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5.xml" ContentType="application/vnd.openxmlformats-officedocument.wordprocessingml.header+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D5A4C" w14:textId="77777777" w:rsidR="00643A7C" w:rsidRDefault="00643A7C" w:rsidP="006E0082">
      <w:pPr>
        <w:pStyle w:val="AnnexH1"/>
      </w:pPr>
      <w:bookmarkStart w:id="0" w:name="_GoBack"/>
      <w:bookmarkEnd w:id="0"/>
    </w:p>
    <w:p w14:paraId="7B3DF843" w14:textId="77777777" w:rsidR="00BC1FB5" w:rsidRDefault="00BC1FB5" w:rsidP="00BC1FB5"/>
    <w:p w14:paraId="136A1BBA" w14:textId="77777777" w:rsidR="00BC1FB5" w:rsidRDefault="00BC1FB5" w:rsidP="00BC1FB5"/>
    <w:p w14:paraId="68B66BEF" w14:textId="77777777" w:rsidR="00BC1FB5" w:rsidRDefault="00BC1FB5" w:rsidP="00BC1FB5"/>
    <w:p w14:paraId="3957A6F6" w14:textId="77777777" w:rsidR="00BC1FB5" w:rsidRDefault="00BC1FB5" w:rsidP="00BC1FB5"/>
    <w:p w14:paraId="56F4AC64" w14:textId="77777777" w:rsidR="00BC1FB5" w:rsidRDefault="00BC1FB5"/>
    <w:p w14:paraId="038668A6" w14:textId="77777777" w:rsidR="00BC1FB5" w:rsidRDefault="00BC1FB5"/>
    <w:p w14:paraId="5669667E" w14:textId="77777777" w:rsidR="00BC1FB5" w:rsidRPr="00C00A1C" w:rsidRDefault="00BC1FB5"/>
    <w:p w14:paraId="4910667C" w14:textId="5B806847" w:rsidR="00BC52CF" w:rsidRPr="001D5A19" w:rsidRDefault="00BC1FB5" w:rsidP="00C00A1C">
      <w:pPr>
        <w:pStyle w:val="Title"/>
        <w:jc w:val="center"/>
        <w:rPr>
          <w:rFonts w:ascii="Arial" w:hAnsi="Arial" w:cs="Arial"/>
          <w:b/>
        </w:rPr>
      </w:pPr>
      <w:r>
        <w:rPr>
          <w:rFonts w:ascii="Arial" w:hAnsi="Arial" w:cs="Arial"/>
          <w:b/>
        </w:rPr>
        <w:t>IN</w:t>
      </w:r>
      <w:r w:rsidR="001417AE" w:rsidRPr="001D5A19">
        <w:rPr>
          <w:rFonts w:ascii="Arial" w:hAnsi="Arial" w:cs="Arial"/>
          <w:b/>
        </w:rPr>
        <w:t>DONESIA- CATTLE BREEDING</w:t>
      </w:r>
      <w:r w:rsidR="00C2413B" w:rsidRPr="001D5A19">
        <w:rPr>
          <w:rFonts w:ascii="Arial" w:hAnsi="Arial" w:cs="Arial"/>
          <w:b/>
        </w:rPr>
        <w:t xml:space="preserve"> </w:t>
      </w:r>
      <w:r w:rsidR="00026633">
        <w:rPr>
          <w:rFonts w:ascii="Arial" w:hAnsi="Arial" w:cs="Arial"/>
          <w:b/>
        </w:rPr>
        <w:t>PROGRAM</w:t>
      </w:r>
    </w:p>
    <w:p w14:paraId="15389085" w14:textId="77777777" w:rsidR="00C907C1" w:rsidRPr="001D5A19" w:rsidRDefault="00C907C1" w:rsidP="00C00A1C">
      <w:pPr>
        <w:pStyle w:val="Title"/>
        <w:jc w:val="center"/>
        <w:rPr>
          <w:rFonts w:ascii="Arial" w:hAnsi="Arial" w:cs="Arial"/>
          <w:b/>
        </w:rPr>
      </w:pPr>
      <w:r w:rsidRPr="001D5A19">
        <w:rPr>
          <w:rFonts w:ascii="Arial" w:hAnsi="Arial" w:cs="Arial"/>
          <w:b/>
        </w:rPr>
        <w:t>INVESTMENT DESIGN</w:t>
      </w:r>
    </w:p>
    <w:p w14:paraId="15300719" w14:textId="77777777" w:rsidR="00452AB6" w:rsidRPr="001D5A19" w:rsidRDefault="00452AB6" w:rsidP="00BC1FB5">
      <w:pPr>
        <w:pStyle w:val="Title"/>
        <w:jc w:val="center"/>
      </w:pPr>
    </w:p>
    <w:p w14:paraId="6E8D08A5" w14:textId="77777777" w:rsidR="00452AB6" w:rsidRDefault="00452AB6" w:rsidP="00BC1FB5">
      <w:pPr>
        <w:jc w:val="center"/>
        <w:rPr>
          <w:rFonts w:ascii="Arial" w:hAnsi="Arial" w:cs="Arial"/>
          <w:b/>
          <w:sz w:val="22"/>
          <w:szCs w:val="22"/>
        </w:rPr>
      </w:pPr>
    </w:p>
    <w:p w14:paraId="3391957B" w14:textId="77777777" w:rsidR="00452AB6" w:rsidRDefault="00452AB6" w:rsidP="001417AE">
      <w:pPr>
        <w:jc w:val="center"/>
        <w:rPr>
          <w:rFonts w:ascii="Arial" w:hAnsi="Arial" w:cs="Arial"/>
          <w:b/>
          <w:sz w:val="22"/>
          <w:szCs w:val="22"/>
        </w:rPr>
      </w:pPr>
    </w:p>
    <w:p w14:paraId="5B95FD4C" w14:textId="77777777" w:rsidR="00597A15" w:rsidRDefault="00597A15" w:rsidP="001417AE">
      <w:pPr>
        <w:jc w:val="center"/>
        <w:rPr>
          <w:rFonts w:ascii="Arial" w:hAnsi="Arial" w:cs="Arial"/>
          <w:b/>
          <w:sz w:val="22"/>
          <w:szCs w:val="22"/>
        </w:rPr>
      </w:pPr>
    </w:p>
    <w:p w14:paraId="24234579" w14:textId="77777777" w:rsidR="00597A15" w:rsidRDefault="00597A15" w:rsidP="001417AE">
      <w:pPr>
        <w:jc w:val="center"/>
        <w:rPr>
          <w:rFonts w:ascii="Arial" w:hAnsi="Arial" w:cs="Arial"/>
          <w:b/>
          <w:sz w:val="22"/>
          <w:szCs w:val="22"/>
        </w:rPr>
      </w:pPr>
    </w:p>
    <w:p w14:paraId="73206D1E" w14:textId="77777777" w:rsidR="00452AB6" w:rsidRDefault="00452AB6" w:rsidP="00474F6D">
      <w:pPr>
        <w:rPr>
          <w:rFonts w:ascii="Arial" w:hAnsi="Arial" w:cs="Arial"/>
          <w:b/>
          <w:sz w:val="22"/>
          <w:szCs w:val="22"/>
        </w:rPr>
      </w:pPr>
    </w:p>
    <w:p w14:paraId="165F2834" w14:textId="77777777" w:rsidR="00597A15" w:rsidRDefault="00597A15" w:rsidP="00474F6D">
      <w:pPr>
        <w:rPr>
          <w:rFonts w:ascii="Arial" w:hAnsi="Arial" w:cs="Arial"/>
          <w:b/>
          <w:sz w:val="22"/>
          <w:szCs w:val="22"/>
        </w:rPr>
      </w:pPr>
    </w:p>
    <w:p w14:paraId="782CE5E8" w14:textId="77777777" w:rsidR="00597A15" w:rsidRDefault="00597A15" w:rsidP="00474F6D">
      <w:pPr>
        <w:rPr>
          <w:rFonts w:ascii="Arial" w:hAnsi="Arial" w:cs="Arial"/>
          <w:b/>
          <w:sz w:val="22"/>
          <w:szCs w:val="22"/>
        </w:rPr>
      </w:pPr>
    </w:p>
    <w:p w14:paraId="29BD099E" w14:textId="77777777" w:rsidR="00597A15" w:rsidRDefault="00597A15" w:rsidP="00474F6D">
      <w:pPr>
        <w:rPr>
          <w:rFonts w:ascii="Arial" w:hAnsi="Arial" w:cs="Arial"/>
          <w:b/>
          <w:sz w:val="22"/>
          <w:szCs w:val="22"/>
        </w:rPr>
      </w:pPr>
    </w:p>
    <w:p w14:paraId="71A95FA4" w14:textId="5D629362" w:rsidR="00597A15" w:rsidRPr="00474F6D" w:rsidRDefault="00597A15" w:rsidP="00474F6D">
      <w:pPr>
        <w:rPr>
          <w:rFonts w:ascii="Arial" w:hAnsi="Arial" w:cs="Arial"/>
          <w:sz w:val="22"/>
          <w:szCs w:val="22"/>
        </w:rPr>
      </w:pPr>
      <w:r>
        <w:rPr>
          <w:rFonts w:ascii="Arial" w:hAnsi="Arial" w:cs="Arial"/>
          <w:b/>
          <w:sz w:val="22"/>
          <w:szCs w:val="22"/>
        </w:rPr>
        <w:t xml:space="preserve">Prepared by: </w:t>
      </w:r>
      <w:r>
        <w:rPr>
          <w:rFonts w:ascii="Arial" w:hAnsi="Arial" w:cs="Arial"/>
          <w:b/>
          <w:sz w:val="22"/>
          <w:szCs w:val="22"/>
        </w:rPr>
        <w:br/>
      </w:r>
      <w:r w:rsidRPr="00474F6D">
        <w:rPr>
          <w:rFonts w:ascii="Arial" w:hAnsi="Arial" w:cs="Arial"/>
          <w:sz w:val="22"/>
          <w:szCs w:val="22"/>
        </w:rPr>
        <w:t>Alwyn Chilver</w:t>
      </w:r>
      <w:r>
        <w:rPr>
          <w:rFonts w:ascii="Arial" w:hAnsi="Arial" w:cs="Arial"/>
          <w:sz w:val="22"/>
          <w:szCs w:val="22"/>
        </w:rPr>
        <w:t xml:space="preserve"> </w:t>
      </w:r>
    </w:p>
    <w:p w14:paraId="47CFD535" w14:textId="55800E2D" w:rsidR="00597A15" w:rsidRDefault="00597A15" w:rsidP="00474F6D">
      <w:pPr>
        <w:rPr>
          <w:rFonts w:ascii="Arial" w:hAnsi="Arial" w:cs="Arial"/>
          <w:sz w:val="22"/>
          <w:szCs w:val="22"/>
        </w:rPr>
      </w:pPr>
      <w:r>
        <w:rPr>
          <w:rFonts w:ascii="Arial" w:hAnsi="Arial" w:cs="Arial"/>
          <w:sz w:val="22"/>
          <w:szCs w:val="22"/>
        </w:rPr>
        <w:t xml:space="preserve">David </w:t>
      </w:r>
      <w:r w:rsidR="00003BC2">
        <w:rPr>
          <w:rFonts w:ascii="Arial" w:hAnsi="Arial" w:cs="Arial"/>
          <w:sz w:val="22"/>
          <w:szCs w:val="22"/>
        </w:rPr>
        <w:t xml:space="preserve">Barber </w:t>
      </w:r>
    </w:p>
    <w:p w14:paraId="125BFC05" w14:textId="45FE5D14" w:rsidR="00597A15" w:rsidRDefault="00597A15" w:rsidP="00474F6D">
      <w:pPr>
        <w:rPr>
          <w:rFonts w:ascii="Arial" w:hAnsi="Arial" w:cs="Arial"/>
          <w:sz w:val="22"/>
          <w:szCs w:val="22"/>
        </w:rPr>
      </w:pPr>
      <w:r>
        <w:rPr>
          <w:rFonts w:ascii="Arial" w:hAnsi="Arial" w:cs="Arial"/>
          <w:sz w:val="22"/>
          <w:szCs w:val="22"/>
        </w:rPr>
        <w:t>Lewis Brimblecombe</w:t>
      </w:r>
    </w:p>
    <w:p w14:paraId="5148D90F" w14:textId="682D56A3" w:rsidR="00597A15" w:rsidRDefault="00597A15" w:rsidP="00474F6D">
      <w:pPr>
        <w:rPr>
          <w:rFonts w:ascii="Arial" w:hAnsi="Arial" w:cs="Arial"/>
          <w:sz w:val="22"/>
          <w:szCs w:val="22"/>
        </w:rPr>
      </w:pPr>
      <w:r>
        <w:rPr>
          <w:rFonts w:ascii="Arial" w:hAnsi="Arial" w:cs="Arial"/>
          <w:sz w:val="22"/>
          <w:szCs w:val="22"/>
        </w:rPr>
        <w:t>Peter Cory</w:t>
      </w:r>
    </w:p>
    <w:p w14:paraId="6B2E8CBD" w14:textId="77777777" w:rsidR="00597A15" w:rsidRPr="00474F6D" w:rsidRDefault="00597A15" w:rsidP="00474F6D">
      <w:pPr>
        <w:rPr>
          <w:rFonts w:ascii="Arial" w:hAnsi="Arial" w:cs="Arial"/>
          <w:sz w:val="22"/>
          <w:szCs w:val="22"/>
        </w:rPr>
      </w:pPr>
    </w:p>
    <w:p w14:paraId="081588DD" w14:textId="77777777" w:rsidR="00597A15" w:rsidRDefault="00597A15" w:rsidP="001417AE">
      <w:pPr>
        <w:jc w:val="center"/>
        <w:rPr>
          <w:rFonts w:ascii="Arial" w:hAnsi="Arial" w:cs="Arial"/>
          <w:b/>
          <w:sz w:val="22"/>
          <w:szCs w:val="22"/>
        </w:rPr>
      </w:pPr>
    </w:p>
    <w:p w14:paraId="33858BA6" w14:textId="6BC4E25F" w:rsidR="00597A15" w:rsidRDefault="00597A15" w:rsidP="00597A15">
      <w:pPr>
        <w:rPr>
          <w:rFonts w:ascii="Arial" w:hAnsi="Arial" w:cs="Arial"/>
          <w:sz w:val="22"/>
          <w:szCs w:val="22"/>
        </w:rPr>
      </w:pPr>
      <w:r w:rsidRPr="00597A15">
        <w:rPr>
          <w:rFonts w:ascii="Arial" w:hAnsi="Arial" w:cs="Arial"/>
          <w:b/>
          <w:sz w:val="22"/>
          <w:szCs w:val="22"/>
        </w:rPr>
        <w:t>For:</w:t>
      </w:r>
      <w:r>
        <w:rPr>
          <w:rFonts w:ascii="Arial" w:hAnsi="Arial" w:cs="Arial"/>
          <w:b/>
          <w:sz w:val="22"/>
          <w:szCs w:val="22"/>
        </w:rPr>
        <w:t xml:space="preserve"> </w:t>
      </w:r>
      <w:r>
        <w:rPr>
          <w:rFonts w:ascii="Arial" w:hAnsi="Arial" w:cs="Arial"/>
          <w:sz w:val="22"/>
          <w:szCs w:val="22"/>
        </w:rPr>
        <w:t>Australian Department of Foreign Affairs and Trade</w:t>
      </w:r>
      <w:r w:rsidR="004C0FD1">
        <w:rPr>
          <w:rFonts w:ascii="Arial" w:hAnsi="Arial" w:cs="Arial"/>
          <w:sz w:val="22"/>
          <w:szCs w:val="22"/>
        </w:rPr>
        <w:t>, Indonesia Economic and Trade Section</w:t>
      </w:r>
    </w:p>
    <w:p w14:paraId="0F0C944A" w14:textId="77777777" w:rsidR="00FA4A59" w:rsidRDefault="00FA4A59" w:rsidP="00597A15">
      <w:pPr>
        <w:rPr>
          <w:rFonts w:ascii="Arial" w:hAnsi="Arial" w:cs="Arial"/>
          <w:sz w:val="22"/>
          <w:szCs w:val="22"/>
        </w:rPr>
      </w:pPr>
    </w:p>
    <w:p w14:paraId="254B35C6" w14:textId="52F04266" w:rsidR="00597A15" w:rsidRPr="00474F6D" w:rsidRDefault="00B92403" w:rsidP="00597A15">
      <w:pPr>
        <w:rPr>
          <w:rFonts w:ascii="Arial" w:hAnsi="Arial" w:cs="Arial"/>
          <w:i/>
          <w:sz w:val="22"/>
          <w:szCs w:val="22"/>
        </w:rPr>
      </w:pPr>
      <w:r>
        <w:rPr>
          <w:rFonts w:ascii="Arial" w:hAnsi="Arial" w:cs="Arial"/>
          <w:i/>
          <w:sz w:val="22"/>
          <w:szCs w:val="22"/>
        </w:rPr>
        <w:t xml:space="preserve">July </w:t>
      </w:r>
      <w:r w:rsidR="00597A15">
        <w:rPr>
          <w:rFonts w:ascii="Arial" w:hAnsi="Arial" w:cs="Arial"/>
          <w:i/>
          <w:sz w:val="22"/>
          <w:szCs w:val="22"/>
        </w:rPr>
        <w:t>2015</w:t>
      </w:r>
    </w:p>
    <w:p w14:paraId="086D0AAB" w14:textId="77777777" w:rsidR="001663D1" w:rsidRDefault="001663D1" w:rsidP="001417AE">
      <w:pPr>
        <w:jc w:val="center"/>
        <w:rPr>
          <w:rFonts w:ascii="Arial" w:hAnsi="Arial" w:cs="Arial"/>
          <w:b/>
          <w:sz w:val="22"/>
          <w:szCs w:val="22"/>
        </w:rPr>
        <w:sectPr w:rsidR="001663D1" w:rsidSect="001D5A19">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708" w:gutter="0"/>
          <w:pgNumType w:start="0"/>
          <w:cols w:space="708"/>
          <w:titlePg/>
          <w:docGrid w:linePitch="360"/>
        </w:sectPr>
      </w:pPr>
    </w:p>
    <w:p w14:paraId="7238BC75" w14:textId="77777777" w:rsidR="001663D1" w:rsidRDefault="001663D1" w:rsidP="001663D1">
      <w:pPr>
        <w:rPr>
          <w:rFonts w:ascii="Arial" w:hAnsi="Arial" w:cs="Arial"/>
          <w:b/>
        </w:rPr>
      </w:pPr>
      <w:r w:rsidRPr="000A60F0">
        <w:rPr>
          <w:rFonts w:ascii="Arial" w:hAnsi="Arial" w:cs="Arial"/>
          <w:b/>
        </w:rPr>
        <w:lastRenderedPageBreak/>
        <w:t xml:space="preserve">Acronyms and Abbreviations List: </w:t>
      </w:r>
    </w:p>
    <w:p w14:paraId="17232EF2" w14:textId="77777777" w:rsidR="001663D1" w:rsidRPr="000A60F0" w:rsidRDefault="001663D1" w:rsidP="001663D1">
      <w:pPr>
        <w:rPr>
          <w:rFonts w:ascii="Arial" w:hAnsi="Arial" w:cs="Arial"/>
          <w:b/>
        </w:rPr>
      </w:pPr>
    </w:p>
    <w:p w14:paraId="05A2B6BD" w14:textId="77777777" w:rsidR="001663D1" w:rsidRDefault="001663D1" w:rsidP="001663D1">
      <w:pPr>
        <w:rPr>
          <w:rFonts w:ascii="Arial" w:eastAsia="Calibri" w:hAnsi="Arial" w:cs="Arial"/>
        </w:rPr>
      </w:pPr>
      <w:r w:rsidRPr="00B67F79">
        <w:rPr>
          <w:rFonts w:ascii="Arial" w:eastAsia="Calibri" w:hAnsi="Arial" w:cs="Arial"/>
          <w:b/>
        </w:rPr>
        <w:t>ABC:</w:t>
      </w:r>
      <w:r w:rsidRPr="00B67F79">
        <w:rPr>
          <w:rFonts w:ascii="Arial" w:eastAsia="Calibri" w:hAnsi="Arial" w:cs="Arial"/>
        </w:rPr>
        <w:t xml:space="preserve"> Australian Broadcasting Corporation </w:t>
      </w:r>
    </w:p>
    <w:p w14:paraId="4E49293B" w14:textId="77777777" w:rsidR="001663D1" w:rsidRPr="00B67F79" w:rsidRDefault="001663D1" w:rsidP="001663D1">
      <w:pPr>
        <w:rPr>
          <w:rFonts w:ascii="Arial" w:hAnsi="Arial" w:cs="Arial"/>
        </w:rPr>
      </w:pPr>
      <w:r w:rsidRPr="00B67F79">
        <w:rPr>
          <w:rFonts w:ascii="Arial" w:hAnsi="Arial" w:cs="Arial"/>
          <w:b/>
        </w:rPr>
        <w:t>AIP-PRISMA:</w:t>
      </w:r>
      <w:r w:rsidRPr="00B67F79">
        <w:rPr>
          <w:rFonts w:ascii="Arial" w:hAnsi="Arial" w:cs="Arial"/>
        </w:rPr>
        <w:t xml:space="preserve"> Australia Indonesia Partnership-Promoting Rural Income through Support for Markets in Agriculture. </w:t>
      </w:r>
    </w:p>
    <w:p w14:paraId="67BF9B97" w14:textId="77777777" w:rsidR="001663D1" w:rsidRPr="00B67F79" w:rsidRDefault="001663D1" w:rsidP="001663D1">
      <w:pPr>
        <w:rPr>
          <w:rFonts w:ascii="Arial" w:hAnsi="Arial" w:cs="Arial"/>
        </w:rPr>
      </w:pPr>
      <w:r w:rsidRPr="00B67F79">
        <w:rPr>
          <w:rFonts w:ascii="Arial" w:hAnsi="Arial" w:cs="Arial"/>
          <w:b/>
        </w:rPr>
        <w:t>AIP-Rural:</w:t>
      </w:r>
      <w:r w:rsidRPr="00B67F79">
        <w:rPr>
          <w:rFonts w:ascii="Arial" w:hAnsi="Arial" w:cs="Arial"/>
        </w:rPr>
        <w:t xml:space="preserve"> Australia-Indonesia Partnership for Decentralisation- Rural Economic Development</w:t>
      </w:r>
    </w:p>
    <w:p w14:paraId="3CC0E3EB" w14:textId="77777777" w:rsidR="001663D1" w:rsidRDefault="001663D1" w:rsidP="001663D1">
      <w:pPr>
        <w:rPr>
          <w:rFonts w:ascii="Arial" w:hAnsi="Arial" w:cs="Arial"/>
        </w:rPr>
      </w:pPr>
      <w:r w:rsidRPr="00B67F79">
        <w:rPr>
          <w:rFonts w:ascii="Arial" w:hAnsi="Arial" w:cs="Arial"/>
          <w:b/>
        </w:rPr>
        <w:t>CAVAC:</w:t>
      </w:r>
      <w:r w:rsidRPr="00B67F79">
        <w:rPr>
          <w:rFonts w:ascii="Arial" w:hAnsi="Arial" w:cs="Arial"/>
        </w:rPr>
        <w:t xml:space="preserve"> Cambodian Agricultural Value Chain  </w:t>
      </w:r>
    </w:p>
    <w:p w14:paraId="4EF49612" w14:textId="77777777" w:rsidR="001663D1" w:rsidRPr="00B67F79" w:rsidRDefault="001663D1" w:rsidP="001663D1">
      <w:pPr>
        <w:rPr>
          <w:rFonts w:ascii="Arial" w:hAnsi="Arial" w:cs="Arial"/>
          <w:lang w:val="en-GB" w:eastAsia="zh-CN"/>
        </w:rPr>
      </w:pPr>
      <w:r w:rsidRPr="00B67F79">
        <w:rPr>
          <w:rFonts w:ascii="Arial" w:hAnsi="Arial" w:cs="Arial"/>
          <w:b/>
          <w:lang w:val="en-GB" w:eastAsia="zh-CN"/>
        </w:rPr>
        <w:t>CSR:</w:t>
      </w:r>
      <w:r w:rsidRPr="00B67F79">
        <w:rPr>
          <w:rFonts w:ascii="Arial" w:hAnsi="Arial" w:cs="Arial"/>
          <w:lang w:val="en-GB" w:eastAsia="zh-CN"/>
        </w:rPr>
        <w:t xml:space="preserve"> Corporate Social Responsibility</w:t>
      </w:r>
    </w:p>
    <w:p w14:paraId="182E195E" w14:textId="77777777" w:rsidR="001663D1" w:rsidRPr="00B67F79" w:rsidRDefault="001663D1" w:rsidP="001663D1">
      <w:pPr>
        <w:rPr>
          <w:rFonts w:ascii="Arial" w:hAnsi="Arial" w:cs="Arial"/>
        </w:rPr>
      </w:pPr>
      <w:r w:rsidRPr="00B67F79">
        <w:rPr>
          <w:rFonts w:ascii="Arial" w:hAnsi="Arial" w:cs="Arial"/>
          <w:b/>
        </w:rPr>
        <w:t>DCED:</w:t>
      </w:r>
      <w:r w:rsidRPr="00B67F79">
        <w:rPr>
          <w:rFonts w:ascii="Arial" w:hAnsi="Arial" w:cs="Arial"/>
        </w:rPr>
        <w:t xml:space="preserve"> Donor Committee for Enterprise Development </w:t>
      </w:r>
    </w:p>
    <w:p w14:paraId="3B8FE30C" w14:textId="77777777" w:rsidR="001663D1" w:rsidRPr="00B67F79" w:rsidRDefault="001663D1" w:rsidP="001663D1">
      <w:pPr>
        <w:rPr>
          <w:rFonts w:ascii="Arial" w:hAnsi="Arial" w:cs="Arial"/>
        </w:rPr>
      </w:pPr>
      <w:r w:rsidRPr="00B67F79">
        <w:rPr>
          <w:rFonts w:ascii="Arial" w:hAnsi="Arial" w:cs="Arial"/>
          <w:b/>
        </w:rPr>
        <w:t>DFAT:</w:t>
      </w:r>
      <w:r w:rsidRPr="00B67F79">
        <w:rPr>
          <w:rFonts w:ascii="Arial" w:hAnsi="Arial" w:cs="Arial"/>
        </w:rPr>
        <w:t xml:space="preserve"> Department of Foreign Affairs  </w:t>
      </w:r>
    </w:p>
    <w:p w14:paraId="1A060A2B" w14:textId="77777777" w:rsidR="001663D1" w:rsidRPr="00B67F79" w:rsidRDefault="001663D1" w:rsidP="001663D1">
      <w:pPr>
        <w:rPr>
          <w:rFonts w:ascii="Arial" w:hAnsi="Arial" w:cs="Arial"/>
        </w:rPr>
      </w:pPr>
      <w:r w:rsidRPr="00B67F79">
        <w:rPr>
          <w:rFonts w:ascii="Arial" w:hAnsi="Arial" w:cs="Arial"/>
          <w:b/>
        </w:rPr>
        <w:t>EPBC A</w:t>
      </w:r>
      <w:r>
        <w:rPr>
          <w:rFonts w:ascii="Arial" w:hAnsi="Arial" w:cs="Arial"/>
          <w:b/>
        </w:rPr>
        <w:t>c</w:t>
      </w:r>
      <w:r w:rsidRPr="00B67F79">
        <w:rPr>
          <w:rFonts w:ascii="Arial" w:hAnsi="Arial" w:cs="Arial"/>
          <w:b/>
        </w:rPr>
        <w:t>t:</w:t>
      </w:r>
      <w:r w:rsidRPr="00B67F79">
        <w:rPr>
          <w:rFonts w:ascii="Arial" w:hAnsi="Arial" w:cs="Arial"/>
        </w:rPr>
        <w:t xml:space="preserve"> The Environment Protection and Biodiversity Conservation Act 1999</w:t>
      </w:r>
    </w:p>
    <w:p w14:paraId="271C5FA2" w14:textId="1A4998CD" w:rsidR="00026F2A" w:rsidRDefault="00026F2A" w:rsidP="001663D1">
      <w:pPr>
        <w:rPr>
          <w:rFonts w:ascii="Arial" w:hAnsi="Arial" w:cs="Arial"/>
          <w:b/>
        </w:rPr>
      </w:pPr>
      <w:r>
        <w:rPr>
          <w:rFonts w:ascii="Arial" w:hAnsi="Arial" w:cs="Arial"/>
          <w:b/>
        </w:rPr>
        <w:t xml:space="preserve">ESCASL: </w:t>
      </w:r>
      <w:r w:rsidRPr="00474F6D">
        <w:rPr>
          <w:rFonts w:ascii="Arial" w:hAnsi="Arial" w:cs="Arial"/>
        </w:rPr>
        <w:t>Exporter Supply Chain Assurance System</w:t>
      </w:r>
      <w:r w:rsidRPr="00026F2A">
        <w:rPr>
          <w:rFonts w:ascii="Arial" w:hAnsi="Arial" w:cs="Arial"/>
          <w:b/>
        </w:rPr>
        <w:t xml:space="preserve"> </w:t>
      </w:r>
    </w:p>
    <w:p w14:paraId="74C0E00C" w14:textId="77777777" w:rsidR="001663D1" w:rsidRPr="00B67F79" w:rsidRDefault="001663D1" w:rsidP="001663D1">
      <w:pPr>
        <w:rPr>
          <w:rFonts w:ascii="Arial" w:hAnsi="Arial" w:cs="Arial"/>
        </w:rPr>
      </w:pPr>
      <w:r w:rsidRPr="00B67F79">
        <w:rPr>
          <w:rFonts w:ascii="Arial" w:hAnsi="Arial" w:cs="Arial"/>
          <w:b/>
        </w:rPr>
        <w:t>FT:</w:t>
      </w:r>
      <w:r w:rsidRPr="00B67F79">
        <w:rPr>
          <w:rFonts w:ascii="Arial" w:hAnsi="Arial" w:cs="Arial"/>
        </w:rPr>
        <w:t xml:space="preserve"> Facility Team </w:t>
      </w:r>
    </w:p>
    <w:p w14:paraId="266010B1" w14:textId="77777777" w:rsidR="001663D1" w:rsidRPr="00B558D3" w:rsidRDefault="001663D1" w:rsidP="001663D1">
      <w:pPr>
        <w:rPr>
          <w:rFonts w:ascii="Arial" w:hAnsi="Arial" w:cs="Arial"/>
        </w:rPr>
      </w:pPr>
      <w:r>
        <w:rPr>
          <w:rFonts w:ascii="Arial" w:hAnsi="Arial" w:cs="Arial"/>
          <w:b/>
        </w:rPr>
        <w:t xml:space="preserve">GAP: </w:t>
      </w:r>
      <w:r>
        <w:rPr>
          <w:rFonts w:ascii="Arial" w:hAnsi="Arial" w:cs="Arial"/>
        </w:rPr>
        <w:t xml:space="preserve">Good Agricultural Practice </w:t>
      </w:r>
    </w:p>
    <w:p w14:paraId="4E6D122B" w14:textId="77777777" w:rsidR="001663D1" w:rsidRPr="00B67F79" w:rsidRDefault="001663D1" w:rsidP="001663D1">
      <w:pPr>
        <w:rPr>
          <w:rFonts w:ascii="Arial" w:hAnsi="Arial" w:cs="Arial"/>
        </w:rPr>
      </w:pPr>
      <w:r w:rsidRPr="00B67F79">
        <w:rPr>
          <w:rFonts w:ascii="Arial" w:hAnsi="Arial" w:cs="Arial"/>
          <w:b/>
        </w:rPr>
        <w:t>GOA:</w:t>
      </w:r>
      <w:r w:rsidRPr="00B67F79">
        <w:rPr>
          <w:rFonts w:ascii="Arial" w:hAnsi="Arial" w:cs="Arial"/>
        </w:rPr>
        <w:t xml:space="preserve"> Government of Australia </w:t>
      </w:r>
    </w:p>
    <w:p w14:paraId="495EDA7B" w14:textId="77777777" w:rsidR="001663D1" w:rsidRPr="00B67F79" w:rsidRDefault="001663D1" w:rsidP="001663D1">
      <w:pPr>
        <w:rPr>
          <w:rFonts w:ascii="Arial" w:hAnsi="Arial" w:cs="Arial"/>
        </w:rPr>
      </w:pPr>
      <w:r w:rsidRPr="00B67F79">
        <w:rPr>
          <w:rFonts w:ascii="Arial" w:hAnsi="Arial" w:cs="Arial"/>
          <w:b/>
        </w:rPr>
        <w:t>GOI:</w:t>
      </w:r>
      <w:r w:rsidRPr="00B67F79">
        <w:rPr>
          <w:rFonts w:ascii="Arial" w:hAnsi="Arial" w:cs="Arial"/>
        </w:rPr>
        <w:t xml:space="preserve"> Government of Indonesia </w:t>
      </w:r>
    </w:p>
    <w:p w14:paraId="56F078E0" w14:textId="77777777" w:rsidR="001663D1" w:rsidRPr="00B67F79" w:rsidRDefault="001663D1" w:rsidP="001663D1">
      <w:pPr>
        <w:rPr>
          <w:rFonts w:ascii="Arial" w:hAnsi="Arial" w:cs="Arial"/>
        </w:rPr>
      </w:pPr>
      <w:r w:rsidRPr="00B67F79">
        <w:rPr>
          <w:rFonts w:ascii="Arial" w:hAnsi="Arial" w:cs="Arial"/>
          <w:b/>
        </w:rPr>
        <w:t>MDF:</w:t>
      </w:r>
      <w:r w:rsidRPr="00B67F79">
        <w:rPr>
          <w:rFonts w:ascii="Arial" w:hAnsi="Arial" w:cs="Arial"/>
        </w:rPr>
        <w:t xml:space="preserve"> Market Development Facility</w:t>
      </w:r>
    </w:p>
    <w:p w14:paraId="6259FB32" w14:textId="77777777" w:rsidR="001663D1" w:rsidRPr="00B67F79" w:rsidRDefault="001663D1" w:rsidP="001663D1">
      <w:pPr>
        <w:rPr>
          <w:rFonts w:ascii="Arial" w:hAnsi="Arial" w:cs="Arial"/>
        </w:rPr>
      </w:pPr>
      <w:r>
        <w:rPr>
          <w:rFonts w:ascii="Arial" w:hAnsi="Arial" w:cs="Arial"/>
          <w:b/>
        </w:rPr>
        <w:t xml:space="preserve">M&amp;E: </w:t>
      </w:r>
      <w:r>
        <w:rPr>
          <w:rFonts w:ascii="Arial" w:hAnsi="Arial" w:cs="Arial"/>
        </w:rPr>
        <w:t xml:space="preserve">Monitoring and Evaluation </w:t>
      </w:r>
    </w:p>
    <w:p w14:paraId="3106947E" w14:textId="77777777" w:rsidR="001663D1" w:rsidRDefault="001663D1" w:rsidP="001663D1">
      <w:pPr>
        <w:rPr>
          <w:rFonts w:ascii="Arial" w:hAnsi="Arial" w:cs="Arial"/>
        </w:rPr>
      </w:pPr>
      <w:r w:rsidRPr="00B67F79">
        <w:rPr>
          <w:rFonts w:ascii="Arial" w:hAnsi="Arial" w:cs="Arial"/>
          <w:b/>
        </w:rPr>
        <w:t>MEF:</w:t>
      </w:r>
      <w:r w:rsidRPr="00B67F79">
        <w:rPr>
          <w:rFonts w:ascii="Arial" w:hAnsi="Arial" w:cs="Arial"/>
        </w:rPr>
        <w:t xml:space="preserve"> Monitoring and Evaluation Framework</w:t>
      </w:r>
    </w:p>
    <w:p w14:paraId="647B6BC1" w14:textId="77777777" w:rsidR="001663D1" w:rsidRPr="00B67F79" w:rsidRDefault="001663D1" w:rsidP="001663D1">
      <w:pPr>
        <w:rPr>
          <w:rFonts w:ascii="Arial" w:hAnsi="Arial" w:cs="Arial"/>
          <w:lang w:val="en-GB" w:eastAsia="zh-CN"/>
        </w:rPr>
      </w:pPr>
      <w:r w:rsidRPr="00B67F79">
        <w:rPr>
          <w:rFonts w:ascii="Arial" w:hAnsi="Arial" w:cs="Arial"/>
          <w:b/>
          <w:lang w:val="en-GB" w:eastAsia="zh-CN"/>
        </w:rPr>
        <w:t>NTB:</w:t>
      </w:r>
      <w:r w:rsidRPr="00B67F79">
        <w:rPr>
          <w:rFonts w:ascii="Arial" w:hAnsi="Arial" w:cs="Arial"/>
          <w:lang w:val="en-GB" w:eastAsia="zh-CN"/>
        </w:rPr>
        <w:t xml:space="preserve"> West Nusa Tenggara </w:t>
      </w:r>
    </w:p>
    <w:p w14:paraId="6DE1BDFA" w14:textId="77777777" w:rsidR="001663D1" w:rsidRPr="00B67F79" w:rsidRDefault="001663D1" w:rsidP="001663D1">
      <w:pPr>
        <w:rPr>
          <w:rFonts w:ascii="Arial" w:hAnsi="Arial" w:cs="Arial"/>
          <w:lang w:val="en-GB" w:eastAsia="zh-CN"/>
        </w:rPr>
      </w:pPr>
      <w:r w:rsidRPr="00B67F79">
        <w:rPr>
          <w:rFonts w:ascii="Arial" w:hAnsi="Arial" w:cs="Arial"/>
          <w:b/>
          <w:lang w:val="en-GB" w:eastAsia="zh-CN"/>
        </w:rPr>
        <w:t>NTT:</w:t>
      </w:r>
      <w:r w:rsidRPr="00B67F79">
        <w:rPr>
          <w:rFonts w:ascii="Arial" w:hAnsi="Arial" w:cs="Arial"/>
          <w:lang w:val="en-GB" w:eastAsia="zh-CN"/>
        </w:rPr>
        <w:t xml:space="preserve"> Nusa Tenggara </w:t>
      </w:r>
      <w:proofErr w:type="spellStart"/>
      <w:r w:rsidRPr="00B67F79">
        <w:rPr>
          <w:rFonts w:ascii="Arial" w:hAnsi="Arial" w:cs="Arial"/>
          <w:lang w:val="en-GB" w:eastAsia="zh-CN"/>
        </w:rPr>
        <w:t>Timur</w:t>
      </w:r>
      <w:proofErr w:type="spellEnd"/>
    </w:p>
    <w:p w14:paraId="08420B1F" w14:textId="77777777" w:rsidR="001663D1" w:rsidRPr="00B67F79" w:rsidRDefault="001663D1" w:rsidP="001663D1">
      <w:pPr>
        <w:rPr>
          <w:rFonts w:ascii="Arial" w:hAnsi="Arial" w:cs="Arial"/>
        </w:rPr>
      </w:pPr>
      <w:r w:rsidRPr="00B67F79">
        <w:rPr>
          <w:rFonts w:ascii="Arial" w:hAnsi="Arial" w:cs="Arial"/>
          <w:b/>
        </w:rPr>
        <w:t>OIE:</w:t>
      </w:r>
      <w:r w:rsidRPr="00B67F79">
        <w:rPr>
          <w:rFonts w:ascii="Arial" w:hAnsi="Arial" w:cs="Arial"/>
        </w:rPr>
        <w:t xml:space="preserve"> World Organisation for Animal Health </w:t>
      </w:r>
    </w:p>
    <w:p w14:paraId="68B15BEE" w14:textId="77777777" w:rsidR="001663D1" w:rsidRPr="00B67F79" w:rsidRDefault="001663D1" w:rsidP="001663D1">
      <w:pPr>
        <w:rPr>
          <w:rFonts w:ascii="Arial" w:hAnsi="Arial" w:cs="Arial"/>
        </w:rPr>
      </w:pPr>
      <w:r w:rsidRPr="00B67F79">
        <w:rPr>
          <w:rFonts w:ascii="Arial" w:hAnsi="Arial" w:cs="Arial"/>
          <w:b/>
        </w:rPr>
        <w:t>PCC:</w:t>
      </w:r>
      <w:r w:rsidRPr="00B67F79">
        <w:rPr>
          <w:rFonts w:ascii="Arial" w:hAnsi="Arial" w:cs="Arial"/>
        </w:rPr>
        <w:t xml:space="preserve"> Program Coordination Committee</w:t>
      </w:r>
    </w:p>
    <w:p w14:paraId="7720B816" w14:textId="77777777" w:rsidR="001663D1" w:rsidRDefault="001663D1" w:rsidP="001663D1">
      <w:pPr>
        <w:rPr>
          <w:rFonts w:ascii="Arial" w:hAnsi="Arial" w:cs="Arial"/>
        </w:rPr>
      </w:pPr>
      <w:r w:rsidRPr="00B67F79">
        <w:rPr>
          <w:rFonts w:ascii="Arial" w:hAnsi="Arial" w:cs="Arial"/>
          <w:b/>
        </w:rPr>
        <w:t>PRISMA:</w:t>
      </w:r>
      <w:r w:rsidRPr="00B67F79">
        <w:rPr>
          <w:rFonts w:ascii="Arial" w:hAnsi="Arial" w:cs="Arial"/>
        </w:rPr>
        <w:t xml:space="preserve"> Promoting Rural Income through Support for Markets in Agriculture.</w:t>
      </w:r>
    </w:p>
    <w:p w14:paraId="3D432325" w14:textId="77777777" w:rsidR="001663D1" w:rsidRPr="00B67F79" w:rsidRDefault="001663D1" w:rsidP="001663D1">
      <w:pPr>
        <w:rPr>
          <w:rFonts w:ascii="Arial" w:eastAsia="Calibri" w:hAnsi="Arial" w:cs="Arial"/>
        </w:rPr>
      </w:pPr>
      <w:r w:rsidRPr="00B67F79">
        <w:rPr>
          <w:rFonts w:ascii="Arial" w:eastAsia="Calibri" w:hAnsi="Arial" w:cs="Arial"/>
          <w:b/>
        </w:rPr>
        <w:t>ROI:</w:t>
      </w:r>
      <w:r w:rsidRPr="00B67F79">
        <w:rPr>
          <w:rFonts w:ascii="Arial" w:eastAsia="Calibri" w:hAnsi="Arial" w:cs="Arial"/>
        </w:rPr>
        <w:t xml:space="preserve"> Return on Investment </w:t>
      </w:r>
    </w:p>
    <w:p w14:paraId="53A825B8" w14:textId="77777777" w:rsidR="001663D1" w:rsidRPr="00B67F79" w:rsidRDefault="001663D1" w:rsidP="001663D1">
      <w:pPr>
        <w:rPr>
          <w:rFonts w:ascii="Arial" w:hAnsi="Arial" w:cs="Arial"/>
          <w:lang w:val="en-GB" w:eastAsia="zh-CN"/>
        </w:rPr>
      </w:pPr>
      <w:r w:rsidRPr="00B67F79">
        <w:rPr>
          <w:rFonts w:ascii="Arial" w:hAnsi="Arial" w:cs="Arial"/>
          <w:b/>
          <w:lang w:eastAsia="zh-CN"/>
        </w:rPr>
        <w:t>SISKA:</w:t>
      </w:r>
      <w:r w:rsidRPr="00060EE5">
        <w:rPr>
          <w:rFonts w:ascii="Arial" w:hAnsi="Arial" w:cs="Arial"/>
          <w:lang w:eastAsia="zh-CN"/>
        </w:rPr>
        <w:t xml:space="preserve"> </w:t>
      </w:r>
      <w:proofErr w:type="spellStart"/>
      <w:r w:rsidRPr="00B67F79">
        <w:rPr>
          <w:rFonts w:ascii="Arial" w:hAnsi="Arial" w:cs="Arial"/>
          <w:lang w:eastAsia="zh-CN"/>
        </w:rPr>
        <w:t>Sistem</w:t>
      </w:r>
      <w:proofErr w:type="spellEnd"/>
      <w:r w:rsidRPr="00B67F79">
        <w:rPr>
          <w:rFonts w:ascii="Arial" w:hAnsi="Arial" w:cs="Arial"/>
          <w:lang w:eastAsia="zh-CN"/>
        </w:rPr>
        <w:t xml:space="preserve"> </w:t>
      </w:r>
      <w:proofErr w:type="spellStart"/>
      <w:r w:rsidRPr="00B67F79">
        <w:rPr>
          <w:rFonts w:ascii="Arial" w:hAnsi="Arial" w:cs="Arial"/>
          <w:lang w:eastAsia="zh-CN"/>
        </w:rPr>
        <w:t>Integrasi</w:t>
      </w:r>
      <w:proofErr w:type="spellEnd"/>
      <w:r w:rsidRPr="00B67F79">
        <w:rPr>
          <w:rFonts w:ascii="Arial" w:hAnsi="Arial" w:cs="Arial"/>
          <w:lang w:eastAsia="zh-CN"/>
        </w:rPr>
        <w:t xml:space="preserve"> </w:t>
      </w:r>
      <w:proofErr w:type="spellStart"/>
      <w:r w:rsidRPr="00B67F79">
        <w:rPr>
          <w:rFonts w:ascii="Arial" w:hAnsi="Arial" w:cs="Arial"/>
          <w:lang w:eastAsia="zh-CN"/>
        </w:rPr>
        <w:t>Sapi</w:t>
      </w:r>
      <w:proofErr w:type="spellEnd"/>
      <w:r w:rsidRPr="00B67F79">
        <w:rPr>
          <w:rFonts w:ascii="Arial" w:hAnsi="Arial" w:cs="Arial"/>
          <w:lang w:eastAsia="zh-CN"/>
        </w:rPr>
        <w:t xml:space="preserve"> </w:t>
      </w:r>
      <w:proofErr w:type="spellStart"/>
      <w:r w:rsidRPr="00B67F79">
        <w:rPr>
          <w:rFonts w:ascii="Arial" w:hAnsi="Arial" w:cs="Arial"/>
          <w:lang w:eastAsia="zh-CN"/>
        </w:rPr>
        <w:t>Kelapa</w:t>
      </w:r>
      <w:proofErr w:type="spellEnd"/>
      <w:r w:rsidRPr="00B67F79">
        <w:rPr>
          <w:rFonts w:ascii="Arial" w:hAnsi="Arial" w:cs="Arial"/>
          <w:lang w:eastAsia="zh-CN"/>
        </w:rPr>
        <w:t xml:space="preserve"> </w:t>
      </w:r>
      <w:proofErr w:type="spellStart"/>
      <w:r w:rsidRPr="00B67F79">
        <w:rPr>
          <w:rFonts w:ascii="Arial" w:hAnsi="Arial" w:cs="Arial"/>
          <w:lang w:eastAsia="zh-CN"/>
        </w:rPr>
        <w:t>Sawit</w:t>
      </w:r>
      <w:proofErr w:type="spellEnd"/>
      <w:r w:rsidRPr="00B67F79">
        <w:rPr>
          <w:rFonts w:ascii="Arial" w:hAnsi="Arial" w:cs="Arial"/>
          <w:lang w:eastAsia="zh-CN"/>
        </w:rPr>
        <w:t xml:space="preserve"> </w:t>
      </w:r>
    </w:p>
    <w:p w14:paraId="74BBF788" w14:textId="77777777" w:rsidR="001663D1" w:rsidRPr="00B67F79" w:rsidRDefault="001663D1" w:rsidP="001663D1">
      <w:pPr>
        <w:rPr>
          <w:rFonts w:ascii="Arial" w:hAnsi="Arial" w:cs="Arial"/>
          <w:lang w:val="en-GB" w:eastAsia="zh-CN"/>
        </w:rPr>
      </w:pPr>
      <w:r w:rsidRPr="00B67F79">
        <w:rPr>
          <w:rFonts w:ascii="Arial" w:hAnsi="Arial" w:cs="Arial"/>
          <w:b/>
          <w:lang w:val="en-GB" w:eastAsia="zh-CN"/>
        </w:rPr>
        <w:t>SOE:</w:t>
      </w:r>
      <w:r w:rsidRPr="00B67F79">
        <w:rPr>
          <w:rFonts w:ascii="Arial" w:hAnsi="Arial" w:cs="Arial"/>
          <w:lang w:val="en-GB" w:eastAsia="zh-CN"/>
        </w:rPr>
        <w:t xml:space="preserve"> State Owned Enterprise </w:t>
      </w:r>
    </w:p>
    <w:p w14:paraId="6A1407A0" w14:textId="77777777" w:rsidR="001663D1" w:rsidRPr="00B67F79" w:rsidRDefault="001663D1" w:rsidP="001663D1">
      <w:pPr>
        <w:rPr>
          <w:rFonts w:ascii="Arial" w:hAnsi="Arial" w:cs="Arial"/>
        </w:rPr>
      </w:pPr>
      <w:r w:rsidRPr="00B67F79">
        <w:rPr>
          <w:rFonts w:ascii="Arial" w:hAnsi="Arial" w:cs="Arial"/>
          <w:b/>
        </w:rPr>
        <w:t>SOPs:</w:t>
      </w:r>
      <w:r w:rsidRPr="00B67F79">
        <w:rPr>
          <w:rFonts w:ascii="Arial" w:hAnsi="Arial" w:cs="Arial"/>
        </w:rPr>
        <w:t xml:space="preserve"> Standard Operating Procedures </w:t>
      </w:r>
    </w:p>
    <w:p w14:paraId="1D7582A2" w14:textId="77777777" w:rsidR="001663D1" w:rsidRPr="00B67F79" w:rsidRDefault="001663D1" w:rsidP="001663D1">
      <w:pPr>
        <w:rPr>
          <w:rFonts w:ascii="Arial" w:hAnsi="Arial" w:cs="Arial"/>
        </w:rPr>
      </w:pPr>
      <w:r w:rsidRPr="00B67F79">
        <w:rPr>
          <w:rFonts w:ascii="Arial" w:hAnsi="Arial" w:cs="Arial"/>
          <w:b/>
        </w:rPr>
        <w:t>STA:</w:t>
      </w:r>
      <w:r w:rsidRPr="00B67F79">
        <w:rPr>
          <w:rFonts w:ascii="Arial" w:hAnsi="Arial" w:cs="Arial"/>
        </w:rPr>
        <w:t xml:space="preserve"> Short Term Advisor </w:t>
      </w:r>
    </w:p>
    <w:p w14:paraId="40213DD8" w14:textId="77777777" w:rsidR="001663D1" w:rsidRPr="00B67F79" w:rsidRDefault="001663D1" w:rsidP="001663D1">
      <w:pPr>
        <w:rPr>
          <w:rFonts w:ascii="Arial" w:hAnsi="Arial" w:cs="Arial"/>
        </w:rPr>
      </w:pPr>
      <w:r w:rsidRPr="00B67F79">
        <w:rPr>
          <w:rFonts w:ascii="Arial" w:hAnsi="Arial" w:cs="Arial"/>
          <w:b/>
        </w:rPr>
        <w:t>TA:</w:t>
      </w:r>
      <w:r w:rsidRPr="00B67F79">
        <w:rPr>
          <w:rFonts w:ascii="Arial" w:hAnsi="Arial" w:cs="Arial"/>
        </w:rPr>
        <w:t xml:space="preserve"> Technical Assistance </w:t>
      </w:r>
    </w:p>
    <w:p w14:paraId="564E5BC3" w14:textId="77777777" w:rsidR="001663D1" w:rsidRPr="00B67F79" w:rsidRDefault="001663D1" w:rsidP="001663D1">
      <w:pPr>
        <w:rPr>
          <w:rFonts w:ascii="Arial" w:hAnsi="Arial" w:cs="Arial"/>
        </w:rPr>
      </w:pPr>
      <w:proofErr w:type="spellStart"/>
      <w:r w:rsidRPr="00B67F79">
        <w:rPr>
          <w:rFonts w:ascii="Arial" w:eastAsia="Calibri" w:hAnsi="Arial" w:cs="Arial"/>
          <w:b/>
        </w:rPr>
        <w:t>VfM</w:t>
      </w:r>
      <w:proofErr w:type="spellEnd"/>
      <w:r w:rsidRPr="00B67F79">
        <w:rPr>
          <w:rFonts w:ascii="Arial" w:eastAsia="Calibri" w:hAnsi="Arial" w:cs="Arial"/>
          <w:b/>
        </w:rPr>
        <w:t>:</w:t>
      </w:r>
      <w:r w:rsidRPr="00B67F79">
        <w:rPr>
          <w:rFonts w:ascii="Arial" w:eastAsia="Calibri" w:hAnsi="Arial" w:cs="Arial"/>
        </w:rPr>
        <w:t xml:space="preserve"> Value for Money </w:t>
      </w:r>
    </w:p>
    <w:p w14:paraId="18B539FA" w14:textId="4A786950" w:rsidR="00452AB6" w:rsidRDefault="00452AB6" w:rsidP="001417AE">
      <w:pPr>
        <w:jc w:val="center"/>
        <w:rPr>
          <w:rFonts w:ascii="Arial" w:hAnsi="Arial" w:cs="Arial"/>
          <w:b/>
          <w:sz w:val="22"/>
          <w:szCs w:val="22"/>
        </w:rPr>
      </w:pPr>
    </w:p>
    <w:p w14:paraId="31901478" w14:textId="77777777" w:rsidR="00452AB6" w:rsidRDefault="00452AB6" w:rsidP="00474F6D">
      <w:pPr>
        <w:rPr>
          <w:rFonts w:ascii="Arial" w:hAnsi="Arial" w:cs="Arial"/>
          <w:b/>
          <w:sz w:val="22"/>
          <w:szCs w:val="22"/>
        </w:rPr>
      </w:pPr>
    </w:p>
    <w:p w14:paraId="256F0572" w14:textId="77777777" w:rsidR="00643A7C" w:rsidRDefault="00643A7C" w:rsidP="001417AE">
      <w:pPr>
        <w:jc w:val="center"/>
        <w:rPr>
          <w:rFonts w:ascii="Arial" w:hAnsi="Arial" w:cs="Arial"/>
          <w:b/>
          <w:sz w:val="22"/>
          <w:szCs w:val="22"/>
        </w:rPr>
      </w:pPr>
    </w:p>
    <w:p w14:paraId="7F6E1E60" w14:textId="77777777" w:rsidR="00452AB6" w:rsidRDefault="00452AB6" w:rsidP="001417AE">
      <w:pPr>
        <w:jc w:val="center"/>
        <w:rPr>
          <w:rFonts w:ascii="Arial" w:hAnsi="Arial" w:cs="Arial"/>
          <w:b/>
          <w:sz w:val="22"/>
          <w:szCs w:val="22"/>
        </w:rPr>
      </w:pPr>
    </w:p>
    <w:p w14:paraId="53C64497" w14:textId="77777777" w:rsidR="00452AB6" w:rsidRDefault="00452AB6" w:rsidP="001417AE">
      <w:pPr>
        <w:jc w:val="center"/>
        <w:rPr>
          <w:rFonts w:ascii="Arial" w:hAnsi="Arial" w:cs="Arial"/>
          <w:b/>
          <w:sz w:val="22"/>
          <w:szCs w:val="22"/>
        </w:rPr>
      </w:pPr>
    </w:p>
    <w:p w14:paraId="78423E47" w14:textId="77777777" w:rsidR="00452AB6" w:rsidRDefault="00452AB6" w:rsidP="001417AE">
      <w:pPr>
        <w:jc w:val="center"/>
        <w:rPr>
          <w:rFonts w:ascii="Arial" w:hAnsi="Arial" w:cs="Arial"/>
          <w:b/>
          <w:sz w:val="22"/>
          <w:szCs w:val="22"/>
        </w:rPr>
      </w:pPr>
    </w:p>
    <w:p w14:paraId="205C1970" w14:textId="77777777" w:rsidR="00452AB6" w:rsidRDefault="00452AB6" w:rsidP="001417AE">
      <w:pPr>
        <w:jc w:val="center"/>
        <w:rPr>
          <w:rFonts w:ascii="Arial" w:hAnsi="Arial" w:cs="Arial"/>
          <w:b/>
          <w:sz w:val="22"/>
          <w:szCs w:val="22"/>
        </w:rPr>
      </w:pPr>
    </w:p>
    <w:p w14:paraId="5FAF432B" w14:textId="77777777" w:rsidR="00026633" w:rsidRDefault="00026633" w:rsidP="001417AE">
      <w:pPr>
        <w:jc w:val="center"/>
        <w:rPr>
          <w:rFonts w:ascii="Arial" w:hAnsi="Arial" w:cs="Arial"/>
          <w:b/>
          <w:sz w:val="22"/>
          <w:szCs w:val="22"/>
        </w:rPr>
      </w:pPr>
    </w:p>
    <w:p w14:paraId="61B0A202" w14:textId="77777777" w:rsidR="00026633" w:rsidRDefault="00026633" w:rsidP="001417AE">
      <w:pPr>
        <w:jc w:val="center"/>
        <w:rPr>
          <w:rFonts w:ascii="Arial" w:hAnsi="Arial" w:cs="Arial"/>
          <w:b/>
          <w:sz w:val="22"/>
          <w:szCs w:val="22"/>
        </w:rPr>
      </w:pPr>
    </w:p>
    <w:p w14:paraId="50441B50" w14:textId="77777777" w:rsidR="00026633" w:rsidRDefault="00026633" w:rsidP="001417AE">
      <w:pPr>
        <w:jc w:val="center"/>
        <w:rPr>
          <w:rFonts w:ascii="Arial" w:hAnsi="Arial" w:cs="Arial"/>
          <w:b/>
          <w:sz w:val="22"/>
          <w:szCs w:val="22"/>
        </w:rPr>
      </w:pPr>
    </w:p>
    <w:p w14:paraId="699D3F53" w14:textId="77777777" w:rsidR="00BC1FB5" w:rsidRDefault="00BC1FB5" w:rsidP="001417AE">
      <w:pPr>
        <w:jc w:val="center"/>
        <w:rPr>
          <w:rFonts w:ascii="Arial" w:hAnsi="Arial" w:cs="Arial"/>
          <w:b/>
          <w:sz w:val="22"/>
          <w:szCs w:val="22"/>
        </w:rPr>
      </w:pPr>
    </w:p>
    <w:p w14:paraId="5093341C" w14:textId="7E3E723B" w:rsidR="00096918" w:rsidRDefault="00096918">
      <w:pPr>
        <w:rPr>
          <w:rFonts w:ascii="Arial" w:hAnsi="Arial" w:cs="Arial"/>
          <w:b/>
          <w:sz w:val="22"/>
          <w:szCs w:val="22"/>
        </w:rPr>
      </w:pPr>
      <w:r>
        <w:rPr>
          <w:rFonts w:ascii="Arial" w:hAnsi="Arial" w:cs="Arial"/>
          <w:b/>
          <w:sz w:val="22"/>
          <w:szCs w:val="22"/>
        </w:rPr>
        <w:br w:type="page"/>
      </w:r>
    </w:p>
    <w:p w14:paraId="3A42F1A9" w14:textId="77777777" w:rsidR="00BC1FB5" w:rsidRDefault="00BC1FB5" w:rsidP="001417AE">
      <w:pPr>
        <w:jc w:val="center"/>
        <w:rPr>
          <w:rFonts w:ascii="Arial" w:hAnsi="Arial" w:cs="Arial"/>
          <w:b/>
          <w:sz w:val="22"/>
          <w:szCs w:val="22"/>
        </w:rPr>
      </w:pPr>
    </w:p>
    <w:sdt>
      <w:sdtPr>
        <w:rPr>
          <w:rFonts w:asciiTheme="minorHAnsi" w:eastAsiaTheme="minorEastAsia" w:hAnsiTheme="minorHAnsi" w:cs="Times New Roman"/>
          <w:b/>
          <w:bCs/>
          <w:color w:val="auto"/>
          <w:sz w:val="3276"/>
          <w:szCs w:val="3276"/>
          <w:lang w:val="en-GB" w:eastAsia="en-GB"/>
        </w:rPr>
        <w:id w:val="-1933276046"/>
        <w:docPartObj>
          <w:docPartGallery w:val="Table of Contents"/>
          <w:docPartUnique/>
        </w:docPartObj>
      </w:sdtPr>
      <w:sdtEndPr>
        <w:rPr>
          <w:rFonts w:cstheme="minorBidi"/>
          <w:b w:val="0"/>
          <w:bCs w:val="0"/>
          <w:noProof/>
          <w:sz w:val="24"/>
          <w:szCs w:val="24"/>
          <w:lang w:val="en-AU" w:eastAsia="en-US"/>
        </w:rPr>
      </w:sdtEndPr>
      <w:sdtContent>
        <w:p w14:paraId="1E8FB349" w14:textId="1AF789D2" w:rsidR="00C04A52" w:rsidRDefault="00C04A52">
          <w:pPr>
            <w:pStyle w:val="TOCHeading"/>
          </w:pPr>
          <w:r>
            <w:t>Contents</w:t>
          </w:r>
        </w:p>
        <w:p w14:paraId="2A9BC107" w14:textId="77777777" w:rsidR="004D2EF3" w:rsidRDefault="00C04A52">
          <w:pPr>
            <w:pStyle w:val="TOC1"/>
            <w:rPr>
              <w:rFonts w:cstheme="minorBidi"/>
              <w:noProof/>
              <w:lang w:val="en-AU" w:eastAsia="en-AU"/>
            </w:rPr>
          </w:pPr>
          <w:r>
            <w:rPr>
              <w:lang w:val="en-GB"/>
            </w:rPr>
            <w:fldChar w:fldCharType="begin"/>
          </w:r>
          <w:r>
            <w:instrText xml:space="preserve"> TOC \o "1-3" \h \z \u </w:instrText>
          </w:r>
          <w:r>
            <w:rPr>
              <w:lang w:val="en-GB"/>
            </w:rPr>
            <w:fldChar w:fldCharType="separate"/>
          </w:r>
          <w:hyperlink w:anchor="_Toc425432635" w:history="1">
            <w:r w:rsidR="004D2EF3" w:rsidRPr="00E72090">
              <w:rPr>
                <w:rStyle w:val="Hyperlink"/>
                <w:noProof/>
              </w:rPr>
              <w:t>Executive Summary</w:t>
            </w:r>
            <w:r w:rsidR="004D2EF3">
              <w:rPr>
                <w:noProof/>
                <w:webHidden/>
              </w:rPr>
              <w:tab/>
            </w:r>
            <w:r w:rsidR="004D2EF3">
              <w:rPr>
                <w:noProof/>
                <w:webHidden/>
              </w:rPr>
              <w:fldChar w:fldCharType="begin"/>
            </w:r>
            <w:r w:rsidR="004D2EF3">
              <w:rPr>
                <w:noProof/>
                <w:webHidden/>
              </w:rPr>
              <w:instrText xml:space="preserve"> PAGEREF _Toc425432635 \h </w:instrText>
            </w:r>
            <w:r w:rsidR="004D2EF3">
              <w:rPr>
                <w:noProof/>
                <w:webHidden/>
              </w:rPr>
            </w:r>
            <w:r w:rsidR="004D2EF3">
              <w:rPr>
                <w:noProof/>
                <w:webHidden/>
              </w:rPr>
              <w:fldChar w:fldCharType="separate"/>
            </w:r>
            <w:r w:rsidR="004C0FD1">
              <w:rPr>
                <w:noProof/>
                <w:webHidden/>
              </w:rPr>
              <w:t>1</w:t>
            </w:r>
            <w:r w:rsidR="004D2EF3">
              <w:rPr>
                <w:noProof/>
                <w:webHidden/>
              </w:rPr>
              <w:fldChar w:fldCharType="end"/>
            </w:r>
          </w:hyperlink>
        </w:p>
        <w:p w14:paraId="3448E736" w14:textId="77777777" w:rsidR="004D2EF3" w:rsidRDefault="006F0B7E">
          <w:pPr>
            <w:pStyle w:val="TOC1"/>
            <w:rPr>
              <w:rFonts w:cstheme="minorBidi"/>
              <w:noProof/>
              <w:lang w:val="en-AU" w:eastAsia="en-AU"/>
            </w:rPr>
          </w:pPr>
          <w:hyperlink w:anchor="_Toc425432636" w:history="1">
            <w:r w:rsidR="004D2EF3" w:rsidRPr="00E72090">
              <w:rPr>
                <w:rStyle w:val="Hyperlink"/>
                <w:noProof/>
              </w:rPr>
              <w:t>1</w:t>
            </w:r>
            <w:r w:rsidR="004D2EF3">
              <w:rPr>
                <w:rFonts w:cstheme="minorBidi"/>
                <w:noProof/>
                <w:lang w:val="en-AU" w:eastAsia="en-AU"/>
              </w:rPr>
              <w:tab/>
            </w:r>
            <w:r w:rsidR="004D2EF3" w:rsidRPr="00E72090">
              <w:rPr>
                <w:rStyle w:val="Hyperlink"/>
                <w:noProof/>
              </w:rPr>
              <w:t>Strategic Context</w:t>
            </w:r>
            <w:r w:rsidR="004D2EF3">
              <w:rPr>
                <w:noProof/>
                <w:webHidden/>
              </w:rPr>
              <w:tab/>
            </w:r>
            <w:r w:rsidR="004D2EF3">
              <w:rPr>
                <w:noProof/>
                <w:webHidden/>
              </w:rPr>
              <w:fldChar w:fldCharType="begin"/>
            </w:r>
            <w:r w:rsidR="004D2EF3">
              <w:rPr>
                <w:noProof/>
                <w:webHidden/>
              </w:rPr>
              <w:instrText xml:space="preserve"> PAGEREF _Toc425432636 \h </w:instrText>
            </w:r>
            <w:r w:rsidR="004D2EF3">
              <w:rPr>
                <w:noProof/>
                <w:webHidden/>
              </w:rPr>
            </w:r>
            <w:r w:rsidR="004D2EF3">
              <w:rPr>
                <w:noProof/>
                <w:webHidden/>
              </w:rPr>
              <w:fldChar w:fldCharType="separate"/>
            </w:r>
            <w:r w:rsidR="004C0FD1">
              <w:rPr>
                <w:noProof/>
                <w:webHidden/>
              </w:rPr>
              <w:t>4</w:t>
            </w:r>
            <w:r w:rsidR="004D2EF3">
              <w:rPr>
                <w:noProof/>
                <w:webHidden/>
              </w:rPr>
              <w:fldChar w:fldCharType="end"/>
            </w:r>
          </w:hyperlink>
        </w:p>
        <w:p w14:paraId="6BDAC8E6" w14:textId="77777777" w:rsidR="004D2EF3" w:rsidRDefault="006F0B7E">
          <w:pPr>
            <w:pStyle w:val="TOC2"/>
            <w:rPr>
              <w:rFonts w:cstheme="minorBidi"/>
              <w:noProof/>
              <w:lang w:val="en-AU" w:eastAsia="en-AU"/>
            </w:rPr>
          </w:pPr>
          <w:hyperlink w:anchor="_Toc425432637" w:history="1">
            <w:r w:rsidR="004D2EF3" w:rsidRPr="00E72090">
              <w:rPr>
                <w:rStyle w:val="Hyperlink"/>
                <w:noProof/>
              </w:rPr>
              <w:t>1.1</w:t>
            </w:r>
            <w:r w:rsidR="004D2EF3">
              <w:rPr>
                <w:rFonts w:cstheme="minorBidi"/>
                <w:noProof/>
                <w:lang w:val="en-AU" w:eastAsia="en-AU"/>
              </w:rPr>
              <w:tab/>
            </w:r>
            <w:r w:rsidR="004D2EF3" w:rsidRPr="00E72090">
              <w:rPr>
                <w:rStyle w:val="Hyperlink"/>
                <w:noProof/>
              </w:rPr>
              <w:t>Background</w:t>
            </w:r>
            <w:r w:rsidR="004D2EF3">
              <w:rPr>
                <w:noProof/>
                <w:webHidden/>
              </w:rPr>
              <w:tab/>
            </w:r>
            <w:r w:rsidR="004D2EF3">
              <w:rPr>
                <w:noProof/>
                <w:webHidden/>
              </w:rPr>
              <w:fldChar w:fldCharType="begin"/>
            </w:r>
            <w:r w:rsidR="004D2EF3">
              <w:rPr>
                <w:noProof/>
                <w:webHidden/>
              </w:rPr>
              <w:instrText xml:space="preserve"> PAGEREF _Toc425432637 \h </w:instrText>
            </w:r>
            <w:r w:rsidR="004D2EF3">
              <w:rPr>
                <w:noProof/>
                <w:webHidden/>
              </w:rPr>
            </w:r>
            <w:r w:rsidR="004D2EF3">
              <w:rPr>
                <w:noProof/>
                <w:webHidden/>
              </w:rPr>
              <w:fldChar w:fldCharType="separate"/>
            </w:r>
            <w:r w:rsidR="004C0FD1">
              <w:rPr>
                <w:noProof/>
                <w:webHidden/>
              </w:rPr>
              <w:t>4</w:t>
            </w:r>
            <w:r w:rsidR="004D2EF3">
              <w:rPr>
                <w:noProof/>
                <w:webHidden/>
              </w:rPr>
              <w:fldChar w:fldCharType="end"/>
            </w:r>
          </w:hyperlink>
        </w:p>
        <w:p w14:paraId="435A07EE" w14:textId="77777777" w:rsidR="004D2EF3" w:rsidRDefault="006F0B7E">
          <w:pPr>
            <w:pStyle w:val="TOC2"/>
            <w:rPr>
              <w:rFonts w:cstheme="minorBidi"/>
              <w:noProof/>
              <w:lang w:val="en-AU" w:eastAsia="en-AU"/>
            </w:rPr>
          </w:pPr>
          <w:hyperlink w:anchor="_Toc425432638" w:history="1">
            <w:r w:rsidR="004D2EF3" w:rsidRPr="00E72090">
              <w:rPr>
                <w:rStyle w:val="Hyperlink"/>
                <w:noProof/>
              </w:rPr>
              <w:t>1.2</w:t>
            </w:r>
            <w:r w:rsidR="004D2EF3">
              <w:rPr>
                <w:rFonts w:cstheme="minorBidi"/>
                <w:noProof/>
                <w:lang w:val="en-AU" w:eastAsia="en-AU"/>
              </w:rPr>
              <w:tab/>
            </w:r>
            <w:r w:rsidR="004D2EF3" w:rsidRPr="00E72090">
              <w:rPr>
                <w:rStyle w:val="Hyperlink"/>
                <w:noProof/>
              </w:rPr>
              <w:t>Sector Issues</w:t>
            </w:r>
            <w:r w:rsidR="004D2EF3">
              <w:rPr>
                <w:noProof/>
                <w:webHidden/>
              </w:rPr>
              <w:tab/>
            </w:r>
            <w:r w:rsidR="004D2EF3">
              <w:rPr>
                <w:noProof/>
                <w:webHidden/>
              </w:rPr>
              <w:fldChar w:fldCharType="begin"/>
            </w:r>
            <w:r w:rsidR="004D2EF3">
              <w:rPr>
                <w:noProof/>
                <w:webHidden/>
              </w:rPr>
              <w:instrText xml:space="preserve"> PAGEREF _Toc425432638 \h </w:instrText>
            </w:r>
            <w:r w:rsidR="004D2EF3">
              <w:rPr>
                <w:noProof/>
                <w:webHidden/>
              </w:rPr>
            </w:r>
            <w:r w:rsidR="004D2EF3">
              <w:rPr>
                <w:noProof/>
                <w:webHidden/>
              </w:rPr>
              <w:fldChar w:fldCharType="separate"/>
            </w:r>
            <w:r w:rsidR="004C0FD1">
              <w:rPr>
                <w:noProof/>
                <w:webHidden/>
              </w:rPr>
              <w:t>4</w:t>
            </w:r>
            <w:r w:rsidR="004D2EF3">
              <w:rPr>
                <w:noProof/>
                <w:webHidden/>
              </w:rPr>
              <w:fldChar w:fldCharType="end"/>
            </w:r>
          </w:hyperlink>
        </w:p>
        <w:p w14:paraId="6FEF1059" w14:textId="77777777" w:rsidR="004D2EF3" w:rsidRDefault="006F0B7E">
          <w:pPr>
            <w:pStyle w:val="TOC2"/>
            <w:rPr>
              <w:rFonts w:cstheme="minorBidi"/>
              <w:noProof/>
              <w:lang w:val="en-AU" w:eastAsia="en-AU"/>
            </w:rPr>
          </w:pPr>
          <w:hyperlink w:anchor="_Toc425432639" w:history="1">
            <w:r w:rsidR="004D2EF3" w:rsidRPr="00E72090">
              <w:rPr>
                <w:rStyle w:val="Hyperlink"/>
                <w:noProof/>
              </w:rPr>
              <w:t>1.3</w:t>
            </w:r>
            <w:r w:rsidR="004D2EF3">
              <w:rPr>
                <w:rFonts w:cstheme="minorBidi"/>
                <w:noProof/>
                <w:lang w:val="en-AU" w:eastAsia="en-AU"/>
              </w:rPr>
              <w:tab/>
            </w:r>
            <w:r w:rsidR="004D2EF3" w:rsidRPr="00E72090">
              <w:rPr>
                <w:rStyle w:val="Hyperlink"/>
                <w:noProof/>
              </w:rPr>
              <w:t>Rationale for Australian Engagement</w:t>
            </w:r>
            <w:r w:rsidR="004D2EF3">
              <w:rPr>
                <w:noProof/>
                <w:webHidden/>
              </w:rPr>
              <w:tab/>
            </w:r>
            <w:r w:rsidR="004D2EF3">
              <w:rPr>
                <w:noProof/>
                <w:webHidden/>
              </w:rPr>
              <w:fldChar w:fldCharType="begin"/>
            </w:r>
            <w:r w:rsidR="004D2EF3">
              <w:rPr>
                <w:noProof/>
                <w:webHidden/>
              </w:rPr>
              <w:instrText xml:space="preserve"> PAGEREF _Toc425432639 \h </w:instrText>
            </w:r>
            <w:r w:rsidR="004D2EF3">
              <w:rPr>
                <w:noProof/>
                <w:webHidden/>
              </w:rPr>
            </w:r>
            <w:r w:rsidR="004D2EF3">
              <w:rPr>
                <w:noProof/>
                <w:webHidden/>
              </w:rPr>
              <w:fldChar w:fldCharType="separate"/>
            </w:r>
            <w:r w:rsidR="004C0FD1">
              <w:rPr>
                <w:noProof/>
                <w:webHidden/>
              </w:rPr>
              <w:t>6</w:t>
            </w:r>
            <w:r w:rsidR="004D2EF3">
              <w:rPr>
                <w:noProof/>
                <w:webHidden/>
              </w:rPr>
              <w:fldChar w:fldCharType="end"/>
            </w:r>
          </w:hyperlink>
        </w:p>
        <w:p w14:paraId="41530CD6" w14:textId="77777777" w:rsidR="004D2EF3" w:rsidRDefault="006F0B7E">
          <w:pPr>
            <w:pStyle w:val="TOC2"/>
            <w:rPr>
              <w:rFonts w:cstheme="minorBidi"/>
              <w:noProof/>
              <w:lang w:val="en-AU" w:eastAsia="en-AU"/>
            </w:rPr>
          </w:pPr>
          <w:hyperlink w:anchor="_Toc425432640" w:history="1">
            <w:r w:rsidR="004D2EF3" w:rsidRPr="00E72090">
              <w:rPr>
                <w:rStyle w:val="Hyperlink"/>
                <w:noProof/>
              </w:rPr>
              <w:t>1.4</w:t>
            </w:r>
            <w:r w:rsidR="004D2EF3">
              <w:rPr>
                <w:rFonts w:cstheme="minorBidi"/>
                <w:noProof/>
                <w:lang w:val="en-AU" w:eastAsia="en-AU"/>
              </w:rPr>
              <w:tab/>
            </w:r>
            <w:r w:rsidR="004D2EF3" w:rsidRPr="00E72090">
              <w:rPr>
                <w:rStyle w:val="Hyperlink"/>
                <w:noProof/>
              </w:rPr>
              <w:t>Lessons Learned</w:t>
            </w:r>
            <w:r w:rsidR="004D2EF3">
              <w:rPr>
                <w:noProof/>
                <w:webHidden/>
              </w:rPr>
              <w:tab/>
            </w:r>
            <w:r w:rsidR="004D2EF3">
              <w:rPr>
                <w:noProof/>
                <w:webHidden/>
              </w:rPr>
              <w:fldChar w:fldCharType="begin"/>
            </w:r>
            <w:r w:rsidR="004D2EF3">
              <w:rPr>
                <w:noProof/>
                <w:webHidden/>
              </w:rPr>
              <w:instrText xml:space="preserve"> PAGEREF _Toc425432640 \h </w:instrText>
            </w:r>
            <w:r w:rsidR="004D2EF3">
              <w:rPr>
                <w:noProof/>
                <w:webHidden/>
              </w:rPr>
            </w:r>
            <w:r w:rsidR="004D2EF3">
              <w:rPr>
                <w:noProof/>
                <w:webHidden/>
              </w:rPr>
              <w:fldChar w:fldCharType="separate"/>
            </w:r>
            <w:r w:rsidR="004C0FD1">
              <w:rPr>
                <w:noProof/>
                <w:webHidden/>
              </w:rPr>
              <w:t>8</w:t>
            </w:r>
            <w:r w:rsidR="004D2EF3">
              <w:rPr>
                <w:noProof/>
                <w:webHidden/>
              </w:rPr>
              <w:fldChar w:fldCharType="end"/>
            </w:r>
          </w:hyperlink>
        </w:p>
        <w:p w14:paraId="2A2033CD" w14:textId="77777777" w:rsidR="004D2EF3" w:rsidRDefault="006F0B7E">
          <w:pPr>
            <w:pStyle w:val="TOC1"/>
            <w:rPr>
              <w:rFonts w:cstheme="minorBidi"/>
              <w:noProof/>
              <w:lang w:val="en-AU" w:eastAsia="en-AU"/>
            </w:rPr>
          </w:pPr>
          <w:hyperlink w:anchor="_Toc425432641" w:history="1">
            <w:r w:rsidR="004D2EF3" w:rsidRPr="00E72090">
              <w:rPr>
                <w:rStyle w:val="Hyperlink"/>
                <w:noProof/>
              </w:rPr>
              <w:t>2</w:t>
            </w:r>
            <w:r w:rsidR="004D2EF3">
              <w:rPr>
                <w:rFonts w:cstheme="minorBidi"/>
                <w:noProof/>
                <w:lang w:val="en-AU" w:eastAsia="en-AU"/>
              </w:rPr>
              <w:tab/>
            </w:r>
            <w:r w:rsidR="004D2EF3" w:rsidRPr="00E72090">
              <w:rPr>
                <w:rStyle w:val="Hyperlink"/>
                <w:noProof/>
              </w:rPr>
              <w:t>Investment Description</w:t>
            </w:r>
            <w:r w:rsidR="004D2EF3">
              <w:rPr>
                <w:noProof/>
                <w:webHidden/>
              </w:rPr>
              <w:tab/>
            </w:r>
            <w:r w:rsidR="004D2EF3">
              <w:rPr>
                <w:noProof/>
                <w:webHidden/>
              </w:rPr>
              <w:fldChar w:fldCharType="begin"/>
            </w:r>
            <w:r w:rsidR="004D2EF3">
              <w:rPr>
                <w:noProof/>
                <w:webHidden/>
              </w:rPr>
              <w:instrText xml:space="preserve"> PAGEREF _Toc425432641 \h </w:instrText>
            </w:r>
            <w:r w:rsidR="004D2EF3">
              <w:rPr>
                <w:noProof/>
                <w:webHidden/>
              </w:rPr>
            </w:r>
            <w:r w:rsidR="004D2EF3">
              <w:rPr>
                <w:noProof/>
                <w:webHidden/>
              </w:rPr>
              <w:fldChar w:fldCharType="separate"/>
            </w:r>
            <w:r w:rsidR="004C0FD1">
              <w:rPr>
                <w:noProof/>
                <w:webHidden/>
              </w:rPr>
              <w:t>9</w:t>
            </w:r>
            <w:r w:rsidR="004D2EF3">
              <w:rPr>
                <w:noProof/>
                <w:webHidden/>
              </w:rPr>
              <w:fldChar w:fldCharType="end"/>
            </w:r>
          </w:hyperlink>
        </w:p>
        <w:p w14:paraId="307012F2" w14:textId="77777777" w:rsidR="004D2EF3" w:rsidRDefault="006F0B7E">
          <w:pPr>
            <w:pStyle w:val="TOC2"/>
            <w:rPr>
              <w:rFonts w:cstheme="minorBidi"/>
              <w:noProof/>
              <w:lang w:val="en-AU" w:eastAsia="en-AU"/>
            </w:rPr>
          </w:pPr>
          <w:hyperlink w:anchor="_Toc425432642" w:history="1">
            <w:r w:rsidR="004D2EF3" w:rsidRPr="00E72090">
              <w:rPr>
                <w:rStyle w:val="Hyperlink"/>
                <w:noProof/>
                <w:lang w:val="en-GB" w:eastAsia="zh-CN"/>
              </w:rPr>
              <w:t>2.1</w:t>
            </w:r>
            <w:r w:rsidR="004D2EF3">
              <w:rPr>
                <w:rFonts w:cstheme="minorBidi"/>
                <w:noProof/>
                <w:lang w:val="en-AU" w:eastAsia="en-AU"/>
              </w:rPr>
              <w:tab/>
            </w:r>
            <w:r w:rsidR="004D2EF3" w:rsidRPr="00E72090">
              <w:rPr>
                <w:rStyle w:val="Hyperlink"/>
                <w:noProof/>
              </w:rPr>
              <w:t>Logic and Expected Outcomes</w:t>
            </w:r>
            <w:r w:rsidR="004D2EF3">
              <w:rPr>
                <w:noProof/>
                <w:webHidden/>
              </w:rPr>
              <w:tab/>
            </w:r>
            <w:r w:rsidR="004D2EF3">
              <w:rPr>
                <w:noProof/>
                <w:webHidden/>
              </w:rPr>
              <w:fldChar w:fldCharType="begin"/>
            </w:r>
            <w:r w:rsidR="004D2EF3">
              <w:rPr>
                <w:noProof/>
                <w:webHidden/>
              </w:rPr>
              <w:instrText xml:space="preserve"> PAGEREF _Toc425432642 \h </w:instrText>
            </w:r>
            <w:r w:rsidR="004D2EF3">
              <w:rPr>
                <w:noProof/>
                <w:webHidden/>
              </w:rPr>
            </w:r>
            <w:r w:rsidR="004D2EF3">
              <w:rPr>
                <w:noProof/>
                <w:webHidden/>
              </w:rPr>
              <w:fldChar w:fldCharType="separate"/>
            </w:r>
            <w:r w:rsidR="004C0FD1">
              <w:rPr>
                <w:noProof/>
                <w:webHidden/>
              </w:rPr>
              <w:t>9</w:t>
            </w:r>
            <w:r w:rsidR="004D2EF3">
              <w:rPr>
                <w:noProof/>
                <w:webHidden/>
              </w:rPr>
              <w:fldChar w:fldCharType="end"/>
            </w:r>
          </w:hyperlink>
        </w:p>
        <w:p w14:paraId="56938EBA" w14:textId="77777777" w:rsidR="004D2EF3" w:rsidRDefault="006F0B7E">
          <w:pPr>
            <w:pStyle w:val="TOC2"/>
            <w:rPr>
              <w:rFonts w:cstheme="minorBidi"/>
              <w:noProof/>
              <w:lang w:val="en-AU" w:eastAsia="en-AU"/>
            </w:rPr>
          </w:pPr>
          <w:hyperlink w:anchor="_Toc425432643" w:history="1">
            <w:r w:rsidR="004D2EF3" w:rsidRPr="00E72090">
              <w:rPr>
                <w:rStyle w:val="Hyperlink"/>
                <w:noProof/>
              </w:rPr>
              <w:t>2.2</w:t>
            </w:r>
            <w:r w:rsidR="004D2EF3">
              <w:rPr>
                <w:rFonts w:cstheme="minorBidi"/>
                <w:noProof/>
                <w:lang w:val="en-AU" w:eastAsia="en-AU"/>
              </w:rPr>
              <w:tab/>
            </w:r>
            <w:r w:rsidR="004D2EF3" w:rsidRPr="00E72090">
              <w:rPr>
                <w:rStyle w:val="Hyperlink"/>
                <w:noProof/>
              </w:rPr>
              <w:t>Delivery Approach</w:t>
            </w:r>
            <w:r w:rsidR="004D2EF3">
              <w:rPr>
                <w:noProof/>
                <w:webHidden/>
              </w:rPr>
              <w:tab/>
            </w:r>
            <w:r w:rsidR="004D2EF3">
              <w:rPr>
                <w:noProof/>
                <w:webHidden/>
              </w:rPr>
              <w:fldChar w:fldCharType="begin"/>
            </w:r>
            <w:r w:rsidR="004D2EF3">
              <w:rPr>
                <w:noProof/>
                <w:webHidden/>
              </w:rPr>
              <w:instrText xml:space="preserve"> PAGEREF _Toc425432643 \h </w:instrText>
            </w:r>
            <w:r w:rsidR="004D2EF3">
              <w:rPr>
                <w:noProof/>
                <w:webHidden/>
              </w:rPr>
            </w:r>
            <w:r w:rsidR="004D2EF3">
              <w:rPr>
                <w:noProof/>
                <w:webHidden/>
              </w:rPr>
              <w:fldChar w:fldCharType="separate"/>
            </w:r>
            <w:r w:rsidR="004C0FD1">
              <w:rPr>
                <w:noProof/>
                <w:webHidden/>
              </w:rPr>
              <w:t>10</w:t>
            </w:r>
            <w:r w:rsidR="004D2EF3">
              <w:rPr>
                <w:noProof/>
                <w:webHidden/>
              </w:rPr>
              <w:fldChar w:fldCharType="end"/>
            </w:r>
          </w:hyperlink>
        </w:p>
        <w:p w14:paraId="75D753FA" w14:textId="77777777" w:rsidR="004D2EF3" w:rsidRDefault="006F0B7E">
          <w:pPr>
            <w:pStyle w:val="TOC2"/>
            <w:rPr>
              <w:rFonts w:cstheme="minorBidi"/>
              <w:noProof/>
              <w:lang w:val="en-AU" w:eastAsia="en-AU"/>
            </w:rPr>
          </w:pPr>
          <w:hyperlink w:anchor="_Toc425432644" w:history="1">
            <w:r w:rsidR="004D2EF3" w:rsidRPr="00E72090">
              <w:rPr>
                <w:rStyle w:val="Hyperlink"/>
                <w:noProof/>
              </w:rPr>
              <w:t>2.3</w:t>
            </w:r>
            <w:r w:rsidR="004D2EF3">
              <w:rPr>
                <w:rFonts w:cstheme="minorBidi"/>
                <w:noProof/>
                <w:lang w:val="en-AU" w:eastAsia="en-AU"/>
              </w:rPr>
              <w:tab/>
            </w:r>
            <w:r w:rsidR="004D2EF3" w:rsidRPr="00E72090">
              <w:rPr>
                <w:rStyle w:val="Hyperlink"/>
                <w:noProof/>
              </w:rPr>
              <w:t>Resources</w:t>
            </w:r>
            <w:r w:rsidR="004D2EF3">
              <w:rPr>
                <w:noProof/>
                <w:webHidden/>
              </w:rPr>
              <w:tab/>
            </w:r>
            <w:r w:rsidR="004D2EF3">
              <w:rPr>
                <w:noProof/>
                <w:webHidden/>
              </w:rPr>
              <w:fldChar w:fldCharType="begin"/>
            </w:r>
            <w:r w:rsidR="004D2EF3">
              <w:rPr>
                <w:noProof/>
                <w:webHidden/>
              </w:rPr>
              <w:instrText xml:space="preserve"> PAGEREF _Toc425432644 \h </w:instrText>
            </w:r>
            <w:r w:rsidR="004D2EF3">
              <w:rPr>
                <w:noProof/>
                <w:webHidden/>
              </w:rPr>
            </w:r>
            <w:r w:rsidR="004D2EF3">
              <w:rPr>
                <w:noProof/>
                <w:webHidden/>
              </w:rPr>
              <w:fldChar w:fldCharType="separate"/>
            </w:r>
            <w:r w:rsidR="004C0FD1">
              <w:rPr>
                <w:noProof/>
                <w:webHidden/>
              </w:rPr>
              <w:t>14</w:t>
            </w:r>
            <w:r w:rsidR="004D2EF3">
              <w:rPr>
                <w:noProof/>
                <w:webHidden/>
              </w:rPr>
              <w:fldChar w:fldCharType="end"/>
            </w:r>
          </w:hyperlink>
        </w:p>
        <w:p w14:paraId="60BD98ED" w14:textId="77777777" w:rsidR="004D2EF3" w:rsidRDefault="006F0B7E">
          <w:pPr>
            <w:pStyle w:val="TOC1"/>
            <w:rPr>
              <w:rFonts w:cstheme="minorBidi"/>
              <w:noProof/>
              <w:lang w:val="en-AU" w:eastAsia="en-AU"/>
            </w:rPr>
          </w:pPr>
          <w:hyperlink w:anchor="_Toc425432645" w:history="1">
            <w:r w:rsidR="004D2EF3" w:rsidRPr="00E72090">
              <w:rPr>
                <w:rStyle w:val="Hyperlink"/>
                <w:noProof/>
              </w:rPr>
              <w:t>3</w:t>
            </w:r>
            <w:r w:rsidR="004D2EF3">
              <w:rPr>
                <w:rFonts w:cstheme="minorBidi"/>
                <w:noProof/>
                <w:lang w:val="en-AU" w:eastAsia="en-AU"/>
              </w:rPr>
              <w:tab/>
            </w:r>
            <w:r w:rsidR="004D2EF3" w:rsidRPr="00E72090">
              <w:rPr>
                <w:rStyle w:val="Hyperlink"/>
                <w:noProof/>
              </w:rPr>
              <w:t>Implementation Arrangements</w:t>
            </w:r>
            <w:r w:rsidR="004D2EF3">
              <w:rPr>
                <w:noProof/>
                <w:webHidden/>
              </w:rPr>
              <w:tab/>
            </w:r>
            <w:r w:rsidR="004D2EF3">
              <w:rPr>
                <w:noProof/>
                <w:webHidden/>
              </w:rPr>
              <w:fldChar w:fldCharType="begin"/>
            </w:r>
            <w:r w:rsidR="004D2EF3">
              <w:rPr>
                <w:noProof/>
                <w:webHidden/>
              </w:rPr>
              <w:instrText xml:space="preserve"> PAGEREF _Toc425432645 \h </w:instrText>
            </w:r>
            <w:r w:rsidR="004D2EF3">
              <w:rPr>
                <w:noProof/>
                <w:webHidden/>
              </w:rPr>
            </w:r>
            <w:r w:rsidR="004D2EF3">
              <w:rPr>
                <w:noProof/>
                <w:webHidden/>
              </w:rPr>
              <w:fldChar w:fldCharType="separate"/>
            </w:r>
            <w:r w:rsidR="004C0FD1">
              <w:rPr>
                <w:noProof/>
                <w:webHidden/>
              </w:rPr>
              <w:t>15</w:t>
            </w:r>
            <w:r w:rsidR="004D2EF3">
              <w:rPr>
                <w:noProof/>
                <w:webHidden/>
              </w:rPr>
              <w:fldChar w:fldCharType="end"/>
            </w:r>
          </w:hyperlink>
        </w:p>
        <w:p w14:paraId="64A0A6B8" w14:textId="77777777" w:rsidR="004D2EF3" w:rsidRDefault="006F0B7E">
          <w:pPr>
            <w:pStyle w:val="TOC2"/>
            <w:rPr>
              <w:rFonts w:cstheme="minorBidi"/>
              <w:noProof/>
              <w:lang w:val="en-AU" w:eastAsia="en-AU"/>
            </w:rPr>
          </w:pPr>
          <w:hyperlink w:anchor="_Toc425432646" w:history="1">
            <w:r w:rsidR="004D2EF3" w:rsidRPr="00E72090">
              <w:rPr>
                <w:rStyle w:val="Hyperlink"/>
                <w:noProof/>
              </w:rPr>
              <w:t>3.1</w:t>
            </w:r>
            <w:r w:rsidR="004D2EF3">
              <w:rPr>
                <w:rFonts w:cstheme="minorBidi"/>
                <w:noProof/>
                <w:lang w:val="en-AU" w:eastAsia="en-AU"/>
              </w:rPr>
              <w:tab/>
            </w:r>
            <w:r w:rsidR="004D2EF3" w:rsidRPr="00E72090">
              <w:rPr>
                <w:rStyle w:val="Hyperlink"/>
                <w:noProof/>
              </w:rPr>
              <w:t>Management and Governance Arrangements</w:t>
            </w:r>
            <w:r w:rsidR="004D2EF3">
              <w:rPr>
                <w:noProof/>
                <w:webHidden/>
              </w:rPr>
              <w:tab/>
            </w:r>
            <w:r w:rsidR="004D2EF3">
              <w:rPr>
                <w:noProof/>
                <w:webHidden/>
              </w:rPr>
              <w:fldChar w:fldCharType="begin"/>
            </w:r>
            <w:r w:rsidR="004D2EF3">
              <w:rPr>
                <w:noProof/>
                <w:webHidden/>
              </w:rPr>
              <w:instrText xml:space="preserve"> PAGEREF _Toc425432646 \h </w:instrText>
            </w:r>
            <w:r w:rsidR="004D2EF3">
              <w:rPr>
                <w:noProof/>
                <w:webHidden/>
              </w:rPr>
            </w:r>
            <w:r w:rsidR="004D2EF3">
              <w:rPr>
                <w:noProof/>
                <w:webHidden/>
              </w:rPr>
              <w:fldChar w:fldCharType="separate"/>
            </w:r>
            <w:r w:rsidR="004C0FD1">
              <w:rPr>
                <w:noProof/>
                <w:webHidden/>
              </w:rPr>
              <w:t>15</w:t>
            </w:r>
            <w:r w:rsidR="004D2EF3">
              <w:rPr>
                <w:noProof/>
                <w:webHidden/>
              </w:rPr>
              <w:fldChar w:fldCharType="end"/>
            </w:r>
          </w:hyperlink>
        </w:p>
        <w:p w14:paraId="0228CCE5" w14:textId="77777777" w:rsidR="004D2EF3" w:rsidRDefault="006F0B7E">
          <w:pPr>
            <w:pStyle w:val="TOC2"/>
            <w:rPr>
              <w:rFonts w:cstheme="minorBidi"/>
              <w:noProof/>
              <w:lang w:val="en-AU" w:eastAsia="en-AU"/>
            </w:rPr>
          </w:pPr>
          <w:hyperlink w:anchor="_Toc425432647" w:history="1">
            <w:r w:rsidR="004D2EF3" w:rsidRPr="00E72090">
              <w:rPr>
                <w:rStyle w:val="Hyperlink"/>
                <w:noProof/>
              </w:rPr>
              <w:t>3.2</w:t>
            </w:r>
            <w:r w:rsidR="004D2EF3">
              <w:rPr>
                <w:rFonts w:cstheme="minorBidi"/>
                <w:noProof/>
                <w:lang w:val="en-AU" w:eastAsia="en-AU"/>
              </w:rPr>
              <w:tab/>
            </w:r>
            <w:r w:rsidR="004D2EF3" w:rsidRPr="00E72090">
              <w:rPr>
                <w:rStyle w:val="Hyperlink"/>
                <w:noProof/>
              </w:rPr>
              <w:t>Procurement Arrangements</w:t>
            </w:r>
            <w:r w:rsidR="004D2EF3">
              <w:rPr>
                <w:noProof/>
                <w:webHidden/>
              </w:rPr>
              <w:tab/>
            </w:r>
            <w:r w:rsidR="004D2EF3">
              <w:rPr>
                <w:noProof/>
                <w:webHidden/>
              </w:rPr>
              <w:fldChar w:fldCharType="begin"/>
            </w:r>
            <w:r w:rsidR="004D2EF3">
              <w:rPr>
                <w:noProof/>
                <w:webHidden/>
              </w:rPr>
              <w:instrText xml:space="preserve"> PAGEREF _Toc425432647 \h </w:instrText>
            </w:r>
            <w:r w:rsidR="004D2EF3">
              <w:rPr>
                <w:noProof/>
                <w:webHidden/>
              </w:rPr>
            </w:r>
            <w:r w:rsidR="004D2EF3">
              <w:rPr>
                <w:noProof/>
                <w:webHidden/>
              </w:rPr>
              <w:fldChar w:fldCharType="separate"/>
            </w:r>
            <w:r w:rsidR="004C0FD1">
              <w:rPr>
                <w:noProof/>
                <w:webHidden/>
              </w:rPr>
              <w:t>18</w:t>
            </w:r>
            <w:r w:rsidR="004D2EF3">
              <w:rPr>
                <w:noProof/>
                <w:webHidden/>
              </w:rPr>
              <w:fldChar w:fldCharType="end"/>
            </w:r>
          </w:hyperlink>
        </w:p>
        <w:p w14:paraId="72491DD1" w14:textId="77777777" w:rsidR="004D2EF3" w:rsidRDefault="006F0B7E">
          <w:pPr>
            <w:pStyle w:val="TOC2"/>
            <w:rPr>
              <w:rFonts w:cstheme="minorBidi"/>
              <w:noProof/>
              <w:lang w:val="en-AU" w:eastAsia="en-AU"/>
            </w:rPr>
          </w:pPr>
          <w:hyperlink w:anchor="_Toc425432648" w:history="1">
            <w:r w:rsidR="004D2EF3" w:rsidRPr="00E72090">
              <w:rPr>
                <w:rStyle w:val="Hyperlink"/>
                <w:noProof/>
              </w:rPr>
              <w:t>3.3</w:t>
            </w:r>
            <w:r w:rsidR="004D2EF3">
              <w:rPr>
                <w:rFonts w:cstheme="minorBidi"/>
                <w:noProof/>
                <w:lang w:val="en-AU" w:eastAsia="en-AU"/>
              </w:rPr>
              <w:tab/>
            </w:r>
            <w:r w:rsidR="004D2EF3" w:rsidRPr="00E72090">
              <w:rPr>
                <w:rStyle w:val="Hyperlink"/>
                <w:noProof/>
              </w:rPr>
              <w:t>Links to Other DFAT Aid Programs</w:t>
            </w:r>
            <w:r w:rsidR="004D2EF3">
              <w:rPr>
                <w:noProof/>
                <w:webHidden/>
              </w:rPr>
              <w:tab/>
            </w:r>
            <w:r w:rsidR="004D2EF3">
              <w:rPr>
                <w:noProof/>
                <w:webHidden/>
              </w:rPr>
              <w:fldChar w:fldCharType="begin"/>
            </w:r>
            <w:r w:rsidR="004D2EF3">
              <w:rPr>
                <w:noProof/>
                <w:webHidden/>
              </w:rPr>
              <w:instrText xml:space="preserve"> PAGEREF _Toc425432648 \h </w:instrText>
            </w:r>
            <w:r w:rsidR="004D2EF3">
              <w:rPr>
                <w:noProof/>
                <w:webHidden/>
              </w:rPr>
            </w:r>
            <w:r w:rsidR="004D2EF3">
              <w:rPr>
                <w:noProof/>
                <w:webHidden/>
              </w:rPr>
              <w:fldChar w:fldCharType="separate"/>
            </w:r>
            <w:r w:rsidR="004C0FD1">
              <w:rPr>
                <w:noProof/>
                <w:webHidden/>
              </w:rPr>
              <w:t>18</w:t>
            </w:r>
            <w:r w:rsidR="004D2EF3">
              <w:rPr>
                <w:noProof/>
                <w:webHidden/>
              </w:rPr>
              <w:fldChar w:fldCharType="end"/>
            </w:r>
          </w:hyperlink>
        </w:p>
        <w:p w14:paraId="7A09D6B5" w14:textId="77777777" w:rsidR="004D2EF3" w:rsidRDefault="006F0B7E">
          <w:pPr>
            <w:pStyle w:val="TOC2"/>
            <w:rPr>
              <w:rFonts w:cstheme="minorBidi"/>
              <w:noProof/>
              <w:lang w:val="en-AU" w:eastAsia="en-AU"/>
            </w:rPr>
          </w:pPr>
          <w:hyperlink w:anchor="_Toc425432649" w:history="1">
            <w:r w:rsidR="004D2EF3" w:rsidRPr="00E72090">
              <w:rPr>
                <w:rStyle w:val="Hyperlink"/>
                <w:noProof/>
              </w:rPr>
              <w:t>3.4</w:t>
            </w:r>
            <w:r w:rsidR="004D2EF3">
              <w:rPr>
                <w:rFonts w:cstheme="minorBidi"/>
                <w:noProof/>
                <w:lang w:val="en-AU" w:eastAsia="en-AU"/>
              </w:rPr>
              <w:tab/>
            </w:r>
            <w:r w:rsidR="004D2EF3" w:rsidRPr="00E72090">
              <w:rPr>
                <w:rStyle w:val="Hyperlink"/>
                <w:noProof/>
              </w:rPr>
              <w:t>Monitoring and Evaluation</w:t>
            </w:r>
            <w:r w:rsidR="004D2EF3">
              <w:rPr>
                <w:noProof/>
                <w:webHidden/>
              </w:rPr>
              <w:tab/>
            </w:r>
            <w:r w:rsidR="004D2EF3">
              <w:rPr>
                <w:noProof/>
                <w:webHidden/>
              </w:rPr>
              <w:fldChar w:fldCharType="begin"/>
            </w:r>
            <w:r w:rsidR="004D2EF3">
              <w:rPr>
                <w:noProof/>
                <w:webHidden/>
              </w:rPr>
              <w:instrText xml:space="preserve"> PAGEREF _Toc425432649 \h </w:instrText>
            </w:r>
            <w:r w:rsidR="004D2EF3">
              <w:rPr>
                <w:noProof/>
                <w:webHidden/>
              </w:rPr>
            </w:r>
            <w:r w:rsidR="004D2EF3">
              <w:rPr>
                <w:noProof/>
                <w:webHidden/>
              </w:rPr>
              <w:fldChar w:fldCharType="separate"/>
            </w:r>
            <w:r w:rsidR="004C0FD1">
              <w:rPr>
                <w:noProof/>
                <w:webHidden/>
              </w:rPr>
              <w:t>20</w:t>
            </w:r>
            <w:r w:rsidR="004D2EF3">
              <w:rPr>
                <w:noProof/>
                <w:webHidden/>
              </w:rPr>
              <w:fldChar w:fldCharType="end"/>
            </w:r>
          </w:hyperlink>
        </w:p>
        <w:p w14:paraId="667ED15E" w14:textId="77777777" w:rsidR="004D2EF3" w:rsidRDefault="006F0B7E">
          <w:pPr>
            <w:pStyle w:val="TOC2"/>
            <w:rPr>
              <w:rFonts w:cstheme="minorBidi"/>
              <w:noProof/>
              <w:lang w:val="en-AU" w:eastAsia="en-AU"/>
            </w:rPr>
          </w:pPr>
          <w:hyperlink w:anchor="_Toc425432650" w:history="1">
            <w:r w:rsidR="004D2EF3" w:rsidRPr="00E72090">
              <w:rPr>
                <w:rStyle w:val="Hyperlink"/>
                <w:noProof/>
              </w:rPr>
              <w:t>3.5</w:t>
            </w:r>
            <w:r w:rsidR="004D2EF3">
              <w:rPr>
                <w:rFonts w:cstheme="minorBidi"/>
                <w:noProof/>
                <w:lang w:val="en-AU" w:eastAsia="en-AU"/>
              </w:rPr>
              <w:tab/>
            </w:r>
            <w:r w:rsidR="004D2EF3" w:rsidRPr="00E72090">
              <w:rPr>
                <w:rStyle w:val="Hyperlink"/>
                <w:noProof/>
              </w:rPr>
              <w:t>Sustainability</w:t>
            </w:r>
            <w:r w:rsidR="004D2EF3">
              <w:rPr>
                <w:noProof/>
                <w:webHidden/>
              </w:rPr>
              <w:tab/>
            </w:r>
            <w:r w:rsidR="004D2EF3">
              <w:rPr>
                <w:noProof/>
                <w:webHidden/>
              </w:rPr>
              <w:fldChar w:fldCharType="begin"/>
            </w:r>
            <w:r w:rsidR="004D2EF3">
              <w:rPr>
                <w:noProof/>
                <w:webHidden/>
              </w:rPr>
              <w:instrText xml:space="preserve"> PAGEREF _Toc425432650 \h </w:instrText>
            </w:r>
            <w:r w:rsidR="004D2EF3">
              <w:rPr>
                <w:noProof/>
                <w:webHidden/>
              </w:rPr>
            </w:r>
            <w:r w:rsidR="004D2EF3">
              <w:rPr>
                <w:noProof/>
                <w:webHidden/>
              </w:rPr>
              <w:fldChar w:fldCharType="separate"/>
            </w:r>
            <w:r w:rsidR="004C0FD1">
              <w:rPr>
                <w:noProof/>
                <w:webHidden/>
              </w:rPr>
              <w:t>21</w:t>
            </w:r>
            <w:r w:rsidR="004D2EF3">
              <w:rPr>
                <w:noProof/>
                <w:webHidden/>
              </w:rPr>
              <w:fldChar w:fldCharType="end"/>
            </w:r>
          </w:hyperlink>
        </w:p>
        <w:p w14:paraId="2A32E77B" w14:textId="77777777" w:rsidR="004D2EF3" w:rsidRDefault="006F0B7E">
          <w:pPr>
            <w:pStyle w:val="TOC2"/>
            <w:rPr>
              <w:rFonts w:cstheme="minorBidi"/>
              <w:noProof/>
              <w:lang w:val="en-AU" w:eastAsia="en-AU"/>
            </w:rPr>
          </w:pPr>
          <w:hyperlink w:anchor="_Toc425432651" w:history="1">
            <w:r w:rsidR="004D2EF3" w:rsidRPr="00E72090">
              <w:rPr>
                <w:rStyle w:val="Hyperlink"/>
                <w:noProof/>
              </w:rPr>
              <w:t>3.6</w:t>
            </w:r>
            <w:r w:rsidR="004D2EF3">
              <w:rPr>
                <w:rFonts w:cstheme="minorBidi"/>
                <w:noProof/>
                <w:lang w:val="en-AU" w:eastAsia="en-AU"/>
              </w:rPr>
              <w:tab/>
            </w:r>
            <w:r w:rsidR="004D2EF3" w:rsidRPr="00E72090">
              <w:rPr>
                <w:rStyle w:val="Hyperlink"/>
                <w:noProof/>
              </w:rPr>
              <w:t>Gender Equality/Social Inclusion/Safeguards</w:t>
            </w:r>
            <w:r w:rsidR="004D2EF3">
              <w:rPr>
                <w:noProof/>
                <w:webHidden/>
              </w:rPr>
              <w:tab/>
            </w:r>
            <w:r w:rsidR="004D2EF3">
              <w:rPr>
                <w:noProof/>
                <w:webHidden/>
              </w:rPr>
              <w:fldChar w:fldCharType="begin"/>
            </w:r>
            <w:r w:rsidR="004D2EF3">
              <w:rPr>
                <w:noProof/>
                <w:webHidden/>
              </w:rPr>
              <w:instrText xml:space="preserve"> PAGEREF _Toc425432651 \h </w:instrText>
            </w:r>
            <w:r w:rsidR="004D2EF3">
              <w:rPr>
                <w:noProof/>
                <w:webHidden/>
              </w:rPr>
            </w:r>
            <w:r w:rsidR="004D2EF3">
              <w:rPr>
                <w:noProof/>
                <w:webHidden/>
              </w:rPr>
              <w:fldChar w:fldCharType="separate"/>
            </w:r>
            <w:r w:rsidR="004C0FD1">
              <w:rPr>
                <w:noProof/>
                <w:webHidden/>
              </w:rPr>
              <w:t>22</w:t>
            </w:r>
            <w:r w:rsidR="004D2EF3">
              <w:rPr>
                <w:noProof/>
                <w:webHidden/>
              </w:rPr>
              <w:fldChar w:fldCharType="end"/>
            </w:r>
          </w:hyperlink>
        </w:p>
        <w:p w14:paraId="7DE71579" w14:textId="77777777" w:rsidR="004D2EF3" w:rsidRDefault="006F0B7E">
          <w:pPr>
            <w:pStyle w:val="TOC2"/>
            <w:rPr>
              <w:rFonts w:cstheme="minorBidi"/>
              <w:noProof/>
              <w:lang w:val="en-AU" w:eastAsia="en-AU"/>
            </w:rPr>
          </w:pPr>
          <w:hyperlink w:anchor="_Toc425432652" w:history="1">
            <w:r w:rsidR="004D2EF3" w:rsidRPr="00E72090">
              <w:rPr>
                <w:rStyle w:val="Hyperlink"/>
                <w:noProof/>
              </w:rPr>
              <w:t>3.7</w:t>
            </w:r>
            <w:r w:rsidR="004D2EF3">
              <w:rPr>
                <w:rFonts w:cstheme="minorBidi"/>
                <w:noProof/>
                <w:lang w:val="en-AU" w:eastAsia="en-AU"/>
              </w:rPr>
              <w:tab/>
            </w:r>
            <w:r w:rsidR="004D2EF3" w:rsidRPr="00E72090">
              <w:rPr>
                <w:rStyle w:val="Hyperlink"/>
                <w:noProof/>
              </w:rPr>
              <w:t>Risk Management</w:t>
            </w:r>
            <w:r w:rsidR="004D2EF3">
              <w:rPr>
                <w:noProof/>
                <w:webHidden/>
              </w:rPr>
              <w:tab/>
            </w:r>
            <w:r w:rsidR="004D2EF3">
              <w:rPr>
                <w:noProof/>
                <w:webHidden/>
              </w:rPr>
              <w:fldChar w:fldCharType="begin"/>
            </w:r>
            <w:r w:rsidR="004D2EF3">
              <w:rPr>
                <w:noProof/>
                <w:webHidden/>
              </w:rPr>
              <w:instrText xml:space="preserve"> PAGEREF _Toc425432652 \h </w:instrText>
            </w:r>
            <w:r w:rsidR="004D2EF3">
              <w:rPr>
                <w:noProof/>
                <w:webHidden/>
              </w:rPr>
            </w:r>
            <w:r w:rsidR="004D2EF3">
              <w:rPr>
                <w:noProof/>
                <w:webHidden/>
              </w:rPr>
              <w:fldChar w:fldCharType="separate"/>
            </w:r>
            <w:r w:rsidR="004C0FD1">
              <w:rPr>
                <w:noProof/>
                <w:webHidden/>
              </w:rPr>
              <w:t>23</w:t>
            </w:r>
            <w:r w:rsidR="004D2EF3">
              <w:rPr>
                <w:noProof/>
                <w:webHidden/>
              </w:rPr>
              <w:fldChar w:fldCharType="end"/>
            </w:r>
          </w:hyperlink>
        </w:p>
        <w:p w14:paraId="252FC137" w14:textId="77777777" w:rsidR="004D2EF3" w:rsidRDefault="006F0B7E">
          <w:pPr>
            <w:pStyle w:val="TOC1"/>
            <w:rPr>
              <w:rFonts w:cstheme="minorBidi"/>
              <w:noProof/>
              <w:lang w:val="en-AU" w:eastAsia="en-AU"/>
            </w:rPr>
          </w:pPr>
          <w:hyperlink w:anchor="_Toc425432653" w:history="1">
            <w:r w:rsidR="004D2EF3" w:rsidRPr="00E72090">
              <w:rPr>
                <w:rStyle w:val="Hyperlink"/>
                <w:noProof/>
              </w:rPr>
              <w:t>Annex 1: Theory of Change</w:t>
            </w:r>
            <w:r w:rsidR="004D2EF3">
              <w:rPr>
                <w:noProof/>
                <w:webHidden/>
              </w:rPr>
              <w:tab/>
            </w:r>
            <w:r w:rsidR="004D2EF3">
              <w:rPr>
                <w:noProof/>
                <w:webHidden/>
              </w:rPr>
              <w:fldChar w:fldCharType="begin"/>
            </w:r>
            <w:r w:rsidR="004D2EF3">
              <w:rPr>
                <w:noProof/>
                <w:webHidden/>
              </w:rPr>
              <w:instrText xml:space="preserve"> PAGEREF _Toc425432653 \h </w:instrText>
            </w:r>
            <w:r w:rsidR="004D2EF3">
              <w:rPr>
                <w:noProof/>
                <w:webHidden/>
              </w:rPr>
            </w:r>
            <w:r w:rsidR="004D2EF3">
              <w:rPr>
                <w:noProof/>
                <w:webHidden/>
              </w:rPr>
              <w:fldChar w:fldCharType="separate"/>
            </w:r>
            <w:r w:rsidR="004C0FD1">
              <w:rPr>
                <w:noProof/>
                <w:webHidden/>
              </w:rPr>
              <w:t>25</w:t>
            </w:r>
            <w:r w:rsidR="004D2EF3">
              <w:rPr>
                <w:noProof/>
                <w:webHidden/>
              </w:rPr>
              <w:fldChar w:fldCharType="end"/>
            </w:r>
          </w:hyperlink>
        </w:p>
        <w:p w14:paraId="34141101" w14:textId="77777777" w:rsidR="004D2EF3" w:rsidRDefault="006F0B7E">
          <w:pPr>
            <w:pStyle w:val="TOC1"/>
            <w:rPr>
              <w:rFonts w:cstheme="minorBidi"/>
              <w:noProof/>
              <w:lang w:val="en-AU" w:eastAsia="en-AU"/>
            </w:rPr>
          </w:pPr>
          <w:hyperlink w:anchor="_Toc425432654" w:history="1">
            <w:r w:rsidR="004D2EF3" w:rsidRPr="00E72090">
              <w:rPr>
                <w:rStyle w:val="Hyperlink"/>
                <w:noProof/>
              </w:rPr>
              <w:t>Annex 2: Proposed Model for Beef Breeding Under Oil Palm</w:t>
            </w:r>
            <w:r w:rsidR="004D2EF3">
              <w:rPr>
                <w:noProof/>
                <w:webHidden/>
              </w:rPr>
              <w:tab/>
            </w:r>
            <w:r w:rsidR="004D2EF3">
              <w:rPr>
                <w:noProof/>
                <w:webHidden/>
              </w:rPr>
              <w:fldChar w:fldCharType="begin"/>
            </w:r>
            <w:r w:rsidR="004D2EF3">
              <w:rPr>
                <w:noProof/>
                <w:webHidden/>
              </w:rPr>
              <w:instrText xml:space="preserve"> PAGEREF _Toc425432654 \h </w:instrText>
            </w:r>
            <w:r w:rsidR="004D2EF3">
              <w:rPr>
                <w:noProof/>
                <w:webHidden/>
              </w:rPr>
            </w:r>
            <w:r w:rsidR="004D2EF3">
              <w:rPr>
                <w:noProof/>
                <w:webHidden/>
              </w:rPr>
              <w:fldChar w:fldCharType="separate"/>
            </w:r>
            <w:r w:rsidR="004C0FD1">
              <w:rPr>
                <w:noProof/>
                <w:webHidden/>
              </w:rPr>
              <w:t>26</w:t>
            </w:r>
            <w:r w:rsidR="004D2EF3">
              <w:rPr>
                <w:noProof/>
                <w:webHidden/>
              </w:rPr>
              <w:fldChar w:fldCharType="end"/>
            </w:r>
          </w:hyperlink>
        </w:p>
        <w:p w14:paraId="00DD2BC8" w14:textId="77777777" w:rsidR="004D2EF3" w:rsidRDefault="006F0B7E">
          <w:pPr>
            <w:pStyle w:val="TOC1"/>
            <w:rPr>
              <w:rFonts w:cstheme="minorBidi"/>
              <w:noProof/>
              <w:lang w:val="en-AU" w:eastAsia="en-AU"/>
            </w:rPr>
          </w:pPr>
          <w:hyperlink w:anchor="_Toc425432655" w:history="1">
            <w:r w:rsidR="004D2EF3" w:rsidRPr="00E72090">
              <w:rPr>
                <w:rStyle w:val="Hyperlink"/>
                <w:noProof/>
              </w:rPr>
              <w:t>Annex 3: Potential Partners</w:t>
            </w:r>
            <w:r w:rsidR="004D2EF3">
              <w:rPr>
                <w:noProof/>
                <w:webHidden/>
              </w:rPr>
              <w:tab/>
            </w:r>
            <w:r w:rsidR="004D2EF3">
              <w:rPr>
                <w:noProof/>
                <w:webHidden/>
              </w:rPr>
              <w:fldChar w:fldCharType="begin"/>
            </w:r>
            <w:r w:rsidR="004D2EF3">
              <w:rPr>
                <w:noProof/>
                <w:webHidden/>
              </w:rPr>
              <w:instrText xml:space="preserve"> PAGEREF _Toc425432655 \h </w:instrText>
            </w:r>
            <w:r w:rsidR="004D2EF3">
              <w:rPr>
                <w:noProof/>
                <w:webHidden/>
              </w:rPr>
            </w:r>
            <w:r w:rsidR="004D2EF3">
              <w:rPr>
                <w:noProof/>
                <w:webHidden/>
              </w:rPr>
              <w:fldChar w:fldCharType="separate"/>
            </w:r>
            <w:r w:rsidR="004C0FD1">
              <w:rPr>
                <w:noProof/>
                <w:webHidden/>
              </w:rPr>
              <w:t>29</w:t>
            </w:r>
            <w:r w:rsidR="004D2EF3">
              <w:rPr>
                <w:noProof/>
                <w:webHidden/>
              </w:rPr>
              <w:fldChar w:fldCharType="end"/>
            </w:r>
          </w:hyperlink>
        </w:p>
        <w:p w14:paraId="3FE55805" w14:textId="77777777" w:rsidR="004D2EF3" w:rsidRDefault="006F0B7E">
          <w:pPr>
            <w:pStyle w:val="TOC1"/>
            <w:rPr>
              <w:rFonts w:cstheme="minorBidi"/>
              <w:noProof/>
              <w:lang w:val="en-AU" w:eastAsia="en-AU"/>
            </w:rPr>
          </w:pPr>
          <w:hyperlink w:anchor="_Toc425432656" w:history="1">
            <w:r w:rsidR="004D2EF3" w:rsidRPr="00E72090">
              <w:rPr>
                <w:rStyle w:val="Hyperlink"/>
                <w:noProof/>
              </w:rPr>
              <w:t>Annex 4: Pilot Activity Selection Criteria</w:t>
            </w:r>
            <w:r w:rsidR="004D2EF3">
              <w:rPr>
                <w:noProof/>
                <w:webHidden/>
              </w:rPr>
              <w:tab/>
            </w:r>
            <w:r w:rsidR="004D2EF3">
              <w:rPr>
                <w:noProof/>
                <w:webHidden/>
              </w:rPr>
              <w:fldChar w:fldCharType="begin"/>
            </w:r>
            <w:r w:rsidR="004D2EF3">
              <w:rPr>
                <w:noProof/>
                <w:webHidden/>
              </w:rPr>
              <w:instrText xml:space="preserve"> PAGEREF _Toc425432656 \h </w:instrText>
            </w:r>
            <w:r w:rsidR="004D2EF3">
              <w:rPr>
                <w:noProof/>
                <w:webHidden/>
              </w:rPr>
            </w:r>
            <w:r w:rsidR="004D2EF3">
              <w:rPr>
                <w:noProof/>
                <w:webHidden/>
              </w:rPr>
              <w:fldChar w:fldCharType="separate"/>
            </w:r>
            <w:r w:rsidR="004C0FD1">
              <w:rPr>
                <w:noProof/>
                <w:webHidden/>
              </w:rPr>
              <w:t>30</w:t>
            </w:r>
            <w:r w:rsidR="004D2EF3">
              <w:rPr>
                <w:noProof/>
                <w:webHidden/>
              </w:rPr>
              <w:fldChar w:fldCharType="end"/>
            </w:r>
          </w:hyperlink>
        </w:p>
        <w:p w14:paraId="5C6E92C7" w14:textId="77777777" w:rsidR="004D2EF3" w:rsidRDefault="006F0B7E">
          <w:pPr>
            <w:pStyle w:val="TOC1"/>
            <w:rPr>
              <w:rFonts w:cstheme="minorBidi"/>
              <w:noProof/>
              <w:lang w:val="en-AU" w:eastAsia="en-AU"/>
            </w:rPr>
          </w:pPr>
          <w:hyperlink w:anchor="_Toc425432657" w:history="1">
            <w:r w:rsidR="004D2EF3" w:rsidRPr="00E72090">
              <w:rPr>
                <w:rStyle w:val="Hyperlink"/>
                <w:noProof/>
              </w:rPr>
              <w:t>Annex 5: Indicative Staffing Requirements</w:t>
            </w:r>
            <w:r w:rsidR="004D2EF3">
              <w:rPr>
                <w:noProof/>
                <w:webHidden/>
              </w:rPr>
              <w:tab/>
            </w:r>
            <w:r w:rsidR="004D2EF3">
              <w:rPr>
                <w:noProof/>
                <w:webHidden/>
              </w:rPr>
              <w:fldChar w:fldCharType="begin"/>
            </w:r>
            <w:r w:rsidR="004D2EF3">
              <w:rPr>
                <w:noProof/>
                <w:webHidden/>
              </w:rPr>
              <w:instrText xml:space="preserve"> PAGEREF _Toc425432657 \h </w:instrText>
            </w:r>
            <w:r w:rsidR="004D2EF3">
              <w:rPr>
                <w:noProof/>
                <w:webHidden/>
              </w:rPr>
            </w:r>
            <w:r w:rsidR="004D2EF3">
              <w:rPr>
                <w:noProof/>
                <w:webHidden/>
              </w:rPr>
              <w:fldChar w:fldCharType="separate"/>
            </w:r>
            <w:r w:rsidR="004C0FD1">
              <w:rPr>
                <w:noProof/>
                <w:webHidden/>
              </w:rPr>
              <w:t>31</w:t>
            </w:r>
            <w:r w:rsidR="004D2EF3">
              <w:rPr>
                <w:noProof/>
                <w:webHidden/>
              </w:rPr>
              <w:fldChar w:fldCharType="end"/>
            </w:r>
          </w:hyperlink>
        </w:p>
        <w:p w14:paraId="1901D53B" w14:textId="77777777" w:rsidR="004D2EF3" w:rsidRDefault="006F0B7E">
          <w:pPr>
            <w:pStyle w:val="TOC1"/>
            <w:rPr>
              <w:rFonts w:cstheme="minorBidi"/>
              <w:noProof/>
              <w:lang w:val="en-AU" w:eastAsia="en-AU"/>
            </w:rPr>
          </w:pPr>
          <w:hyperlink w:anchor="_Toc425432658" w:history="1">
            <w:r w:rsidR="004D2EF3" w:rsidRPr="00E72090">
              <w:rPr>
                <w:rStyle w:val="Hyperlink"/>
                <w:noProof/>
              </w:rPr>
              <w:t>Annex 6: Monitoring &amp; Evaluation Framework and Implementation Principles</w:t>
            </w:r>
            <w:r w:rsidR="004D2EF3">
              <w:rPr>
                <w:noProof/>
                <w:webHidden/>
              </w:rPr>
              <w:tab/>
            </w:r>
            <w:r w:rsidR="004D2EF3">
              <w:rPr>
                <w:noProof/>
                <w:webHidden/>
              </w:rPr>
              <w:fldChar w:fldCharType="begin"/>
            </w:r>
            <w:r w:rsidR="004D2EF3">
              <w:rPr>
                <w:noProof/>
                <w:webHidden/>
              </w:rPr>
              <w:instrText xml:space="preserve"> PAGEREF _Toc425432658 \h </w:instrText>
            </w:r>
            <w:r w:rsidR="004D2EF3">
              <w:rPr>
                <w:noProof/>
                <w:webHidden/>
              </w:rPr>
            </w:r>
            <w:r w:rsidR="004D2EF3">
              <w:rPr>
                <w:noProof/>
                <w:webHidden/>
              </w:rPr>
              <w:fldChar w:fldCharType="separate"/>
            </w:r>
            <w:r w:rsidR="004C0FD1">
              <w:rPr>
                <w:noProof/>
                <w:webHidden/>
              </w:rPr>
              <w:t>33</w:t>
            </w:r>
            <w:r w:rsidR="004D2EF3">
              <w:rPr>
                <w:noProof/>
                <w:webHidden/>
              </w:rPr>
              <w:fldChar w:fldCharType="end"/>
            </w:r>
          </w:hyperlink>
        </w:p>
        <w:p w14:paraId="765DF25A" w14:textId="77777777" w:rsidR="004D2EF3" w:rsidRDefault="006F0B7E">
          <w:pPr>
            <w:pStyle w:val="TOC1"/>
            <w:rPr>
              <w:rFonts w:cstheme="minorBidi"/>
              <w:noProof/>
              <w:lang w:val="en-AU" w:eastAsia="en-AU"/>
            </w:rPr>
          </w:pPr>
          <w:hyperlink w:anchor="_Toc425432659" w:history="1">
            <w:r w:rsidR="004D2EF3" w:rsidRPr="00E72090">
              <w:rPr>
                <w:rStyle w:val="Hyperlink"/>
                <w:noProof/>
              </w:rPr>
              <w:t>Annex 7: Environment</w:t>
            </w:r>
            <w:r w:rsidR="004D2EF3">
              <w:rPr>
                <w:noProof/>
                <w:webHidden/>
              </w:rPr>
              <w:tab/>
            </w:r>
            <w:r w:rsidR="004D2EF3">
              <w:rPr>
                <w:noProof/>
                <w:webHidden/>
              </w:rPr>
              <w:fldChar w:fldCharType="begin"/>
            </w:r>
            <w:r w:rsidR="004D2EF3">
              <w:rPr>
                <w:noProof/>
                <w:webHidden/>
              </w:rPr>
              <w:instrText xml:space="preserve"> PAGEREF _Toc425432659 \h </w:instrText>
            </w:r>
            <w:r w:rsidR="004D2EF3">
              <w:rPr>
                <w:noProof/>
                <w:webHidden/>
              </w:rPr>
            </w:r>
            <w:r w:rsidR="004D2EF3">
              <w:rPr>
                <w:noProof/>
                <w:webHidden/>
              </w:rPr>
              <w:fldChar w:fldCharType="separate"/>
            </w:r>
            <w:r w:rsidR="004C0FD1">
              <w:rPr>
                <w:noProof/>
                <w:webHidden/>
              </w:rPr>
              <w:t>34</w:t>
            </w:r>
            <w:r w:rsidR="004D2EF3">
              <w:rPr>
                <w:noProof/>
                <w:webHidden/>
              </w:rPr>
              <w:fldChar w:fldCharType="end"/>
            </w:r>
          </w:hyperlink>
        </w:p>
        <w:p w14:paraId="0D275033" w14:textId="77777777" w:rsidR="004D2EF3" w:rsidRDefault="006F0B7E">
          <w:pPr>
            <w:pStyle w:val="TOC1"/>
            <w:rPr>
              <w:rFonts w:cstheme="minorBidi"/>
              <w:noProof/>
              <w:lang w:val="en-AU" w:eastAsia="en-AU"/>
            </w:rPr>
          </w:pPr>
          <w:hyperlink w:anchor="_Toc425432660" w:history="1">
            <w:r w:rsidR="004D2EF3" w:rsidRPr="00E72090">
              <w:rPr>
                <w:rStyle w:val="Hyperlink"/>
                <w:noProof/>
              </w:rPr>
              <w:t>Annex 8: Animal Welfare Risk Management</w:t>
            </w:r>
            <w:r w:rsidR="004D2EF3">
              <w:rPr>
                <w:noProof/>
                <w:webHidden/>
              </w:rPr>
              <w:tab/>
            </w:r>
            <w:r w:rsidR="004D2EF3">
              <w:rPr>
                <w:noProof/>
                <w:webHidden/>
              </w:rPr>
              <w:fldChar w:fldCharType="begin"/>
            </w:r>
            <w:r w:rsidR="004D2EF3">
              <w:rPr>
                <w:noProof/>
                <w:webHidden/>
              </w:rPr>
              <w:instrText xml:space="preserve"> PAGEREF _Toc425432660 \h </w:instrText>
            </w:r>
            <w:r w:rsidR="004D2EF3">
              <w:rPr>
                <w:noProof/>
                <w:webHidden/>
              </w:rPr>
            </w:r>
            <w:r w:rsidR="004D2EF3">
              <w:rPr>
                <w:noProof/>
                <w:webHidden/>
              </w:rPr>
              <w:fldChar w:fldCharType="separate"/>
            </w:r>
            <w:r w:rsidR="004C0FD1">
              <w:rPr>
                <w:noProof/>
                <w:webHidden/>
              </w:rPr>
              <w:t>37</w:t>
            </w:r>
            <w:r w:rsidR="004D2EF3">
              <w:rPr>
                <w:noProof/>
                <w:webHidden/>
              </w:rPr>
              <w:fldChar w:fldCharType="end"/>
            </w:r>
          </w:hyperlink>
        </w:p>
        <w:p w14:paraId="09DDC85F" w14:textId="77777777" w:rsidR="00C04A52" w:rsidRDefault="00C04A52">
          <w:r>
            <w:rPr>
              <w:b/>
              <w:bCs/>
              <w:noProof/>
              <w:lang w:val="en-US"/>
            </w:rPr>
            <w:fldChar w:fldCharType="end"/>
          </w:r>
        </w:p>
      </w:sdtContent>
    </w:sdt>
    <w:p w14:paraId="3D2F8CB8" w14:textId="77777777" w:rsidR="0086350B" w:rsidRDefault="0086350B" w:rsidP="00C00A1C">
      <w:pPr>
        <w:pStyle w:val="Heading1"/>
        <w:rPr>
          <w:b w:val="0"/>
          <w:sz w:val="22"/>
          <w:szCs w:val="22"/>
        </w:rPr>
        <w:sectPr w:rsidR="0086350B" w:rsidSect="00096918">
          <w:pgSz w:w="11900" w:h="16840"/>
          <w:pgMar w:top="-993" w:right="1800" w:bottom="1440" w:left="1800" w:header="422" w:footer="708" w:gutter="0"/>
          <w:pgNumType w:start="0"/>
          <w:cols w:space="708"/>
          <w:titlePg/>
          <w:docGrid w:linePitch="360"/>
        </w:sectPr>
      </w:pPr>
    </w:p>
    <w:p w14:paraId="2236A816" w14:textId="62E4C849" w:rsidR="00B92403" w:rsidRPr="00B92403" w:rsidRDefault="00B92403" w:rsidP="004D2EF3">
      <w:pPr>
        <w:pStyle w:val="Heading1"/>
        <w:numPr>
          <w:ilvl w:val="0"/>
          <w:numId w:val="0"/>
        </w:numPr>
      </w:pPr>
      <w:bookmarkStart w:id="1" w:name="_Toc422158147"/>
      <w:bookmarkStart w:id="2" w:name="_Toc421873872"/>
      <w:bookmarkStart w:id="3" w:name="_Toc421866645"/>
      <w:bookmarkStart w:id="4" w:name="_Toc421873742"/>
      <w:bookmarkStart w:id="5" w:name="_Toc421873873"/>
      <w:bookmarkStart w:id="6" w:name="_Toc421874800"/>
      <w:bookmarkStart w:id="7" w:name="_Toc422158148"/>
      <w:bookmarkStart w:id="8" w:name="_Toc422158149"/>
      <w:bookmarkStart w:id="9" w:name="_Toc422158150"/>
      <w:bookmarkStart w:id="10" w:name="_Toc422158151"/>
      <w:bookmarkStart w:id="11" w:name="_Toc422158152"/>
      <w:bookmarkStart w:id="12" w:name="_Toc422158153"/>
      <w:bookmarkStart w:id="13" w:name="_Toc425432635"/>
      <w:bookmarkEnd w:id="1"/>
      <w:bookmarkEnd w:id="2"/>
      <w:bookmarkEnd w:id="3"/>
      <w:bookmarkEnd w:id="4"/>
      <w:bookmarkEnd w:id="5"/>
      <w:bookmarkEnd w:id="6"/>
      <w:bookmarkEnd w:id="7"/>
      <w:bookmarkEnd w:id="8"/>
      <w:bookmarkEnd w:id="9"/>
      <w:bookmarkEnd w:id="10"/>
      <w:bookmarkEnd w:id="11"/>
      <w:bookmarkEnd w:id="12"/>
      <w:r w:rsidRPr="00B92403">
        <w:lastRenderedPageBreak/>
        <w:t>Executive Summary</w:t>
      </w:r>
      <w:bookmarkEnd w:id="13"/>
      <w:r w:rsidRPr="00B92403">
        <w:t xml:space="preserve"> </w:t>
      </w:r>
    </w:p>
    <w:p w14:paraId="5A33BDC4" w14:textId="3F2FA76C" w:rsidR="00B92403" w:rsidRPr="004D2EF3" w:rsidRDefault="00B92403" w:rsidP="00B92403">
      <w:pPr>
        <w:rPr>
          <w:rFonts w:ascii="Arial" w:hAnsi="Arial" w:cs="Arial"/>
          <w:color w:val="000000"/>
          <w:sz w:val="22"/>
          <w:szCs w:val="22"/>
        </w:rPr>
      </w:pPr>
      <w:r>
        <w:rPr>
          <w:rFonts w:ascii="Arial" w:hAnsi="Arial" w:cs="Arial"/>
          <w:color w:val="000000"/>
          <w:sz w:val="22"/>
          <w:szCs w:val="22"/>
        </w:rPr>
        <w:t>T</w:t>
      </w:r>
      <w:r w:rsidRPr="003D192F">
        <w:rPr>
          <w:rFonts w:ascii="Arial" w:hAnsi="Arial" w:cs="Arial"/>
          <w:color w:val="000000"/>
          <w:sz w:val="22"/>
          <w:szCs w:val="22"/>
        </w:rPr>
        <w:t>he</w:t>
      </w:r>
      <w:r>
        <w:rPr>
          <w:rFonts w:ascii="Arial" w:hAnsi="Arial" w:cs="Arial"/>
          <w:color w:val="000000"/>
          <w:sz w:val="22"/>
          <w:szCs w:val="22"/>
        </w:rPr>
        <w:t xml:space="preserve"> three-year, $8 million Australia-Indonesia Cattle Breeding Project</w:t>
      </w:r>
      <w:r w:rsidRPr="003D192F">
        <w:rPr>
          <w:rFonts w:ascii="Arial" w:hAnsi="Arial" w:cs="Arial"/>
          <w:color w:val="000000"/>
          <w:sz w:val="22"/>
          <w:szCs w:val="22"/>
        </w:rPr>
        <w:t xml:space="preserve"> aims to pilot a range of different breeding partnership models and investment opportunities </w:t>
      </w:r>
      <w:r>
        <w:rPr>
          <w:rFonts w:ascii="Arial" w:hAnsi="Arial" w:cs="Arial"/>
          <w:color w:val="000000"/>
          <w:sz w:val="22"/>
          <w:szCs w:val="22"/>
        </w:rPr>
        <w:t>with private sector partners to assess</w:t>
      </w:r>
      <w:r w:rsidRPr="005250F2">
        <w:rPr>
          <w:rFonts w:ascii="Arial" w:hAnsi="Arial" w:cs="Arial"/>
          <w:sz w:val="22"/>
          <w:szCs w:val="22"/>
        </w:rPr>
        <w:t xml:space="preserve"> commercially sustainable </w:t>
      </w:r>
      <w:r>
        <w:rPr>
          <w:rFonts w:ascii="Arial" w:hAnsi="Arial" w:cs="Arial"/>
          <w:sz w:val="22"/>
          <w:szCs w:val="22"/>
        </w:rPr>
        <w:t>approaches</w:t>
      </w:r>
      <w:r w:rsidRPr="005250F2">
        <w:rPr>
          <w:rFonts w:ascii="Arial" w:hAnsi="Arial" w:cs="Arial"/>
          <w:sz w:val="22"/>
          <w:szCs w:val="22"/>
        </w:rPr>
        <w:t xml:space="preserve"> </w:t>
      </w:r>
      <w:r>
        <w:rPr>
          <w:rFonts w:ascii="Arial" w:hAnsi="Arial" w:cs="Arial"/>
          <w:sz w:val="22"/>
          <w:szCs w:val="22"/>
        </w:rPr>
        <w:t xml:space="preserve">that can be up-scaled </w:t>
      </w:r>
      <w:r w:rsidRPr="005250F2">
        <w:rPr>
          <w:rFonts w:ascii="Arial" w:hAnsi="Arial" w:cs="Arial"/>
          <w:sz w:val="22"/>
          <w:szCs w:val="22"/>
        </w:rPr>
        <w:t>to facilitate investment, innovation and expansion of the beef cattle breeding industry in Indonesia.</w:t>
      </w:r>
      <w:r>
        <w:rPr>
          <w:rFonts w:ascii="Arial" w:hAnsi="Arial" w:cs="Arial"/>
          <w:sz w:val="22"/>
          <w:szCs w:val="22"/>
        </w:rPr>
        <w:t xml:space="preserve"> </w:t>
      </w:r>
    </w:p>
    <w:p w14:paraId="0E03FB5F" w14:textId="77777777" w:rsidR="00B92403" w:rsidRDefault="00B92403" w:rsidP="00B92403">
      <w:pPr>
        <w:rPr>
          <w:rFonts w:ascii="Arial" w:hAnsi="Arial" w:cs="Arial"/>
          <w:sz w:val="22"/>
          <w:szCs w:val="22"/>
        </w:rPr>
      </w:pPr>
    </w:p>
    <w:p w14:paraId="49CF25F5" w14:textId="1A97D18E" w:rsidR="00B92403" w:rsidRPr="001D5D18" w:rsidRDefault="00B92403" w:rsidP="00B92403">
      <w:pPr>
        <w:rPr>
          <w:rFonts w:ascii="Arial" w:hAnsi="Arial" w:cs="Arial"/>
          <w:sz w:val="22"/>
          <w:szCs w:val="22"/>
        </w:rPr>
      </w:pPr>
      <w:r>
        <w:rPr>
          <w:rFonts w:ascii="Arial" w:hAnsi="Arial" w:cs="Arial"/>
          <w:sz w:val="22"/>
          <w:szCs w:val="22"/>
        </w:rPr>
        <w:t xml:space="preserve">Longer term </w:t>
      </w:r>
      <w:r w:rsidRPr="00F22E89">
        <w:rPr>
          <w:rFonts w:ascii="Arial" w:hAnsi="Arial" w:cs="Arial"/>
          <w:sz w:val="22"/>
          <w:szCs w:val="22"/>
        </w:rPr>
        <w:t>development and expansion of a</w:t>
      </w:r>
      <w:r>
        <w:rPr>
          <w:rFonts w:ascii="Arial" w:hAnsi="Arial" w:cs="Arial"/>
          <w:sz w:val="22"/>
          <w:szCs w:val="22"/>
        </w:rPr>
        <w:t xml:space="preserve"> viable and internationally</w:t>
      </w:r>
      <w:r w:rsidRPr="00F22E89">
        <w:rPr>
          <w:rFonts w:ascii="Arial" w:hAnsi="Arial" w:cs="Arial"/>
          <w:sz w:val="22"/>
          <w:szCs w:val="22"/>
        </w:rPr>
        <w:t xml:space="preserve"> competitive beef cattle breeding industry in Indonesia</w:t>
      </w:r>
      <w:r>
        <w:rPr>
          <w:rFonts w:ascii="Arial" w:hAnsi="Arial" w:cs="Arial"/>
          <w:sz w:val="22"/>
          <w:szCs w:val="22"/>
        </w:rPr>
        <w:t xml:space="preserve"> </w:t>
      </w:r>
      <w:r w:rsidRPr="00F22E89">
        <w:rPr>
          <w:rFonts w:ascii="Arial" w:hAnsi="Arial" w:cs="Arial"/>
          <w:sz w:val="22"/>
          <w:szCs w:val="22"/>
          <w:lang w:val="en-GB" w:eastAsia="zh-CN"/>
        </w:rPr>
        <w:t xml:space="preserve">would expand the domestic beef herd, </w:t>
      </w:r>
      <w:r>
        <w:rPr>
          <w:rFonts w:ascii="Arial" w:hAnsi="Arial" w:cs="Arial"/>
          <w:sz w:val="22"/>
          <w:szCs w:val="22"/>
          <w:lang w:val="en-GB" w:eastAsia="zh-CN"/>
        </w:rPr>
        <w:t xml:space="preserve">enhance self-sufficiency and </w:t>
      </w:r>
      <w:r w:rsidRPr="00F22E89">
        <w:rPr>
          <w:rFonts w:ascii="Arial" w:hAnsi="Arial" w:cs="Arial"/>
          <w:sz w:val="22"/>
          <w:szCs w:val="22"/>
          <w:lang w:val="en-GB" w:eastAsia="zh-CN"/>
        </w:rPr>
        <w:t>boost Indonesia’s capacity to meet domestic demand</w:t>
      </w:r>
      <w:r>
        <w:rPr>
          <w:rFonts w:ascii="Arial" w:hAnsi="Arial" w:cs="Arial"/>
          <w:sz w:val="22"/>
          <w:szCs w:val="22"/>
          <w:lang w:val="en-GB" w:eastAsia="zh-CN"/>
        </w:rPr>
        <w:t>,</w:t>
      </w:r>
      <w:r w:rsidRPr="00F22E89">
        <w:rPr>
          <w:rFonts w:ascii="Arial" w:hAnsi="Arial" w:cs="Arial"/>
          <w:sz w:val="22"/>
          <w:szCs w:val="22"/>
          <w:lang w:val="en-GB" w:eastAsia="zh-CN"/>
        </w:rPr>
        <w:t xml:space="preserve"> provide investment</w:t>
      </w:r>
      <w:r>
        <w:rPr>
          <w:rFonts w:ascii="Arial" w:hAnsi="Arial" w:cs="Arial"/>
          <w:sz w:val="22"/>
          <w:szCs w:val="22"/>
          <w:lang w:val="en-GB" w:eastAsia="zh-CN"/>
        </w:rPr>
        <w:t>, income</w:t>
      </w:r>
      <w:r w:rsidRPr="00F22E89">
        <w:rPr>
          <w:rFonts w:ascii="Arial" w:hAnsi="Arial" w:cs="Arial"/>
          <w:sz w:val="22"/>
          <w:szCs w:val="22"/>
          <w:lang w:val="en-GB" w:eastAsia="zh-CN"/>
        </w:rPr>
        <w:t xml:space="preserve"> and employm</w:t>
      </w:r>
      <w:r>
        <w:rPr>
          <w:rFonts w:ascii="Arial" w:hAnsi="Arial" w:cs="Arial"/>
          <w:sz w:val="22"/>
          <w:szCs w:val="22"/>
          <w:lang w:val="en-GB" w:eastAsia="zh-CN"/>
        </w:rPr>
        <w:t>ent opportunities in the sector and potentially offer scope to diversify Australian industry engagement beyond the supply of cattle to include provision of technical and management skills and support for innovation.</w:t>
      </w:r>
    </w:p>
    <w:p w14:paraId="2AEFF58E" w14:textId="77777777" w:rsidR="00B92403" w:rsidRDefault="00B92403" w:rsidP="00B92403">
      <w:pPr>
        <w:rPr>
          <w:rFonts w:ascii="Arial" w:hAnsi="Arial" w:cs="Arial"/>
          <w:sz w:val="22"/>
          <w:szCs w:val="22"/>
        </w:rPr>
      </w:pPr>
    </w:p>
    <w:p w14:paraId="52AC2259" w14:textId="77777777" w:rsidR="00B92403" w:rsidRDefault="00B92403" w:rsidP="00B92403">
      <w:pPr>
        <w:rPr>
          <w:rFonts w:ascii="Arial" w:hAnsi="Arial" w:cs="Arial"/>
          <w:sz w:val="22"/>
          <w:szCs w:val="22"/>
        </w:rPr>
      </w:pPr>
      <w:r w:rsidRPr="00F22E89">
        <w:rPr>
          <w:rFonts w:ascii="Arial" w:hAnsi="Arial" w:cs="Arial"/>
          <w:sz w:val="22"/>
          <w:szCs w:val="22"/>
        </w:rPr>
        <w:t>The proposed models</w:t>
      </w:r>
      <w:r>
        <w:rPr>
          <w:rFonts w:ascii="Arial" w:hAnsi="Arial" w:cs="Arial"/>
          <w:sz w:val="22"/>
          <w:szCs w:val="22"/>
        </w:rPr>
        <w:t xml:space="preserve"> to be investigated are </w:t>
      </w:r>
      <w:r w:rsidRPr="00F22E89">
        <w:rPr>
          <w:rFonts w:ascii="Arial" w:hAnsi="Arial" w:cs="Arial"/>
          <w:sz w:val="22"/>
          <w:szCs w:val="22"/>
        </w:rPr>
        <w:t xml:space="preserve">(a) integrated oil palm and cattle production; (b) cattle grazing on semi-intensive tropical </w:t>
      </w:r>
      <w:proofErr w:type="gramStart"/>
      <w:r w:rsidRPr="00F22E89">
        <w:rPr>
          <w:rFonts w:ascii="Arial" w:hAnsi="Arial" w:cs="Arial"/>
          <w:sz w:val="22"/>
          <w:szCs w:val="22"/>
        </w:rPr>
        <w:t>pastures</w:t>
      </w:r>
      <w:proofErr w:type="gramEnd"/>
      <w:r>
        <w:rPr>
          <w:rFonts w:ascii="Arial" w:hAnsi="Arial" w:cs="Arial"/>
          <w:sz w:val="22"/>
          <w:szCs w:val="22"/>
        </w:rPr>
        <w:t xml:space="preserve"> (c) semi-intensive grazing with small-holder involvement.  </w:t>
      </w:r>
    </w:p>
    <w:p w14:paraId="30AEA166" w14:textId="77777777" w:rsidR="00B92403" w:rsidRDefault="00B92403" w:rsidP="00B92403">
      <w:pPr>
        <w:rPr>
          <w:rFonts w:ascii="Arial" w:hAnsi="Arial" w:cs="Arial"/>
          <w:sz w:val="22"/>
          <w:szCs w:val="22"/>
        </w:rPr>
      </w:pPr>
    </w:p>
    <w:p w14:paraId="3672A391" w14:textId="77777777" w:rsidR="00B92403" w:rsidRDefault="00B92403" w:rsidP="00B92403">
      <w:pPr>
        <w:rPr>
          <w:rFonts w:ascii="Arial" w:hAnsi="Arial" w:cs="Arial"/>
          <w:sz w:val="22"/>
          <w:szCs w:val="22"/>
        </w:rPr>
      </w:pPr>
      <w:r>
        <w:rPr>
          <w:rFonts w:ascii="Arial" w:hAnsi="Arial" w:cs="Arial"/>
          <w:sz w:val="22"/>
          <w:szCs w:val="22"/>
        </w:rPr>
        <w:t xml:space="preserve">These models are </w:t>
      </w:r>
      <w:r w:rsidRPr="00F22E89">
        <w:rPr>
          <w:rFonts w:ascii="Arial" w:hAnsi="Arial" w:cs="Arial"/>
          <w:sz w:val="22"/>
          <w:szCs w:val="22"/>
        </w:rPr>
        <w:t xml:space="preserve">not new, but </w:t>
      </w:r>
      <w:r>
        <w:rPr>
          <w:rFonts w:ascii="Arial" w:hAnsi="Arial" w:cs="Arial"/>
          <w:sz w:val="22"/>
          <w:szCs w:val="22"/>
          <w:lang w:val="en-GB" w:eastAsia="zh-CN"/>
        </w:rPr>
        <w:t>until recently, p</w:t>
      </w:r>
      <w:r w:rsidRPr="00F22E89">
        <w:rPr>
          <w:rFonts w:ascii="Arial" w:hAnsi="Arial" w:cs="Arial"/>
          <w:sz w:val="22"/>
          <w:szCs w:val="22"/>
          <w:lang w:val="en-GB" w:eastAsia="zh-CN"/>
        </w:rPr>
        <w:t xml:space="preserve">rivate and state owned enterprises </w:t>
      </w:r>
      <w:r>
        <w:rPr>
          <w:rFonts w:ascii="Arial" w:hAnsi="Arial" w:cs="Arial"/>
          <w:sz w:val="22"/>
          <w:szCs w:val="22"/>
          <w:lang w:val="en-GB" w:eastAsia="zh-CN"/>
        </w:rPr>
        <w:t>in Indonesia</w:t>
      </w:r>
      <w:r w:rsidRPr="00F22E89">
        <w:rPr>
          <w:rFonts w:ascii="Arial" w:hAnsi="Arial" w:cs="Arial"/>
          <w:sz w:val="22"/>
          <w:szCs w:val="22"/>
          <w:lang w:val="en-GB" w:eastAsia="zh-CN"/>
        </w:rPr>
        <w:t xml:space="preserve"> have </w:t>
      </w:r>
      <w:r>
        <w:rPr>
          <w:rFonts w:ascii="Arial" w:hAnsi="Arial" w:cs="Arial"/>
          <w:sz w:val="22"/>
          <w:szCs w:val="22"/>
          <w:lang w:val="en-GB" w:eastAsia="zh-CN"/>
        </w:rPr>
        <w:t>largely</w:t>
      </w:r>
      <w:r w:rsidRPr="00F22E89">
        <w:rPr>
          <w:rFonts w:ascii="Arial" w:hAnsi="Arial" w:cs="Arial"/>
          <w:sz w:val="22"/>
          <w:szCs w:val="22"/>
          <w:lang w:val="en-GB" w:eastAsia="zh-CN"/>
        </w:rPr>
        <w:t xml:space="preserve"> rejected the ‘potential’ of </w:t>
      </w:r>
      <w:r>
        <w:rPr>
          <w:rFonts w:ascii="Arial" w:hAnsi="Arial" w:cs="Arial"/>
          <w:sz w:val="22"/>
          <w:szCs w:val="22"/>
          <w:lang w:val="en-GB" w:eastAsia="zh-CN"/>
        </w:rPr>
        <w:t>these models citing management, operational, financial and security concerns. The models remain</w:t>
      </w:r>
      <w:r w:rsidRPr="00F22E89">
        <w:rPr>
          <w:rFonts w:ascii="Arial" w:hAnsi="Arial" w:cs="Arial"/>
          <w:sz w:val="22"/>
          <w:szCs w:val="22"/>
          <w:lang w:val="en-GB" w:eastAsia="zh-CN"/>
        </w:rPr>
        <w:t xml:space="preserve"> </w:t>
      </w:r>
      <w:r>
        <w:rPr>
          <w:rFonts w:ascii="Arial" w:hAnsi="Arial" w:cs="Arial"/>
          <w:sz w:val="22"/>
          <w:szCs w:val="22"/>
          <w:lang w:val="en-GB" w:eastAsia="zh-CN"/>
        </w:rPr>
        <w:t xml:space="preserve">largely untested </w:t>
      </w:r>
      <w:r>
        <w:rPr>
          <w:rFonts w:ascii="Arial" w:hAnsi="Arial" w:cs="Arial"/>
          <w:sz w:val="22"/>
          <w:szCs w:val="22"/>
        </w:rPr>
        <w:t>in the Indonesian context</w:t>
      </w:r>
      <w:r>
        <w:rPr>
          <w:rFonts w:ascii="Arial" w:hAnsi="Arial" w:cs="Arial"/>
          <w:sz w:val="22"/>
          <w:szCs w:val="22"/>
          <w:lang w:val="en-GB" w:eastAsia="zh-CN"/>
        </w:rPr>
        <w:t xml:space="preserve"> and </w:t>
      </w:r>
      <w:r w:rsidRPr="00F22E89">
        <w:rPr>
          <w:rFonts w:ascii="Arial" w:hAnsi="Arial" w:cs="Arial"/>
          <w:sz w:val="22"/>
          <w:szCs w:val="22"/>
        </w:rPr>
        <w:t xml:space="preserve">require further development and analysis to establish the most efficient means of </w:t>
      </w:r>
      <w:r>
        <w:rPr>
          <w:rFonts w:ascii="Arial" w:hAnsi="Arial" w:cs="Arial"/>
          <w:sz w:val="22"/>
          <w:szCs w:val="22"/>
        </w:rPr>
        <w:t xml:space="preserve">commercial cattle </w:t>
      </w:r>
      <w:r w:rsidRPr="00F22E89">
        <w:rPr>
          <w:rFonts w:ascii="Arial" w:hAnsi="Arial" w:cs="Arial"/>
          <w:sz w:val="22"/>
          <w:szCs w:val="22"/>
        </w:rPr>
        <w:t xml:space="preserve">production. </w:t>
      </w:r>
    </w:p>
    <w:p w14:paraId="66F9BF86" w14:textId="77777777" w:rsidR="00B92403" w:rsidRDefault="00B92403" w:rsidP="00B92403">
      <w:pPr>
        <w:rPr>
          <w:rFonts w:ascii="Arial" w:hAnsi="Arial" w:cs="Arial"/>
          <w:sz w:val="22"/>
          <w:szCs w:val="22"/>
          <w:lang w:val="en-GB" w:eastAsia="zh-CN"/>
        </w:rPr>
      </w:pPr>
    </w:p>
    <w:p w14:paraId="16356D52" w14:textId="77777777" w:rsidR="00B92403" w:rsidRDefault="00B92403" w:rsidP="00B92403">
      <w:pPr>
        <w:rPr>
          <w:rFonts w:ascii="Arial" w:hAnsi="Arial" w:cs="Arial"/>
          <w:sz w:val="22"/>
          <w:szCs w:val="22"/>
          <w:lang w:val="en-GB" w:eastAsia="zh-CN"/>
        </w:rPr>
      </w:pPr>
      <w:r>
        <w:rPr>
          <w:rFonts w:ascii="Arial" w:hAnsi="Arial" w:cs="Arial"/>
          <w:sz w:val="22"/>
          <w:szCs w:val="22"/>
          <w:lang w:val="en-GB" w:eastAsia="zh-CN"/>
        </w:rPr>
        <w:t>There are increasing signs that the sector situation is changing and t</w:t>
      </w:r>
      <w:r w:rsidRPr="00F22E89">
        <w:rPr>
          <w:rFonts w:ascii="Arial" w:hAnsi="Arial" w:cs="Arial"/>
          <w:sz w:val="22"/>
          <w:szCs w:val="22"/>
          <w:lang w:val="en-GB" w:eastAsia="zh-CN"/>
        </w:rPr>
        <w:t>he prospects for commerciall</w:t>
      </w:r>
      <w:r>
        <w:rPr>
          <w:rFonts w:ascii="Arial" w:hAnsi="Arial" w:cs="Arial"/>
          <w:sz w:val="22"/>
          <w:szCs w:val="22"/>
          <w:lang w:val="en-GB" w:eastAsia="zh-CN"/>
        </w:rPr>
        <w:t>y viable breeding enterprises</w:t>
      </w:r>
      <w:r w:rsidRPr="00F22E89">
        <w:rPr>
          <w:rFonts w:ascii="Arial" w:hAnsi="Arial" w:cs="Arial"/>
          <w:sz w:val="22"/>
          <w:szCs w:val="22"/>
          <w:lang w:val="en-GB" w:eastAsia="zh-CN"/>
        </w:rPr>
        <w:t xml:space="preserve"> </w:t>
      </w:r>
      <w:r>
        <w:rPr>
          <w:rFonts w:ascii="Arial" w:hAnsi="Arial" w:cs="Arial"/>
          <w:sz w:val="22"/>
          <w:szCs w:val="22"/>
          <w:lang w:val="en-GB" w:eastAsia="zh-CN"/>
        </w:rPr>
        <w:t>looks to be promising</w:t>
      </w:r>
      <w:r w:rsidRPr="00906C75">
        <w:rPr>
          <w:rFonts w:ascii="Arial" w:hAnsi="Arial" w:cs="Arial"/>
          <w:sz w:val="22"/>
          <w:szCs w:val="22"/>
          <w:lang w:val="en-GB" w:eastAsia="zh-CN"/>
        </w:rPr>
        <w:t xml:space="preserve">. </w:t>
      </w:r>
      <w:r>
        <w:rPr>
          <w:rFonts w:ascii="Arial" w:hAnsi="Arial" w:cs="Arial"/>
          <w:sz w:val="22"/>
          <w:szCs w:val="22"/>
          <w:lang w:val="en-GB" w:eastAsia="zh-CN"/>
        </w:rPr>
        <w:t>For example, t</w:t>
      </w:r>
      <w:r w:rsidRPr="00F22E89">
        <w:rPr>
          <w:rFonts w:ascii="Arial" w:hAnsi="Arial" w:cs="Arial"/>
          <w:sz w:val="22"/>
          <w:szCs w:val="22"/>
          <w:lang w:val="en-GB" w:eastAsia="zh-CN"/>
        </w:rPr>
        <w:t xml:space="preserve">here has been a </w:t>
      </w:r>
      <w:r>
        <w:rPr>
          <w:rFonts w:ascii="Arial" w:hAnsi="Arial" w:cs="Arial"/>
          <w:sz w:val="22"/>
          <w:szCs w:val="22"/>
          <w:lang w:val="en-GB" w:eastAsia="zh-CN"/>
        </w:rPr>
        <w:t>substantial</w:t>
      </w:r>
      <w:r w:rsidRPr="00F22E89">
        <w:rPr>
          <w:rFonts w:ascii="Arial" w:hAnsi="Arial" w:cs="Arial"/>
          <w:sz w:val="22"/>
          <w:szCs w:val="22"/>
          <w:lang w:val="en-GB" w:eastAsia="zh-CN"/>
        </w:rPr>
        <w:t xml:space="preserve"> increase in the level of communication between plantation management and the Ind</w:t>
      </w:r>
      <w:r>
        <w:rPr>
          <w:rFonts w:ascii="Arial" w:hAnsi="Arial" w:cs="Arial"/>
          <w:sz w:val="22"/>
          <w:szCs w:val="22"/>
          <w:lang w:val="en-GB" w:eastAsia="zh-CN"/>
        </w:rPr>
        <w:t xml:space="preserve">onesian corporate cattle sector with interest from a number of ‘pioneer’ plantation owners and private companies using private capital investment to trial cattle under oil palm models. </w:t>
      </w:r>
    </w:p>
    <w:p w14:paraId="1AAF9D03" w14:textId="77777777" w:rsidR="00B92403" w:rsidRPr="00F22E89" w:rsidRDefault="00B92403" w:rsidP="00B92403">
      <w:pPr>
        <w:rPr>
          <w:rFonts w:ascii="Arial" w:hAnsi="Arial" w:cs="Arial"/>
          <w:sz w:val="22"/>
          <w:szCs w:val="22"/>
          <w:lang w:val="en-GB" w:eastAsia="zh-CN"/>
        </w:rPr>
      </w:pPr>
    </w:p>
    <w:p w14:paraId="5E2734BC" w14:textId="77777777" w:rsidR="00B92403" w:rsidRPr="00F22E89" w:rsidRDefault="00B92403" w:rsidP="00B92403">
      <w:pPr>
        <w:rPr>
          <w:rFonts w:ascii="Arial" w:hAnsi="Arial" w:cs="Arial"/>
          <w:sz w:val="22"/>
          <w:szCs w:val="22"/>
          <w:lang w:val="en-GB" w:eastAsia="zh-CN"/>
        </w:rPr>
      </w:pPr>
      <w:r>
        <w:rPr>
          <w:rFonts w:ascii="Arial" w:hAnsi="Arial" w:cs="Arial"/>
          <w:sz w:val="22"/>
          <w:szCs w:val="22"/>
          <w:lang w:val="en-GB" w:eastAsia="zh-CN"/>
        </w:rPr>
        <w:t>B</w:t>
      </w:r>
      <w:r w:rsidRPr="00F22E89">
        <w:rPr>
          <w:rFonts w:ascii="Arial" w:hAnsi="Arial" w:cs="Arial"/>
          <w:sz w:val="22"/>
          <w:szCs w:val="22"/>
          <w:lang w:val="en-GB" w:eastAsia="zh-CN"/>
        </w:rPr>
        <w:t xml:space="preserve">usiness models indicate that the internal rate of return on cattle </w:t>
      </w:r>
      <w:r>
        <w:rPr>
          <w:rFonts w:ascii="Arial" w:hAnsi="Arial" w:cs="Arial"/>
          <w:sz w:val="22"/>
          <w:szCs w:val="22"/>
          <w:lang w:val="en-GB" w:eastAsia="zh-CN"/>
        </w:rPr>
        <w:t xml:space="preserve">breeding </w:t>
      </w:r>
      <w:r w:rsidRPr="00F22E89">
        <w:rPr>
          <w:rFonts w:ascii="Arial" w:hAnsi="Arial" w:cs="Arial"/>
          <w:sz w:val="22"/>
          <w:szCs w:val="22"/>
          <w:lang w:val="en-GB" w:eastAsia="zh-CN"/>
        </w:rPr>
        <w:t>projects in Indonesia</w:t>
      </w:r>
      <w:r>
        <w:rPr>
          <w:rFonts w:ascii="Arial" w:hAnsi="Arial" w:cs="Arial"/>
          <w:sz w:val="22"/>
          <w:szCs w:val="22"/>
          <w:lang w:val="en-GB" w:eastAsia="zh-CN"/>
        </w:rPr>
        <w:t xml:space="preserve"> </w:t>
      </w:r>
      <w:r w:rsidRPr="00F22E89">
        <w:rPr>
          <w:rFonts w:ascii="Arial" w:hAnsi="Arial" w:cs="Arial"/>
          <w:sz w:val="22"/>
          <w:szCs w:val="22"/>
          <w:lang w:val="en-GB" w:eastAsia="zh-CN"/>
        </w:rPr>
        <w:t xml:space="preserve">is </w:t>
      </w:r>
      <w:r>
        <w:rPr>
          <w:rFonts w:ascii="Arial" w:hAnsi="Arial" w:cs="Arial"/>
          <w:sz w:val="22"/>
          <w:szCs w:val="22"/>
          <w:lang w:val="en-GB" w:eastAsia="zh-CN"/>
        </w:rPr>
        <w:t>most</w:t>
      </w:r>
      <w:r w:rsidRPr="00F22E89">
        <w:rPr>
          <w:rFonts w:ascii="Arial" w:hAnsi="Arial" w:cs="Arial"/>
          <w:sz w:val="22"/>
          <w:szCs w:val="22"/>
          <w:lang w:val="en-GB" w:eastAsia="zh-CN"/>
        </w:rPr>
        <w:t xml:space="preserve"> sensitive to the price of imports and weaning (production) rates. </w:t>
      </w:r>
      <w:r>
        <w:rPr>
          <w:rFonts w:ascii="Arial" w:hAnsi="Arial" w:cs="Arial"/>
          <w:sz w:val="22"/>
          <w:szCs w:val="22"/>
          <w:lang w:val="en-GB" w:eastAsia="zh-CN"/>
        </w:rPr>
        <w:t>P</w:t>
      </w:r>
      <w:r w:rsidRPr="00F22E89">
        <w:rPr>
          <w:rFonts w:ascii="Arial" w:hAnsi="Arial" w:cs="Arial"/>
          <w:sz w:val="22"/>
          <w:szCs w:val="22"/>
          <w:lang w:val="en-GB" w:eastAsia="zh-CN"/>
        </w:rPr>
        <w:t>rices for live cattle in Indonesia have roughly doubled over the last 5 years as a result of increasing domestic demand, decreasing domestic production and restrictions on impor</w:t>
      </w:r>
      <w:r>
        <w:rPr>
          <w:rFonts w:ascii="Arial" w:hAnsi="Arial" w:cs="Arial"/>
          <w:sz w:val="22"/>
          <w:szCs w:val="22"/>
          <w:lang w:val="en-GB" w:eastAsia="zh-CN"/>
        </w:rPr>
        <w:t>tations of live cattle and beef; and h</w:t>
      </w:r>
      <w:r w:rsidRPr="00F22E89">
        <w:rPr>
          <w:rFonts w:ascii="Arial" w:hAnsi="Arial" w:cs="Arial"/>
          <w:sz w:val="22"/>
          <w:szCs w:val="22"/>
          <w:lang w:val="en-GB" w:eastAsia="zh-CN"/>
        </w:rPr>
        <w:t xml:space="preserve">igher world prices are being driven by static </w:t>
      </w:r>
      <w:r>
        <w:rPr>
          <w:rFonts w:ascii="Arial" w:hAnsi="Arial" w:cs="Arial"/>
          <w:sz w:val="22"/>
          <w:szCs w:val="22"/>
          <w:lang w:val="en-GB" w:eastAsia="zh-CN"/>
        </w:rPr>
        <w:t>or declining</w:t>
      </w:r>
      <w:r w:rsidRPr="00F22E89">
        <w:rPr>
          <w:rFonts w:ascii="Arial" w:hAnsi="Arial" w:cs="Arial"/>
          <w:sz w:val="22"/>
          <w:szCs w:val="22"/>
          <w:lang w:val="en-GB" w:eastAsia="zh-CN"/>
        </w:rPr>
        <w:t xml:space="preserve"> production </w:t>
      </w:r>
      <w:r>
        <w:rPr>
          <w:rFonts w:ascii="Arial" w:hAnsi="Arial" w:cs="Arial"/>
          <w:sz w:val="22"/>
          <w:szCs w:val="22"/>
          <w:lang w:val="en-GB" w:eastAsia="zh-CN"/>
        </w:rPr>
        <w:t xml:space="preserve">in major source countries, </w:t>
      </w:r>
      <w:r w:rsidRPr="00F22E89">
        <w:rPr>
          <w:rFonts w:ascii="Arial" w:hAnsi="Arial" w:cs="Arial"/>
          <w:sz w:val="22"/>
          <w:szCs w:val="22"/>
          <w:lang w:val="en-GB" w:eastAsia="zh-CN"/>
        </w:rPr>
        <w:t xml:space="preserve">combined with strong growth in demand </w:t>
      </w:r>
      <w:r>
        <w:rPr>
          <w:rFonts w:ascii="Arial" w:hAnsi="Arial" w:cs="Arial"/>
          <w:sz w:val="22"/>
          <w:szCs w:val="22"/>
          <w:lang w:val="en-GB" w:eastAsia="zh-CN"/>
        </w:rPr>
        <w:t>in established and new export markets</w:t>
      </w:r>
      <w:r w:rsidRPr="00F22E89">
        <w:rPr>
          <w:rFonts w:ascii="Arial" w:hAnsi="Arial" w:cs="Arial"/>
          <w:sz w:val="22"/>
          <w:szCs w:val="22"/>
          <w:lang w:val="en-GB" w:eastAsia="zh-CN"/>
        </w:rPr>
        <w:t xml:space="preserve">. </w:t>
      </w:r>
    </w:p>
    <w:p w14:paraId="211EF66D" w14:textId="77777777" w:rsidR="00B92403" w:rsidRPr="00F22E89" w:rsidRDefault="00B92403" w:rsidP="00B92403">
      <w:pPr>
        <w:widowControl w:val="0"/>
        <w:autoSpaceDE w:val="0"/>
        <w:autoSpaceDN w:val="0"/>
        <w:adjustRightInd w:val="0"/>
        <w:rPr>
          <w:rFonts w:ascii="Arial" w:hAnsi="Arial" w:cs="Arial"/>
          <w:sz w:val="22"/>
          <w:szCs w:val="22"/>
          <w:lang w:val="en-GB" w:eastAsia="zh-CN"/>
        </w:rPr>
      </w:pPr>
    </w:p>
    <w:p w14:paraId="3BE07D2E" w14:textId="77777777" w:rsidR="00B92403" w:rsidRDefault="00B92403" w:rsidP="00B92403">
      <w:pPr>
        <w:rPr>
          <w:rFonts w:ascii="Arial" w:hAnsi="Arial" w:cs="Arial"/>
          <w:sz w:val="22"/>
          <w:szCs w:val="22"/>
          <w:lang w:val="en-GB" w:eastAsia="zh-CN"/>
        </w:rPr>
      </w:pPr>
      <w:r>
        <w:rPr>
          <w:rFonts w:ascii="Arial" w:hAnsi="Arial" w:cs="Arial"/>
          <w:sz w:val="22"/>
          <w:szCs w:val="22"/>
          <w:lang w:val="en-GB" w:eastAsia="zh-CN"/>
        </w:rPr>
        <w:t>I</w:t>
      </w:r>
      <w:r w:rsidRPr="00F22E89">
        <w:rPr>
          <w:rFonts w:ascii="Arial" w:hAnsi="Arial" w:cs="Arial"/>
          <w:sz w:val="22"/>
          <w:szCs w:val="22"/>
          <w:lang w:val="en-GB" w:eastAsia="zh-CN"/>
        </w:rPr>
        <w:t xml:space="preserve">n order for Indonesia to develop large-scale commercially viable breeding enterprises, </w:t>
      </w:r>
      <w:r>
        <w:rPr>
          <w:rFonts w:ascii="Arial" w:hAnsi="Arial" w:cs="Arial"/>
          <w:sz w:val="22"/>
          <w:szCs w:val="22"/>
          <w:lang w:val="en-GB" w:eastAsia="zh-CN"/>
        </w:rPr>
        <w:t xml:space="preserve">improved </w:t>
      </w:r>
      <w:r w:rsidRPr="00F22E89">
        <w:rPr>
          <w:rFonts w:ascii="Arial" w:hAnsi="Arial" w:cs="Arial"/>
          <w:sz w:val="22"/>
          <w:szCs w:val="22"/>
          <w:lang w:val="en-GB" w:eastAsia="zh-CN"/>
        </w:rPr>
        <w:t xml:space="preserve">management </w:t>
      </w:r>
      <w:r>
        <w:rPr>
          <w:rFonts w:ascii="Arial" w:hAnsi="Arial" w:cs="Arial"/>
          <w:sz w:val="22"/>
          <w:szCs w:val="22"/>
          <w:lang w:val="en-GB" w:eastAsia="zh-CN"/>
        </w:rPr>
        <w:t xml:space="preserve">skills </w:t>
      </w:r>
      <w:r w:rsidRPr="00F22E89">
        <w:rPr>
          <w:rFonts w:ascii="Arial" w:hAnsi="Arial" w:cs="Arial"/>
          <w:sz w:val="22"/>
          <w:szCs w:val="22"/>
          <w:lang w:val="en-GB" w:eastAsia="zh-CN"/>
        </w:rPr>
        <w:t xml:space="preserve">and proven financial models for government and industry to follow are needed. The potential exists to encourage and assist ‘pioneers’ to continue to develop their projects and more quickly bring the models to scale. </w:t>
      </w:r>
    </w:p>
    <w:p w14:paraId="2E2F0F6D" w14:textId="77777777" w:rsidR="00B92403" w:rsidRDefault="00B92403" w:rsidP="00B92403">
      <w:pPr>
        <w:rPr>
          <w:rFonts w:ascii="Arial" w:hAnsi="Arial" w:cs="Arial"/>
          <w:sz w:val="22"/>
          <w:szCs w:val="22"/>
          <w:lang w:val="en-GB" w:eastAsia="zh-CN"/>
        </w:rPr>
      </w:pPr>
    </w:p>
    <w:p w14:paraId="5E6F8789" w14:textId="77777777" w:rsidR="00B92403" w:rsidRDefault="00B92403" w:rsidP="00B92403">
      <w:pPr>
        <w:rPr>
          <w:rFonts w:ascii="Arial" w:hAnsi="Arial" w:cs="Arial"/>
          <w:sz w:val="22"/>
          <w:szCs w:val="22"/>
          <w:lang w:val="en-GB" w:eastAsia="zh-CN"/>
        </w:rPr>
      </w:pPr>
      <w:r w:rsidRPr="00F22E89">
        <w:rPr>
          <w:rFonts w:ascii="Arial" w:hAnsi="Arial" w:cs="Arial"/>
          <w:sz w:val="22"/>
          <w:szCs w:val="22"/>
          <w:lang w:val="en-GB" w:eastAsia="zh-CN"/>
        </w:rPr>
        <w:t xml:space="preserve">Engagement through provision of technical and business knowledge together with the </w:t>
      </w:r>
      <w:r>
        <w:rPr>
          <w:rFonts w:ascii="Arial" w:hAnsi="Arial" w:cs="Arial"/>
          <w:sz w:val="22"/>
          <w:szCs w:val="22"/>
          <w:lang w:val="en-GB" w:eastAsia="zh-CN"/>
        </w:rPr>
        <w:t>co-</w:t>
      </w:r>
      <w:r w:rsidRPr="00F22E89">
        <w:rPr>
          <w:rFonts w:ascii="Arial" w:hAnsi="Arial" w:cs="Arial"/>
          <w:sz w:val="22"/>
          <w:szCs w:val="22"/>
          <w:lang w:val="en-GB" w:eastAsia="zh-CN"/>
        </w:rPr>
        <w:t>investment of capital assets (cattle</w:t>
      </w:r>
      <w:r>
        <w:rPr>
          <w:rFonts w:ascii="Arial" w:hAnsi="Arial" w:cs="Arial"/>
          <w:sz w:val="22"/>
          <w:szCs w:val="22"/>
          <w:lang w:val="en-GB" w:eastAsia="zh-CN"/>
        </w:rPr>
        <w:t xml:space="preserve">, </w:t>
      </w:r>
      <w:r w:rsidRPr="00F22E89">
        <w:rPr>
          <w:rFonts w:ascii="Arial" w:hAnsi="Arial" w:cs="Arial"/>
          <w:sz w:val="22"/>
          <w:szCs w:val="22"/>
          <w:lang w:val="en-GB" w:eastAsia="zh-CN"/>
        </w:rPr>
        <w:t>equipment</w:t>
      </w:r>
      <w:r>
        <w:rPr>
          <w:rFonts w:ascii="Arial" w:hAnsi="Arial" w:cs="Arial"/>
          <w:sz w:val="22"/>
          <w:szCs w:val="22"/>
          <w:lang w:val="en-GB" w:eastAsia="zh-CN"/>
        </w:rPr>
        <w:t xml:space="preserve">, </w:t>
      </w:r>
      <w:proofErr w:type="gramStart"/>
      <w:r>
        <w:rPr>
          <w:rFonts w:ascii="Arial" w:hAnsi="Arial" w:cs="Arial"/>
          <w:sz w:val="22"/>
          <w:szCs w:val="22"/>
          <w:lang w:val="en-GB" w:eastAsia="zh-CN"/>
        </w:rPr>
        <w:t>land</w:t>
      </w:r>
      <w:proofErr w:type="gramEnd"/>
      <w:r w:rsidRPr="00F22E89">
        <w:rPr>
          <w:rFonts w:ascii="Arial" w:hAnsi="Arial" w:cs="Arial"/>
          <w:sz w:val="22"/>
          <w:szCs w:val="22"/>
          <w:lang w:val="en-GB" w:eastAsia="zh-CN"/>
        </w:rPr>
        <w:t>) would enhance the process</w:t>
      </w:r>
      <w:r>
        <w:rPr>
          <w:rFonts w:ascii="Arial" w:hAnsi="Arial" w:cs="Arial"/>
          <w:sz w:val="22"/>
          <w:szCs w:val="22"/>
          <w:lang w:val="en-GB" w:eastAsia="zh-CN"/>
        </w:rPr>
        <w:t>. The aim is to f</w:t>
      </w:r>
      <w:r w:rsidRPr="00F22E89">
        <w:rPr>
          <w:rFonts w:ascii="Arial" w:hAnsi="Arial" w:cs="Arial"/>
          <w:sz w:val="22"/>
          <w:szCs w:val="22"/>
          <w:lang w:val="en-GB" w:eastAsia="zh-CN"/>
        </w:rPr>
        <w:t>acilitate interest and access by the broader industry</w:t>
      </w:r>
      <w:r>
        <w:rPr>
          <w:rFonts w:ascii="Arial" w:hAnsi="Arial" w:cs="Arial"/>
          <w:sz w:val="22"/>
          <w:szCs w:val="22"/>
          <w:lang w:val="en-GB" w:eastAsia="zh-CN"/>
        </w:rPr>
        <w:t xml:space="preserve"> </w:t>
      </w:r>
      <w:r w:rsidRPr="00F22E89">
        <w:rPr>
          <w:rFonts w:ascii="Arial" w:hAnsi="Arial" w:cs="Arial"/>
          <w:sz w:val="22"/>
          <w:szCs w:val="22"/>
          <w:lang w:val="en-GB" w:eastAsia="zh-CN"/>
        </w:rPr>
        <w:t xml:space="preserve">to the intellectual property and operational technologies of tested production systems; and allow government as well as private sector </w:t>
      </w:r>
      <w:r>
        <w:rPr>
          <w:rFonts w:ascii="Arial" w:hAnsi="Arial" w:cs="Arial"/>
          <w:sz w:val="22"/>
          <w:szCs w:val="22"/>
          <w:lang w:val="en-GB" w:eastAsia="zh-CN"/>
        </w:rPr>
        <w:t>entities</w:t>
      </w:r>
      <w:r w:rsidRPr="00F22E89">
        <w:rPr>
          <w:rFonts w:ascii="Arial" w:hAnsi="Arial" w:cs="Arial"/>
          <w:sz w:val="22"/>
          <w:szCs w:val="22"/>
          <w:lang w:val="en-GB" w:eastAsia="zh-CN"/>
        </w:rPr>
        <w:t xml:space="preserve"> to adopt and adapt their own projects, benefitting from lessons learnt by the ‘pioneers.’</w:t>
      </w:r>
    </w:p>
    <w:p w14:paraId="77AF82C9" w14:textId="77777777" w:rsidR="00B92403" w:rsidRDefault="00B92403" w:rsidP="00B92403">
      <w:pPr>
        <w:rPr>
          <w:rFonts w:ascii="Arial" w:hAnsi="Arial" w:cs="Arial"/>
          <w:sz w:val="22"/>
          <w:szCs w:val="22"/>
          <w:lang w:val="en-GB" w:eastAsia="zh-CN"/>
        </w:rPr>
      </w:pPr>
    </w:p>
    <w:p w14:paraId="23394811" w14:textId="77777777" w:rsidR="00B92403" w:rsidRPr="00326E64" w:rsidRDefault="00B92403" w:rsidP="00B92403">
      <w:pPr>
        <w:rPr>
          <w:rFonts w:ascii="Arial" w:hAnsi="Arial" w:cs="Arial"/>
          <w:sz w:val="22"/>
          <w:szCs w:val="22"/>
        </w:rPr>
      </w:pPr>
      <w:r w:rsidRPr="00326E64">
        <w:rPr>
          <w:rFonts w:ascii="Arial" w:hAnsi="Arial" w:cs="Arial"/>
          <w:sz w:val="22"/>
          <w:szCs w:val="22"/>
        </w:rPr>
        <w:t xml:space="preserve">In terms of </w:t>
      </w:r>
      <w:r>
        <w:rPr>
          <w:rFonts w:ascii="Arial" w:hAnsi="Arial" w:cs="Arial"/>
          <w:sz w:val="22"/>
          <w:szCs w:val="22"/>
        </w:rPr>
        <w:t>technology</w:t>
      </w:r>
      <w:r w:rsidRPr="00326E64">
        <w:rPr>
          <w:rFonts w:ascii="Arial" w:hAnsi="Arial" w:cs="Arial"/>
          <w:sz w:val="22"/>
          <w:szCs w:val="22"/>
        </w:rPr>
        <w:t>, innovation and supply, Australia is well placed to sup</w:t>
      </w:r>
      <w:r>
        <w:rPr>
          <w:rFonts w:ascii="Arial" w:hAnsi="Arial" w:cs="Arial"/>
          <w:sz w:val="22"/>
          <w:szCs w:val="22"/>
        </w:rPr>
        <w:t>port Indonesia in its endeavours</w:t>
      </w:r>
      <w:r w:rsidRPr="00326E64">
        <w:rPr>
          <w:rFonts w:ascii="Arial" w:hAnsi="Arial" w:cs="Arial"/>
          <w:sz w:val="22"/>
          <w:szCs w:val="22"/>
        </w:rPr>
        <w:t xml:space="preserve"> to expand its cattle breeding industry</w:t>
      </w:r>
      <w:r>
        <w:rPr>
          <w:rFonts w:ascii="Arial" w:hAnsi="Arial" w:cs="Arial"/>
          <w:sz w:val="22"/>
          <w:szCs w:val="22"/>
        </w:rPr>
        <w:t>;</w:t>
      </w:r>
      <w:r w:rsidRPr="00326E64">
        <w:rPr>
          <w:rFonts w:ascii="Arial" w:hAnsi="Arial" w:cs="Arial"/>
          <w:sz w:val="22"/>
          <w:szCs w:val="22"/>
        </w:rPr>
        <w:t xml:space="preserve"> </w:t>
      </w:r>
      <w:r>
        <w:rPr>
          <w:rFonts w:ascii="Arial" w:hAnsi="Arial" w:cs="Arial"/>
          <w:sz w:val="22"/>
          <w:szCs w:val="22"/>
        </w:rPr>
        <w:t>as well as providing</w:t>
      </w:r>
      <w:r w:rsidRPr="00326E64">
        <w:rPr>
          <w:rFonts w:ascii="Arial" w:hAnsi="Arial" w:cs="Arial"/>
          <w:sz w:val="22"/>
          <w:szCs w:val="22"/>
        </w:rPr>
        <w:t xml:space="preserve"> an opportunity to further Australian aid </w:t>
      </w:r>
      <w:r>
        <w:rPr>
          <w:rFonts w:ascii="Arial" w:hAnsi="Arial" w:cs="Arial"/>
          <w:sz w:val="22"/>
          <w:szCs w:val="22"/>
        </w:rPr>
        <w:t xml:space="preserve">and </w:t>
      </w:r>
      <w:r w:rsidRPr="00326E64">
        <w:rPr>
          <w:rFonts w:ascii="Arial" w:hAnsi="Arial" w:cs="Arial"/>
          <w:sz w:val="22"/>
          <w:szCs w:val="22"/>
        </w:rPr>
        <w:t xml:space="preserve">economic </w:t>
      </w:r>
      <w:r>
        <w:rPr>
          <w:rFonts w:ascii="Arial" w:hAnsi="Arial" w:cs="Arial"/>
          <w:sz w:val="22"/>
          <w:szCs w:val="22"/>
        </w:rPr>
        <w:t>diplomacy objectives, including private sector development.</w:t>
      </w:r>
    </w:p>
    <w:p w14:paraId="678E6F24" w14:textId="77777777" w:rsidR="00B92403" w:rsidRDefault="00B92403" w:rsidP="00B92403">
      <w:pPr>
        <w:rPr>
          <w:rFonts w:ascii="Arial" w:hAnsi="Arial" w:cs="Arial"/>
          <w:sz w:val="22"/>
          <w:szCs w:val="22"/>
        </w:rPr>
      </w:pPr>
    </w:p>
    <w:p w14:paraId="5E4AB668" w14:textId="77777777" w:rsidR="00B92403" w:rsidRDefault="00B92403" w:rsidP="00B92403">
      <w:pPr>
        <w:rPr>
          <w:rFonts w:ascii="Arial" w:hAnsi="Arial" w:cs="Arial"/>
          <w:sz w:val="22"/>
          <w:szCs w:val="22"/>
        </w:rPr>
      </w:pPr>
      <w:r>
        <w:rPr>
          <w:rFonts w:ascii="Arial" w:hAnsi="Arial" w:cs="Arial"/>
          <w:sz w:val="22"/>
          <w:szCs w:val="22"/>
        </w:rPr>
        <w:t xml:space="preserve">The project will seek to understand the current status and commercial potential of a range of cattle breeding models in Indonesia, find willing investors (local ‘pioneer’ partners - </w:t>
      </w:r>
      <w:r w:rsidRPr="00F22E89">
        <w:rPr>
          <w:rFonts w:ascii="Arial" w:hAnsi="Arial" w:cs="Arial"/>
          <w:sz w:val="22"/>
          <w:szCs w:val="22"/>
        </w:rPr>
        <w:t>private sector operators and potentially SOEs)</w:t>
      </w:r>
      <w:r>
        <w:rPr>
          <w:rFonts w:ascii="Arial" w:hAnsi="Arial" w:cs="Arial"/>
          <w:sz w:val="22"/>
          <w:szCs w:val="22"/>
        </w:rPr>
        <w:t xml:space="preserve"> partner with these businesses, cut deals and then monitor and learn what does and doesn’t work. The program will seek out ‘good deals’ in which the program expends a small amount of funds and leverages private investment on opportunities with a high likelihood of success. </w:t>
      </w:r>
    </w:p>
    <w:p w14:paraId="7344970F" w14:textId="77777777" w:rsidR="00B92403" w:rsidRPr="00BF682C" w:rsidRDefault="00B92403" w:rsidP="00B92403">
      <w:pPr>
        <w:rPr>
          <w:rFonts w:ascii="Arial" w:hAnsi="Arial" w:cs="Arial"/>
          <w:sz w:val="22"/>
          <w:szCs w:val="22"/>
        </w:rPr>
      </w:pPr>
    </w:p>
    <w:p w14:paraId="29640E24" w14:textId="77777777" w:rsidR="00B92403" w:rsidRPr="00F22E89" w:rsidRDefault="00B92403" w:rsidP="00B92403">
      <w:pPr>
        <w:rPr>
          <w:rFonts w:ascii="Arial" w:hAnsi="Arial" w:cs="Arial"/>
          <w:sz w:val="22"/>
          <w:szCs w:val="22"/>
        </w:rPr>
      </w:pPr>
      <w:r>
        <w:rPr>
          <w:rFonts w:ascii="Arial" w:hAnsi="Arial" w:cs="Arial"/>
          <w:sz w:val="22"/>
          <w:szCs w:val="22"/>
        </w:rPr>
        <w:t>A Managing Contractor, via a Facility model, will undertake implementation of the project</w:t>
      </w:r>
      <w:r w:rsidRPr="001D5A19">
        <w:rPr>
          <w:rFonts w:ascii="Arial" w:hAnsi="Arial" w:cs="Arial"/>
          <w:sz w:val="22"/>
          <w:szCs w:val="22"/>
        </w:rPr>
        <w:t>. This approach provides the flexibility and responsiveness necessary to progressively identify and confirm potential partners</w:t>
      </w:r>
      <w:r>
        <w:rPr>
          <w:rFonts w:ascii="Arial" w:hAnsi="Arial" w:cs="Arial"/>
          <w:sz w:val="22"/>
          <w:szCs w:val="22"/>
        </w:rPr>
        <w:t>; and to adapt and modify approaches.</w:t>
      </w:r>
      <w:r w:rsidRPr="001D5A19">
        <w:rPr>
          <w:rFonts w:ascii="Arial" w:hAnsi="Arial" w:cs="Arial"/>
          <w:sz w:val="22"/>
          <w:szCs w:val="22"/>
        </w:rPr>
        <w:t xml:space="preserve"> </w:t>
      </w:r>
      <w:r w:rsidRPr="005838D5">
        <w:rPr>
          <w:rFonts w:ascii="Arial" w:hAnsi="Arial" w:cs="Arial"/>
          <w:sz w:val="22"/>
          <w:szCs w:val="22"/>
        </w:rPr>
        <w:t>The implementation team would have a high level of autonomy and flexi</w:t>
      </w:r>
      <w:r>
        <w:rPr>
          <w:rFonts w:ascii="Arial" w:hAnsi="Arial" w:cs="Arial"/>
          <w:sz w:val="22"/>
          <w:szCs w:val="22"/>
        </w:rPr>
        <w:t>bility to implement the project.</w:t>
      </w:r>
    </w:p>
    <w:p w14:paraId="7E7F3FEF" w14:textId="77777777" w:rsidR="00B92403" w:rsidRDefault="00B92403" w:rsidP="00B92403">
      <w:pPr>
        <w:rPr>
          <w:rFonts w:ascii="Arial" w:hAnsi="Arial" w:cs="Arial"/>
          <w:sz w:val="22"/>
          <w:szCs w:val="22"/>
        </w:rPr>
      </w:pPr>
    </w:p>
    <w:p w14:paraId="72C4B140" w14:textId="60A36E14" w:rsidR="00B92403" w:rsidRPr="00BC1FB5" w:rsidRDefault="00B92403" w:rsidP="00B92403">
      <w:pPr>
        <w:rPr>
          <w:rFonts w:ascii="Arial" w:hAnsi="Arial" w:cs="Arial"/>
          <w:sz w:val="22"/>
          <w:szCs w:val="22"/>
        </w:rPr>
      </w:pPr>
      <w:r w:rsidRPr="00F22E89">
        <w:rPr>
          <w:rFonts w:ascii="Arial" w:hAnsi="Arial" w:cs="Arial"/>
          <w:sz w:val="22"/>
          <w:szCs w:val="22"/>
        </w:rPr>
        <w:t xml:space="preserve">The </w:t>
      </w:r>
      <w:r>
        <w:rPr>
          <w:rFonts w:ascii="Arial" w:hAnsi="Arial" w:cs="Arial"/>
          <w:sz w:val="22"/>
          <w:szCs w:val="22"/>
        </w:rPr>
        <w:t xml:space="preserve">Managing </w:t>
      </w:r>
      <w:r w:rsidRPr="00F22E89">
        <w:rPr>
          <w:rFonts w:ascii="Arial" w:hAnsi="Arial" w:cs="Arial"/>
          <w:sz w:val="22"/>
          <w:szCs w:val="22"/>
        </w:rPr>
        <w:t xml:space="preserve">Contractor would </w:t>
      </w:r>
      <w:r w:rsidRPr="001D5A19">
        <w:rPr>
          <w:rFonts w:ascii="Arial" w:hAnsi="Arial" w:cs="Arial"/>
          <w:sz w:val="22"/>
          <w:szCs w:val="22"/>
        </w:rPr>
        <w:t xml:space="preserve">negotiate agreements and </w:t>
      </w:r>
      <w:r>
        <w:rPr>
          <w:rFonts w:ascii="Arial" w:hAnsi="Arial" w:cs="Arial"/>
          <w:sz w:val="22"/>
          <w:szCs w:val="22"/>
        </w:rPr>
        <w:t>determine</w:t>
      </w:r>
      <w:r w:rsidRPr="001D5A19">
        <w:rPr>
          <w:rFonts w:ascii="Arial" w:hAnsi="Arial" w:cs="Arial"/>
          <w:sz w:val="22"/>
          <w:szCs w:val="22"/>
        </w:rPr>
        <w:t xml:space="preserve"> the investment in capital and </w:t>
      </w:r>
      <w:r>
        <w:rPr>
          <w:rFonts w:ascii="Arial" w:hAnsi="Arial" w:cs="Arial"/>
          <w:sz w:val="22"/>
          <w:szCs w:val="22"/>
        </w:rPr>
        <w:t>technical support</w:t>
      </w:r>
      <w:r w:rsidRPr="001D5A19">
        <w:rPr>
          <w:rFonts w:ascii="Arial" w:hAnsi="Arial" w:cs="Arial"/>
          <w:sz w:val="22"/>
          <w:szCs w:val="22"/>
        </w:rPr>
        <w:t xml:space="preserve"> applicable to each pilot activity</w:t>
      </w:r>
      <w:r>
        <w:rPr>
          <w:rFonts w:ascii="Arial" w:hAnsi="Arial" w:cs="Arial"/>
          <w:sz w:val="22"/>
          <w:szCs w:val="22"/>
        </w:rPr>
        <w:t xml:space="preserve">. All deals </w:t>
      </w:r>
      <w:r w:rsidRPr="0062777D">
        <w:rPr>
          <w:rFonts w:ascii="Arial" w:hAnsi="Arial" w:cs="Arial"/>
          <w:sz w:val="22"/>
          <w:szCs w:val="22"/>
        </w:rPr>
        <w:t>above $</w:t>
      </w:r>
      <w:r>
        <w:rPr>
          <w:rFonts w:ascii="Arial" w:hAnsi="Arial" w:cs="Arial"/>
          <w:sz w:val="22"/>
          <w:szCs w:val="22"/>
        </w:rPr>
        <w:t>A</w:t>
      </w:r>
      <w:r w:rsidRPr="0062777D">
        <w:rPr>
          <w:rFonts w:ascii="Arial" w:hAnsi="Arial" w:cs="Arial"/>
          <w:sz w:val="22"/>
          <w:szCs w:val="22"/>
        </w:rPr>
        <w:t>100</w:t>
      </w:r>
      <w:proofErr w:type="gramStart"/>
      <w:r w:rsidR="00085072">
        <w:rPr>
          <w:rFonts w:ascii="Arial" w:hAnsi="Arial" w:cs="Arial"/>
          <w:sz w:val="22"/>
          <w:szCs w:val="22"/>
        </w:rPr>
        <w:t>,</w:t>
      </w:r>
      <w:r w:rsidRPr="0062777D">
        <w:rPr>
          <w:rFonts w:ascii="Arial" w:hAnsi="Arial" w:cs="Arial"/>
          <w:sz w:val="22"/>
          <w:szCs w:val="22"/>
        </w:rPr>
        <w:t>000</w:t>
      </w:r>
      <w:proofErr w:type="gramEnd"/>
      <w:r w:rsidRPr="0062777D">
        <w:rPr>
          <w:rFonts w:ascii="Arial" w:hAnsi="Arial" w:cs="Arial"/>
          <w:sz w:val="22"/>
          <w:szCs w:val="22"/>
        </w:rPr>
        <w:t xml:space="preserve"> </w:t>
      </w:r>
      <w:r>
        <w:rPr>
          <w:rFonts w:ascii="Arial" w:hAnsi="Arial" w:cs="Arial"/>
          <w:sz w:val="22"/>
          <w:szCs w:val="22"/>
        </w:rPr>
        <w:t xml:space="preserve">would be subject to </w:t>
      </w:r>
      <w:r w:rsidRPr="0062777D">
        <w:rPr>
          <w:rFonts w:ascii="Arial" w:hAnsi="Arial" w:cs="Arial"/>
          <w:sz w:val="22"/>
          <w:szCs w:val="22"/>
        </w:rPr>
        <w:t xml:space="preserve">DFAT </w:t>
      </w:r>
      <w:r>
        <w:rPr>
          <w:rFonts w:ascii="Arial" w:hAnsi="Arial" w:cs="Arial"/>
          <w:sz w:val="22"/>
          <w:szCs w:val="22"/>
        </w:rPr>
        <w:t>(</w:t>
      </w:r>
      <w:r w:rsidRPr="0062777D">
        <w:rPr>
          <w:rFonts w:ascii="Arial" w:hAnsi="Arial" w:cs="Arial"/>
          <w:sz w:val="22"/>
          <w:szCs w:val="22"/>
        </w:rPr>
        <w:t>delegate</w:t>
      </w:r>
      <w:r>
        <w:rPr>
          <w:rFonts w:ascii="Arial" w:hAnsi="Arial" w:cs="Arial"/>
          <w:sz w:val="22"/>
          <w:szCs w:val="22"/>
        </w:rPr>
        <w:t xml:space="preserve"> in Canberra)</w:t>
      </w:r>
      <w:r w:rsidRPr="0062777D">
        <w:rPr>
          <w:rFonts w:ascii="Arial" w:hAnsi="Arial" w:cs="Arial"/>
          <w:sz w:val="22"/>
          <w:szCs w:val="22"/>
        </w:rPr>
        <w:t xml:space="preserve"> approval.</w:t>
      </w:r>
      <w:r>
        <w:rPr>
          <w:rFonts w:ascii="Arial" w:hAnsi="Arial" w:cs="Arial"/>
          <w:sz w:val="22"/>
          <w:szCs w:val="22"/>
        </w:rPr>
        <w:t xml:space="preserve"> Where partnership models were not delivering expected results, the Managing Contractor would have the responsibility to </w:t>
      </w:r>
      <w:r w:rsidRPr="005F7FFA">
        <w:rPr>
          <w:rFonts w:ascii="Arial" w:hAnsi="Arial" w:cs="Arial"/>
          <w:sz w:val="22"/>
          <w:szCs w:val="22"/>
        </w:rPr>
        <w:t xml:space="preserve">withdraw from </w:t>
      </w:r>
      <w:r>
        <w:rPr>
          <w:rFonts w:ascii="Arial" w:hAnsi="Arial" w:cs="Arial"/>
          <w:sz w:val="22"/>
          <w:szCs w:val="22"/>
        </w:rPr>
        <w:t xml:space="preserve">these </w:t>
      </w:r>
      <w:r w:rsidRPr="005F7FFA">
        <w:rPr>
          <w:rFonts w:ascii="Arial" w:hAnsi="Arial" w:cs="Arial"/>
          <w:sz w:val="22"/>
          <w:szCs w:val="22"/>
        </w:rPr>
        <w:t xml:space="preserve">pilot activities.  </w:t>
      </w:r>
    </w:p>
    <w:p w14:paraId="7ED0E725" w14:textId="77777777" w:rsidR="00B92403" w:rsidRPr="00F22E89" w:rsidRDefault="00B92403" w:rsidP="00B92403">
      <w:pPr>
        <w:rPr>
          <w:rFonts w:ascii="Arial" w:hAnsi="Arial" w:cs="Arial"/>
          <w:sz w:val="22"/>
          <w:szCs w:val="22"/>
        </w:rPr>
      </w:pPr>
    </w:p>
    <w:p w14:paraId="2F40833C" w14:textId="77777777" w:rsidR="00B92403" w:rsidRDefault="00B92403" w:rsidP="00B92403">
      <w:pPr>
        <w:rPr>
          <w:rFonts w:ascii="Arial" w:hAnsi="Arial" w:cs="Arial"/>
          <w:sz w:val="22"/>
          <w:szCs w:val="22"/>
        </w:rPr>
      </w:pPr>
      <w:r>
        <w:rPr>
          <w:rFonts w:ascii="Arial" w:hAnsi="Arial" w:cs="Arial"/>
          <w:sz w:val="22"/>
          <w:szCs w:val="22"/>
        </w:rPr>
        <w:t>The Managing Contractor would also have responsibility fo</w:t>
      </w:r>
      <w:r w:rsidRPr="00F22E89">
        <w:rPr>
          <w:rFonts w:ascii="Arial" w:hAnsi="Arial" w:cs="Arial"/>
          <w:sz w:val="22"/>
          <w:szCs w:val="22"/>
        </w:rPr>
        <w:t>r all financial, procurement and administrative requirements of the project as well as the delivery of training, technical support and planning assistance at the field level. This will involve the establishment of a field operations</w:t>
      </w:r>
      <w:r>
        <w:rPr>
          <w:rFonts w:ascii="Arial" w:hAnsi="Arial" w:cs="Arial"/>
          <w:sz w:val="22"/>
          <w:szCs w:val="22"/>
        </w:rPr>
        <w:t xml:space="preserve"> and support</w:t>
      </w:r>
      <w:r w:rsidRPr="00F22E89">
        <w:rPr>
          <w:rFonts w:ascii="Arial" w:hAnsi="Arial" w:cs="Arial"/>
          <w:sz w:val="22"/>
          <w:szCs w:val="22"/>
        </w:rPr>
        <w:t xml:space="preserve"> unit, positioned to maximize the efficiency of the delivery of </w:t>
      </w:r>
      <w:r>
        <w:rPr>
          <w:rFonts w:ascii="Arial" w:hAnsi="Arial" w:cs="Arial"/>
          <w:sz w:val="22"/>
          <w:szCs w:val="22"/>
        </w:rPr>
        <w:t xml:space="preserve">support </w:t>
      </w:r>
      <w:r w:rsidRPr="00F22E89">
        <w:rPr>
          <w:rFonts w:ascii="Arial" w:hAnsi="Arial" w:cs="Arial"/>
          <w:sz w:val="22"/>
          <w:szCs w:val="22"/>
        </w:rPr>
        <w:t xml:space="preserve">services to partners as required. </w:t>
      </w:r>
    </w:p>
    <w:p w14:paraId="58F753F6" w14:textId="77777777" w:rsidR="00B92403" w:rsidRDefault="00B92403" w:rsidP="00B92403">
      <w:pPr>
        <w:rPr>
          <w:rFonts w:ascii="Arial" w:hAnsi="Arial" w:cs="Arial"/>
          <w:sz w:val="22"/>
          <w:szCs w:val="22"/>
        </w:rPr>
      </w:pPr>
    </w:p>
    <w:p w14:paraId="235CE2EE" w14:textId="77777777" w:rsidR="00B92403" w:rsidRDefault="00B92403" w:rsidP="00B92403">
      <w:pPr>
        <w:rPr>
          <w:rFonts w:ascii="Arial" w:hAnsi="Arial" w:cs="Arial"/>
          <w:sz w:val="22"/>
          <w:szCs w:val="22"/>
        </w:rPr>
      </w:pPr>
      <w:r w:rsidRPr="00024A0C">
        <w:rPr>
          <w:rFonts w:ascii="Arial" w:hAnsi="Arial" w:cs="Arial"/>
          <w:sz w:val="22"/>
          <w:szCs w:val="22"/>
        </w:rPr>
        <w:t xml:space="preserve">The </w:t>
      </w:r>
      <w:r w:rsidRPr="00B422E0">
        <w:rPr>
          <w:rFonts w:ascii="Arial" w:hAnsi="Arial" w:cs="Arial"/>
          <w:sz w:val="22"/>
          <w:szCs w:val="22"/>
        </w:rPr>
        <w:t xml:space="preserve">successful </w:t>
      </w:r>
      <w:r w:rsidRPr="005838D5">
        <w:rPr>
          <w:rFonts w:ascii="Arial" w:hAnsi="Arial" w:cs="Arial"/>
          <w:sz w:val="22"/>
          <w:szCs w:val="22"/>
        </w:rPr>
        <w:t xml:space="preserve">Contractor will propose an appropriate staffing structure, utilising a mix of international and national staff with the </w:t>
      </w:r>
      <w:r>
        <w:rPr>
          <w:rFonts w:ascii="Arial" w:hAnsi="Arial" w:cs="Arial"/>
          <w:sz w:val="22"/>
          <w:szCs w:val="22"/>
        </w:rPr>
        <w:t xml:space="preserve">required skills and experience; as well as </w:t>
      </w:r>
      <w:r w:rsidRPr="005838D5">
        <w:rPr>
          <w:rFonts w:ascii="Arial" w:hAnsi="Arial" w:cs="Arial"/>
          <w:sz w:val="22"/>
          <w:szCs w:val="22"/>
        </w:rPr>
        <w:t xml:space="preserve">access, as required, to a pool of short term international and local </w:t>
      </w:r>
      <w:r>
        <w:rPr>
          <w:rFonts w:ascii="Arial" w:hAnsi="Arial" w:cs="Arial"/>
          <w:sz w:val="22"/>
          <w:szCs w:val="22"/>
        </w:rPr>
        <w:t xml:space="preserve">specialist </w:t>
      </w:r>
      <w:r w:rsidRPr="005838D5">
        <w:rPr>
          <w:rFonts w:ascii="Arial" w:hAnsi="Arial" w:cs="Arial"/>
          <w:sz w:val="22"/>
          <w:szCs w:val="22"/>
        </w:rPr>
        <w:t>advisory support</w:t>
      </w:r>
      <w:r>
        <w:rPr>
          <w:rFonts w:ascii="Arial" w:hAnsi="Arial" w:cs="Arial"/>
          <w:sz w:val="22"/>
          <w:szCs w:val="22"/>
        </w:rPr>
        <w:t>.</w:t>
      </w:r>
      <w:r w:rsidRPr="005838D5">
        <w:rPr>
          <w:rFonts w:ascii="Arial" w:hAnsi="Arial" w:cs="Arial"/>
          <w:sz w:val="22"/>
          <w:szCs w:val="22"/>
        </w:rPr>
        <w:t xml:space="preserve"> </w:t>
      </w:r>
    </w:p>
    <w:p w14:paraId="3D7A80C7" w14:textId="77777777" w:rsidR="00B92403" w:rsidRDefault="00B92403" w:rsidP="00B92403">
      <w:pPr>
        <w:rPr>
          <w:rFonts w:ascii="Arial" w:hAnsi="Arial" w:cs="Arial"/>
          <w:sz w:val="22"/>
          <w:szCs w:val="22"/>
        </w:rPr>
      </w:pPr>
    </w:p>
    <w:p w14:paraId="1FAB349A" w14:textId="3D6C6411" w:rsidR="00B92403" w:rsidRDefault="00B92403" w:rsidP="00B92403">
      <w:pPr>
        <w:rPr>
          <w:rFonts w:ascii="Arial" w:hAnsi="Arial" w:cs="Arial"/>
          <w:sz w:val="22"/>
          <w:szCs w:val="22"/>
        </w:rPr>
      </w:pPr>
      <w:r>
        <w:rPr>
          <w:rFonts w:ascii="Arial" w:hAnsi="Arial" w:cs="Arial"/>
          <w:sz w:val="22"/>
          <w:szCs w:val="22"/>
        </w:rPr>
        <w:t xml:space="preserve">The pilot activities will be continuously monitored over </w:t>
      </w:r>
      <w:r w:rsidR="002E236D">
        <w:rPr>
          <w:rFonts w:ascii="Arial" w:hAnsi="Arial" w:cs="Arial"/>
          <w:sz w:val="22"/>
          <w:szCs w:val="22"/>
        </w:rPr>
        <w:t>two</w:t>
      </w:r>
      <w:r>
        <w:rPr>
          <w:rFonts w:ascii="Arial" w:hAnsi="Arial" w:cs="Arial"/>
          <w:sz w:val="22"/>
          <w:szCs w:val="22"/>
        </w:rPr>
        <w:t xml:space="preserve"> breeding cycles and the business case reviewed. The monitoring and evaluation framework will be developed during the Inception Phase of the project and will provide data on individual activity performance as well as overall program performance. T</w:t>
      </w:r>
      <w:r w:rsidRPr="00474F6D">
        <w:rPr>
          <w:rFonts w:ascii="Arial" w:hAnsi="Arial" w:cs="Arial"/>
          <w:sz w:val="22"/>
          <w:szCs w:val="22"/>
        </w:rPr>
        <w:t>he measurement system will need to provide evidence that</w:t>
      </w:r>
      <w:r w:rsidRPr="001D5A19">
        <w:rPr>
          <w:rFonts w:ascii="Arial" w:hAnsi="Arial" w:cs="Arial"/>
          <w:sz w:val="22"/>
          <w:szCs w:val="22"/>
        </w:rPr>
        <w:t xml:space="preserve"> </w:t>
      </w:r>
      <w:r>
        <w:rPr>
          <w:rFonts w:ascii="Arial" w:hAnsi="Arial" w:cs="Arial"/>
          <w:sz w:val="22"/>
          <w:szCs w:val="22"/>
        </w:rPr>
        <w:t>investment</w:t>
      </w:r>
      <w:r w:rsidRPr="001D5A19">
        <w:rPr>
          <w:rFonts w:ascii="Arial" w:hAnsi="Arial" w:cs="Arial"/>
          <w:sz w:val="22"/>
          <w:szCs w:val="22"/>
        </w:rPr>
        <w:t xml:space="preserve"> outcomes are ‘additional’</w:t>
      </w:r>
      <w:r>
        <w:rPr>
          <w:rFonts w:ascii="Arial" w:hAnsi="Arial" w:cs="Arial"/>
          <w:sz w:val="22"/>
          <w:szCs w:val="22"/>
        </w:rPr>
        <w:t xml:space="preserve"> and not </w:t>
      </w:r>
      <w:r w:rsidRPr="00474F6D">
        <w:rPr>
          <w:rFonts w:ascii="Arial" w:hAnsi="Arial" w:cs="Arial"/>
          <w:sz w:val="22"/>
          <w:szCs w:val="22"/>
        </w:rPr>
        <w:t>displacing the efforts and investments of others.</w:t>
      </w:r>
    </w:p>
    <w:p w14:paraId="060DB76A" w14:textId="77777777" w:rsidR="00B92403" w:rsidRDefault="00B92403" w:rsidP="00B92403">
      <w:pPr>
        <w:rPr>
          <w:rFonts w:ascii="Arial" w:hAnsi="Arial" w:cs="Arial"/>
          <w:sz w:val="22"/>
          <w:szCs w:val="22"/>
        </w:rPr>
      </w:pPr>
    </w:p>
    <w:p w14:paraId="57420B37" w14:textId="77777777" w:rsidR="00B92403" w:rsidRDefault="00B92403" w:rsidP="00B92403">
      <w:pPr>
        <w:rPr>
          <w:rFonts w:ascii="Arial" w:hAnsi="Arial" w:cs="Arial"/>
          <w:sz w:val="22"/>
          <w:szCs w:val="22"/>
        </w:rPr>
      </w:pPr>
      <w:r>
        <w:rPr>
          <w:rFonts w:ascii="Arial" w:hAnsi="Arial" w:cs="Arial"/>
          <w:sz w:val="22"/>
          <w:szCs w:val="22"/>
        </w:rPr>
        <w:t xml:space="preserve">Where success is demonstrated and local investors are ready to expand beyond the pilot scale, the project may offer continuing support (expected to be primarily technical assistance). Additionally, the project will seek to raise awareness within the sector and to engage with potential new investors who have not participated in pilot activities to provide access to intellectual property and advice. </w:t>
      </w:r>
    </w:p>
    <w:p w14:paraId="1BB50F2E" w14:textId="77777777" w:rsidR="00B92403" w:rsidRDefault="00B92403" w:rsidP="00B92403">
      <w:pPr>
        <w:rPr>
          <w:rFonts w:ascii="Arial" w:hAnsi="Arial" w:cs="Arial"/>
          <w:sz w:val="22"/>
          <w:szCs w:val="22"/>
        </w:rPr>
      </w:pPr>
    </w:p>
    <w:p w14:paraId="0C141528" w14:textId="77777777" w:rsidR="00B92403" w:rsidRDefault="00B92403" w:rsidP="00B92403">
      <w:pPr>
        <w:rPr>
          <w:rFonts w:ascii="Arial" w:hAnsi="Arial" w:cs="Arial"/>
          <w:sz w:val="22"/>
          <w:szCs w:val="22"/>
        </w:rPr>
      </w:pPr>
      <w:r>
        <w:rPr>
          <w:rFonts w:ascii="Arial" w:hAnsi="Arial" w:cs="Arial"/>
          <w:sz w:val="22"/>
          <w:szCs w:val="22"/>
        </w:rPr>
        <w:t>It is proposed that a Program</w:t>
      </w:r>
      <w:r w:rsidRPr="009D363F">
        <w:rPr>
          <w:rFonts w:ascii="Arial" w:hAnsi="Arial" w:cs="Arial"/>
          <w:sz w:val="22"/>
          <w:szCs w:val="22"/>
        </w:rPr>
        <w:t xml:space="preserve"> B</w:t>
      </w:r>
      <w:r w:rsidRPr="00597A15">
        <w:rPr>
          <w:rFonts w:ascii="Arial" w:hAnsi="Arial" w:cs="Arial"/>
          <w:sz w:val="22"/>
          <w:szCs w:val="22"/>
        </w:rPr>
        <w:t xml:space="preserve">oard </w:t>
      </w:r>
      <w:r>
        <w:rPr>
          <w:rFonts w:ascii="Arial" w:hAnsi="Arial" w:cs="Arial"/>
          <w:sz w:val="22"/>
          <w:szCs w:val="22"/>
        </w:rPr>
        <w:t xml:space="preserve">be established comprised of key Partnership members to oversee project implementation. It </w:t>
      </w:r>
      <w:r w:rsidRPr="00597A15">
        <w:rPr>
          <w:rFonts w:ascii="Arial" w:hAnsi="Arial" w:cs="Arial"/>
          <w:sz w:val="22"/>
          <w:szCs w:val="22"/>
        </w:rPr>
        <w:t>will be the highest program coordination authority at the national level</w:t>
      </w:r>
      <w:r>
        <w:rPr>
          <w:rFonts w:ascii="Arial" w:hAnsi="Arial" w:cs="Arial"/>
          <w:sz w:val="22"/>
          <w:szCs w:val="22"/>
        </w:rPr>
        <w:t xml:space="preserve"> and will provide broad direction and advice to the Managing Contractor around the expectations of the program (geographic spread of investments, maximum value of deals, </w:t>
      </w:r>
      <w:proofErr w:type="spellStart"/>
      <w:r>
        <w:rPr>
          <w:rFonts w:ascii="Arial" w:hAnsi="Arial" w:cs="Arial"/>
          <w:sz w:val="22"/>
          <w:szCs w:val="22"/>
        </w:rPr>
        <w:t>etc</w:t>
      </w:r>
      <w:proofErr w:type="spellEnd"/>
      <w:r>
        <w:rPr>
          <w:rFonts w:ascii="Arial" w:hAnsi="Arial" w:cs="Arial"/>
          <w:sz w:val="22"/>
          <w:szCs w:val="22"/>
        </w:rPr>
        <w:t xml:space="preserve">). </w:t>
      </w:r>
    </w:p>
    <w:p w14:paraId="797C50E8" w14:textId="77777777" w:rsidR="00B92403" w:rsidRDefault="00B92403" w:rsidP="00B92403">
      <w:pPr>
        <w:rPr>
          <w:rFonts w:ascii="Arial" w:hAnsi="Arial" w:cs="Arial"/>
          <w:sz w:val="22"/>
          <w:szCs w:val="22"/>
        </w:rPr>
      </w:pPr>
    </w:p>
    <w:p w14:paraId="3138C905" w14:textId="77777777" w:rsidR="00B92403" w:rsidRPr="00474F6D" w:rsidRDefault="00B92403" w:rsidP="00B92403">
      <w:pPr>
        <w:rPr>
          <w:rFonts w:ascii="Arial" w:hAnsi="Arial" w:cs="Arial"/>
          <w:sz w:val="22"/>
          <w:szCs w:val="22"/>
        </w:rPr>
      </w:pPr>
      <w:r>
        <w:rPr>
          <w:rFonts w:ascii="Arial" w:hAnsi="Arial" w:cs="Arial"/>
          <w:sz w:val="22"/>
          <w:szCs w:val="22"/>
        </w:rPr>
        <w:t>Through links to both government and the private sector, the Program Board will be an important resource in advising on scale-up approaches; providing advice on issues impacting on performance; and, given the political nature of the program,</w:t>
      </w:r>
      <w:r w:rsidRPr="006176F1">
        <w:rPr>
          <w:rFonts w:ascii="Arial" w:hAnsi="Arial" w:cs="Arial"/>
          <w:sz w:val="22"/>
          <w:szCs w:val="22"/>
        </w:rPr>
        <w:t xml:space="preserve"> </w:t>
      </w:r>
      <w:r>
        <w:rPr>
          <w:rFonts w:ascii="Arial" w:hAnsi="Arial" w:cs="Arial"/>
          <w:sz w:val="22"/>
          <w:szCs w:val="22"/>
        </w:rPr>
        <w:t>the Board will have a critical role in advising the Managing Contractor on anticipating and mitigating risks.</w:t>
      </w:r>
    </w:p>
    <w:p w14:paraId="6A849EA7" w14:textId="77777777" w:rsidR="00B92403" w:rsidRDefault="00B92403" w:rsidP="00B92403">
      <w:pPr>
        <w:rPr>
          <w:rFonts w:ascii="Arial" w:hAnsi="Arial" w:cs="Arial"/>
          <w:color w:val="FF0000"/>
          <w:sz w:val="22"/>
          <w:szCs w:val="22"/>
        </w:rPr>
      </w:pPr>
    </w:p>
    <w:p w14:paraId="7CC764B3" w14:textId="77777777" w:rsidR="00B92403" w:rsidRDefault="00B92403" w:rsidP="00B92403">
      <w:pPr>
        <w:rPr>
          <w:rFonts w:ascii="Arial" w:hAnsi="Arial" w:cs="Arial"/>
          <w:color w:val="FF0000"/>
          <w:sz w:val="22"/>
          <w:szCs w:val="22"/>
        </w:rPr>
      </w:pPr>
      <w:r w:rsidRPr="00026F2A">
        <w:rPr>
          <w:rFonts w:ascii="Arial" w:hAnsi="Arial" w:cs="Arial"/>
          <w:sz w:val="22"/>
          <w:szCs w:val="22"/>
        </w:rPr>
        <w:t>The main risks</w:t>
      </w:r>
      <w:r>
        <w:rPr>
          <w:rFonts w:ascii="Arial" w:hAnsi="Arial" w:cs="Arial"/>
          <w:sz w:val="22"/>
          <w:szCs w:val="22"/>
        </w:rPr>
        <w:t xml:space="preserve"> for the program </w:t>
      </w:r>
      <w:r w:rsidRPr="00026F2A">
        <w:rPr>
          <w:rFonts w:ascii="Arial" w:hAnsi="Arial" w:cs="Arial"/>
          <w:sz w:val="22"/>
          <w:szCs w:val="22"/>
        </w:rPr>
        <w:t>include:</w:t>
      </w:r>
      <w:r>
        <w:rPr>
          <w:rFonts w:ascii="Arial" w:hAnsi="Arial" w:cs="Arial"/>
          <w:color w:val="FF0000"/>
          <w:sz w:val="22"/>
          <w:szCs w:val="22"/>
        </w:rPr>
        <w:t xml:space="preserve"> </w:t>
      </w:r>
    </w:p>
    <w:p w14:paraId="32E63FA7" w14:textId="77777777" w:rsidR="00020117" w:rsidRDefault="00020117" w:rsidP="00B92403">
      <w:pPr>
        <w:rPr>
          <w:rFonts w:ascii="Arial" w:hAnsi="Arial" w:cs="Arial"/>
          <w:color w:val="FF0000"/>
          <w:sz w:val="22"/>
          <w:szCs w:val="22"/>
        </w:rPr>
      </w:pPr>
    </w:p>
    <w:p w14:paraId="086F26C9" w14:textId="77777777" w:rsidR="00B92403" w:rsidRDefault="00B92403" w:rsidP="00B92403">
      <w:pPr>
        <w:rPr>
          <w:rFonts w:ascii="Arial" w:hAnsi="Arial" w:cs="Arial"/>
          <w:sz w:val="22"/>
          <w:szCs w:val="22"/>
        </w:rPr>
      </w:pPr>
      <w:r w:rsidRPr="00574C3A">
        <w:rPr>
          <w:rFonts w:ascii="Arial" w:hAnsi="Arial" w:cs="Arial"/>
          <w:sz w:val="22"/>
          <w:szCs w:val="22"/>
        </w:rPr>
        <w:t>a)</w:t>
      </w:r>
      <w:r>
        <w:rPr>
          <w:rFonts w:ascii="Arial" w:hAnsi="Arial" w:cs="Arial"/>
          <w:color w:val="FF0000"/>
          <w:sz w:val="22"/>
          <w:szCs w:val="22"/>
        </w:rPr>
        <w:t xml:space="preserve"> </w:t>
      </w:r>
      <w:r>
        <w:rPr>
          <w:rFonts w:ascii="Arial" w:hAnsi="Arial" w:cs="Arial"/>
          <w:sz w:val="22"/>
          <w:szCs w:val="22"/>
        </w:rPr>
        <w:t>a</w:t>
      </w:r>
      <w:r w:rsidRPr="00574C3A">
        <w:rPr>
          <w:rFonts w:ascii="Arial" w:hAnsi="Arial" w:cs="Arial"/>
          <w:sz w:val="22"/>
          <w:szCs w:val="22"/>
        </w:rPr>
        <w:t>vailability/interest and viability of local partners</w:t>
      </w:r>
      <w:r>
        <w:rPr>
          <w:rFonts w:ascii="Arial" w:hAnsi="Arial" w:cs="Arial"/>
          <w:sz w:val="22"/>
          <w:szCs w:val="22"/>
        </w:rPr>
        <w:t xml:space="preserve"> – a </w:t>
      </w:r>
      <w:r w:rsidRPr="009D363F">
        <w:rPr>
          <w:rFonts w:ascii="Arial" w:hAnsi="Arial" w:cs="Arial"/>
          <w:sz w:val="22"/>
          <w:szCs w:val="22"/>
        </w:rPr>
        <w:t>number of potential partners have been identified</w:t>
      </w:r>
      <w:r w:rsidRPr="00474F6D">
        <w:rPr>
          <w:rFonts w:ascii="Arial" w:hAnsi="Arial" w:cs="Arial"/>
          <w:sz w:val="22"/>
          <w:szCs w:val="22"/>
        </w:rPr>
        <w:t xml:space="preserve"> during the </w:t>
      </w:r>
      <w:r>
        <w:rPr>
          <w:rFonts w:ascii="Arial" w:hAnsi="Arial" w:cs="Arial"/>
          <w:sz w:val="22"/>
          <w:szCs w:val="22"/>
        </w:rPr>
        <w:t>preparatory studies but</w:t>
      </w:r>
      <w:r w:rsidRPr="00474F6D">
        <w:rPr>
          <w:rFonts w:ascii="Arial" w:hAnsi="Arial" w:cs="Arial"/>
          <w:sz w:val="22"/>
          <w:szCs w:val="22"/>
        </w:rPr>
        <w:t xml:space="preserve"> </w:t>
      </w:r>
      <w:r>
        <w:rPr>
          <w:rFonts w:ascii="Arial" w:hAnsi="Arial" w:cs="Arial"/>
          <w:sz w:val="22"/>
          <w:szCs w:val="22"/>
        </w:rPr>
        <w:t>n</w:t>
      </w:r>
      <w:r w:rsidRPr="00024A0C">
        <w:rPr>
          <w:rFonts w:ascii="Arial" w:hAnsi="Arial" w:cs="Arial"/>
          <w:sz w:val="22"/>
          <w:szCs w:val="22"/>
        </w:rPr>
        <w:t>one are</w:t>
      </w:r>
      <w:r>
        <w:rPr>
          <w:rFonts w:ascii="Arial" w:hAnsi="Arial" w:cs="Arial"/>
          <w:sz w:val="22"/>
          <w:szCs w:val="22"/>
        </w:rPr>
        <w:t xml:space="preserve"> yet </w:t>
      </w:r>
      <w:r w:rsidRPr="00024A0C">
        <w:rPr>
          <w:rFonts w:ascii="Arial" w:hAnsi="Arial" w:cs="Arial"/>
          <w:sz w:val="22"/>
          <w:szCs w:val="22"/>
        </w:rPr>
        <w:t>confirme</w:t>
      </w:r>
      <w:r w:rsidRPr="00474F6D">
        <w:rPr>
          <w:rFonts w:ascii="Arial" w:hAnsi="Arial" w:cs="Arial"/>
          <w:sz w:val="22"/>
          <w:szCs w:val="22"/>
        </w:rPr>
        <w:t>d</w:t>
      </w:r>
      <w:r>
        <w:rPr>
          <w:rFonts w:ascii="Arial" w:hAnsi="Arial" w:cs="Arial"/>
          <w:sz w:val="22"/>
          <w:szCs w:val="22"/>
        </w:rPr>
        <w:t xml:space="preserve">. </w:t>
      </w:r>
      <w:r w:rsidRPr="00024A0C">
        <w:rPr>
          <w:rFonts w:ascii="Arial" w:hAnsi="Arial" w:cs="Arial"/>
          <w:sz w:val="22"/>
          <w:szCs w:val="22"/>
        </w:rPr>
        <w:t>Further investigation of their suitability</w:t>
      </w:r>
      <w:r w:rsidRPr="00B422E0">
        <w:rPr>
          <w:rFonts w:ascii="Arial" w:hAnsi="Arial" w:cs="Arial"/>
          <w:sz w:val="22"/>
          <w:szCs w:val="22"/>
        </w:rPr>
        <w:t>, skills, capacit</w:t>
      </w:r>
      <w:r w:rsidRPr="009D363F">
        <w:rPr>
          <w:rFonts w:ascii="Arial" w:hAnsi="Arial" w:cs="Arial"/>
          <w:sz w:val="22"/>
          <w:szCs w:val="22"/>
        </w:rPr>
        <w:t>y and interest will be required</w:t>
      </w:r>
      <w:r>
        <w:rPr>
          <w:rFonts w:ascii="Arial" w:hAnsi="Arial" w:cs="Arial"/>
          <w:sz w:val="22"/>
          <w:szCs w:val="22"/>
        </w:rPr>
        <w:t xml:space="preserve">. To address risks it will be important to maintain a diversified portfolio approach that responds quickly to opportunities that arise; </w:t>
      </w:r>
    </w:p>
    <w:p w14:paraId="2B2F94F5" w14:textId="77777777" w:rsidR="00B92403" w:rsidRDefault="00B92403" w:rsidP="00B92403">
      <w:pPr>
        <w:rPr>
          <w:rFonts w:ascii="Arial" w:hAnsi="Arial" w:cs="Arial"/>
          <w:sz w:val="22"/>
          <w:szCs w:val="22"/>
        </w:rPr>
      </w:pPr>
    </w:p>
    <w:p w14:paraId="5B724DB9" w14:textId="77777777" w:rsidR="00B92403" w:rsidRDefault="00B92403" w:rsidP="00B92403">
      <w:pPr>
        <w:rPr>
          <w:rFonts w:ascii="Arial" w:hAnsi="Arial" w:cs="Arial"/>
          <w:sz w:val="22"/>
          <w:szCs w:val="22"/>
        </w:rPr>
      </w:pPr>
      <w:r>
        <w:rPr>
          <w:rFonts w:ascii="Arial" w:hAnsi="Arial" w:cs="Arial"/>
          <w:sz w:val="22"/>
          <w:szCs w:val="22"/>
        </w:rPr>
        <w:t xml:space="preserve">b) </w:t>
      </w:r>
      <w:proofErr w:type="gramStart"/>
      <w:r>
        <w:rPr>
          <w:rFonts w:ascii="Arial" w:hAnsi="Arial" w:cs="Arial"/>
          <w:sz w:val="22"/>
          <w:szCs w:val="22"/>
        </w:rPr>
        <w:t>animal</w:t>
      </w:r>
      <w:proofErr w:type="gramEnd"/>
      <w:r>
        <w:rPr>
          <w:rFonts w:ascii="Arial" w:hAnsi="Arial" w:cs="Arial"/>
          <w:sz w:val="22"/>
          <w:szCs w:val="22"/>
        </w:rPr>
        <w:t xml:space="preserve"> welfare - w</w:t>
      </w:r>
      <w:r w:rsidRPr="007164B6">
        <w:rPr>
          <w:rFonts w:ascii="Arial" w:hAnsi="Arial" w:cs="Arial"/>
          <w:sz w:val="22"/>
          <w:szCs w:val="22"/>
        </w:rPr>
        <w:t xml:space="preserve">hilst the process for delivery from Australia to major </w:t>
      </w:r>
      <w:r>
        <w:rPr>
          <w:rFonts w:ascii="Arial" w:hAnsi="Arial" w:cs="Arial"/>
          <w:sz w:val="22"/>
          <w:szCs w:val="22"/>
        </w:rPr>
        <w:t>i</w:t>
      </w:r>
      <w:r w:rsidRPr="007164B6">
        <w:rPr>
          <w:rFonts w:ascii="Arial" w:hAnsi="Arial" w:cs="Arial"/>
          <w:sz w:val="22"/>
          <w:szCs w:val="22"/>
        </w:rPr>
        <w:t>nternational Indonesian ports is strongly regulated</w:t>
      </w:r>
      <w:r>
        <w:rPr>
          <w:rFonts w:ascii="Arial" w:hAnsi="Arial" w:cs="Arial"/>
          <w:sz w:val="22"/>
          <w:szCs w:val="22"/>
        </w:rPr>
        <w:t>,</w:t>
      </w:r>
      <w:r w:rsidRPr="007164B6">
        <w:rPr>
          <w:rFonts w:ascii="Arial" w:hAnsi="Arial" w:cs="Arial"/>
          <w:sz w:val="22"/>
          <w:szCs w:val="22"/>
        </w:rPr>
        <w:t xml:space="preserve"> there are considerable welfare concerns relating to </w:t>
      </w:r>
      <w:r>
        <w:rPr>
          <w:rFonts w:ascii="Arial" w:hAnsi="Arial" w:cs="Arial"/>
          <w:sz w:val="22"/>
          <w:szCs w:val="22"/>
        </w:rPr>
        <w:t xml:space="preserve">management of </w:t>
      </w:r>
      <w:r w:rsidRPr="009D363F">
        <w:rPr>
          <w:rFonts w:ascii="Arial" w:hAnsi="Arial" w:cs="Arial"/>
          <w:sz w:val="22"/>
          <w:szCs w:val="22"/>
        </w:rPr>
        <w:t xml:space="preserve">cattle </w:t>
      </w:r>
      <w:r>
        <w:rPr>
          <w:rFonts w:ascii="Arial" w:hAnsi="Arial" w:cs="Arial"/>
          <w:sz w:val="22"/>
          <w:szCs w:val="22"/>
        </w:rPr>
        <w:t>in Indonesia. Mitigating this risk will involve recognising in every partnership that a</w:t>
      </w:r>
      <w:r w:rsidRPr="009D363F">
        <w:rPr>
          <w:rFonts w:ascii="Arial" w:hAnsi="Arial" w:cs="Arial"/>
          <w:sz w:val="22"/>
          <w:szCs w:val="22"/>
        </w:rPr>
        <w:t xml:space="preserve">nimal welfare and </w:t>
      </w:r>
      <w:r>
        <w:rPr>
          <w:rFonts w:ascii="Arial" w:hAnsi="Arial" w:cs="Arial"/>
          <w:sz w:val="22"/>
          <w:szCs w:val="22"/>
        </w:rPr>
        <w:t>v</w:t>
      </w:r>
      <w:r w:rsidRPr="009D363F">
        <w:rPr>
          <w:rFonts w:ascii="Arial" w:hAnsi="Arial" w:cs="Arial"/>
          <w:sz w:val="22"/>
          <w:szCs w:val="22"/>
        </w:rPr>
        <w:t xml:space="preserve">eterinary care is an essential part of any significant livestock logistical exercise and </w:t>
      </w:r>
      <w:r>
        <w:rPr>
          <w:rFonts w:ascii="Arial" w:hAnsi="Arial" w:cs="Arial"/>
          <w:sz w:val="22"/>
          <w:szCs w:val="22"/>
        </w:rPr>
        <w:t xml:space="preserve">needs to </w:t>
      </w:r>
      <w:r w:rsidRPr="009D363F">
        <w:rPr>
          <w:rFonts w:ascii="Arial" w:hAnsi="Arial" w:cs="Arial"/>
          <w:sz w:val="22"/>
          <w:szCs w:val="22"/>
        </w:rPr>
        <w:t xml:space="preserve">be addressed in planning to ensure </w:t>
      </w:r>
      <w:r w:rsidRPr="00597A15">
        <w:rPr>
          <w:rFonts w:ascii="Arial" w:hAnsi="Arial" w:cs="Arial"/>
          <w:sz w:val="22"/>
          <w:szCs w:val="22"/>
        </w:rPr>
        <w:t xml:space="preserve">the necessary care and management. </w:t>
      </w:r>
      <w:r w:rsidRPr="007164B6">
        <w:rPr>
          <w:rFonts w:ascii="Arial" w:hAnsi="Arial" w:cs="Arial"/>
          <w:sz w:val="22"/>
          <w:szCs w:val="22"/>
        </w:rPr>
        <w:t xml:space="preserve">Partner funding will be contingent on acceptance of animal welfare guidelines </w:t>
      </w:r>
      <w:r>
        <w:rPr>
          <w:rFonts w:ascii="Arial" w:hAnsi="Arial" w:cs="Arial"/>
          <w:sz w:val="22"/>
          <w:szCs w:val="22"/>
        </w:rPr>
        <w:t>set out</w:t>
      </w:r>
      <w:r w:rsidRPr="007164B6">
        <w:rPr>
          <w:rFonts w:ascii="Arial" w:hAnsi="Arial" w:cs="Arial"/>
          <w:sz w:val="22"/>
          <w:szCs w:val="22"/>
        </w:rPr>
        <w:t xml:space="preserve"> in the context of </w:t>
      </w:r>
      <w:r>
        <w:rPr>
          <w:rFonts w:ascii="Arial" w:hAnsi="Arial" w:cs="Arial"/>
          <w:sz w:val="22"/>
          <w:szCs w:val="22"/>
        </w:rPr>
        <w:t xml:space="preserve">each individual deal; </w:t>
      </w:r>
      <w:r w:rsidRPr="007164B6">
        <w:rPr>
          <w:rFonts w:ascii="Arial" w:hAnsi="Arial" w:cs="Arial"/>
          <w:sz w:val="22"/>
          <w:szCs w:val="22"/>
        </w:rPr>
        <w:t xml:space="preserve">training </w:t>
      </w:r>
      <w:r>
        <w:rPr>
          <w:rFonts w:ascii="Arial" w:hAnsi="Arial" w:cs="Arial"/>
          <w:sz w:val="22"/>
          <w:szCs w:val="22"/>
        </w:rPr>
        <w:t xml:space="preserve">will be provided </w:t>
      </w:r>
      <w:r w:rsidRPr="007164B6">
        <w:rPr>
          <w:rFonts w:ascii="Arial" w:hAnsi="Arial" w:cs="Arial"/>
          <w:sz w:val="22"/>
          <w:szCs w:val="22"/>
        </w:rPr>
        <w:t>to all participants</w:t>
      </w:r>
      <w:r>
        <w:rPr>
          <w:rFonts w:ascii="Arial" w:hAnsi="Arial" w:cs="Arial"/>
          <w:sz w:val="22"/>
          <w:szCs w:val="22"/>
        </w:rPr>
        <w:t>; and</w:t>
      </w:r>
      <w:r w:rsidRPr="007164B6">
        <w:rPr>
          <w:rFonts w:ascii="Arial" w:hAnsi="Arial" w:cs="Arial"/>
          <w:sz w:val="22"/>
          <w:szCs w:val="22"/>
        </w:rPr>
        <w:t xml:space="preserve"> regular field monitoring of animal wel</w:t>
      </w:r>
      <w:r>
        <w:rPr>
          <w:rFonts w:ascii="Arial" w:hAnsi="Arial" w:cs="Arial"/>
          <w:sz w:val="22"/>
          <w:szCs w:val="22"/>
        </w:rPr>
        <w:t xml:space="preserve">fare issues will be carried out. </w:t>
      </w:r>
    </w:p>
    <w:p w14:paraId="4B1CA06D" w14:textId="77777777" w:rsidR="00B92403" w:rsidRDefault="00B92403" w:rsidP="00B92403">
      <w:pPr>
        <w:rPr>
          <w:rFonts w:ascii="Arial" w:hAnsi="Arial" w:cs="Arial"/>
          <w:sz w:val="22"/>
          <w:szCs w:val="22"/>
        </w:rPr>
      </w:pPr>
    </w:p>
    <w:p w14:paraId="244356DB" w14:textId="77777777" w:rsidR="00B92403" w:rsidRPr="00301C8D" w:rsidRDefault="00B92403" w:rsidP="00B92403">
      <w:pPr>
        <w:rPr>
          <w:rFonts w:ascii="Arial" w:hAnsi="Arial" w:cs="Arial"/>
          <w:sz w:val="22"/>
          <w:szCs w:val="22"/>
        </w:rPr>
      </w:pPr>
      <w:r>
        <w:rPr>
          <w:rFonts w:ascii="Arial" w:hAnsi="Arial" w:cs="Arial"/>
          <w:sz w:val="22"/>
          <w:szCs w:val="22"/>
        </w:rPr>
        <w:t xml:space="preserve">c) </w:t>
      </w:r>
      <w:r w:rsidRPr="00916F08">
        <w:rPr>
          <w:rFonts w:ascii="Arial" w:hAnsi="Arial" w:cs="Arial"/>
          <w:sz w:val="22"/>
          <w:szCs w:val="22"/>
        </w:rPr>
        <w:t>Political</w:t>
      </w:r>
      <w:r>
        <w:rPr>
          <w:rFonts w:ascii="Arial" w:hAnsi="Arial" w:cs="Arial"/>
          <w:sz w:val="22"/>
          <w:szCs w:val="22"/>
        </w:rPr>
        <w:t xml:space="preserve"> risk - </w:t>
      </w:r>
      <w:r w:rsidRPr="00301C8D">
        <w:rPr>
          <w:rFonts w:ascii="Arial" w:hAnsi="Arial" w:cs="Arial"/>
          <w:sz w:val="22"/>
          <w:szCs w:val="22"/>
        </w:rPr>
        <w:t>is a potentially major issue for the project. In recent years there has been considerable tension within Australia and Indonesia in the cattle import/export sector that extends beyond the more public animal welfare issues.</w:t>
      </w:r>
      <w:r>
        <w:rPr>
          <w:rFonts w:ascii="Arial" w:hAnsi="Arial" w:cs="Arial"/>
          <w:sz w:val="22"/>
          <w:szCs w:val="22"/>
        </w:rPr>
        <w:t xml:space="preserve"> </w:t>
      </w:r>
      <w:r w:rsidRPr="00301C8D">
        <w:rPr>
          <w:rFonts w:ascii="Arial" w:hAnsi="Arial" w:cs="Arial"/>
          <w:sz w:val="22"/>
          <w:szCs w:val="22"/>
        </w:rPr>
        <w:t xml:space="preserve">Australia has faced criticism in the past for providing ‘barren’ cattle, </w:t>
      </w:r>
      <w:r>
        <w:rPr>
          <w:rFonts w:ascii="Arial" w:hAnsi="Arial" w:cs="Arial"/>
          <w:sz w:val="22"/>
          <w:szCs w:val="22"/>
        </w:rPr>
        <w:t>and</w:t>
      </w:r>
      <w:r w:rsidRPr="00301C8D">
        <w:rPr>
          <w:rFonts w:ascii="Arial" w:hAnsi="Arial" w:cs="Arial"/>
          <w:sz w:val="22"/>
          <w:szCs w:val="22"/>
        </w:rPr>
        <w:t xml:space="preserve"> there is no guarantee that any particular </w:t>
      </w:r>
      <w:r>
        <w:rPr>
          <w:rFonts w:ascii="Arial" w:hAnsi="Arial" w:cs="Arial"/>
          <w:sz w:val="22"/>
          <w:szCs w:val="22"/>
        </w:rPr>
        <w:t>business model</w:t>
      </w:r>
      <w:r w:rsidRPr="00301C8D">
        <w:rPr>
          <w:rFonts w:ascii="Arial" w:hAnsi="Arial" w:cs="Arial"/>
          <w:sz w:val="22"/>
          <w:szCs w:val="22"/>
        </w:rPr>
        <w:t xml:space="preserve"> will be proven commercially viable.</w:t>
      </w:r>
    </w:p>
    <w:p w14:paraId="4667E08E" w14:textId="77777777" w:rsidR="00B92403" w:rsidRPr="00301C8D" w:rsidRDefault="00B92403" w:rsidP="00B92403">
      <w:pPr>
        <w:rPr>
          <w:rFonts w:ascii="Arial" w:hAnsi="Arial" w:cs="Arial"/>
          <w:sz w:val="22"/>
          <w:szCs w:val="22"/>
        </w:rPr>
      </w:pPr>
    </w:p>
    <w:p w14:paraId="1A1E8EFD" w14:textId="77777777" w:rsidR="00B92403" w:rsidRDefault="00B92403" w:rsidP="00B92403">
      <w:pPr>
        <w:pStyle w:val="CommentText"/>
        <w:rPr>
          <w:rFonts w:ascii="Arial" w:hAnsi="Arial" w:cs="Arial"/>
          <w:sz w:val="22"/>
          <w:szCs w:val="22"/>
        </w:rPr>
      </w:pPr>
      <w:r w:rsidRPr="00301C8D">
        <w:rPr>
          <w:rFonts w:ascii="Arial" w:hAnsi="Arial" w:cs="Arial"/>
          <w:sz w:val="22"/>
          <w:szCs w:val="22"/>
        </w:rPr>
        <w:t xml:space="preserve">It will be important to manage stakeholder expectations of what </w:t>
      </w:r>
      <w:r>
        <w:rPr>
          <w:rFonts w:ascii="Arial" w:hAnsi="Arial" w:cs="Arial"/>
          <w:sz w:val="22"/>
          <w:szCs w:val="22"/>
        </w:rPr>
        <w:t xml:space="preserve">the </w:t>
      </w:r>
      <w:r w:rsidRPr="00301C8D">
        <w:rPr>
          <w:rFonts w:ascii="Arial" w:hAnsi="Arial" w:cs="Arial"/>
          <w:sz w:val="22"/>
          <w:szCs w:val="22"/>
        </w:rPr>
        <w:t xml:space="preserve">program can achieve </w:t>
      </w:r>
      <w:r>
        <w:rPr>
          <w:rFonts w:ascii="Arial" w:hAnsi="Arial" w:cs="Arial"/>
          <w:sz w:val="22"/>
          <w:szCs w:val="22"/>
        </w:rPr>
        <w:t xml:space="preserve">ensuring </w:t>
      </w:r>
      <w:r w:rsidRPr="00301C8D">
        <w:rPr>
          <w:rFonts w:ascii="Arial" w:hAnsi="Arial" w:cs="Arial"/>
          <w:sz w:val="22"/>
          <w:szCs w:val="22"/>
        </w:rPr>
        <w:t>clear messag</w:t>
      </w:r>
      <w:r>
        <w:rPr>
          <w:rFonts w:ascii="Arial" w:hAnsi="Arial" w:cs="Arial"/>
          <w:sz w:val="22"/>
          <w:szCs w:val="22"/>
        </w:rPr>
        <w:t>es</w:t>
      </w:r>
      <w:r w:rsidRPr="00301C8D">
        <w:rPr>
          <w:rFonts w:ascii="Arial" w:hAnsi="Arial" w:cs="Arial"/>
          <w:sz w:val="22"/>
          <w:szCs w:val="22"/>
        </w:rPr>
        <w:t xml:space="preserve"> </w:t>
      </w:r>
      <w:r>
        <w:rPr>
          <w:rFonts w:ascii="Arial" w:hAnsi="Arial" w:cs="Arial"/>
          <w:sz w:val="22"/>
          <w:szCs w:val="22"/>
        </w:rPr>
        <w:t>around</w:t>
      </w:r>
      <w:r w:rsidRPr="00301C8D">
        <w:rPr>
          <w:rFonts w:ascii="Arial" w:hAnsi="Arial" w:cs="Arial"/>
          <w:sz w:val="22"/>
          <w:szCs w:val="22"/>
        </w:rPr>
        <w:t xml:space="preserve"> </w:t>
      </w:r>
      <w:r>
        <w:rPr>
          <w:rFonts w:ascii="Arial" w:hAnsi="Arial" w:cs="Arial"/>
          <w:sz w:val="22"/>
          <w:szCs w:val="22"/>
        </w:rPr>
        <w:t>commercial</w:t>
      </w:r>
      <w:r w:rsidRPr="00301C8D">
        <w:rPr>
          <w:rFonts w:ascii="Arial" w:hAnsi="Arial" w:cs="Arial"/>
          <w:sz w:val="22"/>
          <w:szCs w:val="22"/>
        </w:rPr>
        <w:t xml:space="preserve"> viability and </w:t>
      </w:r>
      <w:r>
        <w:rPr>
          <w:rFonts w:ascii="Arial" w:hAnsi="Arial" w:cs="Arial"/>
          <w:sz w:val="22"/>
          <w:szCs w:val="22"/>
        </w:rPr>
        <w:t xml:space="preserve">to </w:t>
      </w:r>
      <w:r w:rsidRPr="00301C8D">
        <w:rPr>
          <w:rFonts w:ascii="Arial" w:hAnsi="Arial" w:cs="Arial"/>
          <w:sz w:val="22"/>
          <w:szCs w:val="22"/>
        </w:rPr>
        <w:t>use the M&amp;E system to pinpoint</w:t>
      </w:r>
      <w:r>
        <w:rPr>
          <w:rFonts w:ascii="Arial" w:hAnsi="Arial" w:cs="Arial"/>
          <w:sz w:val="22"/>
          <w:szCs w:val="22"/>
        </w:rPr>
        <w:t xml:space="preserve"> reasons for</w:t>
      </w:r>
      <w:r w:rsidRPr="00301C8D">
        <w:rPr>
          <w:rFonts w:ascii="Arial" w:hAnsi="Arial" w:cs="Arial"/>
          <w:sz w:val="22"/>
          <w:szCs w:val="22"/>
        </w:rPr>
        <w:t xml:space="preserve"> business</w:t>
      </w:r>
      <w:r>
        <w:rPr>
          <w:rFonts w:ascii="Arial" w:hAnsi="Arial" w:cs="Arial"/>
          <w:sz w:val="22"/>
          <w:szCs w:val="22"/>
        </w:rPr>
        <w:t xml:space="preserve"> successes and failures.</w:t>
      </w:r>
      <w:r w:rsidRPr="00301C8D">
        <w:rPr>
          <w:rFonts w:ascii="Arial" w:hAnsi="Arial" w:cs="Arial"/>
          <w:sz w:val="22"/>
          <w:szCs w:val="22"/>
        </w:rPr>
        <w:t xml:space="preserve"> </w:t>
      </w:r>
    </w:p>
    <w:p w14:paraId="21604CDD" w14:textId="77777777" w:rsidR="00B92403" w:rsidRDefault="00B92403" w:rsidP="00B92403">
      <w:pPr>
        <w:pStyle w:val="CommentText"/>
        <w:rPr>
          <w:rFonts w:ascii="Arial" w:hAnsi="Arial" w:cs="Arial"/>
          <w:sz w:val="22"/>
          <w:szCs w:val="22"/>
        </w:rPr>
      </w:pPr>
    </w:p>
    <w:p w14:paraId="067182AB" w14:textId="77777777" w:rsidR="00B92403" w:rsidRDefault="00B92403" w:rsidP="00B92403">
      <w:pPr>
        <w:pStyle w:val="CommentText"/>
        <w:rPr>
          <w:rFonts w:ascii="Arial" w:hAnsi="Arial" w:cs="Arial"/>
          <w:sz w:val="22"/>
          <w:szCs w:val="22"/>
        </w:rPr>
      </w:pPr>
      <w:r>
        <w:rPr>
          <w:rFonts w:ascii="Arial" w:hAnsi="Arial" w:cs="Arial"/>
          <w:sz w:val="22"/>
          <w:szCs w:val="22"/>
        </w:rPr>
        <w:t>The Managing Contractor must ensure that any potential political risks are quickly brought to the attention of DFAT.</w:t>
      </w:r>
    </w:p>
    <w:p w14:paraId="4BAE9F6E" w14:textId="77777777" w:rsidR="00B92403" w:rsidRPr="00026F2A" w:rsidRDefault="00B92403" w:rsidP="00B92403">
      <w:pPr>
        <w:rPr>
          <w:rFonts w:ascii="Arial" w:hAnsi="Arial" w:cs="Arial"/>
          <w:sz w:val="22"/>
          <w:szCs w:val="22"/>
        </w:rPr>
      </w:pPr>
    </w:p>
    <w:p w14:paraId="0FDF2DCA" w14:textId="77777777" w:rsidR="00B92403" w:rsidRDefault="00B92403" w:rsidP="00B92403">
      <w:pPr>
        <w:rPr>
          <w:lang w:eastAsia="en-AU"/>
        </w:rPr>
        <w:sectPr w:rsidR="00B92403" w:rsidSect="00B92403">
          <w:pgSz w:w="11900" w:h="16840"/>
          <w:pgMar w:top="1440" w:right="1800" w:bottom="1440" w:left="1800" w:header="708" w:footer="708" w:gutter="0"/>
          <w:pgNumType w:start="1"/>
          <w:cols w:space="708"/>
          <w:docGrid w:linePitch="360"/>
        </w:sectPr>
      </w:pPr>
    </w:p>
    <w:p w14:paraId="2BCF9176" w14:textId="2A6E9D60" w:rsidR="001417AE" w:rsidRPr="00C00A1C" w:rsidRDefault="00C04A52" w:rsidP="00C00A1C">
      <w:pPr>
        <w:pStyle w:val="Heading1"/>
      </w:pPr>
      <w:bookmarkStart w:id="14" w:name="_Toc425432636"/>
      <w:r w:rsidRPr="00C00A1C">
        <w:t>S</w:t>
      </w:r>
      <w:r w:rsidR="001417AE" w:rsidRPr="00C00A1C">
        <w:t>trategic Context</w:t>
      </w:r>
      <w:bookmarkEnd w:id="14"/>
    </w:p>
    <w:p w14:paraId="4C2E03B3" w14:textId="1F396739" w:rsidR="001417AE" w:rsidRPr="00F22E89" w:rsidRDefault="00C2413B" w:rsidP="00474F6D">
      <w:pPr>
        <w:pStyle w:val="Heading2"/>
      </w:pPr>
      <w:bookmarkStart w:id="15" w:name="_Toc421866647"/>
      <w:bookmarkStart w:id="16" w:name="_Toc421873744"/>
      <w:bookmarkStart w:id="17" w:name="_Toc421873875"/>
      <w:bookmarkStart w:id="18" w:name="_Toc421875993"/>
      <w:bookmarkStart w:id="19" w:name="_Toc421876832"/>
      <w:bookmarkStart w:id="20" w:name="_Toc421877705"/>
      <w:bookmarkStart w:id="21" w:name="_Toc421878034"/>
      <w:bookmarkStart w:id="22" w:name="_Toc422158155"/>
      <w:bookmarkStart w:id="23" w:name="_Toc425432637"/>
      <w:bookmarkEnd w:id="15"/>
      <w:bookmarkEnd w:id="16"/>
      <w:bookmarkEnd w:id="17"/>
      <w:bookmarkEnd w:id="18"/>
      <w:bookmarkEnd w:id="19"/>
      <w:bookmarkEnd w:id="20"/>
      <w:bookmarkEnd w:id="21"/>
      <w:bookmarkEnd w:id="22"/>
      <w:r w:rsidRPr="00F22E89">
        <w:t>Background</w:t>
      </w:r>
      <w:bookmarkEnd w:id="23"/>
    </w:p>
    <w:p w14:paraId="1C50C0A6" w14:textId="77777777" w:rsidR="00D963D8" w:rsidRPr="00F22E89" w:rsidRDefault="00D963D8" w:rsidP="00D963D8">
      <w:pPr>
        <w:rPr>
          <w:rFonts w:ascii="Arial" w:hAnsi="Arial" w:cs="Arial"/>
          <w:sz w:val="22"/>
          <w:szCs w:val="22"/>
          <w:lang w:val="en-GB" w:eastAsia="zh-CN"/>
        </w:rPr>
      </w:pPr>
    </w:p>
    <w:p w14:paraId="60FB52E1" w14:textId="5D8CDFC3" w:rsidR="00D963D8" w:rsidRPr="005F7FFA" w:rsidRDefault="00C2413B" w:rsidP="00D963D8">
      <w:pPr>
        <w:rPr>
          <w:rFonts w:ascii="Arial" w:hAnsi="Arial" w:cs="Arial"/>
          <w:sz w:val="22"/>
          <w:szCs w:val="22"/>
          <w:lang w:val="en-GB" w:eastAsia="zh-CN"/>
        </w:rPr>
      </w:pPr>
      <w:r w:rsidRPr="001D5A19">
        <w:rPr>
          <w:rFonts w:ascii="Arial" w:hAnsi="Arial" w:cs="Arial"/>
          <w:sz w:val="22"/>
          <w:szCs w:val="22"/>
          <w:lang w:val="en-GB" w:eastAsia="zh-CN"/>
        </w:rPr>
        <w:t xml:space="preserve">In October 2013 </w:t>
      </w:r>
      <w:r w:rsidR="00D963D8" w:rsidRPr="001D5A19">
        <w:rPr>
          <w:rFonts w:ascii="Arial" w:hAnsi="Arial" w:cs="Arial"/>
          <w:sz w:val="22"/>
          <w:szCs w:val="22"/>
          <w:lang w:val="en-GB" w:eastAsia="zh-CN"/>
        </w:rPr>
        <w:t xml:space="preserve">Prime Minister Abbott reaffirmed Australia’s commitment </w:t>
      </w:r>
      <w:r w:rsidRPr="001D5A19">
        <w:rPr>
          <w:rFonts w:ascii="Arial" w:hAnsi="Arial" w:cs="Arial"/>
          <w:sz w:val="22"/>
          <w:szCs w:val="22"/>
          <w:lang w:val="en-GB" w:eastAsia="zh-CN"/>
        </w:rPr>
        <w:t xml:space="preserve">to support agricultural cooperation and investment in Indonesia’s beef sector </w:t>
      </w:r>
      <w:r w:rsidR="00D963D8" w:rsidRPr="001D5A19">
        <w:rPr>
          <w:rFonts w:ascii="Arial" w:hAnsi="Arial" w:cs="Arial"/>
          <w:sz w:val="22"/>
          <w:szCs w:val="22"/>
          <w:lang w:val="en-GB" w:eastAsia="zh-CN"/>
        </w:rPr>
        <w:t xml:space="preserve">and announced the </w:t>
      </w:r>
      <w:r w:rsidR="008764AC" w:rsidRPr="001D5A19">
        <w:rPr>
          <w:rFonts w:ascii="Arial" w:hAnsi="Arial" w:cs="Arial"/>
          <w:sz w:val="22"/>
          <w:szCs w:val="22"/>
          <w:lang w:val="en-GB" w:eastAsia="zh-CN"/>
        </w:rPr>
        <w:t xml:space="preserve">establishment of the </w:t>
      </w:r>
      <w:r w:rsidR="00D963D8" w:rsidRPr="001D5A19">
        <w:rPr>
          <w:rFonts w:ascii="Arial" w:hAnsi="Arial" w:cs="Arial"/>
          <w:sz w:val="22"/>
          <w:szCs w:val="22"/>
          <w:lang w:val="en-GB" w:eastAsia="zh-CN"/>
        </w:rPr>
        <w:t xml:space="preserve">Indonesia-Australia Partnership on Food Security in the Red Meat and Cattle Sector </w:t>
      </w:r>
      <w:r w:rsidR="00D963D8" w:rsidRPr="005F7FFA">
        <w:rPr>
          <w:rFonts w:ascii="Arial" w:hAnsi="Arial" w:cs="Arial"/>
          <w:sz w:val="22"/>
          <w:szCs w:val="22"/>
          <w:lang w:eastAsia="zh-CN"/>
        </w:rPr>
        <w:t>(the Partnership)</w:t>
      </w:r>
      <w:r w:rsidR="00D963D8" w:rsidRPr="005F7FFA">
        <w:rPr>
          <w:rFonts w:ascii="Arial" w:hAnsi="Arial" w:cs="Arial"/>
          <w:sz w:val="22"/>
          <w:szCs w:val="22"/>
          <w:lang w:val="en-GB" w:eastAsia="zh-CN"/>
        </w:rPr>
        <w:t>.</w:t>
      </w:r>
    </w:p>
    <w:p w14:paraId="24A772E2" w14:textId="77777777" w:rsidR="00D963D8" w:rsidRPr="00BC1FB5" w:rsidRDefault="00D963D8" w:rsidP="00D963D8">
      <w:pPr>
        <w:rPr>
          <w:rFonts w:ascii="Arial" w:hAnsi="Arial" w:cs="Arial"/>
          <w:sz w:val="22"/>
          <w:szCs w:val="22"/>
          <w:lang w:val="en-GB" w:eastAsia="zh-CN"/>
        </w:rPr>
      </w:pPr>
    </w:p>
    <w:p w14:paraId="46EF0638" w14:textId="74FE834E" w:rsidR="00D963D8" w:rsidRDefault="00D963D8" w:rsidP="00D963D8">
      <w:pPr>
        <w:rPr>
          <w:rFonts w:ascii="Arial" w:hAnsi="Arial" w:cs="Arial"/>
          <w:sz w:val="22"/>
          <w:szCs w:val="22"/>
          <w:lang w:val="en-GB" w:eastAsia="zh-CN"/>
        </w:rPr>
      </w:pPr>
      <w:r w:rsidRPr="00BC1FB5">
        <w:rPr>
          <w:rFonts w:ascii="Arial" w:hAnsi="Arial" w:cs="Arial"/>
          <w:sz w:val="22"/>
          <w:szCs w:val="22"/>
          <w:lang w:val="en-GB" w:eastAsia="zh-CN"/>
        </w:rPr>
        <w:t>The aims of the Partnership</w:t>
      </w:r>
      <w:r w:rsidR="00C907C1" w:rsidRPr="00BC1FB5">
        <w:rPr>
          <w:rFonts w:ascii="Arial" w:hAnsi="Arial" w:cs="Arial"/>
          <w:sz w:val="22"/>
          <w:szCs w:val="22"/>
          <w:lang w:val="en-GB" w:eastAsia="zh-CN"/>
        </w:rPr>
        <w:t xml:space="preserve"> </w:t>
      </w:r>
      <w:r w:rsidRPr="001D5A19">
        <w:rPr>
          <w:rFonts w:ascii="Arial" w:hAnsi="Arial" w:cs="Arial"/>
          <w:sz w:val="22"/>
          <w:szCs w:val="22"/>
          <w:lang w:val="en-GB" w:eastAsia="zh-CN"/>
        </w:rPr>
        <w:t xml:space="preserve">are to develop the Indonesian cattle sector and to improve joint competitiveness and prospects for long-term investment and trade between Indonesia and Australia as part of a globally competitive supply chain in the red meat and cattle sector. The Partnership functions as a high level advisory body </w:t>
      </w:r>
      <w:r w:rsidR="0029725E">
        <w:rPr>
          <w:rFonts w:ascii="Arial" w:hAnsi="Arial" w:cs="Arial"/>
          <w:sz w:val="22"/>
          <w:szCs w:val="22"/>
          <w:lang w:val="en-GB" w:eastAsia="zh-CN"/>
        </w:rPr>
        <w:t xml:space="preserve">to the Australian and Indonesian government </w:t>
      </w:r>
      <w:r w:rsidRPr="001D5A19">
        <w:rPr>
          <w:rFonts w:ascii="Arial" w:hAnsi="Arial" w:cs="Arial"/>
          <w:sz w:val="22"/>
          <w:szCs w:val="22"/>
          <w:lang w:val="en-GB" w:eastAsia="zh-CN"/>
        </w:rPr>
        <w:t xml:space="preserve">to develop and provide recommendations on project proposals to be funded and to develop medium and long term plans for the development of the sector. </w:t>
      </w:r>
    </w:p>
    <w:p w14:paraId="38C261F2" w14:textId="77777777" w:rsidR="00741794" w:rsidRDefault="00741794" w:rsidP="00741794">
      <w:pPr>
        <w:rPr>
          <w:rFonts w:ascii="Arial" w:hAnsi="Arial" w:cs="Arial"/>
          <w:sz w:val="22"/>
          <w:szCs w:val="22"/>
          <w:lang w:val="en-GB" w:eastAsia="zh-CN"/>
        </w:rPr>
      </w:pPr>
    </w:p>
    <w:p w14:paraId="0A4CA0D3" w14:textId="2ACD941E" w:rsidR="00741794" w:rsidRPr="001D5A19" w:rsidRDefault="00741794" w:rsidP="00741794">
      <w:pPr>
        <w:rPr>
          <w:rFonts w:ascii="Arial" w:hAnsi="Arial" w:cs="Arial"/>
          <w:sz w:val="22"/>
          <w:szCs w:val="22"/>
          <w:lang w:val="en-GB" w:eastAsia="zh-CN"/>
        </w:rPr>
      </w:pPr>
      <w:r>
        <w:rPr>
          <w:rFonts w:ascii="Arial" w:hAnsi="Arial" w:cs="Arial"/>
          <w:sz w:val="22"/>
          <w:szCs w:val="22"/>
          <w:lang w:val="en-GB" w:eastAsia="zh-CN"/>
        </w:rPr>
        <w:t xml:space="preserve">Since the 2014 election of President </w:t>
      </w:r>
      <w:r w:rsidRPr="00932CEC">
        <w:rPr>
          <w:rFonts w:ascii="Arial" w:hAnsi="Arial" w:cs="Arial"/>
          <w:sz w:val="22"/>
          <w:szCs w:val="22"/>
          <w:lang w:val="en-GB" w:eastAsia="zh-CN"/>
        </w:rPr>
        <w:t>Joko Widodo</w:t>
      </w:r>
      <w:r>
        <w:rPr>
          <w:rFonts w:ascii="Arial" w:hAnsi="Arial" w:cs="Arial"/>
          <w:sz w:val="22"/>
          <w:szCs w:val="22"/>
          <w:lang w:val="en-GB" w:eastAsia="zh-CN"/>
        </w:rPr>
        <w:t xml:space="preserve"> the Indonesian government has reaffirmed its commitment to a food self-sufficiency agenda and the central role of agriculture in the development of the Indonesian economy. The red meat sector is a core part of this vision. Whilst there remain some in</w:t>
      </w:r>
      <w:r w:rsidR="00871F2B">
        <w:rPr>
          <w:rFonts w:ascii="Arial" w:hAnsi="Arial" w:cs="Arial"/>
          <w:sz w:val="22"/>
          <w:szCs w:val="22"/>
          <w:lang w:val="en-GB" w:eastAsia="zh-CN"/>
        </w:rPr>
        <w:t>ternal GOI debates on the policies</w:t>
      </w:r>
      <w:r>
        <w:rPr>
          <w:rFonts w:ascii="Arial" w:hAnsi="Arial" w:cs="Arial"/>
          <w:sz w:val="22"/>
          <w:szCs w:val="22"/>
          <w:lang w:val="en-GB" w:eastAsia="zh-CN"/>
        </w:rPr>
        <w:t xml:space="preserve"> required </w:t>
      </w:r>
      <w:proofErr w:type="gramStart"/>
      <w:r>
        <w:rPr>
          <w:rFonts w:ascii="Arial" w:hAnsi="Arial" w:cs="Arial"/>
          <w:sz w:val="22"/>
          <w:szCs w:val="22"/>
          <w:lang w:val="en-GB" w:eastAsia="zh-CN"/>
        </w:rPr>
        <w:t>to operationalise</w:t>
      </w:r>
      <w:proofErr w:type="gramEnd"/>
      <w:r>
        <w:rPr>
          <w:rFonts w:ascii="Arial" w:hAnsi="Arial" w:cs="Arial"/>
          <w:sz w:val="22"/>
          <w:szCs w:val="22"/>
          <w:lang w:val="en-GB" w:eastAsia="zh-CN"/>
        </w:rPr>
        <w:t xml:space="preserve"> this </w:t>
      </w:r>
      <w:r w:rsidR="00871F2B">
        <w:rPr>
          <w:rFonts w:ascii="Arial" w:hAnsi="Arial" w:cs="Arial"/>
          <w:sz w:val="22"/>
          <w:szCs w:val="22"/>
          <w:lang w:val="en-GB" w:eastAsia="zh-CN"/>
        </w:rPr>
        <w:t xml:space="preserve">agenda, </w:t>
      </w:r>
      <w:r>
        <w:rPr>
          <w:rFonts w:ascii="Arial" w:hAnsi="Arial" w:cs="Arial"/>
          <w:sz w:val="22"/>
          <w:szCs w:val="22"/>
          <w:lang w:val="en-GB" w:eastAsia="zh-CN"/>
        </w:rPr>
        <w:t xml:space="preserve">questions surrounding the use of price controls and the role of smallholders can be seen as secondary to the broad GOI consensus on the need to progress </w:t>
      </w:r>
      <w:r w:rsidR="00871F2B">
        <w:rPr>
          <w:rFonts w:ascii="Arial" w:hAnsi="Arial" w:cs="Arial"/>
          <w:sz w:val="22"/>
          <w:szCs w:val="22"/>
          <w:lang w:val="en-GB" w:eastAsia="zh-CN"/>
        </w:rPr>
        <w:t xml:space="preserve">the development of </w:t>
      </w:r>
      <w:r>
        <w:rPr>
          <w:rFonts w:ascii="Arial" w:hAnsi="Arial" w:cs="Arial"/>
          <w:sz w:val="22"/>
          <w:szCs w:val="22"/>
          <w:lang w:val="en-GB" w:eastAsia="zh-CN"/>
        </w:rPr>
        <w:t xml:space="preserve">the sector. </w:t>
      </w:r>
    </w:p>
    <w:p w14:paraId="0C522798" w14:textId="77777777" w:rsidR="0089747D" w:rsidRPr="001D5A19" w:rsidRDefault="0089747D" w:rsidP="0089747D">
      <w:pPr>
        <w:tabs>
          <w:tab w:val="left" w:pos="960"/>
        </w:tabs>
        <w:rPr>
          <w:rFonts w:ascii="Arial" w:hAnsi="Arial" w:cs="Arial"/>
          <w:sz w:val="22"/>
          <w:szCs w:val="22"/>
          <w:lang w:val="en-GB" w:eastAsia="zh-CN"/>
        </w:rPr>
      </w:pPr>
    </w:p>
    <w:p w14:paraId="39AF148D" w14:textId="77777777" w:rsidR="00D963D8" w:rsidRDefault="00D963D8" w:rsidP="00D963D8">
      <w:pPr>
        <w:rPr>
          <w:rFonts w:ascii="Arial" w:hAnsi="Arial" w:cs="Arial"/>
          <w:sz w:val="22"/>
          <w:szCs w:val="22"/>
          <w:lang w:val="en-GB" w:eastAsia="zh-CN"/>
        </w:rPr>
      </w:pPr>
      <w:r w:rsidRPr="001D5A19">
        <w:rPr>
          <w:rFonts w:ascii="Arial" w:hAnsi="Arial" w:cs="Arial"/>
          <w:sz w:val="22"/>
          <w:szCs w:val="22"/>
          <w:lang w:val="en-GB" w:eastAsia="zh-CN"/>
        </w:rPr>
        <w:t xml:space="preserve">The Partnership consists of representatives from the Government of Indonesia and the Government of Australia as well as industry representatives from Indonesia and Australia. The Partnership has Working Groups for each priority area of investment: breeding, processing and logistics. </w:t>
      </w:r>
    </w:p>
    <w:p w14:paraId="0CB44249" w14:textId="77777777" w:rsidR="00D963D8" w:rsidRPr="005F7FFA" w:rsidRDefault="00D963D8" w:rsidP="00D963D8">
      <w:pPr>
        <w:rPr>
          <w:rFonts w:ascii="Arial" w:hAnsi="Arial" w:cs="Arial"/>
          <w:sz w:val="22"/>
          <w:szCs w:val="22"/>
          <w:lang w:val="en-GB" w:eastAsia="zh-CN"/>
        </w:rPr>
      </w:pPr>
    </w:p>
    <w:p w14:paraId="00711BFA" w14:textId="148CAE1A" w:rsidR="008764AC" w:rsidRPr="00BE02FF" w:rsidRDefault="00D963D8" w:rsidP="00D963D8">
      <w:pPr>
        <w:rPr>
          <w:rFonts w:ascii="Arial" w:hAnsi="Arial" w:cs="Arial"/>
          <w:sz w:val="22"/>
          <w:szCs w:val="22"/>
          <w:lang w:val="en-GB" w:eastAsia="zh-CN"/>
        </w:rPr>
      </w:pPr>
      <w:bookmarkStart w:id="24" w:name="OLE_LINK1"/>
      <w:bookmarkStart w:id="25" w:name="OLE_LINK2"/>
      <w:r w:rsidRPr="005F7FFA">
        <w:rPr>
          <w:rFonts w:ascii="Arial" w:hAnsi="Arial" w:cs="Arial"/>
          <w:sz w:val="22"/>
          <w:szCs w:val="22"/>
          <w:lang w:val="en-GB" w:eastAsia="zh-CN"/>
        </w:rPr>
        <w:t>At the second Partnership meeting in August 2014, a proposal was put forward by an Indonesian</w:t>
      </w:r>
      <w:r w:rsidR="008764AC" w:rsidRPr="00BC1FB5">
        <w:rPr>
          <w:rFonts w:ascii="Arial" w:hAnsi="Arial" w:cs="Arial"/>
          <w:sz w:val="22"/>
          <w:szCs w:val="22"/>
          <w:lang w:val="en-GB" w:eastAsia="zh-CN"/>
        </w:rPr>
        <w:t xml:space="preserve"> industry Partnership member to </w:t>
      </w:r>
      <w:r w:rsidR="00A039F8" w:rsidRPr="00BC1FB5">
        <w:rPr>
          <w:rFonts w:ascii="Arial" w:hAnsi="Arial" w:cs="Arial"/>
          <w:sz w:val="22"/>
          <w:szCs w:val="22"/>
          <w:lang w:val="en-GB" w:eastAsia="zh-CN"/>
        </w:rPr>
        <w:t>support</w:t>
      </w:r>
      <w:r w:rsidR="008764AC" w:rsidRPr="00BC1FB5">
        <w:rPr>
          <w:rFonts w:ascii="Arial" w:hAnsi="Arial" w:cs="Arial"/>
          <w:sz w:val="22"/>
          <w:szCs w:val="22"/>
          <w:lang w:val="en-GB" w:eastAsia="zh-CN"/>
        </w:rPr>
        <w:t xml:space="preserve"> </w:t>
      </w:r>
      <w:r w:rsidR="00C31FAC" w:rsidRPr="00BC1FB5">
        <w:rPr>
          <w:rFonts w:ascii="Arial" w:hAnsi="Arial" w:cs="Arial"/>
          <w:sz w:val="22"/>
          <w:szCs w:val="22"/>
          <w:lang w:val="en-GB" w:eastAsia="zh-CN"/>
        </w:rPr>
        <w:t xml:space="preserve">cattle breeding under oil palm - </w:t>
      </w:r>
      <w:proofErr w:type="spellStart"/>
      <w:r w:rsidRPr="00BE02FF">
        <w:rPr>
          <w:rFonts w:ascii="Arial" w:hAnsi="Arial" w:cs="Arial"/>
          <w:sz w:val="22"/>
          <w:szCs w:val="22"/>
          <w:lang w:eastAsia="zh-CN"/>
        </w:rPr>
        <w:t>Sistem</w:t>
      </w:r>
      <w:proofErr w:type="spellEnd"/>
      <w:r w:rsidRPr="00BE02FF">
        <w:rPr>
          <w:rFonts w:ascii="Arial" w:hAnsi="Arial" w:cs="Arial"/>
          <w:sz w:val="22"/>
          <w:szCs w:val="22"/>
          <w:lang w:eastAsia="zh-CN"/>
        </w:rPr>
        <w:t xml:space="preserve"> </w:t>
      </w:r>
      <w:proofErr w:type="spellStart"/>
      <w:r w:rsidRPr="00BE02FF">
        <w:rPr>
          <w:rFonts w:ascii="Arial" w:hAnsi="Arial" w:cs="Arial"/>
          <w:sz w:val="22"/>
          <w:szCs w:val="22"/>
          <w:lang w:eastAsia="zh-CN"/>
        </w:rPr>
        <w:t>Integrasi</w:t>
      </w:r>
      <w:proofErr w:type="spellEnd"/>
      <w:r w:rsidRPr="00BE02FF">
        <w:rPr>
          <w:rFonts w:ascii="Arial" w:hAnsi="Arial" w:cs="Arial"/>
          <w:sz w:val="22"/>
          <w:szCs w:val="22"/>
          <w:lang w:eastAsia="zh-CN"/>
        </w:rPr>
        <w:t xml:space="preserve"> </w:t>
      </w:r>
      <w:proofErr w:type="spellStart"/>
      <w:r w:rsidRPr="00BE02FF">
        <w:rPr>
          <w:rFonts w:ascii="Arial" w:hAnsi="Arial" w:cs="Arial"/>
          <w:sz w:val="22"/>
          <w:szCs w:val="22"/>
          <w:lang w:eastAsia="zh-CN"/>
        </w:rPr>
        <w:t>Sapi</w:t>
      </w:r>
      <w:proofErr w:type="spellEnd"/>
      <w:r w:rsidRPr="00BE02FF">
        <w:rPr>
          <w:rFonts w:ascii="Arial" w:hAnsi="Arial" w:cs="Arial"/>
          <w:sz w:val="22"/>
          <w:szCs w:val="22"/>
          <w:lang w:eastAsia="zh-CN"/>
        </w:rPr>
        <w:t xml:space="preserve"> </w:t>
      </w:r>
      <w:proofErr w:type="spellStart"/>
      <w:r w:rsidRPr="00BE02FF">
        <w:rPr>
          <w:rFonts w:ascii="Arial" w:hAnsi="Arial" w:cs="Arial"/>
          <w:sz w:val="22"/>
          <w:szCs w:val="22"/>
          <w:lang w:eastAsia="zh-CN"/>
        </w:rPr>
        <w:t>Kelapa</w:t>
      </w:r>
      <w:proofErr w:type="spellEnd"/>
      <w:r w:rsidRPr="00BE02FF">
        <w:rPr>
          <w:rFonts w:ascii="Arial" w:hAnsi="Arial" w:cs="Arial"/>
          <w:sz w:val="22"/>
          <w:szCs w:val="22"/>
          <w:lang w:eastAsia="zh-CN"/>
        </w:rPr>
        <w:t xml:space="preserve"> </w:t>
      </w:r>
      <w:proofErr w:type="spellStart"/>
      <w:r w:rsidRPr="00BE02FF">
        <w:rPr>
          <w:rFonts w:ascii="Arial" w:hAnsi="Arial" w:cs="Arial"/>
          <w:sz w:val="22"/>
          <w:szCs w:val="22"/>
          <w:lang w:eastAsia="zh-CN"/>
        </w:rPr>
        <w:t>Sawit</w:t>
      </w:r>
      <w:proofErr w:type="spellEnd"/>
      <w:r w:rsidRPr="00BE02FF">
        <w:rPr>
          <w:rFonts w:ascii="Arial" w:hAnsi="Arial" w:cs="Arial"/>
          <w:sz w:val="22"/>
          <w:szCs w:val="22"/>
          <w:lang w:eastAsia="zh-CN"/>
        </w:rPr>
        <w:t xml:space="preserve"> </w:t>
      </w:r>
      <w:r w:rsidR="00C31FAC" w:rsidRPr="00BE02FF">
        <w:rPr>
          <w:rFonts w:ascii="Arial" w:hAnsi="Arial" w:cs="Arial"/>
          <w:sz w:val="22"/>
          <w:szCs w:val="22"/>
          <w:lang w:val="en-GB" w:eastAsia="zh-CN"/>
        </w:rPr>
        <w:t>(SISKA)</w:t>
      </w:r>
      <w:r w:rsidR="00A039F8" w:rsidRPr="00BE02FF">
        <w:rPr>
          <w:rFonts w:ascii="Arial" w:hAnsi="Arial" w:cs="Arial"/>
          <w:sz w:val="22"/>
          <w:szCs w:val="22"/>
          <w:lang w:val="en-GB" w:eastAsia="zh-CN"/>
        </w:rPr>
        <w:t>.</w:t>
      </w:r>
    </w:p>
    <w:p w14:paraId="2CFB0C90" w14:textId="77777777" w:rsidR="005E24A9" w:rsidRPr="00BE02FF" w:rsidRDefault="005E24A9" w:rsidP="005E24A9">
      <w:pPr>
        <w:rPr>
          <w:rFonts w:ascii="Arial" w:hAnsi="Arial" w:cs="Arial"/>
          <w:sz w:val="22"/>
          <w:szCs w:val="22"/>
          <w:lang w:val="en-GB" w:eastAsia="zh-CN"/>
        </w:rPr>
      </w:pPr>
    </w:p>
    <w:p w14:paraId="4816C7C8" w14:textId="7FE70CDE" w:rsidR="005E24A9" w:rsidRPr="005F7FFA" w:rsidRDefault="0046374C" w:rsidP="005E24A9">
      <w:pPr>
        <w:rPr>
          <w:rFonts w:ascii="Arial" w:hAnsi="Arial" w:cs="Arial"/>
          <w:sz w:val="22"/>
          <w:szCs w:val="22"/>
          <w:lang w:val="en-GB" w:eastAsia="zh-CN"/>
        </w:rPr>
      </w:pPr>
      <w:r w:rsidRPr="00BE02FF">
        <w:rPr>
          <w:rFonts w:ascii="Arial" w:hAnsi="Arial" w:cs="Arial"/>
          <w:sz w:val="22"/>
          <w:szCs w:val="22"/>
          <w:lang w:val="en-GB" w:eastAsia="zh-CN"/>
        </w:rPr>
        <w:t>At the same meeting a proposal for a s</w:t>
      </w:r>
      <w:r w:rsidR="005E24A9" w:rsidRPr="00BE02FF">
        <w:rPr>
          <w:rFonts w:ascii="Arial" w:hAnsi="Arial" w:cs="Arial"/>
          <w:sz w:val="22"/>
          <w:szCs w:val="22"/>
          <w:lang w:val="en-GB" w:eastAsia="zh-CN"/>
        </w:rPr>
        <w:t xml:space="preserve">emi-intensive open ranch system (Pastoral) project </w:t>
      </w:r>
      <w:r w:rsidRPr="001D5A19">
        <w:rPr>
          <w:rFonts w:ascii="Arial" w:hAnsi="Arial" w:cs="Arial"/>
          <w:sz w:val="22"/>
          <w:szCs w:val="22"/>
          <w:lang w:val="en-GB" w:eastAsia="zh-CN"/>
        </w:rPr>
        <w:t>to optimize the pastures and breeding using post-mining, State Owned Enterprise (SOE) or Local Government land</w:t>
      </w:r>
      <w:r w:rsidR="00407EF4" w:rsidRPr="001D5A19">
        <w:rPr>
          <w:rFonts w:ascii="Arial" w:hAnsi="Arial" w:cs="Arial"/>
          <w:sz w:val="22"/>
          <w:szCs w:val="22"/>
          <w:lang w:val="en-GB" w:eastAsia="zh-CN"/>
        </w:rPr>
        <w:t xml:space="preserve"> in NTT, NTB and Kalimantan</w:t>
      </w:r>
      <w:r w:rsidRPr="001D5A19">
        <w:rPr>
          <w:rFonts w:ascii="Arial" w:hAnsi="Arial" w:cs="Arial"/>
          <w:sz w:val="22"/>
          <w:szCs w:val="22"/>
          <w:lang w:val="en-GB" w:eastAsia="zh-CN"/>
        </w:rPr>
        <w:t xml:space="preserve"> </w:t>
      </w:r>
      <w:r w:rsidR="005E24A9" w:rsidRPr="001D5A19">
        <w:rPr>
          <w:rFonts w:ascii="Arial" w:hAnsi="Arial" w:cs="Arial"/>
          <w:sz w:val="22"/>
          <w:szCs w:val="22"/>
          <w:lang w:val="en-GB" w:eastAsia="zh-CN"/>
        </w:rPr>
        <w:t>was also presented by the Indonesian side</w:t>
      </w:r>
      <w:r w:rsidRPr="001D5A19">
        <w:rPr>
          <w:rFonts w:ascii="Arial" w:hAnsi="Arial" w:cs="Arial"/>
          <w:sz w:val="22"/>
          <w:szCs w:val="22"/>
          <w:lang w:val="en-GB" w:eastAsia="zh-CN"/>
        </w:rPr>
        <w:t xml:space="preserve">. The </w:t>
      </w:r>
      <w:r w:rsidR="005E24A9" w:rsidRPr="001D5A19">
        <w:rPr>
          <w:rFonts w:ascii="Arial" w:hAnsi="Arial" w:cs="Arial"/>
          <w:sz w:val="22"/>
          <w:szCs w:val="22"/>
          <w:lang w:val="en-GB" w:eastAsia="zh-CN"/>
        </w:rPr>
        <w:t xml:space="preserve">Partnership supported </w:t>
      </w:r>
      <w:r w:rsidRPr="001D5A19">
        <w:rPr>
          <w:rFonts w:ascii="Arial" w:hAnsi="Arial" w:cs="Arial"/>
          <w:sz w:val="22"/>
          <w:szCs w:val="22"/>
          <w:lang w:val="en-GB" w:eastAsia="zh-CN"/>
        </w:rPr>
        <w:t>further investigation of both proposals.</w:t>
      </w:r>
      <w:r w:rsidR="005E24A9" w:rsidRPr="005F7FFA">
        <w:rPr>
          <w:rFonts w:ascii="Arial" w:hAnsi="Arial" w:cs="Arial"/>
          <w:sz w:val="22"/>
          <w:szCs w:val="22"/>
          <w:lang w:val="en-GB" w:eastAsia="zh-CN"/>
        </w:rPr>
        <w:t xml:space="preserve">  </w:t>
      </w:r>
    </w:p>
    <w:p w14:paraId="397F100B" w14:textId="77777777" w:rsidR="00A039F8" w:rsidRPr="005F7FFA" w:rsidRDefault="00A039F8" w:rsidP="00D963D8">
      <w:pPr>
        <w:rPr>
          <w:rFonts w:ascii="Arial" w:hAnsi="Arial" w:cs="Arial"/>
          <w:sz w:val="22"/>
          <w:szCs w:val="22"/>
          <w:lang w:val="en-GB" w:eastAsia="zh-CN"/>
        </w:rPr>
      </w:pPr>
    </w:p>
    <w:p w14:paraId="74C686CA" w14:textId="7552A397" w:rsidR="001417AE" w:rsidRPr="00F22E89" w:rsidRDefault="008764AC" w:rsidP="001417AE">
      <w:pPr>
        <w:rPr>
          <w:rFonts w:ascii="Arial" w:hAnsi="Arial" w:cs="Arial"/>
          <w:sz w:val="22"/>
          <w:szCs w:val="22"/>
          <w:lang w:val="en-GB" w:eastAsia="zh-CN"/>
        </w:rPr>
      </w:pPr>
      <w:r w:rsidRPr="00BC1FB5">
        <w:rPr>
          <w:rFonts w:ascii="Arial" w:hAnsi="Arial" w:cs="Arial"/>
          <w:sz w:val="22"/>
          <w:szCs w:val="22"/>
          <w:lang w:val="en-GB" w:eastAsia="zh-CN"/>
        </w:rPr>
        <w:t>A number of scoping activities and preliminary investigations</w:t>
      </w:r>
      <w:r w:rsidR="000B4C2B" w:rsidRPr="00BC1FB5">
        <w:rPr>
          <w:rStyle w:val="FootnoteReference"/>
          <w:rFonts w:ascii="Arial" w:hAnsi="Arial" w:cs="Arial"/>
          <w:sz w:val="22"/>
          <w:szCs w:val="22"/>
          <w:lang w:val="en-GB" w:eastAsia="zh-CN"/>
        </w:rPr>
        <w:footnoteReference w:id="1"/>
      </w:r>
      <w:r w:rsidRPr="00BC1FB5">
        <w:rPr>
          <w:rFonts w:ascii="Arial" w:hAnsi="Arial" w:cs="Arial"/>
          <w:sz w:val="22"/>
          <w:szCs w:val="22"/>
          <w:lang w:val="en-GB" w:eastAsia="zh-CN"/>
        </w:rPr>
        <w:t xml:space="preserve"> have been undertaken to </w:t>
      </w:r>
      <w:r w:rsidR="00897967">
        <w:rPr>
          <w:rFonts w:ascii="Arial" w:hAnsi="Arial" w:cs="Arial"/>
          <w:sz w:val="22"/>
          <w:szCs w:val="22"/>
          <w:lang w:val="en-GB" w:eastAsia="zh-CN"/>
        </w:rPr>
        <w:t xml:space="preserve">inform </w:t>
      </w:r>
      <w:r w:rsidRPr="00BC1FB5">
        <w:rPr>
          <w:rFonts w:ascii="Arial" w:hAnsi="Arial" w:cs="Arial"/>
          <w:sz w:val="22"/>
          <w:szCs w:val="22"/>
          <w:lang w:val="en-GB" w:eastAsia="zh-CN"/>
        </w:rPr>
        <w:t xml:space="preserve">the preparation of this design </w:t>
      </w:r>
      <w:r w:rsidR="00A039F8" w:rsidRPr="00BE02FF">
        <w:rPr>
          <w:rFonts w:ascii="Arial" w:hAnsi="Arial" w:cs="Arial"/>
          <w:sz w:val="22"/>
          <w:szCs w:val="22"/>
          <w:lang w:val="en-GB" w:eastAsia="zh-CN"/>
        </w:rPr>
        <w:t xml:space="preserve">to </w:t>
      </w:r>
      <w:r w:rsidR="00C31FAC" w:rsidRPr="00BE02FF">
        <w:rPr>
          <w:rFonts w:ascii="Arial" w:hAnsi="Arial" w:cs="Arial"/>
          <w:sz w:val="22"/>
          <w:szCs w:val="22"/>
          <w:lang w:val="en-GB" w:eastAsia="zh-CN"/>
        </w:rPr>
        <w:t xml:space="preserve">pilot </w:t>
      </w:r>
      <w:r w:rsidR="00B6627E" w:rsidRPr="00BE02FF">
        <w:rPr>
          <w:rFonts w:ascii="Arial" w:hAnsi="Arial" w:cs="Arial"/>
          <w:sz w:val="22"/>
          <w:szCs w:val="22"/>
          <w:lang w:val="en-GB" w:eastAsia="zh-CN"/>
        </w:rPr>
        <w:t xml:space="preserve">scalable approaches </w:t>
      </w:r>
      <w:r w:rsidR="00C31FAC" w:rsidRPr="00BE02FF">
        <w:rPr>
          <w:rFonts w:ascii="Arial" w:hAnsi="Arial" w:cs="Arial"/>
          <w:sz w:val="22"/>
          <w:szCs w:val="22"/>
          <w:lang w:val="en-GB" w:eastAsia="zh-CN"/>
        </w:rPr>
        <w:t xml:space="preserve">and </w:t>
      </w:r>
      <w:r w:rsidR="00B6627E" w:rsidRPr="00BE02FF">
        <w:rPr>
          <w:rFonts w:ascii="Arial" w:hAnsi="Arial" w:cs="Arial"/>
          <w:sz w:val="22"/>
          <w:szCs w:val="22"/>
          <w:lang w:val="en-GB" w:eastAsia="zh-CN"/>
        </w:rPr>
        <w:t xml:space="preserve">(if successful) </w:t>
      </w:r>
      <w:r w:rsidR="00E80B9F" w:rsidRPr="00BE02FF">
        <w:rPr>
          <w:rFonts w:ascii="Arial" w:hAnsi="Arial" w:cs="Arial"/>
          <w:sz w:val="22"/>
          <w:szCs w:val="22"/>
          <w:lang w:val="en-GB" w:eastAsia="zh-CN"/>
        </w:rPr>
        <w:t>support development</w:t>
      </w:r>
      <w:r w:rsidR="00A039F8" w:rsidRPr="00BE02FF">
        <w:rPr>
          <w:rFonts w:ascii="Arial" w:hAnsi="Arial" w:cs="Arial"/>
          <w:sz w:val="22"/>
          <w:szCs w:val="22"/>
          <w:lang w:val="en-GB" w:eastAsia="zh-CN"/>
        </w:rPr>
        <w:t xml:space="preserve"> of a </w:t>
      </w:r>
      <w:r w:rsidR="00C31FAC" w:rsidRPr="00BE02FF">
        <w:rPr>
          <w:rFonts w:ascii="Arial" w:hAnsi="Arial" w:cs="Arial"/>
          <w:sz w:val="22"/>
          <w:szCs w:val="22"/>
          <w:lang w:val="en-GB" w:eastAsia="zh-CN"/>
        </w:rPr>
        <w:t xml:space="preserve">commercially viable </w:t>
      </w:r>
      <w:r w:rsidR="00A039F8" w:rsidRPr="00BE02FF">
        <w:rPr>
          <w:rFonts w:ascii="Arial" w:hAnsi="Arial" w:cs="Arial"/>
          <w:sz w:val="22"/>
          <w:szCs w:val="22"/>
          <w:lang w:val="en-GB" w:eastAsia="zh-CN"/>
        </w:rPr>
        <w:t>beef cattle breeding industry in Indonesia</w:t>
      </w:r>
      <w:r w:rsidR="00A039F8" w:rsidRPr="00F22E89">
        <w:rPr>
          <w:rFonts w:ascii="Arial" w:hAnsi="Arial" w:cs="Arial"/>
          <w:sz w:val="22"/>
          <w:szCs w:val="22"/>
          <w:lang w:val="en-GB" w:eastAsia="zh-CN"/>
        </w:rPr>
        <w:t>.</w:t>
      </w:r>
      <w:bookmarkEnd w:id="24"/>
      <w:bookmarkEnd w:id="25"/>
    </w:p>
    <w:p w14:paraId="6B66C0B4" w14:textId="77777777" w:rsidR="005E24A9" w:rsidRPr="00F22E89" w:rsidRDefault="005E24A9" w:rsidP="001417AE">
      <w:pPr>
        <w:rPr>
          <w:rFonts w:ascii="Arial" w:hAnsi="Arial" w:cs="Arial"/>
          <w:sz w:val="22"/>
          <w:szCs w:val="22"/>
        </w:rPr>
      </w:pPr>
    </w:p>
    <w:p w14:paraId="1A139615" w14:textId="1B34D6D9" w:rsidR="002A1EA4" w:rsidRPr="00F22E89" w:rsidRDefault="00FC6E41" w:rsidP="00474F6D">
      <w:pPr>
        <w:pStyle w:val="Heading2"/>
      </w:pPr>
      <w:r w:rsidRPr="00F22E89">
        <w:t xml:space="preserve"> </w:t>
      </w:r>
      <w:bookmarkStart w:id="26" w:name="_Toc425432638"/>
      <w:r w:rsidR="002A1EA4" w:rsidRPr="00F22E89">
        <w:t>Sector Issues</w:t>
      </w:r>
      <w:bookmarkEnd w:id="26"/>
    </w:p>
    <w:p w14:paraId="1D4D62F5" w14:textId="77777777" w:rsidR="00E80B9F" w:rsidRPr="00F22E89" w:rsidRDefault="00E80B9F" w:rsidP="002A1EA4">
      <w:pPr>
        <w:rPr>
          <w:rFonts w:ascii="Arial" w:hAnsi="Arial" w:cs="Arial"/>
          <w:sz w:val="22"/>
          <w:szCs w:val="22"/>
          <w:lang w:val="en-GB" w:eastAsia="zh-CN"/>
        </w:rPr>
      </w:pPr>
    </w:p>
    <w:p w14:paraId="2404CE86" w14:textId="697AFC8A" w:rsidR="002A1EA4" w:rsidRPr="00F22E89" w:rsidRDefault="002A1EA4" w:rsidP="002A1EA4">
      <w:pPr>
        <w:rPr>
          <w:rFonts w:ascii="Arial" w:hAnsi="Arial" w:cs="Arial"/>
          <w:sz w:val="22"/>
          <w:szCs w:val="22"/>
          <w:lang w:val="en-GB" w:eastAsia="zh-CN"/>
        </w:rPr>
      </w:pPr>
      <w:r w:rsidRPr="00F22E89">
        <w:rPr>
          <w:rFonts w:ascii="Arial" w:hAnsi="Arial" w:cs="Arial"/>
          <w:sz w:val="22"/>
          <w:szCs w:val="22"/>
          <w:lang w:val="en-GB" w:eastAsia="zh-CN"/>
        </w:rPr>
        <w:t xml:space="preserve">In the context of a growing demand for beef products both globally and in Indonesia, the Partnership has identified </w:t>
      </w:r>
      <w:r w:rsidR="004B0ED1">
        <w:rPr>
          <w:rFonts w:ascii="Arial" w:hAnsi="Arial" w:cs="Arial"/>
          <w:sz w:val="22"/>
          <w:szCs w:val="22"/>
          <w:lang w:val="en-GB" w:eastAsia="zh-CN"/>
        </w:rPr>
        <w:t xml:space="preserve">commercial </w:t>
      </w:r>
      <w:r w:rsidRPr="00F22E89">
        <w:rPr>
          <w:rFonts w:ascii="Arial" w:hAnsi="Arial" w:cs="Arial"/>
          <w:sz w:val="22"/>
          <w:szCs w:val="22"/>
          <w:lang w:val="en-GB" w:eastAsia="zh-CN"/>
        </w:rPr>
        <w:t>beef cattle breeding as one of three priority areas</w:t>
      </w:r>
      <w:r w:rsidR="00AB1DCC">
        <w:rPr>
          <w:rStyle w:val="FootnoteReference"/>
          <w:rFonts w:ascii="Arial" w:hAnsi="Arial" w:cs="Arial"/>
          <w:sz w:val="22"/>
          <w:szCs w:val="22"/>
          <w:lang w:val="en-GB" w:eastAsia="zh-CN"/>
        </w:rPr>
        <w:footnoteReference w:id="2"/>
      </w:r>
      <w:r w:rsidRPr="00F22E89">
        <w:rPr>
          <w:rFonts w:ascii="Arial" w:hAnsi="Arial" w:cs="Arial"/>
          <w:sz w:val="22"/>
          <w:szCs w:val="22"/>
          <w:lang w:val="en-GB" w:eastAsia="zh-CN"/>
        </w:rPr>
        <w:t xml:space="preserve"> to promote improved productivity and support Indonesia’s food security in beef. The establishment of additional sustainable and competitive </w:t>
      </w:r>
      <w:r w:rsidR="00374C6D" w:rsidRPr="00F22E89">
        <w:rPr>
          <w:rFonts w:ascii="Arial" w:hAnsi="Arial" w:cs="Arial"/>
          <w:sz w:val="22"/>
          <w:szCs w:val="22"/>
          <w:lang w:val="en-GB" w:eastAsia="zh-CN"/>
        </w:rPr>
        <w:t>cattle production enterprises would</w:t>
      </w:r>
      <w:r w:rsidRPr="00F22E89">
        <w:rPr>
          <w:rFonts w:ascii="Arial" w:hAnsi="Arial" w:cs="Arial"/>
          <w:sz w:val="22"/>
          <w:szCs w:val="22"/>
          <w:lang w:val="en-GB" w:eastAsia="zh-CN"/>
        </w:rPr>
        <w:t xml:space="preserve"> expand </w:t>
      </w:r>
      <w:r w:rsidR="00374C6D" w:rsidRPr="00F22E89">
        <w:rPr>
          <w:rFonts w:ascii="Arial" w:hAnsi="Arial" w:cs="Arial"/>
          <w:sz w:val="22"/>
          <w:szCs w:val="22"/>
          <w:lang w:val="en-GB" w:eastAsia="zh-CN"/>
        </w:rPr>
        <w:t>the domestic beef herd, boost</w:t>
      </w:r>
      <w:r w:rsidRPr="00F22E89">
        <w:rPr>
          <w:rFonts w:ascii="Arial" w:hAnsi="Arial" w:cs="Arial"/>
          <w:sz w:val="22"/>
          <w:szCs w:val="22"/>
          <w:lang w:val="en-GB" w:eastAsia="zh-CN"/>
        </w:rPr>
        <w:t xml:space="preserve"> Indonesia’s capacity to me</w:t>
      </w:r>
      <w:r w:rsidR="00374C6D" w:rsidRPr="00F22E89">
        <w:rPr>
          <w:rFonts w:ascii="Arial" w:hAnsi="Arial" w:cs="Arial"/>
          <w:sz w:val="22"/>
          <w:szCs w:val="22"/>
          <w:lang w:val="en-GB" w:eastAsia="zh-CN"/>
        </w:rPr>
        <w:t>et domestic demand and provide</w:t>
      </w:r>
      <w:r w:rsidRPr="00F22E89">
        <w:rPr>
          <w:rFonts w:ascii="Arial" w:hAnsi="Arial" w:cs="Arial"/>
          <w:sz w:val="22"/>
          <w:szCs w:val="22"/>
          <w:lang w:val="en-GB" w:eastAsia="zh-CN"/>
        </w:rPr>
        <w:t xml:space="preserve"> investment and employment opportunities in the sector.</w:t>
      </w:r>
      <w:r w:rsidR="00CE7159">
        <w:rPr>
          <w:rFonts w:ascii="Arial" w:hAnsi="Arial" w:cs="Arial"/>
          <w:sz w:val="22"/>
          <w:szCs w:val="22"/>
          <w:lang w:val="en-GB" w:eastAsia="zh-CN"/>
        </w:rPr>
        <w:t xml:space="preserve"> </w:t>
      </w:r>
    </w:p>
    <w:p w14:paraId="6773B9BA" w14:textId="77777777" w:rsidR="002A1EA4" w:rsidRPr="00F22E89" w:rsidRDefault="002A1EA4" w:rsidP="002A1EA4">
      <w:pPr>
        <w:rPr>
          <w:rFonts w:ascii="Arial" w:hAnsi="Arial" w:cs="Arial"/>
          <w:sz w:val="22"/>
          <w:szCs w:val="22"/>
          <w:lang w:val="en-GB" w:eastAsia="zh-CN"/>
        </w:rPr>
      </w:pPr>
    </w:p>
    <w:p w14:paraId="5DA9069C" w14:textId="15D4B819" w:rsidR="002A1EA4" w:rsidRDefault="002A1EA4" w:rsidP="002A1EA4">
      <w:pPr>
        <w:rPr>
          <w:rFonts w:ascii="Arial" w:hAnsi="Arial" w:cs="Arial"/>
          <w:sz w:val="22"/>
          <w:szCs w:val="22"/>
          <w:lang w:val="en-GB" w:eastAsia="zh-CN"/>
        </w:rPr>
      </w:pPr>
      <w:r w:rsidRPr="00F22E89">
        <w:rPr>
          <w:rFonts w:ascii="Arial" w:hAnsi="Arial" w:cs="Arial"/>
          <w:sz w:val="22"/>
          <w:szCs w:val="22"/>
          <w:lang w:val="en-GB" w:eastAsia="zh-CN"/>
        </w:rPr>
        <w:t>To date, commercial beef cattle breeding in Indonesia</w:t>
      </w:r>
      <w:r w:rsidR="00374C6D" w:rsidRPr="00F22E89">
        <w:rPr>
          <w:rFonts w:ascii="Arial" w:hAnsi="Arial" w:cs="Arial"/>
          <w:sz w:val="22"/>
          <w:szCs w:val="22"/>
          <w:lang w:val="en-GB" w:eastAsia="zh-CN"/>
        </w:rPr>
        <w:t>,</w:t>
      </w:r>
      <w:r w:rsidRPr="00F22E89">
        <w:rPr>
          <w:rFonts w:ascii="Arial" w:hAnsi="Arial" w:cs="Arial"/>
          <w:sz w:val="22"/>
          <w:szCs w:val="22"/>
          <w:lang w:val="en-GB" w:eastAsia="zh-CN"/>
        </w:rPr>
        <w:t xml:space="preserve"> </w:t>
      </w:r>
      <w:r w:rsidR="00374C6D" w:rsidRPr="00F22E89">
        <w:rPr>
          <w:rFonts w:ascii="Arial" w:hAnsi="Arial" w:cs="Arial"/>
          <w:sz w:val="22"/>
          <w:szCs w:val="22"/>
          <w:lang w:val="en-GB" w:eastAsia="zh-CN"/>
        </w:rPr>
        <w:t>in most locations and circumstances, has not been viable on a sustainable basis</w:t>
      </w:r>
      <w:r w:rsidRPr="00F22E89">
        <w:rPr>
          <w:rFonts w:ascii="Arial" w:hAnsi="Arial" w:cs="Arial"/>
          <w:sz w:val="22"/>
          <w:szCs w:val="22"/>
          <w:lang w:val="en-GB" w:eastAsia="zh-CN"/>
        </w:rPr>
        <w:t>.</w:t>
      </w:r>
      <w:r w:rsidR="005B2BEC">
        <w:rPr>
          <w:rFonts w:ascii="Arial" w:hAnsi="Arial" w:cs="Arial"/>
          <w:sz w:val="22"/>
          <w:szCs w:val="22"/>
          <w:lang w:val="en-GB" w:eastAsia="zh-CN"/>
        </w:rPr>
        <w:t xml:space="preserve"> Whilst Indonesian feed lots have proven to be relatively cost effective</w:t>
      </w:r>
      <w:r w:rsidR="003F2C70">
        <w:rPr>
          <w:rFonts w:ascii="Arial" w:hAnsi="Arial" w:cs="Arial"/>
          <w:sz w:val="22"/>
          <w:szCs w:val="22"/>
          <w:lang w:val="en-GB" w:eastAsia="zh-CN"/>
        </w:rPr>
        <w:t>, e</w:t>
      </w:r>
      <w:r w:rsidRPr="00F22E89">
        <w:rPr>
          <w:rFonts w:ascii="Arial" w:hAnsi="Arial" w:cs="Arial"/>
          <w:sz w:val="22"/>
          <w:szCs w:val="22"/>
          <w:lang w:val="en-GB" w:eastAsia="zh-CN"/>
        </w:rPr>
        <w:t>fficient breeding of beef cattle can</w:t>
      </w:r>
      <w:r w:rsidR="005B2BEC">
        <w:rPr>
          <w:rFonts w:ascii="Arial" w:hAnsi="Arial" w:cs="Arial"/>
          <w:sz w:val="22"/>
          <w:szCs w:val="22"/>
          <w:lang w:val="en-GB" w:eastAsia="zh-CN"/>
        </w:rPr>
        <w:t xml:space="preserve"> </w:t>
      </w:r>
      <w:r w:rsidR="005B2BEC" w:rsidRPr="009D363F">
        <w:rPr>
          <w:rFonts w:ascii="Arial" w:hAnsi="Arial" w:cs="Arial"/>
          <w:sz w:val="22"/>
          <w:szCs w:val="22"/>
          <w:lang w:val="en-GB" w:eastAsia="zh-CN"/>
        </w:rPr>
        <w:t>generally</w:t>
      </w:r>
      <w:r w:rsidRPr="00597A15">
        <w:rPr>
          <w:rFonts w:ascii="Arial" w:hAnsi="Arial" w:cs="Arial"/>
          <w:sz w:val="22"/>
          <w:szCs w:val="22"/>
          <w:lang w:val="en-GB" w:eastAsia="zh-CN"/>
        </w:rPr>
        <w:t xml:space="preserve"> only be achieved by feeding cattle on grass, rather than in a feedlot, but available </w:t>
      </w:r>
      <w:r w:rsidR="009D0761">
        <w:rPr>
          <w:rFonts w:ascii="Arial" w:hAnsi="Arial" w:cs="Arial"/>
          <w:sz w:val="22"/>
          <w:szCs w:val="22"/>
          <w:lang w:val="en-GB" w:eastAsia="zh-CN"/>
        </w:rPr>
        <w:t xml:space="preserve">large scale areas of </w:t>
      </w:r>
      <w:r w:rsidRPr="00597A15">
        <w:rPr>
          <w:rFonts w:ascii="Arial" w:hAnsi="Arial" w:cs="Arial"/>
          <w:sz w:val="22"/>
          <w:szCs w:val="22"/>
          <w:lang w:val="en-GB" w:eastAsia="zh-CN"/>
        </w:rPr>
        <w:t>agricultural land in Indonesia</w:t>
      </w:r>
      <w:r w:rsidR="009D0761">
        <w:rPr>
          <w:rFonts w:ascii="Arial" w:hAnsi="Arial" w:cs="Arial"/>
          <w:sz w:val="22"/>
          <w:szCs w:val="22"/>
          <w:lang w:val="en-GB" w:eastAsia="zh-CN"/>
        </w:rPr>
        <w:t xml:space="preserve"> suitable for cat</w:t>
      </w:r>
      <w:r w:rsidR="00371EDC">
        <w:rPr>
          <w:rFonts w:ascii="Arial" w:hAnsi="Arial" w:cs="Arial"/>
          <w:sz w:val="22"/>
          <w:szCs w:val="22"/>
          <w:lang w:val="en-GB" w:eastAsia="zh-CN"/>
        </w:rPr>
        <w:t>t</w:t>
      </w:r>
      <w:r w:rsidR="009D0761">
        <w:rPr>
          <w:rFonts w:ascii="Arial" w:hAnsi="Arial" w:cs="Arial"/>
          <w:sz w:val="22"/>
          <w:szCs w:val="22"/>
          <w:lang w:val="en-GB" w:eastAsia="zh-CN"/>
        </w:rPr>
        <w:t>le are difficult to consolidate, and</w:t>
      </w:r>
      <w:r w:rsidRPr="00597A15">
        <w:rPr>
          <w:rFonts w:ascii="Arial" w:hAnsi="Arial" w:cs="Arial"/>
          <w:sz w:val="22"/>
          <w:szCs w:val="22"/>
          <w:lang w:val="en-GB" w:eastAsia="zh-CN"/>
        </w:rPr>
        <w:t xml:space="preserve"> can </w:t>
      </w:r>
      <w:r w:rsidR="00374C6D" w:rsidRPr="00024A0C">
        <w:rPr>
          <w:rFonts w:ascii="Arial" w:hAnsi="Arial" w:cs="Arial"/>
          <w:sz w:val="22"/>
          <w:szCs w:val="22"/>
          <w:lang w:val="en-GB" w:eastAsia="zh-CN"/>
        </w:rPr>
        <w:t xml:space="preserve">usually </w:t>
      </w:r>
      <w:r w:rsidRPr="00B422E0">
        <w:rPr>
          <w:rFonts w:ascii="Arial" w:hAnsi="Arial" w:cs="Arial"/>
          <w:sz w:val="22"/>
          <w:szCs w:val="22"/>
          <w:lang w:val="en-GB" w:eastAsia="zh-CN"/>
        </w:rPr>
        <w:t xml:space="preserve">generate much higher returns </w:t>
      </w:r>
      <w:r w:rsidRPr="00474F6D">
        <w:rPr>
          <w:rFonts w:ascii="Arial" w:hAnsi="Arial" w:cs="Arial"/>
          <w:sz w:val="22"/>
          <w:szCs w:val="22"/>
          <w:lang w:val="en-GB" w:eastAsia="zh-CN"/>
        </w:rPr>
        <w:t>through</w:t>
      </w:r>
      <w:r w:rsidRPr="009D363F">
        <w:rPr>
          <w:rFonts w:ascii="Arial" w:hAnsi="Arial" w:cs="Arial"/>
          <w:sz w:val="22"/>
          <w:szCs w:val="22"/>
          <w:lang w:val="en-GB" w:eastAsia="zh-CN"/>
        </w:rPr>
        <w:t xml:space="preserve"> activities other than breeding of beef cattle.</w:t>
      </w:r>
      <w:r w:rsidRPr="00F22E89">
        <w:rPr>
          <w:rFonts w:ascii="Arial" w:hAnsi="Arial" w:cs="Arial"/>
          <w:sz w:val="22"/>
          <w:szCs w:val="22"/>
          <w:lang w:val="en-GB" w:eastAsia="zh-CN"/>
        </w:rPr>
        <w:t xml:space="preserve"> </w:t>
      </w:r>
    </w:p>
    <w:p w14:paraId="386F7A0B" w14:textId="77777777" w:rsidR="002A1EA4" w:rsidRPr="00F22E89" w:rsidRDefault="002A1EA4" w:rsidP="002A1EA4">
      <w:pPr>
        <w:rPr>
          <w:rFonts w:ascii="Arial" w:hAnsi="Arial" w:cs="Arial"/>
          <w:sz w:val="22"/>
          <w:szCs w:val="22"/>
          <w:lang w:val="en-GB" w:eastAsia="zh-CN"/>
        </w:rPr>
      </w:pPr>
    </w:p>
    <w:p w14:paraId="27A9DD00" w14:textId="33B95B44" w:rsidR="002A1EA4" w:rsidRPr="00F22E89" w:rsidRDefault="00F117EB" w:rsidP="002A1EA4">
      <w:pPr>
        <w:rPr>
          <w:rFonts w:ascii="Arial" w:hAnsi="Arial" w:cs="Arial"/>
          <w:sz w:val="22"/>
          <w:szCs w:val="22"/>
          <w:lang w:val="en-GB" w:eastAsia="zh-CN"/>
        </w:rPr>
      </w:pPr>
      <w:r>
        <w:rPr>
          <w:rFonts w:ascii="Arial" w:hAnsi="Arial" w:cs="Arial"/>
          <w:sz w:val="22"/>
          <w:szCs w:val="22"/>
          <w:lang w:val="en-GB" w:eastAsia="zh-CN"/>
        </w:rPr>
        <w:t>Currently, s</w:t>
      </w:r>
      <w:r w:rsidR="002A1EA4" w:rsidRPr="00F22E89">
        <w:rPr>
          <w:rFonts w:ascii="Arial" w:hAnsi="Arial" w:cs="Arial"/>
          <w:sz w:val="22"/>
          <w:szCs w:val="22"/>
          <w:lang w:val="en-GB" w:eastAsia="zh-CN"/>
        </w:rPr>
        <w:t>ma</w:t>
      </w:r>
      <w:r w:rsidR="00374C6D" w:rsidRPr="00F22E89">
        <w:rPr>
          <w:rFonts w:ascii="Arial" w:hAnsi="Arial" w:cs="Arial"/>
          <w:sz w:val="22"/>
          <w:szCs w:val="22"/>
          <w:lang w:val="en-GB" w:eastAsia="zh-CN"/>
        </w:rPr>
        <w:t>ll</w:t>
      </w:r>
      <w:r w:rsidR="00005C62">
        <w:rPr>
          <w:rFonts w:ascii="Arial" w:hAnsi="Arial" w:cs="Arial"/>
          <w:sz w:val="22"/>
          <w:szCs w:val="22"/>
          <w:lang w:val="en-GB" w:eastAsia="zh-CN"/>
        </w:rPr>
        <w:t>-</w:t>
      </w:r>
      <w:r w:rsidR="00374C6D" w:rsidRPr="00F22E89">
        <w:rPr>
          <w:rFonts w:ascii="Arial" w:hAnsi="Arial" w:cs="Arial"/>
          <w:sz w:val="22"/>
          <w:szCs w:val="22"/>
          <w:lang w:val="en-GB" w:eastAsia="zh-CN"/>
        </w:rPr>
        <w:t>holders are</w:t>
      </w:r>
      <w:r w:rsidR="002A1EA4" w:rsidRPr="00F22E89">
        <w:rPr>
          <w:rFonts w:ascii="Arial" w:hAnsi="Arial" w:cs="Arial"/>
          <w:sz w:val="22"/>
          <w:szCs w:val="22"/>
          <w:lang w:val="en-GB" w:eastAsia="zh-CN"/>
        </w:rPr>
        <w:t xml:space="preserve"> the backbone of</w:t>
      </w:r>
      <w:r w:rsidR="00374C6D" w:rsidRPr="00F22E89">
        <w:rPr>
          <w:rFonts w:ascii="Arial" w:hAnsi="Arial" w:cs="Arial"/>
          <w:sz w:val="22"/>
          <w:szCs w:val="22"/>
          <w:lang w:val="en-GB" w:eastAsia="zh-CN"/>
        </w:rPr>
        <w:t xml:space="preserve"> the Indonesian cattle industry. N</w:t>
      </w:r>
      <w:r w:rsidR="002A1EA4" w:rsidRPr="00F22E89">
        <w:rPr>
          <w:rFonts w:ascii="Arial" w:hAnsi="Arial" w:cs="Arial"/>
          <w:sz w:val="22"/>
          <w:szCs w:val="22"/>
          <w:lang w:val="en-GB" w:eastAsia="zh-CN"/>
        </w:rPr>
        <w:t>ecessary supplies of grass</w:t>
      </w:r>
      <w:r w:rsidR="00374C6D" w:rsidRPr="00F22E89">
        <w:rPr>
          <w:rFonts w:ascii="Arial" w:hAnsi="Arial" w:cs="Arial"/>
          <w:sz w:val="22"/>
          <w:szCs w:val="22"/>
          <w:lang w:val="en-GB" w:eastAsia="zh-CN"/>
        </w:rPr>
        <w:t xml:space="preserve"> are obtained</w:t>
      </w:r>
      <w:r w:rsidR="002A1EA4" w:rsidRPr="00F22E89">
        <w:rPr>
          <w:rFonts w:ascii="Arial" w:hAnsi="Arial" w:cs="Arial"/>
          <w:sz w:val="22"/>
          <w:szCs w:val="22"/>
          <w:lang w:val="en-GB" w:eastAsia="zh-CN"/>
        </w:rPr>
        <w:t xml:space="preserve"> through cut and carry activities using large </w:t>
      </w:r>
      <w:r w:rsidR="00374C6D" w:rsidRPr="00F22E89">
        <w:rPr>
          <w:rFonts w:ascii="Arial" w:hAnsi="Arial" w:cs="Arial"/>
          <w:sz w:val="22"/>
          <w:szCs w:val="22"/>
          <w:lang w:val="en-GB" w:eastAsia="zh-CN"/>
        </w:rPr>
        <w:t>numbers of small areas of waste</w:t>
      </w:r>
      <w:r w:rsidR="002A1EA4" w:rsidRPr="00F22E89">
        <w:rPr>
          <w:rFonts w:ascii="Arial" w:hAnsi="Arial" w:cs="Arial"/>
          <w:sz w:val="22"/>
          <w:szCs w:val="22"/>
          <w:lang w:val="en-GB" w:eastAsia="zh-CN"/>
        </w:rPr>
        <w:t xml:space="preserve">land on </w:t>
      </w:r>
      <w:r w:rsidR="00374C6D" w:rsidRPr="00F22E89">
        <w:rPr>
          <w:rFonts w:ascii="Arial" w:hAnsi="Arial" w:cs="Arial"/>
          <w:sz w:val="22"/>
          <w:szCs w:val="22"/>
          <w:lang w:val="en-GB" w:eastAsia="zh-CN"/>
        </w:rPr>
        <w:t xml:space="preserve">an </w:t>
      </w:r>
      <w:r w:rsidR="002A1EA4" w:rsidRPr="00F22E89">
        <w:rPr>
          <w:rFonts w:ascii="Arial" w:hAnsi="Arial" w:cs="Arial"/>
          <w:sz w:val="22"/>
          <w:szCs w:val="22"/>
          <w:lang w:val="en-GB" w:eastAsia="zh-CN"/>
        </w:rPr>
        <w:t xml:space="preserve">ad hoc, daily basis. </w:t>
      </w:r>
      <w:r w:rsidR="00374C6D" w:rsidRPr="00F22E89">
        <w:rPr>
          <w:rFonts w:ascii="Arial" w:hAnsi="Arial" w:cs="Arial"/>
          <w:sz w:val="22"/>
          <w:szCs w:val="22"/>
          <w:lang w:val="en-GB" w:eastAsia="zh-CN"/>
        </w:rPr>
        <w:t>But t</w:t>
      </w:r>
      <w:r w:rsidR="002A1EA4" w:rsidRPr="00F22E89">
        <w:rPr>
          <w:rFonts w:ascii="Arial" w:hAnsi="Arial" w:cs="Arial"/>
          <w:sz w:val="22"/>
          <w:szCs w:val="22"/>
          <w:lang w:val="en-GB" w:eastAsia="zh-CN"/>
        </w:rPr>
        <w:t>here is a physical limit to the amount of cut and carry that a small</w:t>
      </w:r>
      <w:r w:rsidR="00005C62">
        <w:rPr>
          <w:rFonts w:ascii="Arial" w:hAnsi="Arial" w:cs="Arial"/>
          <w:sz w:val="22"/>
          <w:szCs w:val="22"/>
          <w:lang w:val="en-GB" w:eastAsia="zh-CN"/>
        </w:rPr>
        <w:t>-</w:t>
      </w:r>
      <w:r w:rsidR="002A1EA4" w:rsidRPr="00F22E89">
        <w:rPr>
          <w:rFonts w:ascii="Arial" w:hAnsi="Arial" w:cs="Arial"/>
          <w:sz w:val="22"/>
          <w:szCs w:val="22"/>
          <w:lang w:val="en-GB" w:eastAsia="zh-CN"/>
        </w:rPr>
        <w:t>holder can achie</w:t>
      </w:r>
      <w:r w:rsidR="00374C6D" w:rsidRPr="00F22E89">
        <w:rPr>
          <w:rFonts w:ascii="Arial" w:hAnsi="Arial" w:cs="Arial"/>
          <w:sz w:val="22"/>
          <w:szCs w:val="22"/>
          <w:lang w:val="en-GB" w:eastAsia="zh-CN"/>
        </w:rPr>
        <w:t>ve</w:t>
      </w:r>
      <w:r w:rsidR="008A5D0B">
        <w:rPr>
          <w:rFonts w:ascii="Arial" w:hAnsi="Arial" w:cs="Arial"/>
          <w:sz w:val="22"/>
          <w:szCs w:val="22"/>
          <w:lang w:val="en-GB" w:eastAsia="zh-CN"/>
        </w:rPr>
        <w:t>;</w:t>
      </w:r>
      <w:r w:rsidR="005B2BEC">
        <w:rPr>
          <w:rFonts w:ascii="Arial" w:hAnsi="Arial" w:cs="Arial"/>
          <w:sz w:val="22"/>
          <w:szCs w:val="22"/>
          <w:lang w:val="en-GB" w:eastAsia="zh-CN"/>
        </w:rPr>
        <w:t xml:space="preserve"> </w:t>
      </w:r>
      <w:r w:rsidR="00764C41">
        <w:rPr>
          <w:rFonts w:ascii="Arial" w:hAnsi="Arial" w:cs="Arial"/>
          <w:sz w:val="22"/>
          <w:szCs w:val="22"/>
          <w:lang w:val="en-GB" w:eastAsia="zh-CN"/>
        </w:rPr>
        <w:t>small</w:t>
      </w:r>
      <w:r w:rsidR="00005C62">
        <w:rPr>
          <w:rFonts w:ascii="Arial" w:hAnsi="Arial" w:cs="Arial"/>
          <w:sz w:val="22"/>
          <w:szCs w:val="22"/>
          <w:lang w:val="en-GB" w:eastAsia="zh-CN"/>
        </w:rPr>
        <w:t>-</w:t>
      </w:r>
      <w:r w:rsidR="00764C41">
        <w:rPr>
          <w:rFonts w:ascii="Arial" w:hAnsi="Arial" w:cs="Arial"/>
          <w:sz w:val="22"/>
          <w:szCs w:val="22"/>
          <w:lang w:val="en-GB" w:eastAsia="zh-CN"/>
        </w:rPr>
        <w:t xml:space="preserve">holders tend to have </w:t>
      </w:r>
      <w:r w:rsidR="00374C6D" w:rsidRPr="00F22E89">
        <w:rPr>
          <w:rFonts w:ascii="Arial" w:hAnsi="Arial" w:cs="Arial"/>
          <w:sz w:val="22"/>
          <w:szCs w:val="22"/>
          <w:lang w:val="en-GB" w:eastAsia="zh-CN"/>
        </w:rPr>
        <w:t xml:space="preserve">limited resources </w:t>
      </w:r>
      <w:r w:rsidR="005B2BEC">
        <w:rPr>
          <w:rFonts w:ascii="Arial" w:hAnsi="Arial" w:cs="Arial"/>
          <w:sz w:val="22"/>
          <w:szCs w:val="22"/>
          <w:lang w:val="en-GB" w:eastAsia="zh-CN"/>
        </w:rPr>
        <w:t>a</w:t>
      </w:r>
      <w:r w:rsidR="00764C41">
        <w:rPr>
          <w:rFonts w:ascii="Arial" w:hAnsi="Arial" w:cs="Arial"/>
          <w:sz w:val="22"/>
          <w:szCs w:val="22"/>
          <w:lang w:val="en-GB" w:eastAsia="zh-CN"/>
        </w:rPr>
        <w:t xml:space="preserve">nd a tendency to see </w:t>
      </w:r>
      <w:r w:rsidR="003F2C70">
        <w:rPr>
          <w:rFonts w:ascii="Arial" w:hAnsi="Arial" w:cs="Arial"/>
          <w:sz w:val="22"/>
          <w:szCs w:val="22"/>
          <w:lang w:val="en-GB" w:eastAsia="zh-CN"/>
        </w:rPr>
        <w:t>c</w:t>
      </w:r>
      <w:r w:rsidR="00764C41">
        <w:rPr>
          <w:rFonts w:ascii="Arial" w:hAnsi="Arial" w:cs="Arial"/>
          <w:sz w:val="22"/>
          <w:szCs w:val="22"/>
          <w:lang w:val="en-GB" w:eastAsia="zh-CN"/>
        </w:rPr>
        <w:t>attle as a</w:t>
      </w:r>
      <w:r w:rsidR="005B2BEC">
        <w:rPr>
          <w:rFonts w:ascii="Arial" w:hAnsi="Arial" w:cs="Arial"/>
          <w:sz w:val="22"/>
          <w:szCs w:val="22"/>
          <w:lang w:val="en-GB" w:eastAsia="zh-CN"/>
        </w:rPr>
        <w:t xml:space="preserve"> liquid asset rather than a commercial operation </w:t>
      </w:r>
      <w:r w:rsidR="00374C6D" w:rsidRPr="00F22E89">
        <w:rPr>
          <w:rFonts w:ascii="Arial" w:hAnsi="Arial" w:cs="Arial"/>
          <w:sz w:val="22"/>
          <w:szCs w:val="22"/>
          <w:lang w:val="en-GB" w:eastAsia="zh-CN"/>
        </w:rPr>
        <w:t>and hence</w:t>
      </w:r>
      <w:r w:rsidR="005B2BEC">
        <w:rPr>
          <w:rFonts w:ascii="Arial" w:hAnsi="Arial" w:cs="Arial"/>
          <w:sz w:val="22"/>
          <w:szCs w:val="22"/>
          <w:lang w:val="en-GB" w:eastAsia="zh-CN"/>
        </w:rPr>
        <w:t xml:space="preserve"> there is</w:t>
      </w:r>
      <w:r w:rsidR="00374C6D" w:rsidRPr="00F22E89">
        <w:rPr>
          <w:rFonts w:ascii="Arial" w:hAnsi="Arial" w:cs="Arial"/>
          <w:sz w:val="22"/>
          <w:szCs w:val="22"/>
          <w:lang w:val="en-GB" w:eastAsia="zh-CN"/>
        </w:rPr>
        <w:t xml:space="preserve"> a limit to the scale of the small</w:t>
      </w:r>
      <w:r w:rsidR="00005C62">
        <w:rPr>
          <w:rFonts w:ascii="Arial" w:hAnsi="Arial" w:cs="Arial"/>
          <w:sz w:val="22"/>
          <w:szCs w:val="22"/>
          <w:lang w:val="en-GB" w:eastAsia="zh-CN"/>
        </w:rPr>
        <w:t>-</w:t>
      </w:r>
      <w:r w:rsidR="00374C6D" w:rsidRPr="00F22E89">
        <w:rPr>
          <w:rFonts w:ascii="Arial" w:hAnsi="Arial" w:cs="Arial"/>
          <w:sz w:val="22"/>
          <w:szCs w:val="22"/>
          <w:lang w:val="en-GB" w:eastAsia="zh-CN"/>
        </w:rPr>
        <w:t>holder industry.</w:t>
      </w:r>
      <w:r w:rsidR="002A1EA4" w:rsidRPr="00F22E89">
        <w:rPr>
          <w:rFonts w:ascii="Arial" w:hAnsi="Arial" w:cs="Arial"/>
          <w:sz w:val="22"/>
          <w:szCs w:val="22"/>
          <w:lang w:val="en-GB" w:eastAsia="zh-CN"/>
        </w:rPr>
        <w:t xml:space="preserve"> </w:t>
      </w:r>
    </w:p>
    <w:p w14:paraId="3A901D25" w14:textId="77777777" w:rsidR="002A1EA4" w:rsidRPr="00F22E89" w:rsidRDefault="002A1EA4" w:rsidP="002A1EA4">
      <w:pPr>
        <w:rPr>
          <w:rFonts w:ascii="Arial" w:hAnsi="Arial" w:cs="Arial"/>
          <w:sz w:val="22"/>
          <w:szCs w:val="22"/>
          <w:lang w:val="en-GB" w:eastAsia="zh-CN"/>
        </w:rPr>
      </w:pPr>
    </w:p>
    <w:p w14:paraId="6871859C" w14:textId="77777777" w:rsidR="00224676" w:rsidRDefault="00F117EB" w:rsidP="002A1EA4">
      <w:pPr>
        <w:rPr>
          <w:rFonts w:ascii="Arial" w:hAnsi="Arial" w:cs="Arial"/>
          <w:sz w:val="22"/>
          <w:szCs w:val="22"/>
          <w:lang w:val="en-GB" w:eastAsia="zh-CN"/>
        </w:rPr>
      </w:pPr>
      <w:r>
        <w:rPr>
          <w:rFonts w:ascii="Arial" w:hAnsi="Arial" w:cs="Arial"/>
          <w:sz w:val="22"/>
          <w:szCs w:val="22"/>
          <w:lang w:val="en-GB" w:eastAsia="zh-CN"/>
        </w:rPr>
        <w:t>Realistically, s</w:t>
      </w:r>
      <w:r w:rsidR="009D0D74">
        <w:rPr>
          <w:rFonts w:ascii="Arial" w:hAnsi="Arial" w:cs="Arial"/>
          <w:sz w:val="22"/>
          <w:szCs w:val="22"/>
          <w:lang w:val="en-GB" w:eastAsia="zh-CN"/>
        </w:rPr>
        <w:t xml:space="preserve">tate owned enterprises </w:t>
      </w:r>
      <w:r w:rsidR="002A1EA4" w:rsidRPr="00F22E89">
        <w:rPr>
          <w:rFonts w:ascii="Arial" w:hAnsi="Arial" w:cs="Arial"/>
          <w:sz w:val="22"/>
          <w:szCs w:val="22"/>
          <w:lang w:val="en-GB" w:eastAsia="zh-CN"/>
        </w:rPr>
        <w:t>and</w:t>
      </w:r>
      <w:r w:rsidR="009D0D74">
        <w:rPr>
          <w:rFonts w:ascii="Arial" w:hAnsi="Arial" w:cs="Arial"/>
          <w:sz w:val="22"/>
          <w:szCs w:val="22"/>
          <w:lang w:val="en-GB" w:eastAsia="zh-CN"/>
        </w:rPr>
        <w:t xml:space="preserve"> private</w:t>
      </w:r>
      <w:r w:rsidR="002A1EA4" w:rsidRPr="00F22E89">
        <w:rPr>
          <w:rFonts w:ascii="Arial" w:hAnsi="Arial" w:cs="Arial"/>
          <w:sz w:val="22"/>
          <w:szCs w:val="22"/>
          <w:lang w:val="en-GB" w:eastAsia="zh-CN"/>
        </w:rPr>
        <w:t xml:space="preserve"> </w:t>
      </w:r>
      <w:r w:rsidR="009D0D74">
        <w:rPr>
          <w:rFonts w:ascii="Arial" w:hAnsi="Arial" w:cs="Arial"/>
          <w:sz w:val="22"/>
          <w:szCs w:val="22"/>
          <w:lang w:val="en-GB" w:eastAsia="zh-CN"/>
        </w:rPr>
        <w:t>businesses</w:t>
      </w:r>
      <w:r w:rsidR="002A1EA4" w:rsidRPr="00F22E89">
        <w:rPr>
          <w:rFonts w:ascii="Arial" w:hAnsi="Arial" w:cs="Arial"/>
          <w:sz w:val="22"/>
          <w:szCs w:val="22"/>
          <w:lang w:val="en-GB" w:eastAsia="zh-CN"/>
        </w:rPr>
        <w:t xml:space="preserve"> </w:t>
      </w:r>
      <w:r w:rsidR="009D0D74">
        <w:rPr>
          <w:rFonts w:ascii="Arial" w:hAnsi="Arial" w:cs="Arial"/>
          <w:sz w:val="22"/>
          <w:szCs w:val="22"/>
          <w:lang w:val="en-GB" w:eastAsia="zh-CN"/>
        </w:rPr>
        <w:t>represent</w:t>
      </w:r>
      <w:r w:rsidR="009D0D74" w:rsidRPr="00F22E89">
        <w:rPr>
          <w:rFonts w:ascii="Arial" w:hAnsi="Arial" w:cs="Arial"/>
          <w:sz w:val="22"/>
          <w:szCs w:val="22"/>
          <w:lang w:val="en-GB" w:eastAsia="zh-CN"/>
        </w:rPr>
        <w:t xml:space="preserve"> </w:t>
      </w:r>
      <w:r w:rsidR="002A1EA4" w:rsidRPr="00F22E89">
        <w:rPr>
          <w:rFonts w:ascii="Arial" w:hAnsi="Arial" w:cs="Arial"/>
          <w:sz w:val="22"/>
          <w:szCs w:val="22"/>
          <w:lang w:val="en-GB" w:eastAsia="zh-CN"/>
        </w:rPr>
        <w:t xml:space="preserve">the only viable partners to develop large-scale commercial projects necessary to have a significant impact on </w:t>
      </w:r>
      <w:r>
        <w:rPr>
          <w:rFonts w:ascii="Arial" w:hAnsi="Arial" w:cs="Arial"/>
          <w:sz w:val="22"/>
          <w:szCs w:val="22"/>
          <w:lang w:val="en-GB" w:eastAsia="zh-CN"/>
        </w:rPr>
        <w:t xml:space="preserve">Indonesian </w:t>
      </w:r>
      <w:r w:rsidR="002A1EA4" w:rsidRPr="00F22E89">
        <w:rPr>
          <w:rFonts w:ascii="Arial" w:hAnsi="Arial" w:cs="Arial"/>
          <w:sz w:val="22"/>
          <w:szCs w:val="22"/>
          <w:lang w:val="en-GB" w:eastAsia="zh-CN"/>
        </w:rPr>
        <w:t>food</w:t>
      </w:r>
      <w:r w:rsidR="009D0D74">
        <w:rPr>
          <w:rFonts w:ascii="Arial" w:hAnsi="Arial" w:cs="Arial"/>
          <w:sz w:val="22"/>
          <w:szCs w:val="22"/>
          <w:lang w:val="en-GB" w:eastAsia="zh-CN"/>
        </w:rPr>
        <w:t xml:space="preserve"> </w:t>
      </w:r>
      <w:r w:rsidR="00655678">
        <w:rPr>
          <w:rFonts w:ascii="Arial" w:hAnsi="Arial" w:cs="Arial"/>
          <w:sz w:val="22"/>
          <w:szCs w:val="22"/>
          <w:lang w:val="en-GB" w:eastAsia="zh-CN"/>
        </w:rPr>
        <w:t>security</w:t>
      </w:r>
      <w:r w:rsidR="002A1EA4" w:rsidRPr="00F22E89">
        <w:rPr>
          <w:rFonts w:ascii="Arial" w:hAnsi="Arial" w:cs="Arial"/>
          <w:sz w:val="22"/>
          <w:szCs w:val="22"/>
          <w:lang w:val="en-GB" w:eastAsia="zh-CN"/>
        </w:rPr>
        <w:t xml:space="preserve">.  </w:t>
      </w:r>
    </w:p>
    <w:p w14:paraId="672EA49C" w14:textId="77777777" w:rsidR="00224676" w:rsidRDefault="00224676" w:rsidP="002A1EA4">
      <w:pPr>
        <w:rPr>
          <w:rFonts w:ascii="Arial" w:hAnsi="Arial" w:cs="Arial"/>
          <w:sz w:val="22"/>
          <w:szCs w:val="22"/>
          <w:lang w:val="en-GB" w:eastAsia="zh-CN"/>
        </w:rPr>
      </w:pPr>
    </w:p>
    <w:p w14:paraId="4D3F1AEA" w14:textId="15FCC118" w:rsidR="00224676" w:rsidRPr="00224676" w:rsidRDefault="00224676" w:rsidP="00224676">
      <w:pPr>
        <w:rPr>
          <w:rFonts w:ascii="Arial" w:hAnsi="Arial" w:cs="Arial"/>
          <w:sz w:val="22"/>
          <w:szCs w:val="22"/>
          <w:lang w:val="en-GB" w:eastAsia="zh-CN"/>
        </w:rPr>
      </w:pPr>
      <w:r w:rsidRPr="006606F0">
        <w:rPr>
          <w:rFonts w:ascii="Arial" w:hAnsi="Arial" w:cs="Arial"/>
          <w:sz w:val="22"/>
          <w:szCs w:val="22"/>
          <w:lang w:val="en-GB" w:eastAsia="zh-CN"/>
        </w:rPr>
        <w:t>N</w:t>
      </w:r>
      <w:r w:rsidR="00F117EB" w:rsidRPr="006606F0">
        <w:rPr>
          <w:rFonts w:ascii="Arial" w:hAnsi="Arial" w:cs="Arial"/>
          <w:sz w:val="22"/>
          <w:szCs w:val="22"/>
          <w:lang w:val="en-GB" w:eastAsia="zh-CN"/>
        </w:rPr>
        <w:t>umerous scientific papers expound the potential of palm oil and commercial cattle integration</w:t>
      </w:r>
      <w:r w:rsidRPr="00224676">
        <w:rPr>
          <w:rFonts w:ascii="Arial" w:hAnsi="Arial" w:cs="Arial"/>
          <w:sz w:val="22"/>
          <w:szCs w:val="22"/>
          <w:lang w:val="en-GB" w:eastAsia="zh-CN"/>
        </w:rPr>
        <w:t xml:space="preserve">. Aside from promoting national food security goals and increased net income from cattle sales and reductions in oil-palm operating costs, integration </w:t>
      </w:r>
      <w:r w:rsidR="00D86E57">
        <w:rPr>
          <w:rFonts w:ascii="Arial" w:hAnsi="Arial" w:cs="Arial"/>
          <w:sz w:val="22"/>
          <w:szCs w:val="22"/>
          <w:lang w:val="en-GB" w:eastAsia="zh-CN"/>
        </w:rPr>
        <w:t xml:space="preserve">would </w:t>
      </w:r>
      <w:r>
        <w:rPr>
          <w:rFonts w:ascii="Arial" w:hAnsi="Arial" w:cs="Arial"/>
          <w:sz w:val="22"/>
          <w:szCs w:val="22"/>
          <w:lang w:val="en-GB" w:eastAsia="zh-CN"/>
        </w:rPr>
        <w:t>al</w:t>
      </w:r>
      <w:r w:rsidR="00D86E57">
        <w:rPr>
          <w:rFonts w:ascii="Arial" w:hAnsi="Arial" w:cs="Arial"/>
          <w:sz w:val="22"/>
          <w:szCs w:val="22"/>
          <w:lang w:val="en-GB" w:eastAsia="zh-CN"/>
        </w:rPr>
        <w:t>so enhance</w:t>
      </w:r>
      <w:r w:rsidRPr="00224676">
        <w:rPr>
          <w:rFonts w:ascii="Arial" w:hAnsi="Arial" w:cs="Arial"/>
          <w:sz w:val="22"/>
          <w:szCs w:val="22"/>
          <w:lang w:val="en-GB" w:eastAsia="zh-CN"/>
        </w:rPr>
        <w:t>:</w:t>
      </w:r>
    </w:p>
    <w:p w14:paraId="39E0F015" w14:textId="77777777" w:rsidR="00224676" w:rsidRDefault="00224676" w:rsidP="00224676">
      <w:pPr>
        <w:pStyle w:val="ListParagraph"/>
        <w:numPr>
          <w:ilvl w:val="0"/>
          <w:numId w:val="42"/>
        </w:numPr>
        <w:rPr>
          <w:rFonts w:ascii="Arial" w:hAnsi="Arial" w:cs="Arial"/>
          <w:sz w:val="22"/>
          <w:szCs w:val="22"/>
          <w:lang w:val="en-GB" w:eastAsia="zh-CN"/>
        </w:rPr>
      </w:pPr>
      <w:r w:rsidRPr="00022EF0">
        <w:rPr>
          <w:rFonts w:ascii="Arial" w:hAnsi="Arial" w:cs="Arial"/>
          <w:sz w:val="22"/>
          <w:szCs w:val="22"/>
          <w:lang w:val="en-GB" w:eastAsia="zh-CN"/>
        </w:rPr>
        <w:t xml:space="preserve">Good Agricultural Practice (GAP) and ecological sustainability through the use of cattle as ‘biological lawn mowers’ to keep grass, legumes and palatable weed levels down and achieve the same result with dramatically lower costs than the alternative of labour and herbicide (cattle faeces also contribute to the fertilization of the soil); and </w:t>
      </w:r>
    </w:p>
    <w:p w14:paraId="056739BD" w14:textId="0B35EABD" w:rsidR="00224676" w:rsidRPr="00022EF0" w:rsidRDefault="00D86E57" w:rsidP="00224676">
      <w:pPr>
        <w:pStyle w:val="ListParagraph"/>
        <w:numPr>
          <w:ilvl w:val="0"/>
          <w:numId w:val="42"/>
        </w:numPr>
        <w:rPr>
          <w:rFonts w:ascii="Arial" w:hAnsi="Arial" w:cs="Arial"/>
          <w:sz w:val="22"/>
          <w:szCs w:val="22"/>
          <w:lang w:val="en-GB" w:eastAsia="zh-CN"/>
        </w:rPr>
      </w:pPr>
      <w:r>
        <w:rPr>
          <w:rFonts w:ascii="Arial" w:hAnsi="Arial" w:cs="Arial"/>
          <w:sz w:val="22"/>
          <w:szCs w:val="22"/>
          <w:lang w:val="en-GB" w:eastAsia="zh-CN"/>
        </w:rPr>
        <w:t>O</w:t>
      </w:r>
      <w:r w:rsidR="00224676" w:rsidRPr="00022EF0">
        <w:rPr>
          <w:rFonts w:ascii="Arial" w:hAnsi="Arial" w:cs="Arial"/>
          <w:sz w:val="22"/>
          <w:szCs w:val="22"/>
          <w:lang w:val="en-GB" w:eastAsia="zh-CN"/>
        </w:rPr>
        <w:t>pportunities to support Corporate Social Responsibility (CSR) through providing cattle ownership for workers</w:t>
      </w:r>
      <w:r w:rsidR="00224676">
        <w:rPr>
          <w:rFonts w:ascii="Arial" w:hAnsi="Arial" w:cs="Arial"/>
          <w:sz w:val="22"/>
          <w:szCs w:val="22"/>
          <w:lang w:val="en-GB" w:eastAsia="zh-CN"/>
        </w:rPr>
        <w:t>.</w:t>
      </w:r>
    </w:p>
    <w:p w14:paraId="2243CCE9" w14:textId="77777777" w:rsidR="00224676" w:rsidRDefault="00224676" w:rsidP="002A1EA4">
      <w:pPr>
        <w:rPr>
          <w:rFonts w:ascii="Arial" w:hAnsi="Arial" w:cs="Arial"/>
          <w:sz w:val="22"/>
          <w:szCs w:val="22"/>
          <w:lang w:val="en-GB" w:eastAsia="zh-CN"/>
        </w:rPr>
      </w:pPr>
    </w:p>
    <w:p w14:paraId="091908E1" w14:textId="5EB4BDF5" w:rsidR="006606F0" w:rsidRDefault="00D86E57" w:rsidP="006606F0">
      <w:pPr>
        <w:rPr>
          <w:rFonts w:ascii="Arial" w:hAnsi="Arial" w:cs="Arial"/>
          <w:sz w:val="22"/>
          <w:szCs w:val="22"/>
          <w:lang w:val="en-GB" w:eastAsia="zh-CN"/>
        </w:rPr>
      </w:pPr>
      <w:r>
        <w:rPr>
          <w:rFonts w:ascii="Arial" w:hAnsi="Arial" w:cs="Arial"/>
          <w:sz w:val="22"/>
          <w:szCs w:val="22"/>
          <w:lang w:val="en-GB" w:eastAsia="zh-CN"/>
        </w:rPr>
        <w:t xml:space="preserve">In recent years </w:t>
      </w:r>
      <w:r w:rsidR="006606F0">
        <w:rPr>
          <w:rFonts w:ascii="Arial" w:hAnsi="Arial" w:cs="Arial"/>
          <w:sz w:val="22"/>
          <w:szCs w:val="22"/>
          <w:lang w:val="en-GB" w:eastAsia="zh-CN"/>
        </w:rPr>
        <w:t xml:space="preserve">the </w:t>
      </w:r>
      <w:r w:rsidR="006606F0" w:rsidRPr="007F658A">
        <w:rPr>
          <w:rFonts w:ascii="Arial" w:hAnsi="Arial" w:cs="Arial"/>
          <w:sz w:val="22"/>
          <w:szCs w:val="22"/>
          <w:lang w:val="en-GB" w:eastAsia="zh-CN"/>
        </w:rPr>
        <w:t xml:space="preserve">Indonesian Government </w:t>
      </w:r>
      <w:r w:rsidR="006606F0">
        <w:rPr>
          <w:rFonts w:ascii="Arial" w:hAnsi="Arial" w:cs="Arial"/>
          <w:sz w:val="22"/>
          <w:szCs w:val="22"/>
          <w:lang w:val="en-GB" w:eastAsia="zh-CN"/>
        </w:rPr>
        <w:t>has sought to</w:t>
      </w:r>
      <w:r w:rsidR="006606F0" w:rsidRPr="007F658A">
        <w:rPr>
          <w:rFonts w:ascii="Arial" w:hAnsi="Arial" w:cs="Arial"/>
          <w:sz w:val="22"/>
          <w:szCs w:val="22"/>
          <w:lang w:val="en-GB" w:eastAsia="zh-CN"/>
        </w:rPr>
        <w:t xml:space="preserve"> encourag</w:t>
      </w:r>
      <w:r w:rsidR="006606F0">
        <w:rPr>
          <w:rFonts w:ascii="Arial" w:hAnsi="Arial" w:cs="Arial"/>
          <w:sz w:val="22"/>
          <w:szCs w:val="22"/>
          <w:lang w:val="en-GB" w:eastAsia="zh-CN"/>
        </w:rPr>
        <w:t>e</w:t>
      </w:r>
      <w:r w:rsidR="006606F0" w:rsidRPr="000078F7">
        <w:rPr>
          <w:rFonts w:ascii="Arial" w:hAnsi="Arial" w:cs="Arial"/>
          <w:sz w:val="22"/>
          <w:szCs w:val="22"/>
          <w:lang w:val="en-GB" w:eastAsia="zh-CN"/>
        </w:rPr>
        <w:t xml:space="preserve"> </w:t>
      </w:r>
      <w:r w:rsidR="006606F0">
        <w:rPr>
          <w:rFonts w:ascii="Arial" w:hAnsi="Arial" w:cs="Arial"/>
          <w:sz w:val="22"/>
          <w:szCs w:val="22"/>
          <w:lang w:val="en-GB" w:eastAsia="zh-CN"/>
        </w:rPr>
        <w:t xml:space="preserve">oil palm </w:t>
      </w:r>
      <w:r w:rsidR="006606F0" w:rsidRPr="000078F7">
        <w:rPr>
          <w:rFonts w:ascii="Arial" w:hAnsi="Arial" w:cs="Arial"/>
          <w:sz w:val="22"/>
          <w:szCs w:val="22"/>
          <w:lang w:val="en-GB" w:eastAsia="zh-CN"/>
        </w:rPr>
        <w:t xml:space="preserve">plantations to integrate cattle in order to assist with the rebuilding of the national beef herd to enhance self-sufficiency. </w:t>
      </w:r>
      <w:r w:rsidR="006606F0">
        <w:rPr>
          <w:rFonts w:ascii="Arial" w:hAnsi="Arial" w:cs="Arial"/>
          <w:sz w:val="22"/>
          <w:szCs w:val="22"/>
          <w:lang w:val="en-GB" w:eastAsia="zh-CN"/>
        </w:rPr>
        <w:t xml:space="preserve">In particular, </w:t>
      </w:r>
      <w:r w:rsidR="006606F0" w:rsidRPr="00906C75">
        <w:rPr>
          <w:rFonts w:ascii="Arial" w:hAnsi="Arial" w:cs="Arial"/>
          <w:sz w:val="22"/>
          <w:szCs w:val="22"/>
          <w:lang w:val="en-GB" w:eastAsia="zh-CN"/>
        </w:rPr>
        <w:t>regulatory changes</w:t>
      </w:r>
      <w:r w:rsidR="006606F0">
        <w:rPr>
          <w:rFonts w:ascii="Arial" w:hAnsi="Arial" w:cs="Arial"/>
          <w:sz w:val="22"/>
          <w:szCs w:val="22"/>
          <w:lang w:val="en-GB" w:eastAsia="zh-CN"/>
        </w:rPr>
        <w:t xml:space="preserve"> stemming from the 2010 GOI </w:t>
      </w:r>
      <w:r w:rsidR="006606F0" w:rsidRPr="005E71B9">
        <w:rPr>
          <w:rFonts w:ascii="Arial" w:hAnsi="Arial" w:cs="Arial"/>
          <w:sz w:val="22"/>
          <w:szCs w:val="22"/>
          <w:lang w:val="en-GB" w:eastAsia="zh-CN"/>
        </w:rPr>
        <w:t>policy to develop</w:t>
      </w:r>
      <w:r w:rsidR="006606F0">
        <w:rPr>
          <w:rFonts w:ascii="Arial" w:hAnsi="Arial" w:cs="Arial"/>
          <w:sz w:val="22"/>
          <w:szCs w:val="22"/>
          <w:lang w:val="en-GB" w:eastAsia="zh-CN"/>
        </w:rPr>
        <w:t xml:space="preserve"> future </w:t>
      </w:r>
      <w:r w:rsidR="006606F0" w:rsidRPr="005E71B9">
        <w:rPr>
          <w:rFonts w:ascii="Arial" w:hAnsi="Arial" w:cs="Arial"/>
          <w:sz w:val="22"/>
          <w:szCs w:val="22"/>
          <w:lang w:val="en-GB" w:eastAsia="zh-CN"/>
        </w:rPr>
        <w:t>oil plantations on degraded land instead of further</w:t>
      </w:r>
      <w:r w:rsidR="006606F0">
        <w:rPr>
          <w:rFonts w:ascii="Arial" w:hAnsi="Arial" w:cs="Arial"/>
          <w:sz w:val="22"/>
          <w:szCs w:val="22"/>
          <w:lang w:val="en-GB" w:eastAsia="zh-CN"/>
        </w:rPr>
        <w:t xml:space="preserve"> </w:t>
      </w:r>
      <w:r w:rsidR="006606F0" w:rsidRPr="005E71B9">
        <w:rPr>
          <w:rFonts w:ascii="Arial" w:hAnsi="Arial" w:cs="Arial"/>
          <w:sz w:val="22"/>
          <w:szCs w:val="22"/>
          <w:lang w:val="en-GB" w:eastAsia="zh-CN"/>
        </w:rPr>
        <w:t>converting</w:t>
      </w:r>
      <w:r w:rsidR="006606F0">
        <w:rPr>
          <w:rFonts w:ascii="Arial" w:hAnsi="Arial" w:cs="Arial"/>
          <w:sz w:val="22"/>
          <w:szCs w:val="22"/>
          <w:lang w:val="en-GB" w:eastAsia="zh-CN"/>
        </w:rPr>
        <w:t xml:space="preserve"> </w:t>
      </w:r>
      <w:r w:rsidR="006606F0" w:rsidRPr="005E71B9">
        <w:rPr>
          <w:rFonts w:ascii="Arial" w:hAnsi="Arial" w:cs="Arial"/>
          <w:sz w:val="22"/>
          <w:szCs w:val="22"/>
          <w:lang w:val="en-GB" w:eastAsia="zh-CN"/>
        </w:rPr>
        <w:t>forest or peat</w:t>
      </w:r>
      <w:r w:rsidR="006606F0">
        <w:rPr>
          <w:rFonts w:ascii="Arial" w:hAnsi="Arial" w:cs="Arial"/>
          <w:sz w:val="22"/>
          <w:szCs w:val="22"/>
          <w:lang w:val="en-GB" w:eastAsia="zh-CN"/>
        </w:rPr>
        <w:t xml:space="preserve"> </w:t>
      </w:r>
      <w:r w:rsidR="006606F0" w:rsidRPr="005E71B9">
        <w:rPr>
          <w:rFonts w:ascii="Arial" w:hAnsi="Arial" w:cs="Arial"/>
          <w:sz w:val="22"/>
          <w:szCs w:val="22"/>
          <w:lang w:val="en-GB" w:eastAsia="zh-CN"/>
        </w:rPr>
        <w:t>land</w:t>
      </w:r>
      <w:r w:rsidR="006606F0">
        <w:rPr>
          <w:rFonts w:ascii="Arial" w:hAnsi="Arial" w:cs="Arial"/>
          <w:sz w:val="22"/>
          <w:szCs w:val="22"/>
          <w:lang w:val="en-GB" w:eastAsia="zh-CN"/>
        </w:rPr>
        <w:t xml:space="preserve"> and the subsequent legalisation of mixed-use plots</w:t>
      </w:r>
      <w:r w:rsidR="006606F0" w:rsidRPr="00906C75">
        <w:rPr>
          <w:rFonts w:ascii="Arial" w:hAnsi="Arial" w:cs="Arial"/>
          <w:sz w:val="22"/>
          <w:szCs w:val="22"/>
          <w:lang w:val="en-GB" w:eastAsia="zh-CN"/>
        </w:rPr>
        <w:t xml:space="preserve"> </w:t>
      </w:r>
      <w:r w:rsidR="006606F0">
        <w:rPr>
          <w:rFonts w:ascii="Arial" w:hAnsi="Arial" w:cs="Arial"/>
          <w:sz w:val="22"/>
          <w:szCs w:val="22"/>
          <w:lang w:val="en-GB" w:eastAsia="zh-CN"/>
        </w:rPr>
        <w:t>has</w:t>
      </w:r>
      <w:r w:rsidR="006606F0" w:rsidRPr="00906C75">
        <w:rPr>
          <w:rFonts w:ascii="Arial" w:hAnsi="Arial" w:cs="Arial"/>
          <w:sz w:val="22"/>
          <w:szCs w:val="22"/>
          <w:lang w:val="en-GB" w:eastAsia="zh-CN"/>
        </w:rPr>
        <w:t xml:space="preserve"> facilitated the establishment of additional business activities within Indonesia’s palm oil enterprises</w:t>
      </w:r>
      <w:r w:rsidR="005A78D9">
        <w:rPr>
          <w:rFonts w:ascii="Arial" w:hAnsi="Arial" w:cs="Arial"/>
          <w:sz w:val="22"/>
          <w:szCs w:val="22"/>
          <w:lang w:val="en-GB" w:eastAsia="zh-CN"/>
        </w:rPr>
        <w:t xml:space="preserve">. </w:t>
      </w:r>
      <w:r w:rsidR="006606F0" w:rsidRPr="00906C75">
        <w:rPr>
          <w:rFonts w:ascii="Arial" w:hAnsi="Arial" w:cs="Arial"/>
          <w:sz w:val="22"/>
          <w:szCs w:val="22"/>
          <w:lang w:val="en-GB" w:eastAsia="zh-CN"/>
        </w:rPr>
        <w:t xml:space="preserve"> </w:t>
      </w:r>
    </w:p>
    <w:p w14:paraId="51FD74CF" w14:textId="77777777" w:rsidR="00136E28" w:rsidRDefault="00136E28" w:rsidP="002A1EA4">
      <w:pPr>
        <w:rPr>
          <w:rFonts w:ascii="Arial" w:hAnsi="Arial" w:cs="Arial"/>
          <w:sz w:val="22"/>
          <w:szCs w:val="22"/>
          <w:lang w:val="en-GB" w:eastAsia="zh-CN"/>
        </w:rPr>
      </w:pPr>
    </w:p>
    <w:p w14:paraId="64738831" w14:textId="3FF12F5A" w:rsidR="00445562" w:rsidRDefault="00224676" w:rsidP="002A1EA4">
      <w:pPr>
        <w:rPr>
          <w:rFonts w:ascii="Arial" w:hAnsi="Arial" w:cs="Arial"/>
          <w:sz w:val="22"/>
          <w:szCs w:val="22"/>
          <w:lang w:val="en-GB" w:eastAsia="zh-CN"/>
        </w:rPr>
      </w:pPr>
      <w:r>
        <w:rPr>
          <w:rFonts w:ascii="Arial" w:hAnsi="Arial" w:cs="Arial"/>
          <w:sz w:val="22"/>
          <w:szCs w:val="22"/>
          <w:lang w:val="en-GB" w:eastAsia="zh-CN"/>
        </w:rPr>
        <w:t xml:space="preserve">However, </w:t>
      </w:r>
      <w:r w:rsidR="00F117EB">
        <w:rPr>
          <w:rFonts w:ascii="Arial" w:hAnsi="Arial" w:cs="Arial"/>
          <w:sz w:val="22"/>
          <w:szCs w:val="22"/>
          <w:lang w:val="en-GB" w:eastAsia="zh-CN"/>
        </w:rPr>
        <w:t>until now</w:t>
      </w:r>
      <w:r>
        <w:rPr>
          <w:rFonts w:ascii="Arial" w:hAnsi="Arial" w:cs="Arial"/>
          <w:sz w:val="22"/>
          <w:szCs w:val="22"/>
          <w:lang w:val="en-GB" w:eastAsia="zh-CN"/>
        </w:rPr>
        <w:t>,</w:t>
      </w:r>
      <w:r w:rsidR="00F117EB">
        <w:rPr>
          <w:rFonts w:ascii="Arial" w:hAnsi="Arial" w:cs="Arial"/>
          <w:sz w:val="22"/>
          <w:szCs w:val="22"/>
          <w:lang w:val="en-GB" w:eastAsia="zh-CN"/>
        </w:rPr>
        <w:t xml:space="preserve"> p</w:t>
      </w:r>
      <w:r w:rsidR="00F117EB" w:rsidRPr="00F22E89">
        <w:rPr>
          <w:rFonts w:ascii="Arial" w:hAnsi="Arial" w:cs="Arial"/>
          <w:sz w:val="22"/>
          <w:szCs w:val="22"/>
          <w:lang w:val="en-GB" w:eastAsia="zh-CN"/>
        </w:rPr>
        <w:t xml:space="preserve">rivate and state owned enterprises </w:t>
      </w:r>
      <w:r w:rsidR="00F117EB">
        <w:rPr>
          <w:rFonts w:ascii="Arial" w:hAnsi="Arial" w:cs="Arial"/>
          <w:sz w:val="22"/>
          <w:szCs w:val="22"/>
          <w:lang w:val="en-GB" w:eastAsia="zh-CN"/>
        </w:rPr>
        <w:t>in Indonesia</w:t>
      </w:r>
      <w:r w:rsidR="00F117EB" w:rsidRPr="00F22E89">
        <w:rPr>
          <w:rFonts w:ascii="Arial" w:hAnsi="Arial" w:cs="Arial"/>
          <w:sz w:val="22"/>
          <w:szCs w:val="22"/>
          <w:lang w:val="en-GB" w:eastAsia="zh-CN"/>
        </w:rPr>
        <w:t xml:space="preserve"> have </w:t>
      </w:r>
      <w:r w:rsidR="00F117EB">
        <w:rPr>
          <w:rFonts w:ascii="Arial" w:hAnsi="Arial" w:cs="Arial"/>
          <w:sz w:val="22"/>
          <w:szCs w:val="22"/>
          <w:lang w:val="en-GB" w:eastAsia="zh-CN"/>
        </w:rPr>
        <w:t>largely</w:t>
      </w:r>
      <w:r w:rsidR="00F117EB" w:rsidRPr="00F22E89">
        <w:rPr>
          <w:rFonts w:ascii="Arial" w:hAnsi="Arial" w:cs="Arial"/>
          <w:sz w:val="22"/>
          <w:szCs w:val="22"/>
          <w:lang w:val="en-GB" w:eastAsia="zh-CN"/>
        </w:rPr>
        <w:t xml:space="preserve"> rejected the ‘potential’ of </w:t>
      </w:r>
      <w:r w:rsidR="00F117EB">
        <w:rPr>
          <w:rFonts w:ascii="Arial" w:hAnsi="Arial" w:cs="Arial"/>
          <w:sz w:val="22"/>
          <w:szCs w:val="22"/>
          <w:lang w:val="en-GB" w:eastAsia="zh-CN"/>
        </w:rPr>
        <w:t>cattle and palm oil integration</w:t>
      </w:r>
      <w:r w:rsidR="005A78D9">
        <w:rPr>
          <w:rFonts w:ascii="Arial" w:hAnsi="Arial" w:cs="Arial"/>
          <w:sz w:val="22"/>
          <w:szCs w:val="22"/>
          <w:lang w:val="en-GB" w:eastAsia="zh-CN"/>
        </w:rPr>
        <w:t xml:space="preserve"> citing </w:t>
      </w:r>
      <w:r w:rsidR="00410C0A">
        <w:rPr>
          <w:rFonts w:ascii="Arial" w:hAnsi="Arial" w:cs="Arial"/>
          <w:sz w:val="22"/>
          <w:szCs w:val="22"/>
          <w:lang w:val="en-GB" w:eastAsia="zh-CN"/>
        </w:rPr>
        <w:t>management</w:t>
      </w:r>
      <w:r w:rsidR="00036028">
        <w:rPr>
          <w:rFonts w:ascii="Arial" w:hAnsi="Arial" w:cs="Arial"/>
          <w:sz w:val="22"/>
          <w:szCs w:val="22"/>
          <w:lang w:val="en-GB" w:eastAsia="zh-CN"/>
        </w:rPr>
        <w:t>, operational</w:t>
      </w:r>
      <w:r w:rsidR="005A78D9">
        <w:rPr>
          <w:rFonts w:ascii="Arial" w:hAnsi="Arial" w:cs="Arial"/>
          <w:sz w:val="22"/>
          <w:szCs w:val="22"/>
          <w:lang w:val="en-GB" w:eastAsia="zh-CN"/>
        </w:rPr>
        <w:t>, financial and security concerns</w:t>
      </w:r>
      <w:r w:rsidR="00D13800">
        <w:rPr>
          <w:rStyle w:val="FootnoteReference"/>
          <w:rFonts w:ascii="Arial" w:hAnsi="Arial" w:cs="Arial"/>
          <w:sz w:val="22"/>
          <w:szCs w:val="22"/>
          <w:lang w:val="en-GB" w:eastAsia="zh-CN"/>
        </w:rPr>
        <w:footnoteReference w:id="3"/>
      </w:r>
      <w:r w:rsidR="00F117EB">
        <w:rPr>
          <w:rFonts w:ascii="Arial" w:hAnsi="Arial" w:cs="Arial"/>
          <w:sz w:val="22"/>
          <w:szCs w:val="22"/>
          <w:lang w:val="en-GB" w:eastAsia="zh-CN"/>
        </w:rPr>
        <w:t>; and it remains a</w:t>
      </w:r>
      <w:r w:rsidR="00F117EB" w:rsidRPr="00F22E89">
        <w:rPr>
          <w:rFonts w:ascii="Arial" w:hAnsi="Arial" w:cs="Arial"/>
          <w:sz w:val="22"/>
          <w:szCs w:val="22"/>
          <w:lang w:val="en-GB" w:eastAsia="zh-CN"/>
        </w:rPr>
        <w:t xml:space="preserve"> </w:t>
      </w:r>
      <w:r w:rsidR="00F117EB">
        <w:rPr>
          <w:rFonts w:ascii="Arial" w:hAnsi="Arial" w:cs="Arial"/>
          <w:sz w:val="22"/>
          <w:szCs w:val="22"/>
          <w:lang w:val="en-GB" w:eastAsia="zh-CN"/>
        </w:rPr>
        <w:t xml:space="preserve">largely untested approach. </w:t>
      </w:r>
    </w:p>
    <w:p w14:paraId="63AC0A2A" w14:textId="77777777" w:rsidR="00CE7159" w:rsidRDefault="00CE7159" w:rsidP="002A1EA4">
      <w:pPr>
        <w:rPr>
          <w:rFonts w:ascii="Arial" w:hAnsi="Arial" w:cs="Arial"/>
          <w:sz w:val="22"/>
          <w:szCs w:val="22"/>
          <w:lang w:val="en-GB" w:eastAsia="zh-CN"/>
        </w:rPr>
      </w:pPr>
    </w:p>
    <w:p w14:paraId="5256D02C" w14:textId="3F3CB909" w:rsidR="00F117EB" w:rsidRPr="00F22E89" w:rsidRDefault="00F117EB" w:rsidP="002A1EA4">
      <w:pPr>
        <w:rPr>
          <w:rFonts w:ascii="Arial" w:hAnsi="Arial" w:cs="Arial"/>
          <w:sz w:val="22"/>
          <w:szCs w:val="22"/>
          <w:lang w:val="en-GB" w:eastAsia="zh-CN"/>
        </w:rPr>
      </w:pPr>
      <w:r>
        <w:rPr>
          <w:rFonts w:ascii="Arial" w:hAnsi="Arial" w:cs="Arial"/>
          <w:sz w:val="22"/>
          <w:szCs w:val="22"/>
          <w:lang w:val="en-GB" w:eastAsia="zh-CN"/>
        </w:rPr>
        <w:t>A</w:t>
      </w:r>
      <w:r w:rsidR="002A1EA4" w:rsidRPr="00F22E89">
        <w:rPr>
          <w:rFonts w:ascii="Arial" w:hAnsi="Arial" w:cs="Arial"/>
          <w:sz w:val="22"/>
          <w:szCs w:val="22"/>
          <w:lang w:val="en-GB" w:eastAsia="zh-CN"/>
        </w:rPr>
        <w:t xml:space="preserve"> lack of technical know-how in regard to both business and herd management combined with generally low profitability has to date provided few incentives for large-scale landowners to introduce breeding enterprises on land dedicated to other agricultural production. </w:t>
      </w:r>
      <w:r w:rsidR="00ED7F12">
        <w:rPr>
          <w:rFonts w:ascii="Arial" w:hAnsi="Arial" w:cs="Arial"/>
          <w:sz w:val="22"/>
          <w:szCs w:val="22"/>
          <w:lang w:val="en-GB" w:eastAsia="zh-CN"/>
        </w:rPr>
        <w:t xml:space="preserve">Plantations where smallholders have attempted to be integrated have also experienced problems </w:t>
      </w:r>
      <w:r w:rsidR="00194E73">
        <w:rPr>
          <w:rFonts w:ascii="Arial" w:hAnsi="Arial" w:cs="Arial"/>
          <w:sz w:val="22"/>
          <w:szCs w:val="22"/>
          <w:lang w:val="en-GB" w:eastAsia="zh-CN"/>
        </w:rPr>
        <w:t xml:space="preserve">with their low level of capacity to effectively manage cattle. </w:t>
      </w:r>
    </w:p>
    <w:p w14:paraId="5EB8D745" w14:textId="77777777" w:rsidR="00283967" w:rsidRPr="009D363F" w:rsidRDefault="00283967" w:rsidP="00283967">
      <w:pPr>
        <w:rPr>
          <w:rFonts w:ascii="Arial" w:hAnsi="Arial" w:cs="Arial"/>
          <w:sz w:val="22"/>
          <w:szCs w:val="22"/>
          <w:lang w:val="en-GB" w:eastAsia="zh-CN"/>
        </w:rPr>
      </w:pPr>
    </w:p>
    <w:p w14:paraId="19F05D79" w14:textId="06E3D1A8" w:rsidR="00052CEE" w:rsidRPr="00F22E89" w:rsidRDefault="00052CEE" w:rsidP="00052CEE">
      <w:pPr>
        <w:rPr>
          <w:rFonts w:ascii="Arial" w:hAnsi="Arial" w:cs="Arial"/>
          <w:sz w:val="22"/>
          <w:szCs w:val="22"/>
          <w:lang w:val="en-GB" w:eastAsia="zh-CN"/>
        </w:rPr>
      </w:pPr>
      <w:r>
        <w:rPr>
          <w:rFonts w:ascii="Arial" w:hAnsi="Arial" w:cs="Arial"/>
          <w:sz w:val="22"/>
          <w:szCs w:val="22"/>
          <w:lang w:val="en-GB" w:eastAsia="zh-CN"/>
        </w:rPr>
        <w:t xml:space="preserve">A further argument </w:t>
      </w:r>
      <w:r w:rsidRPr="00F22E89">
        <w:rPr>
          <w:rFonts w:ascii="Arial" w:hAnsi="Arial" w:cs="Arial"/>
          <w:sz w:val="22"/>
          <w:szCs w:val="22"/>
          <w:lang w:val="en-GB" w:eastAsia="zh-CN"/>
        </w:rPr>
        <w:t xml:space="preserve">advanced for rejecting integrated oil palm and cattle activities is security. Oil palm plantation development in Indonesia was initially focused in Sumatra largely because the existing infrastructure networks supported marketing and the sizable population provided an excellent source of plantation labour. But the population density in Sumatra is also the reason why permanent grazing under oil palm has never been seriously attempted. With large numbers of relatively poor people living inside and around remote oil palm plantations, the likelihood of theft of cattle left to graze unattended in the plantation overnight has been regarded as unacceptably high. As a result, while many plantations allow cattle (local breeds and Bali cattle) to graze for periods during the daylight hours, all cattle are returned to the nearby villages in the late afternoon where they are securely </w:t>
      </w:r>
      <w:r>
        <w:rPr>
          <w:rFonts w:ascii="Arial" w:hAnsi="Arial" w:cs="Arial"/>
          <w:sz w:val="22"/>
          <w:szCs w:val="22"/>
          <w:lang w:val="en-GB" w:eastAsia="zh-CN"/>
        </w:rPr>
        <w:t>penned</w:t>
      </w:r>
      <w:r w:rsidRPr="00F22E89">
        <w:rPr>
          <w:rFonts w:ascii="Arial" w:hAnsi="Arial" w:cs="Arial"/>
          <w:sz w:val="22"/>
          <w:szCs w:val="22"/>
          <w:lang w:val="en-GB" w:eastAsia="zh-CN"/>
        </w:rPr>
        <w:t xml:space="preserve"> up in small pens behind</w:t>
      </w:r>
      <w:r>
        <w:rPr>
          <w:rFonts w:ascii="Arial" w:hAnsi="Arial" w:cs="Arial"/>
          <w:sz w:val="22"/>
          <w:szCs w:val="22"/>
          <w:lang w:val="en-GB" w:eastAsia="zh-CN"/>
        </w:rPr>
        <w:t xml:space="preserve"> or under</w:t>
      </w:r>
      <w:r w:rsidRPr="00F22E89">
        <w:rPr>
          <w:rFonts w:ascii="Arial" w:hAnsi="Arial" w:cs="Arial"/>
          <w:sz w:val="22"/>
          <w:szCs w:val="22"/>
          <w:lang w:val="en-GB" w:eastAsia="zh-CN"/>
        </w:rPr>
        <w:t xml:space="preserve"> each farmer’s house. Such a system </w:t>
      </w:r>
      <w:r>
        <w:rPr>
          <w:rFonts w:ascii="Arial" w:hAnsi="Arial" w:cs="Arial"/>
          <w:sz w:val="22"/>
          <w:szCs w:val="22"/>
          <w:lang w:val="en-GB" w:eastAsia="zh-CN"/>
        </w:rPr>
        <w:t>is impractical</w:t>
      </w:r>
      <w:r w:rsidRPr="00F22E89">
        <w:rPr>
          <w:rFonts w:ascii="Arial" w:hAnsi="Arial" w:cs="Arial"/>
          <w:sz w:val="22"/>
          <w:szCs w:val="22"/>
          <w:lang w:val="en-GB" w:eastAsia="zh-CN"/>
        </w:rPr>
        <w:t xml:space="preserve"> for large numbers of cattle.</w:t>
      </w:r>
    </w:p>
    <w:p w14:paraId="353EAE05" w14:textId="77777777" w:rsidR="00052CEE" w:rsidRPr="00F22E89" w:rsidRDefault="00052CEE" w:rsidP="00052CEE">
      <w:pPr>
        <w:rPr>
          <w:rFonts w:ascii="Arial" w:hAnsi="Arial" w:cs="Arial"/>
          <w:sz w:val="22"/>
          <w:szCs w:val="22"/>
          <w:lang w:val="en-GB" w:eastAsia="zh-CN"/>
        </w:rPr>
      </w:pPr>
    </w:p>
    <w:p w14:paraId="22614E6A" w14:textId="7BB81D1A" w:rsidR="00283967" w:rsidRPr="007F658A" w:rsidRDefault="00052CEE" w:rsidP="00283967">
      <w:pPr>
        <w:rPr>
          <w:rFonts w:ascii="Arial" w:hAnsi="Arial" w:cs="Arial"/>
          <w:sz w:val="22"/>
          <w:szCs w:val="22"/>
          <w:highlight w:val="yellow"/>
          <w:lang w:val="en-GB" w:eastAsia="zh-CN"/>
        </w:rPr>
      </w:pPr>
      <w:r w:rsidRPr="00F22E89">
        <w:rPr>
          <w:rFonts w:ascii="Arial" w:hAnsi="Arial" w:cs="Arial"/>
          <w:sz w:val="22"/>
          <w:szCs w:val="22"/>
          <w:lang w:val="en-GB" w:eastAsia="zh-CN"/>
        </w:rPr>
        <w:t xml:space="preserve">The Kalimantan oil palm industry is “newer” and still in the expansion phase. Human populations in the remote plantation areas are much lower and the risk of cattle theft is regarded as low, although there remains a reluctance to allow cattle to remain unattended at night in the plantations. Given that the industry in Kalimantan is now moving from a phase of rapid oil palm development to one of consolidation, plantation managers only now have the opportunity to consider secondary </w:t>
      </w:r>
      <w:r w:rsidR="00E9047B">
        <w:rPr>
          <w:rFonts w:ascii="Arial" w:hAnsi="Arial" w:cs="Arial"/>
          <w:sz w:val="22"/>
          <w:szCs w:val="22"/>
          <w:lang w:val="en-GB" w:eastAsia="zh-CN"/>
        </w:rPr>
        <w:t>opportunities</w:t>
      </w:r>
      <w:r w:rsidRPr="00F22E89">
        <w:rPr>
          <w:rFonts w:ascii="Arial" w:hAnsi="Arial" w:cs="Arial"/>
          <w:sz w:val="22"/>
          <w:szCs w:val="22"/>
          <w:lang w:val="en-GB" w:eastAsia="zh-CN"/>
        </w:rPr>
        <w:t xml:space="preserve"> such as cattle integration. </w:t>
      </w:r>
    </w:p>
    <w:p w14:paraId="7953D124" w14:textId="77777777" w:rsidR="005A78D9" w:rsidRDefault="005A78D9" w:rsidP="00283967">
      <w:pPr>
        <w:rPr>
          <w:rFonts w:ascii="Arial" w:hAnsi="Arial" w:cs="Arial"/>
          <w:sz w:val="22"/>
          <w:szCs w:val="22"/>
          <w:lang w:val="en-GB" w:eastAsia="zh-CN"/>
        </w:rPr>
      </w:pPr>
    </w:p>
    <w:p w14:paraId="68AE7DD4" w14:textId="77777777" w:rsidR="008C1606" w:rsidRPr="00F22E89" w:rsidRDefault="008C1606" w:rsidP="008C1606">
      <w:pPr>
        <w:pStyle w:val="Heading2"/>
      </w:pPr>
      <w:bookmarkStart w:id="27" w:name="_Toc425432639"/>
      <w:r w:rsidRPr="00F22E89">
        <w:t>Rationale for Australia</w:t>
      </w:r>
      <w:r>
        <w:t>n</w:t>
      </w:r>
      <w:r w:rsidRPr="00F22E89">
        <w:t xml:space="preserve"> Engagement</w:t>
      </w:r>
      <w:bookmarkEnd w:id="27"/>
    </w:p>
    <w:p w14:paraId="2E1599AA" w14:textId="77777777" w:rsidR="00052CEE" w:rsidRDefault="00052CEE" w:rsidP="000537F4">
      <w:pPr>
        <w:pStyle w:val="CommentText"/>
      </w:pPr>
    </w:p>
    <w:p w14:paraId="3E500FBC" w14:textId="0D4399C7" w:rsidR="00FD1A17" w:rsidRDefault="000C004F" w:rsidP="00BA62F4">
      <w:pPr>
        <w:rPr>
          <w:rFonts w:ascii="Arial" w:hAnsi="Arial" w:cs="Arial"/>
          <w:sz w:val="22"/>
          <w:szCs w:val="22"/>
          <w:lang w:val="en-GB" w:eastAsia="zh-CN"/>
        </w:rPr>
      </w:pPr>
      <w:r>
        <w:rPr>
          <w:rFonts w:ascii="Arial" w:hAnsi="Arial" w:cs="Arial"/>
          <w:sz w:val="22"/>
          <w:szCs w:val="22"/>
          <w:lang w:val="en-GB" w:eastAsia="zh-CN"/>
        </w:rPr>
        <w:t>It could</w:t>
      </w:r>
      <w:r w:rsidR="00FD1A17">
        <w:rPr>
          <w:rFonts w:ascii="Arial" w:hAnsi="Arial" w:cs="Arial"/>
          <w:sz w:val="22"/>
          <w:szCs w:val="22"/>
          <w:lang w:val="en-GB" w:eastAsia="zh-CN"/>
        </w:rPr>
        <w:t xml:space="preserve"> be expected that as long as Indonesia is able to source</w:t>
      </w:r>
      <w:r w:rsidR="00FD1A17" w:rsidRPr="00F22E89">
        <w:rPr>
          <w:rFonts w:ascii="Arial" w:hAnsi="Arial" w:cs="Arial"/>
          <w:sz w:val="22"/>
          <w:szCs w:val="22"/>
          <w:lang w:val="en-GB" w:eastAsia="zh-CN"/>
        </w:rPr>
        <w:t xml:space="preserve"> </w:t>
      </w:r>
      <w:r w:rsidR="00FD1A17">
        <w:rPr>
          <w:rFonts w:ascii="Arial" w:hAnsi="Arial" w:cs="Arial"/>
          <w:sz w:val="22"/>
          <w:szCs w:val="22"/>
          <w:lang w:val="en-GB" w:eastAsia="zh-CN"/>
        </w:rPr>
        <w:t>affordable</w:t>
      </w:r>
      <w:r w:rsidR="00FD1A17" w:rsidRPr="00F22E89">
        <w:rPr>
          <w:rFonts w:ascii="Arial" w:hAnsi="Arial" w:cs="Arial"/>
          <w:sz w:val="22"/>
          <w:szCs w:val="22"/>
          <w:lang w:val="en-GB" w:eastAsia="zh-CN"/>
        </w:rPr>
        <w:t xml:space="preserve"> feeder cattle </w:t>
      </w:r>
      <w:r w:rsidR="00FD1A17">
        <w:rPr>
          <w:rFonts w:ascii="Arial" w:hAnsi="Arial" w:cs="Arial"/>
          <w:sz w:val="22"/>
          <w:szCs w:val="22"/>
          <w:lang w:val="en-GB" w:eastAsia="zh-CN"/>
        </w:rPr>
        <w:t xml:space="preserve">for </w:t>
      </w:r>
      <w:r w:rsidR="00FD1A17" w:rsidRPr="00F22E89">
        <w:rPr>
          <w:rFonts w:ascii="Arial" w:hAnsi="Arial" w:cs="Arial"/>
          <w:sz w:val="22"/>
          <w:szCs w:val="22"/>
          <w:lang w:val="en-GB" w:eastAsia="zh-CN"/>
        </w:rPr>
        <w:t>the feedlot industry (and</w:t>
      </w:r>
      <w:r w:rsidR="00FD1A17">
        <w:rPr>
          <w:rFonts w:ascii="Arial" w:hAnsi="Arial" w:cs="Arial"/>
          <w:sz w:val="22"/>
          <w:szCs w:val="22"/>
          <w:lang w:val="en-GB" w:eastAsia="zh-CN"/>
        </w:rPr>
        <w:t>/or</w:t>
      </w:r>
      <w:r w:rsidR="00FD1A17" w:rsidRPr="00F22E89">
        <w:rPr>
          <w:rFonts w:ascii="Arial" w:hAnsi="Arial" w:cs="Arial"/>
          <w:sz w:val="22"/>
          <w:szCs w:val="22"/>
          <w:lang w:val="en-GB" w:eastAsia="zh-CN"/>
        </w:rPr>
        <w:t xml:space="preserve"> low cost box</w:t>
      </w:r>
      <w:r w:rsidR="00FD1A17">
        <w:rPr>
          <w:rFonts w:ascii="Arial" w:hAnsi="Arial" w:cs="Arial"/>
          <w:sz w:val="22"/>
          <w:szCs w:val="22"/>
          <w:lang w:val="en-GB" w:eastAsia="zh-CN"/>
        </w:rPr>
        <w:t>ed</w:t>
      </w:r>
      <w:r w:rsidR="00FD1A17" w:rsidRPr="00F22E89">
        <w:rPr>
          <w:rFonts w:ascii="Arial" w:hAnsi="Arial" w:cs="Arial"/>
          <w:sz w:val="22"/>
          <w:szCs w:val="22"/>
          <w:lang w:val="en-GB" w:eastAsia="zh-CN"/>
        </w:rPr>
        <w:t xml:space="preserve"> beef), the business case</w:t>
      </w:r>
      <w:r w:rsidR="00393195">
        <w:rPr>
          <w:rFonts w:ascii="Arial" w:hAnsi="Arial" w:cs="Arial"/>
          <w:sz w:val="22"/>
          <w:szCs w:val="22"/>
          <w:lang w:val="en-GB" w:eastAsia="zh-CN"/>
        </w:rPr>
        <w:t xml:space="preserve"> </w:t>
      </w:r>
      <w:r w:rsidR="00FD1A17" w:rsidRPr="00F22E89">
        <w:rPr>
          <w:rFonts w:ascii="Arial" w:hAnsi="Arial" w:cs="Arial"/>
          <w:sz w:val="22"/>
          <w:szCs w:val="22"/>
          <w:lang w:val="en-GB" w:eastAsia="zh-CN"/>
        </w:rPr>
        <w:t>for the development of large-scale cattle breeding in Indonesia</w:t>
      </w:r>
      <w:r w:rsidR="00FD1A17">
        <w:rPr>
          <w:rFonts w:ascii="Arial" w:hAnsi="Arial" w:cs="Arial"/>
          <w:sz w:val="22"/>
          <w:szCs w:val="22"/>
          <w:lang w:val="en-GB" w:eastAsia="zh-CN"/>
        </w:rPr>
        <w:t xml:space="preserve"> will</w:t>
      </w:r>
      <w:r w:rsidR="00FD1A17" w:rsidRPr="00F22E89">
        <w:rPr>
          <w:rFonts w:ascii="Arial" w:hAnsi="Arial" w:cs="Arial"/>
          <w:sz w:val="22"/>
          <w:szCs w:val="22"/>
          <w:lang w:val="en-GB" w:eastAsia="zh-CN"/>
        </w:rPr>
        <w:t xml:space="preserve"> </w:t>
      </w:r>
      <w:r w:rsidR="00FD1A17">
        <w:rPr>
          <w:rFonts w:ascii="Arial" w:hAnsi="Arial" w:cs="Arial"/>
          <w:sz w:val="22"/>
          <w:szCs w:val="22"/>
          <w:lang w:val="en-GB" w:eastAsia="zh-CN"/>
        </w:rPr>
        <w:t xml:space="preserve">remain marginal. </w:t>
      </w:r>
    </w:p>
    <w:p w14:paraId="49B7BAC8" w14:textId="77777777" w:rsidR="00FD1A17" w:rsidRDefault="00FD1A17" w:rsidP="00BA62F4">
      <w:pPr>
        <w:rPr>
          <w:rFonts w:ascii="Arial" w:hAnsi="Arial" w:cs="Arial"/>
          <w:sz w:val="22"/>
          <w:szCs w:val="22"/>
          <w:lang w:val="en-GB" w:eastAsia="zh-CN"/>
        </w:rPr>
      </w:pPr>
    </w:p>
    <w:p w14:paraId="76E13384" w14:textId="09C2AEFE" w:rsidR="00BA62F4" w:rsidRDefault="00FD1A17" w:rsidP="00BA62F4">
      <w:pPr>
        <w:rPr>
          <w:rFonts w:ascii="Arial" w:hAnsi="Arial" w:cs="Arial"/>
          <w:sz w:val="22"/>
          <w:szCs w:val="22"/>
          <w:lang w:val="en-GB" w:eastAsia="zh-CN"/>
        </w:rPr>
      </w:pPr>
      <w:r>
        <w:rPr>
          <w:rFonts w:ascii="Arial" w:hAnsi="Arial" w:cs="Arial"/>
          <w:sz w:val="22"/>
          <w:szCs w:val="22"/>
          <w:lang w:val="en-GB" w:eastAsia="zh-CN"/>
        </w:rPr>
        <w:t>Importantly in this regard, t</w:t>
      </w:r>
      <w:r w:rsidR="008C1606" w:rsidRPr="00F22E89">
        <w:rPr>
          <w:rFonts w:ascii="Arial" w:hAnsi="Arial" w:cs="Arial"/>
          <w:sz w:val="22"/>
          <w:szCs w:val="22"/>
          <w:lang w:val="en-GB" w:eastAsia="zh-CN"/>
        </w:rPr>
        <w:t>he prospects for commercially viable breeding enterprises in Indonesia have recently improved</w:t>
      </w:r>
      <w:r w:rsidR="00982912">
        <w:rPr>
          <w:rFonts w:ascii="Arial" w:hAnsi="Arial" w:cs="Arial"/>
          <w:sz w:val="22"/>
          <w:szCs w:val="22"/>
          <w:lang w:val="en-GB" w:eastAsia="zh-CN"/>
        </w:rPr>
        <w:t xml:space="preserve"> and look to be on an upward trajectory</w:t>
      </w:r>
      <w:r w:rsidR="008C1606" w:rsidRPr="00906C75">
        <w:rPr>
          <w:rFonts w:ascii="Arial" w:hAnsi="Arial" w:cs="Arial"/>
          <w:sz w:val="22"/>
          <w:szCs w:val="22"/>
          <w:lang w:val="en-GB" w:eastAsia="zh-CN"/>
        </w:rPr>
        <w:t xml:space="preserve">. </w:t>
      </w:r>
    </w:p>
    <w:p w14:paraId="53905AF2" w14:textId="77777777" w:rsidR="00F85F06" w:rsidRDefault="00F85F06" w:rsidP="00F85F06">
      <w:pPr>
        <w:rPr>
          <w:rFonts w:ascii="Arial" w:hAnsi="Arial" w:cs="Arial"/>
          <w:sz w:val="22"/>
          <w:szCs w:val="22"/>
          <w:lang w:val="en-GB" w:eastAsia="zh-CN"/>
        </w:rPr>
      </w:pPr>
    </w:p>
    <w:p w14:paraId="30FD6786" w14:textId="0CC00F08" w:rsidR="00BA62F4" w:rsidRDefault="00BA62F4" w:rsidP="00BA62F4">
      <w:pPr>
        <w:rPr>
          <w:rFonts w:ascii="Arial" w:hAnsi="Arial" w:cs="Arial"/>
          <w:sz w:val="22"/>
          <w:szCs w:val="22"/>
          <w:lang w:val="en-GB" w:eastAsia="zh-CN"/>
        </w:rPr>
      </w:pPr>
      <w:r>
        <w:rPr>
          <w:rFonts w:ascii="Arial" w:hAnsi="Arial" w:cs="Arial"/>
          <w:sz w:val="22"/>
          <w:szCs w:val="22"/>
          <w:lang w:val="en-GB" w:eastAsia="zh-CN"/>
        </w:rPr>
        <w:t>There are increasing signs that the sector situation is changing. T</w:t>
      </w:r>
      <w:r w:rsidRPr="00F22E89">
        <w:rPr>
          <w:rFonts w:ascii="Arial" w:hAnsi="Arial" w:cs="Arial"/>
          <w:sz w:val="22"/>
          <w:szCs w:val="22"/>
          <w:lang w:val="en-GB" w:eastAsia="zh-CN"/>
        </w:rPr>
        <w:t xml:space="preserve">here has been a </w:t>
      </w:r>
      <w:r>
        <w:rPr>
          <w:rFonts w:ascii="Arial" w:hAnsi="Arial" w:cs="Arial"/>
          <w:sz w:val="22"/>
          <w:szCs w:val="22"/>
          <w:lang w:val="en-GB" w:eastAsia="zh-CN"/>
        </w:rPr>
        <w:t>substantial</w:t>
      </w:r>
      <w:r w:rsidRPr="00F22E89">
        <w:rPr>
          <w:rFonts w:ascii="Arial" w:hAnsi="Arial" w:cs="Arial"/>
          <w:sz w:val="22"/>
          <w:szCs w:val="22"/>
          <w:lang w:val="en-GB" w:eastAsia="zh-CN"/>
        </w:rPr>
        <w:t xml:space="preserve"> increase in the level of communication between plantation management and the Ind</w:t>
      </w:r>
      <w:r>
        <w:rPr>
          <w:rFonts w:ascii="Arial" w:hAnsi="Arial" w:cs="Arial"/>
          <w:sz w:val="22"/>
          <w:szCs w:val="22"/>
          <w:lang w:val="en-GB" w:eastAsia="zh-CN"/>
        </w:rPr>
        <w:t xml:space="preserve">onesian corporate cattle sector with interest from a number of ‘pioneer’ plantation owners and private companies using private capital investment to trial cattle under </w:t>
      </w:r>
      <w:r w:rsidR="00FD1A17">
        <w:rPr>
          <w:rFonts w:ascii="Arial" w:hAnsi="Arial" w:cs="Arial"/>
          <w:sz w:val="22"/>
          <w:szCs w:val="22"/>
          <w:lang w:val="en-GB" w:eastAsia="zh-CN"/>
        </w:rPr>
        <w:t xml:space="preserve">oil </w:t>
      </w:r>
      <w:r>
        <w:rPr>
          <w:rFonts w:ascii="Arial" w:hAnsi="Arial" w:cs="Arial"/>
          <w:sz w:val="22"/>
          <w:szCs w:val="22"/>
          <w:lang w:val="en-GB" w:eastAsia="zh-CN"/>
        </w:rPr>
        <w:t xml:space="preserve">palm models. </w:t>
      </w:r>
    </w:p>
    <w:p w14:paraId="23F619FD" w14:textId="77777777" w:rsidR="008C1606" w:rsidRPr="00F22E89" w:rsidRDefault="008C1606" w:rsidP="008C1606">
      <w:pPr>
        <w:rPr>
          <w:rFonts w:ascii="Arial" w:hAnsi="Arial" w:cs="Arial"/>
          <w:sz w:val="22"/>
          <w:szCs w:val="22"/>
          <w:lang w:val="en-GB" w:eastAsia="zh-CN"/>
        </w:rPr>
      </w:pPr>
    </w:p>
    <w:p w14:paraId="334FBA1B" w14:textId="12F415F0" w:rsidR="008C1606" w:rsidRPr="00F22E89" w:rsidRDefault="008C1606" w:rsidP="008C1606">
      <w:pPr>
        <w:rPr>
          <w:rFonts w:ascii="Arial" w:hAnsi="Arial" w:cs="Arial"/>
          <w:sz w:val="22"/>
          <w:szCs w:val="22"/>
          <w:lang w:val="en-GB" w:eastAsia="zh-CN"/>
        </w:rPr>
      </w:pPr>
      <w:r w:rsidRPr="00F22E89">
        <w:rPr>
          <w:rFonts w:ascii="Arial" w:hAnsi="Arial" w:cs="Arial"/>
          <w:sz w:val="22"/>
          <w:szCs w:val="22"/>
          <w:lang w:val="en-GB" w:eastAsia="zh-CN"/>
        </w:rPr>
        <w:t>Trends in the global supply and demand of beef suggest that supply is static while demand (and price) is rising steadily, with the primary area of growth being China and South East Asia. As a result</w:t>
      </w:r>
      <w:r>
        <w:rPr>
          <w:rFonts w:ascii="Arial" w:hAnsi="Arial" w:cs="Arial"/>
          <w:sz w:val="22"/>
          <w:szCs w:val="22"/>
          <w:lang w:val="en-GB" w:eastAsia="zh-CN"/>
        </w:rPr>
        <w:t>,</w:t>
      </w:r>
      <w:r w:rsidRPr="00F22E89">
        <w:rPr>
          <w:rFonts w:ascii="Arial" w:hAnsi="Arial" w:cs="Arial"/>
          <w:sz w:val="22"/>
          <w:szCs w:val="22"/>
          <w:lang w:val="en-GB" w:eastAsia="zh-CN"/>
        </w:rPr>
        <w:t xml:space="preserve"> both government and industry groups in Indonesia have renewed their interest in increasing the domestic production of beef and are actively searching for viable production models suitable for the local environment.  </w:t>
      </w:r>
    </w:p>
    <w:p w14:paraId="14A36452" w14:textId="77777777" w:rsidR="008C1606" w:rsidRPr="00F22E89" w:rsidRDefault="008C1606" w:rsidP="008C1606">
      <w:pPr>
        <w:rPr>
          <w:rFonts w:ascii="Arial" w:hAnsi="Arial" w:cs="Arial"/>
          <w:sz w:val="22"/>
          <w:szCs w:val="22"/>
          <w:lang w:val="en-GB" w:eastAsia="zh-CN"/>
        </w:rPr>
      </w:pPr>
    </w:p>
    <w:p w14:paraId="5B4C4E57" w14:textId="460E002C" w:rsidR="008C1606" w:rsidRPr="00F22E89" w:rsidRDefault="008C1606" w:rsidP="008C1606">
      <w:pPr>
        <w:widowControl w:val="0"/>
        <w:autoSpaceDE w:val="0"/>
        <w:autoSpaceDN w:val="0"/>
        <w:adjustRightInd w:val="0"/>
        <w:rPr>
          <w:rFonts w:ascii="Arial" w:hAnsi="Arial" w:cs="Arial"/>
          <w:sz w:val="22"/>
          <w:szCs w:val="22"/>
          <w:lang w:val="en-GB" w:eastAsia="zh-CN"/>
        </w:rPr>
      </w:pPr>
      <w:r w:rsidRPr="00F22E89">
        <w:rPr>
          <w:rFonts w:ascii="Arial" w:hAnsi="Arial" w:cs="Arial"/>
          <w:sz w:val="22"/>
          <w:szCs w:val="22"/>
          <w:lang w:val="en-GB" w:eastAsia="zh-CN"/>
        </w:rPr>
        <w:t xml:space="preserve">Most notably, prices for live cattle in Indonesia have roughly doubled over the last 5 years as a result of increasing domestic demand, decreasing domestic production and restrictions on importations of live cattle and beef. The 2013 Indonesian government census has indicated that the domestic cattle herd has been reduced by almost 2 million head during the past few years. At the same time, continued GDP growth of 5-6% is providing consumers improved access to higher priced food items including beef. </w:t>
      </w:r>
    </w:p>
    <w:p w14:paraId="1966546C" w14:textId="77777777" w:rsidR="008C1606" w:rsidRPr="00F22E89" w:rsidRDefault="008C1606" w:rsidP="008C1606">
      <w:pPr>
        <w:widowControl w:val="0"/>
        <w:autoSpaceDE w:val="0"/>
        <w:autoSpaceDN w:val="0"/>
        <w:adjustRightInd w:val="0"/>
        <w:rPr>
          <w:rFonts w:ascii="Arial" w:hAnsi="Arial" w:cs="Arial"/>
          <w:sz w:val="22"/>
          <w:szCs w:val="22"/>
          <w:lang w:val="en-GB" w:eastAsia="zh-CN"/>
        </w:rPr>
      </w:pPr>
    </w:p>
    <w:p w14:paraId="05C16D88" w14:textId="6D15217C" w:rsidR="008C1606" w:rsidRPr="00F22E89" w:rsidRDefault="008C1606" w:rsidP="008C1606">
      <w:pPr>
        <w:widowControl w:val="0"/>
        <w:autoSpaceDE w:val="0"/>
        <w:autoSpaceDN w:val="0"/>
        <w:adjustRightInd w:val="0"/>
        <w:rPr>
          <w:rFonts w:ascii="Arial" w:hAnsi="Arial" w:cs="Arial"/>
          <w:sz w:val="22"/>
          <w:szCs w:val="22"/>
          <w:lang w:val="en-GB" w:eastAsia="zh-CN"/>
        </w:rPr>
      </w:pPr>
      <w:r w:rsidRPr="00F22E89">
        <w:rPr>
          <w:rFonts w:ascii="Arial" w:hAnsi="Arial" w:cs="Arial"/>
          <w:sz w:val="22"/>
          <w:szCs w:val="22"/>
          <w:lang w:val="en-GB" w:eastAsia="zh-CN"/>
        </w:rPr>
        <w:t xml:space="preserve">Similarly, the price of cattle and beef from Australia and other import sources is expected to increase dramatically. Higher world prices are being driven by static </w:t>
      </w:r>
      <w:r w:rsidR="0003278A">
        <w:rPr>
          <w:rFonts w:ascii="Arial" w:hAnsi="Arial" w:cs="Arial"/>
          <w:sz w:val="22"/>
          <w:szCs w:val="22"/>
          <w:lang w:val="en-GB" w:eastAsia="zh-CN"/>
        </w:rPr>
        <w:t>or declining</w:t>
      </w:r>
      <w:r w:rsidR="0003278A" w:rsidRPr="00F22E89">
        <w:rPr>
          <w:rFonts w:ascii="Arial" w:hAnsi="Arial" w:cs="Arial"/>
          <w:sz w:val="22"/>
          <w:szCs w:val="22"/>
          <w:lang w:val="en-GB" w:eastAsia="zh-CN"/>
        </w:rPr>
        <w:t xml:space="preserve"> </w:t>
      </w:r>
      <w:r w:rsidRPr="00F22E89">
        <w:rPr>
          <w:rFonts w:ascii="Arial" w:hAnsi="Arial" w:cs="Arial"/>
          <w:sz w:val="22"/>
          <w:szCs w:val="22"/>
          <w:lang w:val="en-GB" w:eastAsia="zh-CN"/>
        </w:rPr>
        <w:t xml:space="preserve">production </w:t>
      </w:r>
      <w:r w:rsidR="0003278A">
        <w:rPr>
          <w:rFonts w:ascii="Arial" w:hAnsi="Arial" w:cs="Arial"/>
          <w:sz w:val="22"/>
          <w:szCs w:val="22"/>
          <w:lang w:val="en-GB" w:eastAsia="zh-CN"/>
        </w:rPr>
        <w:t xml:space="preserve">in source countries </w:t>
      </w:r>
      <w:r w:rsidRPr="00F22E89">
        <w:rPr>
          <w:rFonts w:ascii="Arial" w:hAnsi="Arial" w:cs="Arial"/>
          <w:sz w:val="22"/>
          <w:szCs w:val="22"/>
          <w:lang w:val="en-GB" w:eastAsia="zh-CN"/>
        </w:rPr>
        <w:t xml:space="preserve">combined with strong growth in demand </w:t>
      </w:r>
      <w:r w:rsidR="000C004F">
        <w:rPr>
          <w:rFonts w:ascii="Arial" w:hAnsi="Arial" w:cs="Arial"/>
          <w:sz w:val="22"/>
          <w:szCs w:val="22"/>
          <w:lang w:val="en-GB" w:eastAsia="zh-CN"/>
        </w:rPr>
        <w:t>in established and new export markets</w:t>
      </w:r>
      <w:r w:rsidRPr="00F22E89">
        <w:rPr>
          <w:rFonts w:ascii="Arial" w:hAnsi="Arial" w:cs="Arial"/>
          <w:sz w:val="22"/>
          <w:szCs w:val="22"/>
          <w:lang w:val="en-GB" w:eastAsia="zh-CN"/>
        </w:rPr>
        <w:t xml:space="preserve">. </w:t>
      </w:r>
    </w:p>
    <w:p w14:paraId="0D447330" w14:textId="77777777" w:rsidR="00050A9D" w:rsidRDefault="00050A9D" w:rsidP="008C1606">
      <w:pPr>
        <w:widowControl w:val="0"/>
        <w:autoSpaceDE w:val="0"/>
        <w:autoSpaceDN w:val="0"/>
        <w:adjustRightInd w:val="0"/>
        <w:rPr>
          <w:rFonts w:ascii="Arial" w:hAnsi="Arial" w:cs="Arial"/>
          <w:sz w:val="22"/>
          <w:szCs w:val="22"/>
          <w:lang w:val="en-GB" w:eastAsia="zh-CN"/>
        </w:rPr>
      </w:pPr>
    </w:p>
    <w:p w14:paraId="4078F1DD" w14:textId="4702DE4C" w:rsidR="008C1606" w:rsidRPr="00F22E89" w:rsidRDefault="008C1606" w:rsidP="008C1606">
      <w:pPr>
        <w:widowControl w:val="0"/>
        <w:autoSpaceDE w:val="0"/>
        <w:autoSpaceDN w:val="0"/>
        <w:adjustRightInd w:val="0"/>
        <w:rPr>
          <w:rFonts w:ascii="Arial" w:hAnsi="Arial" w:cs="Arial"/>
          <w:sz w:val="22"/>
          <w:szCs w:val="22"/>
          <w:lang w:val="en-GB" w:eastAsia="zh-CN"/>
        </w:rPr>
      </w:pPr>
      <w:r w:rsidRPr="00F22E89">
        <w:rPr>
          <w:rFonts w:ascii="Arial" w:hAnsi="Arial" w:cs="Arial"/>
          <w:sz w:val="22"/>
          <w:szCs w:val="22"/>
          <w:lang w:val="en-GB" w:eastAsia="zh-CN"/>
        </w:rPr>
        <w:t xml:space="preserve">This is significant since business models indicate that the internal rate of return on cattle </w:t>
      </w:r>
      <w:r w:rsidR="009376BC">
        <w:rPr>
          <w:rFonts w:ascii="Arial" w:hAnsi="Arial" w:cs="Arial"/>
          <w:sz w:val="22"/>
          <w:szCs w:val="22"/>
          <w:lang w:val="en-GB" w:eastAsia="zh-CN"/>
        </w:rPr>
        <w:t xml:space="preserve">breeding </w:t>
      </w:r>
      <w:r w:rsidRPr="00F22E89">
        <w:rPr>
          <w:rFonts w:ascii="Arial" w:hAnsi="Arial" w:cs="Arial"/>
          <w:sz w:val="22"/>
          <w:szCs w:val="22"/>
          <w:lang w:val="en-GB" w:eastAsia="zh-CN"/>
        </w:rPr>
        <w:t>projects in Indonesia</w:t>
      </w:r>
      <w:r w:rsidR="00F85F06">
        <w:rPr>
          <w:rFonts w:ascii="Arial" w:hAnsi="Arial" w:cs="Arial"/>
          <w:sz w:val="22"/>
          <w:szCs w:val="22"/>
          <w:lang w:val="en-GB" w:eastAsia="zh-CN"/>
        </w:rPr>
        <w:t xml:space="preserve"> </w:t>
      </w:r>
      <w:r w:rsidRPr="00F22E89">
        <w:rPr>
          <w:rFonts w:ascii="Arial" w:hAnsi="Arial" w:cs="Arial"/>
          <w:sz w:val="22"/>
          <w:szCs w:val="22"/>
          <w:lang w:val="en-GB" w:eastAsia="zh-CN"/>
        </w:rPr>
        <w:t xml:space="preserve">is </w:t>
      </w:r>
      <w:r w:rsidR="00FD1A17">
        <w:rPr>
          <w:rFonts w:ascii="Arial" w:hAnsi="Arial" w:cs="Arial"/>
          <w:sz w:val="22"/>
          <w:szCs w:val="22"/>
          <w:lang w:val="en-GB" w:eastAsia="zh-CN"/>
        </w:rPr>
        <w:t>most</w:t>
      </w:r>
      <w:r w:rsidR="00FD1A17" w:rsidRPr="00F22E89">
        <w:rPr>
          <w:rFonts w:ascii="Arial" w:hAnsi="Arial" w:cs="Arial"/>
          <w:sz w:val="22"/>
          <w:szCs w:val="22"/>
          <w:lang w:val="en-GB" w:eastAsia="zh-CN"/>
        </w:rPr>
        <w:t xml:space="preserve"> </w:t>
      </w:r>
      <w:r w:rsidRPr="00F22E89">
        <w:rPr>
          <w:rFonts w:ascii="Arial" w:hAnsi="Arial" w:cs="Arial"/>
          <w:sz w:val="22"/>
          <w:szCs w:val="22"/>
          <w:lang w:val="en-GB" w:eastAsia="zh-CN"/>
        </w:rPr>
        <w:t>sensitive to the price of imports and weaning (production) rates</w:t>
      </w:r>
      <w:r w:rsidR="00D034E7">
        <w:rPr>
          <w:rStyle w:val="FootnoteReference"/>
          <w:rFonts w:ascii="Arial" w:hAnsi="Arial" w:cs="Arial"/>
          <w:sz w:val="22"/>
          <w:szCs w:val="22"/>
          <w:lang w:val="en-GB" w:eastAsia="zh-CN"/>
        </w:rPr>
        <w:footnoteReference w:id="4"/>
      </w:r>
      <w:r w:rsidRPr="00F22E89">
        <w:rPr>
          <w:rFonts w:ascii="Arial" w:hAnsi="Arial" w:cs="Arial"/>
          <w:sz w:val="22"/>
          <w:szCs w:val="22"/>
          <w:lang w:val="en-GB" w:eastAsia="zh-CN"/>
        </w:rPr>
        <w:t>. Consequently, rising feeder cattle prices</w:t>
      </w:r>
      <w:r w:rsidR="00FD1A17">
        <w:rPr>
          <w:rFonts w:ascii="Arial" w:hAnsi="Arial" w:cs="Arial"/>
          <w:sz w:val="22"/>
          <w:szCs w:val="22"/>
          <w:lang w:val="en-GB" w:eastAsia="zh-CN"/>
        </w:rPr>
        <w:t>, increased demand</w:t>
      </w:r>
      <w:r w:rsidRPr="00F22E89">
        <w:rPr>
          <w:rFonts w:ascii="Arial" w:hAnsi="Arial" w:cs="Arial"/>
          <w:sz w:val="22"/>
          <w:szCs w:val="22"/>
          <w:lang w:val="en-GB" w:eastAsia="zh-CN"/>
        </w:rPr>
        <w:t xml:space="preserve"> and reduced availability from imports is moving in the direction where breeding cattle in Indonesia </w:t>
      </w:r>
      <w:r w:rsidR="000B38AA">
        <w:rPr>
          <w:rFonts w:ascii="Arial" w:hAnsi="Arial" w:cs="Arial"/>
          <w:sz w:val="22"/>
          <w:szCs w:val="22"/>
          <w:lang w:val="en-GB" w:eastAsia="zh-CN"/>
        </w:rPr>
        <w:t xml:space="preserve">is </w:t>
      </w:r>
      <w:r w:rsidRPr="00F22E89">
        <w:rPr>
          <w:rFonts w:ascii="Arial" w:hAnsi="Arial" w:cs="Arial"/>
          <w:sz w:val="22"/>
          <w:szCs w:val="22"/>
          <w:lang w:val="en-GB" w:eastAsia="zh-CN"/>
        </w:rPr>
        <w:t>becom</w:t>
      </w:r>
      <w:r w:rsidR="009376BC">
        <w:rPr>
          <w:rFonts w:ascii="Arial" w:hAnsi="Arial" w:cs="Arial"/>
          <w:sz w:val="22"/>
          <w:szCs w:val="22"/>
          <w:lang w:val="en-GB" w:eastAsia="zh-CN"/>
        </w:rPr>
        <w:t>ing</w:t>
      </w:r>
      <w:r w:rsidRPr="00F22E89">
        <w:rPr>
          <w:rFonts w:ascii="Arial" w:hAnsi="Arial" w:cs="Arial"/>
          <w:sz w:val="22"/>
          <w:szCs w:val="22"/>
          <w:lang w:val="en-GB" w:eastAsia="zh-CN"/>
        </w:rPr>
        <w:t xml:space="preserve"> an increasingly profitable business proposition.</w:t>
      </w:r>
    </w:p>
    <w:p w14:paraId="7AE37BFB" w14:textId="77777777" w:rsidR="008C1606" w:rsidRPr="00F22E89" w:rsidRDefault="008C1606" w:rsidP="008C1606">
      <w:pPr>
        <w:widowControl w:val="0"/>
        <w:autoSpaceDE w:val="0"/>
        <w:autoSpaceDN w:val="0"/>
        <w:adjustRightInd w:val="0"/>
        <w:rPr>
          <w:rFonts w:ascii="Arial" w:hAnsi="Arial" w:cs="Arial"/>
          <w:sz w:val="22"/>
          <w:szCs w:val="22"/>
          <w:lang w:val="en-GB" w:eastAsia="zh-CN"/>
        </w:rPr>
      </w:pPr>
    </w:p>
    <w:p w14:paraId="04183E14" w14:textId="28393946" w:rsidR="008C1606" w:rsidRPr="00F22E89" w:rsidRDefault="008C1606" w:rsidP="008C1606">
      <w:pPr>
        <w:rPr>
          <w:rFonts w:ascii="Arial" w:hAnsi="Arial" w:cs="Arial"/>
          <w:sz w:val="22"/>
          <w:szCs w:val="22"/>
          <w:lang w:val="en-GB" w:eastAsia="zh-CN"/>
        </w:rPr>
      </w:pPr>
      <w:r w:rsidRPr="00F22E89">
        <w:rPr>
          <w:rFonts w:ascii="Arial" w:hAnsi="Arial" w:cs="Arial"/>
          <w:sz w:val="22"/>
          <w:szCs w:val="22"/>
          <w:lang w:val="en-GB" w:eastAsia="zh-CN"/>
        </w:rPr>
        <w:t xml:space="preserve">However, in order for Indonesia to develop large-scale commercially viable breeding enterprises, </w:t>
      </w:r>
      <w:r w:rsidR="00292D05">
        <w:rPr>
          <w:rFonts w:ascii="Arial" w:hAnsi="Arial" w:cs="Arial"/>
          <w:sz w:val="22"/>
          <w:szCs w:val="22"/>
          <w:lang w:val="en-GB" w:eastAsia="zh-CN"/>
        </w:rPr>
        <w:t xml:space="preserve">improved </w:t>
      </w:r>
      <w:r w:rsidRPr="00F22E89">
        <w:rPr>
          <w:rFonts w:ascii="Arial" w:hAnsi="Arial" w:cs="Arial"/>
          <w:sz w:val="22"/>
          <w:szCs w:val="22"/>
          <w:lang w:val="en-GB" w:eastAsia="zh-CN"/>
        </w:rPr>
        <w:t xml:space="preserve">management </w:t>
      </w:r>
      <w:r w:rsidR="00292D05">
        <w:rPr>
          <w:rFonts w:ascii="Arial" w:hAnsi="Arial" w:cs="Arial"/>
          <w:sz w:val="22"/>
          <w:szCs w:val="22"/>
          <w:lang w:val="en-GB" w:eastAsia="zh-CN"/>
        </w:rPr>
        <w:t xml:space="preserve">skills </w:t>
      </w:r>
      <w:r w:rsidRPr="00F22E89">
        <w:rPr>
          <w:rFonts w:ascii="Arial" w:hAnsi="Arial" w:cs="Arial"/>
          <w:sz w:val="22"/>
          <w:szCs w:val="22"/>
          <w:lang w:val="en-GB" w:eastAsia="zh-CN"/>
        </w:rPr>
        <w:t xml:space="preserve">and </w:t>
      </w:r>
      <w:r w:rsidR="00292D05" w:rsidRPr="00F22E89">
        <w:rPr>
          <w:rFonts w:ascii="Arial" w:hAnsi="Arial" w:cs="Arial"/>
          <w:sz w:val="22"/>
          <w:szCs w:val="22"/>
          <w:lang w:val="en-GB" w:eastAsia="zh-CN"/>
        </w:rPr>
        <w:t xml:space="preserve">proven </w:t>
      </w:r>
      <w:r w:rsidRPr="00F22E89">
        <w:rPr>
          <w:rFonts w:ascii="Arial" w:hAnsi="Arial" w:cs="Arial"/>
          <w:sz w:val="22"/>
          <w:szCs w:val="22"/>
          <w:lang w:val="en-GB" w:eastAsia="zh-CN"/>
        </w:rPr>
        <w:t>financial models for government and industry to follow are needed. At present there are a small number of ‘pioneers’ in Indonesia developing promising production models. A number of these business ventures have</w:t>
      </w:r>
      <w:r w:rsidR="00FC5040">
        <w:rPr>
          <w:rFonts w:ascii="Arial" w:hAnsi="Arial" w:cs="Arial"/>
          <w:sz w:val="22"/>
          <w:szCs w:val="22"/>
          <w:lang w:val="en-GB" w:eastAsia="zh-CN"/>
        </w:rPr>
        <w:t xml:space="preserve"> achieved</w:t>
      </w:r>
      <w:r w:rsidRPr="00F22E89">
        <w:rPr>
          <w:rFonts w:ascii="Arial" w:hAnsi="Arial" w:cs="Arial"/>
          <w:sz w:val="22"/>
          <w:szCs w:val="22"/>
          <w:lang w:val="en-GB" w:eastAsia="zh-CN"/>
        </w:rPr>
        <w:t xml:space="preserve"> near commercial viability, or </w:t>
      </w:r>
      <w:r w:rsidR="00FC5040">
        <w:rPr>
          <w:rFonts w:ascii="Arial" w:hAnsi="Arial" w:cs="Arial"/>
          <w:sz w:val="22"/>
          <w:szCs w:val="22"/>
          <w:lang w:val="en-GB" w:eastAsia="zh-CN"/>
        </w:rPr>
        <w:t xml:space="preserve">show </w:t>
      </w:r>
      <w:r w:rsidRPr="00F22E89">
        <w:rPr>
          <w:rFonts w:ascii="Arial" w:hAnsi="Arial" w:cs="Arial"/>
          <w:sz w:val="22"/>
          <w:szCs w:val="22"/>
          <w:lang w:val="en-GB" w:eastAsia="zh-CN"/>
        </w:rPr>
        <w:t>potential to be viable</w:t>
      </w:r>
      <w:r>
        <w:rPr>
          <w:rFonts w:ascii="Arial" w:hAnsi="Arial" w:cs="Arial"/>
          <w:sz w:val="22"/>
          <w:szCs w:val="22"/>
          <w:lang w:val="en-GB" w:eastAsia="zh-CN"/>
        </w:rPr>
        <w:t xml:space="preserve"> and are investing their own money in trialling these models. </w:t>
      </w:r>
      <w:r w:rsidRPr="00F22E89">
        <w:rPr>
          <w:rFonts w:ascii="Arial" w:hAnsi="Arial" w:cs="Arial"/>
          <w:sz w:val="22"/>
          <w:szCs w:val="22"/>
          <w:lang w:val="en-GB" w:eastAsia="zh-CN"/>
        </w:rPr>
        <w:t xml:space="preserve">They include corporate </w:t>
      </w:r>
      <w:r w:rsidR="009376BC">
        <w:rPr>
          <w:rFonts w:ascii="Arial" w:hAnsi="Arial" w:cs="Arial"/>
          <w:sz w:val="22"/>
          <w:szCs w:val="22"/>
          <w:lang w:val="en-GB" w:eastAsia="zh-CN"/>
        </w:rPr>
        <w:t>entities</w:t>
      </w:r>
      <w:r>
        <w:rPr>
          <w:rFonts w:ascii="Arial" w:hAnsi="Arial" w:cs="Arial"/>
          <w:sz w:val="22"/>
          <w:szCs w:val="22"/>
          <w:lang w:val="en-GB" w:eastAsia="zh-CN"/>
        </w:rPr>
        <w:t xml:space="preserve"> and</w:t>
      </w:r>
      <w:r w:rsidRPr="00F22E89">
        <w:rPr>
          <w:rFonts w:ascii="Arial" w:hAnsi="Arial" w:cs="Arial"/>
          <w:sz w:val="22"/>
          <w:szCs w:val="22"/>
          <w:lang w:val="en-GB" w:eastAsia="zh-CN"/>
        </w:rPr>
        <w:t xml:space="preserve"> government enterprises as well as blended corporate-small</w:t>
      </w:r>
      <w:r>
        <w:rPr>
          <w:rFonts w:ascii="Arial" w:hAnsi="Arial" w:cs="Arial"/>
          <w:sz w:val="22"/>
          <w:szCs w:val="22"/>
          <w:lang w:val="en-GB" w:eastAsia="zh-CN"/>
        </w:rPr>
        <w:t>-</w:t>
      </w:r>
      <w:r w:rsidRPr="00F22E89">
        <w:rPr>
          <w:rFonts w:ascii="Arial" w:hAnsi="Arial" w:cs="Arial"/>
          <w:sz w:val="22"/>
          <w:szCs w:val="22"/>
          <w:lang w:val="en-GB" w:eastAsia="zh-CN"/>
        </w:rPr>
        <w:t xml:space="preserve">holder groups that have invested considerable resources of their own with the aim of achieving efficient, large-scale production. </w:t>
      </w:r>
      <w:r w:rsidR="00FC5040">
        <w:rPr>
          <w:rFonts w:ascii="Arial" w:hAnsi="Arial" w:cs="Arial"/>
          <w:sz w:val="22"/>
          <w:szCs w:val="22"/>
          <w:lang w:val="en-GB" w:eastAsia="zh-CN"/>
        </w:rPr>
        <w:t xml:space="preserve">They require technical expertise to assist them to improve their business efficiency and ‘crack’ the business model. </w:t>
      </w:r>
    </w:p>
    <w:p w14:paraId="31123C57" w14:textId="77777777" w:rsidR="008C1606" w:rsidRPr="00F22E89" w:rsidRDefault="008C1606" w:rsidP="008C1606">
      <w:pPr>
        <w:rPr>
          <w:rFonts w:ascii="Arial" w:hAnsi="Arial" w:cs="Arial"/>
          <w:sz w:val="22"/>
          <w:szCs w:val="22"/>
          <w:lang w:val="en-GB" w:eastAsia="zh-CN"/>
        </w:rPr>
      </w:pPr>
    </w:p>
    <w:p w14:paraId="23A19C7D" w14:textId="1DB465EB" w:rsidR="008C1606" w:rsidRPr="00F22E89" w:rsidRDefault="008C1606" w:rsidP="008C1606">
      <w:pPr>
        <w:rPr>
          <w:rFonts w:ascii="Arial" w:hAnsi="Arial" w:cs="Arial"/>
          <w:sz w:val="22"/>
          <w:szCs w:val="22"/>
          <w:lang w:val="en-GB" w:eastAsia="zh-CN"/>
        </w:rPr>
      </w:pPr>
      <w:r w:rsidRPr="00F22E89">
        <w:rPr>
          <w:rFonts w:ascii="Arial" w:hAnsi="Arial" w:cs="Arial"/>
          <w:sz w:val="22"/>
          <w:szCs w:val="22"/>
          <w:lang w:val="en-GB" w:eastAsia="zh-CN"/>
        </w:rPr>
        <w:t xml:space="preserve">The rationale for Australian involvement is clear. The interest in exploring viable models demonstrates the industry’s commitment and represents an opportunity for the aid program aligned with the Partnership to support the bilateral exchange of expertise and closer engagement </w:t>
      </w:r>
      <w:r w:rsidR="00FC5040">
        <w:rPr>
          <w:rFonts w:ascii="Arial" w:hAnsi="Arial" w:cs="Arial"/>
          <w:sz w:val="22"/>
          <w:szCs w:val="22"/>
          <w:lang w:val="en-GB" w:eastAsia="zh-CN"/>
        </w:rPr>
        <w:t>in</w:t>
      </w:r>
      <w:r w:rsidRPr="00F22E89">
        <w:rPr>
          <w:rFonts w:ascii="Arial" w:hAnsi="Arial" w:cs="Arial"/>
          <w:sz w:val="22"/>
          <w:szCs w:val="22"/>
          <w:lang w:val="en-GB" w:eastAsia="zh-CN"/>
        </w:rPr>
        <w:t xml:space="preserve"> the red meat and cattle sector, with the real prospect of achieving measurable impacts in the breeding sector</w:t>
      </w:r>
      <w:r w:rsidR="00690C7F">
        <w:rPr>
          <w:rFonts w:ascii="Arial" w:hAnsi="Arial" w:cs="Arial"/>
          <w:sz w:val="22"/>
          <w:szCs w:val="22"/>
          <w:lang w:val="en-GB" w:eastAsia="zh-CN"/>
        </w:rPr>
        <w:t>, supporting economic growth and job creation.</w:t>
      </w:r>
      <w:r w:rsidRPr="00F22E89">
        <w:rPr>
          <w:rFonts w:ascii="Arial" w:hAnsi="Arial" w:cs="Arial"/>
          <w:sz w:val="22"/>
          <w:szCs w:val="22"/>
          <w:lang w:val="en-GB" w:eastAsia="zh-CN"/>
        </w:rPr>
        <w:t xml:space="preserve"> </w:t>
      </w:r>
    </w:p>
    <w:p w14:paraId="09FD3ACF" w14:textId="77777777" w:rsidR="008C1606" w:rsidRPr="00F22E89" w:rsidRDefault="008C1606" w:rsidP="008C1606">
      <w:pPr>
        <w:rPr>
          <w:rFonts w:ascii="Arial" w:hAnsi="Arial" w:cs="Arial"/>
          <w:sz w:val="22"/>
          <w:szCs w:val="22"/>
          <w:lang w:val="en-GB" w:eastAsia="zh-CN"/>
        </w:rPr>
      </w:pPr>
    </w:p>
    <w:p w14:paraId="52C5D10B" w14:textId="489E8374" w:rsidR="008C1606" w:rsidRDefault="008C1606" w:rsidP="008C1606">
      <w:pPr>
        <w:rPr>
          <w:rFonts w:ascii="Arial" w:hAnsi="Arial" w:cs="Arial"/>
          <w:sz w:val="22"/>
          <w:szCs w:val="22"/>
          <w:lang w:val="en-GB" w:eastAsia="zh-CN"/>
        </w:rPr>
      </w:pPr>
      <w:r w:rsidRPr="00F22E89">
        <w:rPr>
          <w:rFonts w:ascii="Arial" w:hAnsi="Arial" w:cs="Arial"/>
          <w:sz w:val="22"/>
          <w:szCs w:val="22"/>
          <w:lang w:val="en-GB" w:eastAsia="zh-CN"/>
        </w:rPr>
        <w:t xml:space="preserve">The potential exists to encourage and assist ‘pioneers’ to continue to develop their projects and more quickly bring the models to scale. Engagement through provision of technical and business knowledge together with the </w:t>
      </w:r>
      <w:r>
        <w:rPr>
          <w:rFonts w:ascii="Arial" w:hAnsi="Arial" w:cs="Arial"/>
          <w:sz w:val="22"/>
          <w:szCs w:val="22"/>
          <w:lang w:val="en-GB" w:eastAsia="zh-CN"/>
        </w:rPr>
        <w:t>co-</w:t>
      </w:r>
      <w:r w:rsidRPr="00F22E89">
        <w:rPr>
          <w:rFonts w:ascii="Arial" w:hAnsi="Arial" w:cs="Arial"/>
          <w:sz w:val="22"/>
          <w:szCs w:val="22"/>
          <w:lang w:val="en-GB" w:eastAsia="zh-CN"/>
        </w:rPr>
        <w:t>investment of capital assets (cattle</w:t>
      </w:r>
      <w:r w:rsidR="00CF30EB">
        <w:rPr>
          <w:rFonts w:ascii="Arial" w:hAnsi="Arial" w:cs="Arial"/>
          <w:sz w:val="22"/>
          <w:szCs w:val="22"/>
          <w:lang w:val="en-GB" w:eastAsia="zh-CN"/>
        </w:rPr>
        <w:t xml:space="preserve">, </w:t>
      </w:r>
      <w:r w:rsidRPr="00F22E89">
        <w:rPr>
          <w:rFonts w:ascii="Arial" w:hAnsi="Arial" w:cs="Arial"/>
          <w:sz w:val="22"/>
          <w:szCs w:val="22"/>
          <w:lang w:val="en-GB" w:eastAsia="zh-CN"/>
        </w:rPr>
        <w:t>equipment</w:t>
      </w:r>
      <w:r w:rsidR="00CF30EB">
        <w:rPr>
          <w:rFonts w:ascii="Arial" w:hAnsi="Arial" w:cs="Arial"/>
          <w:sz w:val="22"/>
          <w:szCs w:val="22"/>
          <w:lang w:val="en-GB" w:eastAsia="zh-CN"/>
        </w:rPr>
        <w:t xml:space="preserve">, </w:t>
      </w:r>
      <w:proofErr w:type="gramStart"/>
      <w:r w:rsidR="00CF30EB">
        <w:rPr>
          <w:rFonts w:ascii="Arial" w:hAnsi="Arial" w:cs="Arial"/>
          <w:sz w:val="22"/>
          <w:szCs w:val="22"/>
          <w:lang w:val="en-GB" w:eastAsia="zh-CN"/>
        </w:rPr>
        <w:t>land</w:t>
      </w:r>
      <w:proofErr w:type="gramEnd"/>
      <w:r w:rsidRPr="00F22E89">
        <w:rPr>
          <w:rFonts w:ascii="Arial" w:hAnsi="Arial" w:cs="Arial"/>
          <w:sz w:val="22"/>
          <w:szCs w:val="22"/>
          <w:lang w:val="en-GB" w:eastAsia="zh-CN"/>
        </w:rPr>
        <w:t>) would enhance the process</w:t>
      </w:r>
      <w:r>
        <w:rPr>
          <w:rFonts w:ascii="Arial" w:hAnsi="Arial" w:cs="Arial"/>
          <w:sz w:val="22"/>
          <w:szCs w:val="22"/>
          <w:lang w:val="en-GB" w:eastAsia="zh-CN"/>
        </w:rPr>
        <w:t xml:space="preserve">. </w:t>
      </w:r>
      <w:r w:rsidR="00CF30EB">
        <w:rPr>
          <w:rFonts w:ascii="Arial" w:hAnsi="Arial" w:cs="Arial"/>
          <w:sz w:val="22"/>
          <w:szCs w:val="22"/>
          <w:lang w:val="en-GB" w:eastAsia="zh-CN"/>
        </w:rPr>
        <w:t xml:space="preserve">The aim would be to </w:t>
      </w:r>
      <w:r>
        <w:rPr>
          <w:rFonts w:ascii="Arial" w:hAnsi="Arial" w:cs="Arial"/>
          <w:sz w:val="22"/>
          <w:szCs w:val="22"/>
          <w:lang w:val="en-GB" w:eastAsia="zh-CN"/>
        </w:rPr>
        <w:t>f</w:t>
      </w:r>
      <w:r w:rsidRPr="00F22E89">
        <w:rPr>
          <w:rFonts w:ascii="Arial" w:hAnsi="Arial" w:cs="Arial"/>
          <w:sz w:val="22"/>
          <w:szCs w:val="22"/>
          <w:lang w:val="en-GB" w:eastAsia="zh-CN"/>
        </w:rPr>
        <w:t>acilitate interest and access by the broader industry</w:t>
      </w:r>
      <w:r>
        <w:rPr>
          <w:rFonts w:ascii="Arial" w:hAnsi="Arial" w:cs="Arial"/>
          <w:sz w:val="22"/>
          <w:szCs w:val="22"/>
          <w:lang w:val="en-GB" w:eastAsia="zh-CN"/>
        </w:rPr>
        <w:t xml:space="preserve"> </w:t>
      </w:r>
      <w:r w:rsidRPr="00F22E89">
        <w:rPr>
          <w:rFonts w:ascii="Arial" w:hAnsi="Arial" w:cs="Arial"/>
          <w:sz w:val="22"/>
          <w:szCs w:val="22"/>
          <w:lang w:val="en-GB" w:eastAsia="zh-CN"/>
        </w:rPr>
        <w:t xml:space="preserve">to the intellectual property and operational technologies of tested production systems; and allow government as well as private sector </w:t>
      </w:r>
      <w:r w:rsidR="00CF30EB">
        <w:rPr>
          <w:rFonts w:ascii="Arial" w:hAnsi="Arial" w:cs="Arial"/>
          <w:sz w:val="22"/>
          <w:szCs w:val="22"/>
          <w:lang w:val="en-GB" w:eastAsia="zh-CN"/>
        </w:rPr>
        <w:t>entities</w:t>
      </w:r>
      <w:r w:rsidR="00CF30EB" w:rsidRPr="00F22E89">
        <w:rPr>
          <w:rFonts w:ascii="Arial" w:hAnsi="Arial" w:cs="Arial"/>
          <w:sz w:val="22"/>
          <w:szCs w:val="22"/>
          <w:lang w:val="en-GB" w:eastAsia="zh-CN"/>
        </w:rPr>
        <w:t xml:space="preserve"> </w:t>
      </w:r>
      <w:r w:rsidRPr="00F22E89">
        <w:rPr>
          <w:rFonts w:ascii="Arial" w:hAnsi="Arial" w:cs="Arial"/>
          <w:sz w:val="22"/>
          <w:szCs w:val="22"/>
          <w:lang w:val="en-GB" w:eastAsia="zh-CN"/>
        </w:rPr>
        <w:t>to adopt and adapt their own projects, benefitting from lessons learnt by the ‘pioneers.’</w:t>
      </w:r>
    </w:p>
    <w:p w14:paraId="7A1DC4FF" w14:textId="77777777" w:rsidR="00CF30EB" w:rsidRDefault="00CF30EB" w:rsidP="000B38AA">
      <w:pPr>
        <w:pStyle w:val="CommentText"/>
      </w:pPr>
    </w:p>
    <w:p w14:paraId="1084667C" w14:textId="2B834B9D" w:rsidR="00BC2695" w:rsidRPr="00326E64" w:rsidRDefault="00BC2695" w:rsidP="00BC2695">
      <w:pPr>
        <w:rPr>
          <w:rFonts w:ascii="Arial" w:hAnsi="Arial" w:cs="Arial"/>
          <w:sz w:val="22"/>
          <w:szCs w:val="22"/>
        </w:rPr>
      </w:pPr>
      <w:r w:rsidRPr="00326E64">
        <w:rPr>
          <w:rFonts w:ascii="Arial" w:hAnsi="Arial" w:cs="Arial"/>
          <w:sz w:val="22"/>
          <w:szCs w:val="22"/>
        </w:rPr>
        <w:t xml:space="preserve">In terms of </w:t>
      </w:r>
      <w:r>
        <w:rPr>
          <w:rFonts w:ascii="Arial" w:hAnsi="Arial" w:cs="Arial"/>
          <w:sz w:val="22"/>
          <w:szCs w:val="22"/>
        </w:rPr>
        <w:t>technology</w:t>
      </w:r>
      <w:r w:rsidRPr="00326E64">
        <w:rPr>
          <w:rFonts w:ascii="Arial" w:hAnsi="Arial" w:cs="Arial"/>
          <w:sz w:val="22"/>
          <w:szCs w:val="22"/>
        </w:rPr>
        <w:t>, innovation and supply, Australia is well placed to support Indonesia in its endeavours to expand its cattle breeding industry</w:t>
      </w:r>
      <w:r>
        <w:rPr>
          <w:rFonts w:ascii="Arial" w:hAnsi="Arial" w:cs="Arial"/>
          <w:sz w:val="22"/>
          <w:szCs w:val="22"/>
        </w:rPr>
        <w:t>;</w:t>
      </w:r>
      <w:r w:rsidRPr="00326E64">
        <w:rPr>
          <w:rFonts w:ascii="Arial" w:hAnsi="Arial" w:cs="Arial"/>
          <w:sz w:val="22"/>
          <w:szCs w:val="22"/>
        </w:rPr>
        <w:t xml:space="preserve"> </w:t>
      </w:r>
      <w:r>
        <w:rPr>
          <w:rFonts w:ascii="Arial" w:hAnsi="Arial" w:cs="Arial"/>
          <w:sz w:val="22"/>
          <w:szCs w:val="22"/>
        </w:rPr>
        <w:t>as well as providing</w:t>
      </w:r>
      <w:r w:rsidRPr="00326E64">
        <w:rPr>
          <w:rFonts w:ascii="Arial" w:hAnsi="Arial" w:cs="Arial"/>
          <w:sz w:val="22"/>
          <w:szCs w:val="22"/>
        </w:rPr>
        <w:t xml:space="preserve"> an opportunity to further Australian aid economic </w:t>
      </w:r>
      <w:r>
        <w:rPr>
          <w:rFonts w:ascii="Arial" w:hAnsi="Arial" w:cs="Arial"/>
          <w:sz w:val="22"/>
          <w:szCs w:val="22"/>
        </w:rPr>
        <w:t xml:space="preserve">diplomacy objectives, including </w:t>
      </w:r>
      <w:r w:rsidRPr="00326E64">
        <w:rPr>
          <w:rFonts w:ascii="Arial" w:hAnsi="Arial" w:cs="Arial"/>
          <w:sz w:val="22"/>
          <w:szCs w:val="22"/>
        </w:rPr>
        <w:t>private sector development.</w:t>
      </w:r>
    </w:p>
    <w:p w14:paraId="425C6E80" w14:textId="77777777" w:rsidR="00BC2695" w:rsidRPr="00326E64" w:rsidRDefault="00BC2695" w:rsidP="00BC2695">
      <w:pPr>
        <w:rPr>
          <w:rFonts w:ascii="Arial" w:eastAsiaTheme="minorHAnsi" w:hAnsi="Arial" w:cs="Arial"/>
          <w:sz w:val="22"/>
          <w:szCs w:val="22"/>
        </w:rPr>
      </w:pPr>
    </w:p>
    <w:p w14:paraId="3A2B801B" w14:textId="67EE2C17" w:rsidR="00690C7F" w:rsidRDefault="00BC2695" w:rsidP="00BC2695">
      <w:pPr>
        <w:rPr>
          <w:rFonts w:ascii="Arial" w:hAnsi="Arial" w:cs="Arial"/>
          <w:sz w:val="22"/>
          <w:szCs w:val="22"/>
        </w:rPr>
      </w:pPr>
      <w:r>
        <w:rPr>
          <w:rFonts w:ascii="Arial" w:eastAsiaTheme="minorHAnsi" w:hAnsi="Arial" w:cs="Arial"/>
          <w:sz w:val="22"/>
          <w:szCs w:val="22"/>
        </w:rPr>
        <w:t xml:space="preserve">The proposed </w:t>
      </w:r>
      <w:r w:rsidR="00690C7F">
        <w:rPr>
          <w:rFonts w:ascii="Arial" w:eastAsiaTheme="minorHAnsi" w:hAnsi="Arial" w:cs="Arial"/>
          <w:sz w:val="22"/>
          <w:szCs w:val="22"/>
        </w:rPr>
        <w:t xml:space="preserve">cattle breeding </w:t>
      </w:r>
      <w:r>
        <w:rPr>
          <w:rFonts w:ascii="Arial" w:eastAsiaTheme="minorHAnsi" w:hAnsi="Arial" w:cs="Arial"/>
          <w:sz w:val="22"/>
          <w:szCs w:val="22"/>
        </w:rPr>
        <w:t>pr</w:t>
      </w:r>
      <w:r w:rsidR="00FC5040">
        <w:rPr>
          <w:rFonts w:ascii="Arial" w:eastAsiaTheme="minorHAnsi" w:hAnsi="Arial" w:cs="Arial"/>
          <w:sz w:val="22"/>
          <w:szCs w:val="22"/>
        </w:rPr>
        <w:t>ogram</w:t>
      </w:r>
      <w:r>
        <w:rPr>
          <w:rFonts w:ascii="Arial" w:eastAsiaTheme="minorHAnsi" w:hAnsi="Arial" w:cs="Arial"/>
          <w:sz w:val="22"/>
          <w:szCs w:val="22"/>
        </w:rPr>
        <w:t xml:space="preserve"> provides scope to further </w:t>
      </w:r>
      <w:r w:rsidRPr="00326E64">
        <w:rPr>
          <w:rFonts w:ascii="Arial" w:eastAsiaTheme="minorHAnsi" w:hAnsi="Arial" w:cs="Arial"/>
          <w:sz w:val="22"/>
          <w:szCs w:val="22"/>
        </w:rPr>
        <w:t>policy dialogue</w:t>
      </w:r>
      <w:r>
        <w:rPr>
          <w:rFonts w:ascii="Arial" w:eastAsiaTheme="minorHAnsi" w:hAnsi="Arial" w:cs="Arial"/>
          <w:sz w:val="22"/>
          <w:szCs w:val="22"/>
        </w:rPr>
        <w:t xml:space="preserve"> and </w:t>
      </w:r>
      <w:r w:rsidRPr="00326E64">
        <w:rPr>
          <w:rFonts w:ascii="Arial" w:eastAsiaTheme="minorHAnsi" w:hAnsi="Arial" w:cs="Arial"/>
          <w:sz w:val="22"/>
          <w:szCs w:val="22"/>
        </w:rPr>
        <w:t xml:space="preserve">engagement </w:t>
      </w:r>
      <w:r>
        <w:rPr>
          <w:rFonts w:ascii="Arial" w:eastAsiaTheme="minorHAnsi" w:hAnsi="Arial" w:cs="Arial"/>
          <w:sz w:val="22"/>
          <w:szCs w:val="22"/>
        </w:rPr>
        <w:t>with key public and private sector partners</w:t>
      </w:r>
      <w:r w:rsidRPr="00077B38">
        <w:rPr>
          <w:rFonts w:ascii="Arial" w:hAnsi="Arial" w:cs="Arial"/>
          <w:sz w:val="22"/>
          <w:szCs w:val="22"/>
        </w:rPr>
        <w:t xml:space="preserve"> </w:t>
      </w:r>
      <w:r>
        <w:rPr>
          <w:rFonts w:ascii="Arial" w:hAnsi="Arial" w:cs="Arial"/>
          <w:sz w:val="22"/>
          <w:szCs w:val="22"/>
        </w:rPr>
        <w:t xml:space="preserve">and to </w:t>
      </w:r>
      <w:r w:rsidRPr="00326E64">
        <w:rPr>
          <w:rFonts w:ascii="Arial" w:hAnsi="Arial" w:cs="Arial"/>
          <w:sz w:val="22"/>
          <w:szCs w:val="22"/>
        </w:rPr>
        <w:t xml:space="preserve">build relationships and sector knowledge </w:t>
      </w:r>
      <w:r w:rsidR="00FC5040">
        <w:rPr>
          <w:rFonts w:ascii="Arial" w:hAnsi="Arial" w:cs="Arial"/>
          <w:sz w:val="22"/>
          <w:szCs w:val="22"/>
        </w:rPr>
        <w:t xml:space="preserve">between Australia and Indonesia, </w:t>
      </w:r>
      <w:r w:rsidRPr="00326E64">
        <w:rPr>
          <w:rFonts w:ascii="Arial" w:hAnsi="Arial" w:cs="Arial"/>
          <w:sz w:val="22"/>
          <w:szCs w:val="22"/>
        </w:rPr>
        <w:t>through a deeper underst</w:t>
      </w:r>
      <w:r>
        <w:rPr>
          <w:rFonts w:ascii="Arial" w:hAnsi="Arial" w:cs="Arial"/>
          <w:sz w:val="22"/>
          <w:szCs w:val="22"/>
        </w:rPr>
        <w:t xml:space="preserve">anding of stakeholder interests. </w:t>
      </w:r>
    </w:p>
    <w:p w14:paraId="39D7BB08" w14:textId="77777777" w:rsidR="00690C7F" w:rsidRDefault="00690C7F" w:rsidP="00BC2695">
      <w:pPr>
        <w:rPr>
          <w:rFonts w:ascii="Arial" w:hAnsi="Arial" w:cs="Arial"/>
          <w:sz w:val="22"/>
          <w:szCs w:val="22"/>
        </w:rPr>
      </w:pPr>
    </w:p>
    <w:p w14:paraId="6F07FAF7" w14:textId="31DE57B6" w:rsidR="00BC2695" w:rsidRPr="00326E64" w:rsidRDefault="00BC2695" w:rsidP="00BC2695">
      <w:pPr>
        <w:rPr>
          <w:rFonts w:ascii="Arial" w:hAnsi="Arial" w:cs="Arial"/>
          <w:sz w:val="22"/>
          <w:szCs w:val="22"/>
        </w:rPr>
      </w:pPr>
      <w:r>
        <w:rPr>
          <w:rFonts w:ascii="Arial" w:hAnsi="Arial" w:cs="Arial"/>
          <w:sz w:val="22"/>
          <w:szCs w:val="22"/>
        </w:rPr>
        <w:t>E</w:t>
      </w:r>
      <w:r w:rsidRPr="00326E64">
        <w:rPr>
          <w:rFonts w:ascii="Arial" w:hAnsi="Arial" w:cs="Arial"/>
          <w:sz w:val="22"/>
          <w:szCs w:val="22"/>
        </w:rPr>
        <w:t xml:space="preserve">ngagement with business and business sector organisations </w:t>
      </w:r>
      <w:r>
        <w:rPr>
          <w:rFonts w:ascii="Arial" w:hAnsi="Arial" w:cs="Arial"/>
          <w:sz w:val="22"/>
          <w:szCs w:val="22"/>
        </w:rPr>
        <w:t>should enhance a</w:t>
      </w:r>
      <w:r w:rsidRPr="00326E64">
        <w:rPr>
          <w:rFonts w:ascii="Arial" w:hAnsi="Arial" w:cs="Arial"/>
          <w:sz w:val="22"/>
          <w:szCs w:val="22"/>
        </w:rPr>
        <w:t xml:space="preserve"> greater understanding of development opportunities for further supporting </w:t>
      </w:r>
      <w:r w:rsidRPr="00326E64">
        <w:rPr>
          <w:rFonts w:ascii="Arial" w:eastAsia="Calibri" w:hAnsi="Arial" w:cs="Arial"/>
          <w:sz w:val="22"/>
          <w:szCs w:val="22"/>
        </w:rPr>
        <w:t>industry links</w:t>
      </w:r>
      <w:r w:rsidRPr="00326E64">
        <w:rPr>
          <w:rFonts w:ascii="Arial" w:hAnsi="Arial" w:cs="Arial"/>
          <w:sz w:val="22"/>
          <w:szCs w:val="22"/>
        </w:rPr>
        <w:t xml:space="preserve"> and private sector led economic growth</w:t>
      </w:r>
      <w:r>
        <w:rPr>
          <w:rFonts w:ascii="Arial" w:hAnsi="Arial" w:cs="Arial"/>
          <w:sz w:val="22"/>
          <w:szCs w:val="22"/>
        </w:rPr>
        <w:t>.</w:t>
      </w:r>
      <w:r w:rsidRPr="00326E64">
        <w:rPr>
          <w:rFonts w:ascii="Arial" w:hAnsi="Arial" w:cs="Arial"/>
          <w:sz w:val="22"/>
          <w:szCs w:val="22"/>
        </w:rPr>
        <w:t xml:space="preserve"> </w:t>
      </w:r>
      <w:r>
        <w:rPr>
          <w:rFonts w:ascii="Arial" w:hAnsi="Arial" w:cs="Arial"/>
          <w:sz w:val="22"/>
          <w:szCs w:val="22"/>
        </w:rPr>
        <w:t>This will provide the potential for mutual advantage through the diversification of Australian engagement to include the transfer of Australian expertise, management and technical skills in addition to supply of cattle.</w:t>
      </w:r>
    </w:p>
    <w:p w14:paraId="5F908302" w14:textId="77777777" w:rsidR="00BC2695" w:rsidRPr="00326E64" w:rsidRDefault="00BC2695" w:rsidP="00BC2695">
      <w:pPr>
        <w:pStyle w:val="CommentText"/>
        <w:rPr>
          <w:rFonts w:ascii="Arial" w:hAnsi="Arial" w:cs="Arial"/>
          <w:sz w:val="22"/>
          <w:szCs w:val="22"/>
        </w:rPr>
      </w:pPr>
    </w:p>
    <w:p w14:paraId="6442D86D" w14:textId="3643F639" w:rsidR="000B38AA" w:rsidRDefault="002E394E" w:rsidP="00283967">
      <w:pPr>
        <w:rPr>
          <w:rFonts w:ascii="Arial" w:hAnsi="Arial" w:cs="Arial"/>
          <w:sz w:val="22"/>
          <w:szCs w:val="22"/>
        </w:rPr>
      </w:pPr>
      <w:r>
        <w:rPr>
          <w:rFonts w:ascii="Arial" w:hAnsi="Arial" w:cs="Arial"/>
          <w:sz w:val="22"/>
          <w:szCs w:val="22"/>
        </w:rPr>
        <w:t>Growth in the cattle breeding sector will provide opportunities for job creation and additional income generation. Opportunities for smallholder involvement will be considered in the models investigated.</w:t>
      </w:r>
    </w:p>
    <w:p w14:paraId="35E7BC2C" w14:textId="77777777" w:rsidR="009D0D74" w:rsidRPr="00F22E89" w:rsidRDefault="009D0D74" w:rsidP="009D0D74">
      <w:pPr>
        <w:pStyle w:val="Heading2"/>
      </w:pPr>
      <w:bookmarkStart w:id="28" w:name="_Toc425432640"/>
      <w:r w:rsidRPr="00F22E89">
        <w:t>Lessons Learned</w:t>
      </w:r>
      <w:bookmarkEnd w:id="28"/>
    </w:p>
    <w:p w14:paraId="4506EE10" w14:textId="77777777" w:rsidR="009D0D74" w:rsidRPr="00F22E89" w:rsidRDefault="009D0D74" w:rsidP="00283967">
      <w:pPr>
        <w:rPr>
          <w:rFonts w:ascii="Arial" w:hAnsi="Arial" w:cs="Arial"/>
          <w:sz w:val="22"/>
          <w:szCs w:val="22"/>
        </w:rPr>
      </w:pPr>
    </w:p>
    <w:p w14:paraId="14FEFE52" w14:textId="77777777" w:rsidR="004849B1" w:rsidRDefault="004849B1" w:rsidP="004849B1">
      <w:pPr>
        <w:rPr>
          <w:rFonts w:ascii="Arial" w:hAnsi="Arial" w:cs="Arial"/>
          <w:sz w:val="22"/>
          <w:szCs w:val="22"/>
          <w:lang w:val="en-GB" w:eastAsia="zh-CN"/>
        </w:rPr>
      </w:pPr>
      <w:r w:rsidRPr="004849B1">
        <w:rPr>
          <w:rFonts w:ascii="Arial" w:hAnsi="Arial" w:cs="Arial"/>
          <w:sz w:val="22"/>
          <w:szCs w:val="22"/>
          <w:lang w:val="en-GB" w:eastAsia="zh-CN"/>
        </w:rPr>
        <w:t>Cell grazing under oil palm, semi intensive farming and some options integrating smallholders offer potentially commercially viable models for large-scale beef production in Indonesia; there is appetite from businesses to invest in it, but the models remain untested.</w:t>
      </w:r>
    </w:p>
    <w:p w14:paraId="6B9AFCAE" w14:textId="77777777" w:rsidR="004849B1" w:rsidRPr="004849B1" w:rsidRDefault="004849B1" w:rsidP="004849B1">
      <w:pPr>
        <w:rPr>
          <w:rFonts w:ascii="Arial" w:hAnsi="Arial" w:cs="Arial"/>
          <w:sz w:val="22"/>
          <w:szCs w:val="22"/>
          <w:lang w:val="en-GB" w:eastAsia="zh-CN"/>
        </w:rPr>
      </w:pPr>
    </w:p>
    <w:p w14:paraId="43631437" w14:textId="73DCC131" w:rsidR="0057471E" w:rsidRPr="00F22E89" w:rsidRDefault="00966C40" w:rsidP="0057471E">
      <w:pPr>
        <w:rPr>
          <w:rFonts w:ascii="Arial" w:hAnsi="Arial" w:cs="Arial"/>
          <w:sz w:val="22"/>
          <w:szCs w:val="22"/>
          <w:lang w:val="en-GB" w:eastAsia="zh-CN"/>
        </w:rPr>
      </w:pPr>
      <w:r>
        <w:rPr>
          <w:rFonts w:ascii="Arial" w:hAnsi="Arial" w:cs="Arial"/>
          <w:sz w:val="22"/>
          <w:szCs w:val="22"/>
          <w:lang w:val="en-GB" w:eastAsia="zh-CN"/>
        </w:rPr>
        <w:t>T</w:t>
      </w:r>
      <w:r w:rsidR="00283967" w:rsidRPr="00F22E89">
        <w:rPr>
          <w:rFonts w:ascii="Arial" w:hAnsi="Arial" w:cs="Arial"/>
          <w:sz w:val="22"/>
          <w:szCs w:val="22"/>
          <w:lang w:val="en-GB" w:eastAsia="zh-CN"/>
        </w:rPr>
        <w:t xml:space="preserve">he key lessons learned from existing projects in Indonesia and the region, which should guide the design and implementation of pilot </w:t>
      </w:r>
      <w:r w:rsidR="004912F2" w:rsidRPr="00F22E89">
        <w:rPr>
          <w:rFonts w:ascii="Arial" w:hAnsi="Arial" w:cs="Arial"/>
          <w:sz w:val="22"/>
          <w:szCs w:val="22"/>
          <w:lang w:val="en-GB" w:eastAsia="zh-CN"/>
        </w:rPr>
        <w:t xml:space="preserve">beef cattle breeding </w:t>
      </w:r>
      <w:r w:rsidR="00283967" w:rsidRPr="00F22E89">
        <w:rPr>
          <w:rFonts w:ascii="Arial" w:hAnsi="Arial" w:cs="Arial"/>
          <w:sz w:val="22"/>
          <w:szCs w:val="22"/>
          <w:lang w:val="en-GB" w:eastAsia="zh-CN"/>
        </w:rPr>
        <w:t>activities, include</w:t>
      </w:r>
      <w:r w:rsidR="00C70E16">
        <w:rPr>
          <w:rFonts w:ascii="Arial" w:hAnsi="Arial" w:cs="Arial"/>
          <w:sz w:val="22"/>
          <w:szCs w:val="22"/>
          <w:lang w:val="en-GB" w:eastAsia="zh-CN"/>
        </w:rPr>
        <w:t>:</w:t>
      </w:r>
      <w:r w:rsidR="00283967" w:rsidRPr="00F22E89">
        <w:rPr>
          <w:rFonts w:ascii="Arial" w:hAnsi="Arial" w:cs="Arial"/>
          <w:sz w:val="22"/>
          <w:szCs w:val="22"/>
          <w:lang w:val="en-GB" w:eastAsia="zh-CN"/>
        </w:rPr>
        <w:t xml:space="preserve"> </w:t>
      </w:r>
    </w:p>
    <w:p w14:paraId="7490CEBE" w14:textId="77777777" w:rsidR="002026BE" w:rsidRPr="00F22E89" w:rsidRDefault="002026BE" w:rsidP="0057471E">
      <w:pPr>
        <w:rPr>
          <w:rFonts w:ascii="Arial" w:hAnsi="Arial" w:cs="Arial"/>
          <w:sz w:val="22"/>
          <w:szCs w:val="22"/>
          <w:lang w:val="en-GB" w:eastAsia="zh-CN"/>
        </w:rPr>
      </w:pPr>
    </w:p>
    <w:p w14:paraId="71E7F6B4" w14:textId="145A76A7" w:rsidR="00D05FD3" w:rsidRPr="00F22E89" w:rsidRDefault="00D05FD3" w:rsidP="007F658A">
      <w:pPr>
        <w:pStyle w:val="ListParagraph"/>
        <w:numPr>
          <w:ilvl w:val="0"/>
          <w:numId w:val="5"/>
        </w:numPr>
        <w:rPr>
          <w:rFonts w:ascii="Arial" w:hAnsi="Arial" w:cs="Arial"/>
          <w:sz w:val="22"/>
          <w:szCs w:val="22"/>
          <w:lang w:val="en-GB" w:eastAsia="zh-CN"/>
        </w:rPr>
      </w:pPr>
      <w:r w:rsidRPr="00F22E89">
        <w:rPr>
          <w:rFonts w:ascii="Arial" w:hAnsi="Arial" w:cs="Arial"/>
          <w:sz w:val="22"/>
          <w:szCs w:val="22"/>
          <w:lang w:val="en-GB" w:eastAsia="zh-CN"/>
        </w:rPr>
        <w:t xml:space="preserve">Skilled management and trained operators </w:t>
      </w:r>
      <w:r w:rsidR="00DE0280" w:rsidRPr="00F22E89">
        <w:rPr>
          <w:rFonts w:ascii="Arial" w:hAnsi="Arial" w:cs="Arial"/>
          <w:sz w:val="22"/>
          <w:szCs w:val="22"/>
          <w:lang w:val="en-GB" w:eastAsia="zh-CN"/>
        </w:rPr>
        <w:t>is</w:t>
      </w:r>
      <w:r w:rsidRPr="00F22E89">
        <w:rPr>
          <w:rFonts w:ascii="Arial" w:hAnsi="Arial" w:cs="Arial"/>
          <w:sz w:val="22"/>
          <w:szCs w:val="22"/>
          <w:lang w:val="en-GB" w:eastAsia="zh-CN"/>
        </w:rPr>
        <w:t xml:space="preserve"> </w:t>
      </w:r>
      <w:r w:rsidR="002569BA" w:rsidRPr="00F22E89">
        <w:rPr>
          <w:rFonts w:ascii="Arial" w:hAnsi="Arial" w:cs="Arial"/>
          <w:sz w:val="22"/>
          <w:szCs w:val="22"/>
          <w:lang w:val="en-GB" w:eastAsia="zh-CN"/>
        </w:rPr>
        <w:t xml:space="preserve">the </w:t>
      </w:r>
      <w:r w:rsidRPr="00F22E89">
        <w:rPr>
          <w:rFonts w:ascii="Arial" w:hAnsi="Arial" w:cs="Arial"/>
          <w:sz w:val="22"/>
          <w:szCs w:val="22"/>
          <w:lang w:val="en-GB" w:eastAsia="zh-CN"/>
        </w:rPr>
        <w:t>key</w:t>
      </w:r>
      <w:r w:rsidR="002569BA" w:rsidRPr="00F22E89">
        <w:rPr>
          <w:rFonts w:ascii="Arial" w:hAnsi="Arial" w:cs="Arial"/>
          <w:sz w:val="22"/>
          <w:szCs w:val="22"/>
          <w:lang w:val="en-GB" w:eastAsia="zh-CN"/>
        </w:rPr>
        <w:t xml:space="preserve"> to success</w:t>
      </w:r>
      <w:r w:rsidRPr="00F22E89">
        <w:rPr>
          <w:rFonts w:ascii="Arial" w:hAnsi="Arial" w:cs="Arial"/>
          <w:sz w:val="22"/>
          <w:szCs w:val="22"/>
          <w:lang w:val="en-GB" w:eastAsia="zh-CN"/>
        </w:rPr>
        <w:t xml:space="preserve">. </w:t>
      </w:r>
    </w:p>
    <w:p w14:paraId="23C8CE11" w14:textId="6BE88176" w:rsidR="00283967" w:rsidRPr="004849B1" w:rsidRDefault="004849B1" w:rsidP="004849B1">
      <w:pPr>
        <w:pStyle w:val="ListParagraph"/>
        <w:numPr>
          <w:ilvl w:val="0"/>
          <w:numId w:val="5"/>
        </w:numPr>
        <w:rPr>
          <w:rFonts w:ascii="Arial" w:hAnsi="Arial" w:cs="Arial"/>
          <w:sz w:val="22"/>
          <w:szCs w:val="22"/>
          <w:lang w:val="en-GB" w:eastAsia="zh-CN"/>
        </w:rPr>
      </w:pPr>
      <w:r w:rsidRPr="004849B1">
        <w:rPr>
          <w:rFonts w:ascii="Arial" w:hAnsi="Arial" w:cs="Arial"/>
          <w:sz w:val="22"/>
          <w:szCs w:val="22"/>
          <w:lang w:val="en-GB" w:eastAsia="zh-CN"/>
        </w:rPr>
        <w:t xml:space="preserve">Oil palm and cattle activities need to be fully integrated at every step. This requires goodwill; flexibility; and communication to ensure day-to-day activities are systematically planned and executed. </w:t>
      </w:r>
      <w:r>
        <w:rPr>
          <w:rFonts w:ascii="Arial" w:hAnsi="Arial" w:cs="Arial"/>
          <w:sz w:val="22"/>
          <w:szCs w:val="22"/>
          <w:lang w:val="en-GB" w:eastAsia="zh-CN"/>
        </w:rPr>
        <w:t>T</w:t>
      </w:r>
      <w:r w:rsidRPr="004849B1">
        <w:rPr>
          <w:rFonts w:ascii="Arial" w:hAnsi="Arial" w:cs="Arial"/>
          <w:sz w:val="22"/>
          <w:szCs w:val="22"/>
          <w:lang w:val="en-GB" w:eastAsia="zh-CN"/>
        </w:rPr>
        <w:t xml:space="preserve">he cattle operation must be strategically inserted into the plantation without disturbing the essential operations of the estate; </w:t>
      </w:r>
      <w:r>
        <w:rPr>
          <w:rFonts w:ascii="Arial" w:hAnsi="Arial" w:cs="Arial"/>
          <w:sz w:val="22"/>
          <w:szCs w:val="22"/>
          <w:lang w:val="en-GB" w:eastAsia="zh-CN"/>
        </w:rPr>
        <w:t>t</w:t>
      </w:r>
      <w:r w:rsidR="00283967" w:rsidRPr="004849B1">
        <w:rPr>
          <w:rFonts w:ascii="Arial" w:hAnsi="Arial" w:cs="Arial"/>
          <w:sz w:val="22"/>
          <w:szCs w:val="22"/>
          <w:lang w:val="en-GB" w:eastAsia="zh-CN"/>
        </w:rPr>
        <w:t xml:space="preserve">he interests of the core </w:t>
      </w:r>
      <w:r w:rsidRPr="004849B1">
        <w:rPr>
          <w:rFonts w:ascii="Arial" w:hAnsi="Arial" w:cs="Arial"/>
          <w:sz w:val="22"/>
          <w:szCs w:val="22"/>
          <w:lang w:val="en-GB" w:eastAsia="zh-CN"/>
        </w:rPr>
        <w:t xml:space="preserve">oil palm </w:t>
      </w:r>
      <w:r w:rsidR="00283967" w:rsidRPr="004849B1">
        <w:rPr>
          <w:rFonts w:ascii="Arial" w:hAnsi="Arial" w:cs="Arial"/>
          <w:sz w:val="22"/>
          <w:szCs w:val="22"/>
          <w:lang w:val="en-GB" w:eastAsia="zh-CN"/>
        </w:rPr>
        <w:t xml:space="preserve">business </w:t>
      </w:r>
      <w:r w:rsidR="004912F2" w:rsidRPr="004849B1">
        <w:rPr>
          <w:rFonts w:ascii="Arial" w:hAnsi="Arial" w:cs="Arial"/>
          <w:sz w:val="22"/>
          <w:szCs w:val="22"/>
          <w:lang w:val="en-GB" w:eastAsia="zh-CN"/>
        </w:rPr>
        <w:t>are always paramount and t</w:t>
      </w:r>
      <w:r w:rsidR="00283967" w:rsidRPr="004849B1">
        <w:rPr>
          <w:rFonts w:ascii="Arial" w:hAnsi="Arial" w:cs="Arial"/>
          <w:sz w:val="22"/>
          <w:szCs w:val="22"/>
          <w:lang w:val="en-GB" w:eastAsia="zh-CN"/>
        </w:rPr>
        <w:t xml:space="preserve">here needs to be a genuine desire for integration from plantation management. </w:t>
      </w:r>
    </w:p>
    <w:p w14:paraId="3E1435FA" w14:textId="77777777" w:rsidR="00283967" w:rsidRPr="00F22E89" w:rsidRDefault="00283967" w:rsidP="007F658A">
      <w:pPr>
        <w:pStyle w:val="ListParagraph"/>
        <w:numPr>
          <w:ilvl w:val="0"/>
          <w:numId w:val="5"/>
        </w:numPr>
        <w:rPr>
          <w:rFonts w:ascii="Arial" w:hAnsi="Arial" w:cs="Arial"/>
          <w:sz w:val="22"/>
          <w:szCs w:val="22"/>
          <w:lang w:val="en-GB" w:eastAsia="zh-CN"/>
        </w:rPr>
      </w:pPr>
      <w:r w:rsidRPr="00F22E89">
        <w:rPr>
          <w:rFonts w:ascii="Arial" w:hAnsi="Arial" w:cs="Arial"/>
          <w:sz w:val="22"/>
          <w:szCs w:val="22"/>
          <w:lang w:val="en-GB" w:eastAsia="zh-CN"/>
        </w:rPr>
        <w:t>Cattle management staff should be well trained and prepared before the introduction of the stock. This essential training includes the weed spot-spray teams that must learn what weeds to spray and what edible plants to leave untouched.</w:t>
      </w:r>
    </w:p>
    <w:p w14:paraId="28679927" w14:textId="194CF122" w:rsidR="00283967" w:rsidRPr="00F22E89" w:rsidRDefault="00283967" w:rsidP="007F658A">
      <w:pPr>
        <w:pStyle w:val="ListParagraph"/>
        <w:numPr>
          <w:ilvl w:val="0"/>
          <w:numId w:val="5"/>
        </w:numPr>
        <w:rPr>
          <w:rFonts w:ascii="Arial" w:hAnsi="Arial" w:cs="Arial"/>
          <w:sz w:val="22"/>
          <w:szCs w:val="22"/>
          <w:lang w:val="en-GB" w:eastAsia="zh-CN"/>
        </w:rPr>
      </w:pPr>
      <w:r w:rsidRPr="00F22E89">
        <w:rPr>
          <w:rFonts w:ascii="Arial" w:hAnsi="Arial" w:cs="Arial"/>
          <w:sz w:val="22"/>
          <w:szCs w:val="22"/>
          <w:lang w:val="en-GB" w:eastAsia="zh-CN"/>
        </w:rPr>
        <w:t>The introduction of stock should initially be small</w:t>
      </w:r>
      <w:r w:rsidR="00C70E16">
        <w:rPr>
          <w:rFonts w:ascii="Arial" w:hAnsi="Arial" w:cs="Arial"/>
          <w:sz w:val="22"/>
          <w:szCs w:val="22"/>
          <w:lang w:val="en-GB" w:eastAsia="zh-CN"/>
        </w:rPr>
        <w:t xml:space="preserve"> (</w:t>
      </w:r>
      <w:r w:rsidR="00C70E16" w:rsidRPr="00C70E16">
        <w:rPr>
          <w:rFonts w:ascii="Arial" w:hAnsi="Arial" w:cs="Arial"/>
          <w:sz w:val="22"/>
          <w:szCs w:val="22"/>
          <w:lang w:val="en-GB" w:eastAsia="zh-CN"/>
        </w:rPr>
        <w:t>Cell size</w:t>
      </w:r>
      <w:r w:rsidR="005E71B9">
        <w:rPr>
          <w:rFonts w:ascii="Arial" w:hAnsi="Arial" w:cs="Arial"/>
          <w:sz w:val="22"/>
          <w:szCs w:val="22"/>
          <w:lang w:val="en-GB" w:eastAsia="zh-CN"/>
        </w:rPr>
        <w:t xml:space="preserve"> of approximately</w:t>
      </w:r>
      <w:r w:rsidR="00C70E16" w:rsidRPr="00C70E16">
        <w:rPr>
          <w:rFonts w:ascii="Arial" w:hAnsi="Arial" w:cs="Arial"/>
          <w:sz w:val="22"/>
          <w:szCs w:val="22"/>
          <w:lang w:val="en-GB" w:eastAsia="zh-CN"/>
        </w:rPr>
        <w:t xml:space="preserve"> 200-250</w:t>
      </w:r>
      <w:r w:rsidR="00C70E16">
        <w:rPr>
          <w:rFonts w:ascii="Arial" w:hAnsi="Arial" w:cs="Arial"/>
          <w:sz w:val="22"/>
          <w:szCs w:val="22"/>
          <w:lang w:val="en-GB" w:eastAsia="zh-CN"/>
        </w:rPr>
        <w:t xml:space="preserve"> head)</w:t>
      </w:r>
      <w:r w:rsidRPr="00F22E89">
        <w:rPr>
          <w:rFonts w:ascii="Arial" w:hAnsi="Arial" w:cs="Arial"/>
          <w:sz w:val="22"/>
          <w:szCs w:val="22"/>
          <w:lang w:val="en-GB" w:eastAsia="zh-CN"/>
        </w:rPr>
        <w:t xml:space="preserve"> to reduce the pressure on new staff with new cattle in a new environment.</w:t>
      </w:r>
    </w:p>
    <w:p w14:paraId="296B4523" w14:textId="65016C1F" w:rsidR="00283967" w:rsidRPr="00F22E89" w:rsidRDefault="00283967" w:rsidP="007F658A">
      <w:pPr>
        <w:pStyle w:val="ListParagraph"/>
        <w:numPr>
          <w:ilvl w:val="0"/>
          <w:numId w:val="5"/>
        </w:numPr>
        <w:rPr>
          <w:rFonts w:ascii="Arial" w:hAnsi="Arial" w:cs="Arial"/>
          <w:sz w:val="22"/>
          <w:szCs w:val="22"/>
          <w:lang w:val="en-GB" w:eastAsia="zh-CN"/>
        </w:rPr>
      </w:pPr>
      <w:r w:rsidRPr="00F22E89">
        <w:rPr>
          <w:rFonts w:ascii="Arial" w:hAnsi="Arial" w:cs="Arial"/>
          <w:sz w:val="22"/>
          <w:szCs w:val="22"/>
          <w:lang w:val="en-GB" w:eastAsia="zh-CN"/>
        </w:rPr>
        <w:t>In terms of animal welfare, it is preferable to begin a project with young, non-pregnant cattle</w:t>
      </w:r>
      <w:r w:rsidR="00471884">
        <w:rPr>
          <w:rFonts w:ascii="Arial" w:hAnsi="Arial" w:cs="Arial"/>
          <w:sz w:val="22"/>
          <w:szCs w:val="22"/>
          <w:lang w:val="en-GB" w:eastAsia="zh-CN"/>
        </w:rPr>
        <w:t>, as this allows for adaptation to the local environment before pregnancy</w:t>
      </w:r>
      <w:r w:rsidRPr="00F22E89">
        <w:rPr>
          <w:rFonts w:ascii="Arial" w:hAnsi="Arial" w:cs="Arial"/>
          <w:sz w:val="22"/>
          <w:szCs w:val="22"/>
          <w:lang w:val="en-GB" w:eastAsia="zh-CN"/>
        </w:rPr>
        <w:t>.</w:t>
      </w:r>
    </w:p>
    <w:p w14:paraId="40F15992" w14:textId="18A6AF2F" w:rsidR="00283967" w:rsidRPr="00F22E89" w:rsidRDefault="00283967" w:rsidP="007F658A">
      <w:pPr>
        <w:pStyle w:val="ListParagraph"/>
        <w:numPr>
          <w:ilvl w:val="0"/>
          <w:numId w:val="5"/>
        </w:numPr>
        <w:rPr>
          <w:rFonts w:ascii="Arial" w:hAnsi="Arial" w:cs="Arial"/>
          <w:sz w:val="22"/>
          <w:szCs w:val="22"/>
          <w:lang w:val="en-GB" w:eastAsia="zh-CN"/>
        </w:rPr>
      </w:pPr>
      <w:r w:rsidRPr="00F22E89">
        <w:rPr>
          <w:rFonts w:ascii="Arial" w:hAnsi="Arial" w:cs="Arial"/>
          <w:sz w:val="22"/>
          <w:szCs w:val="22"/>
          <w:lang w:val="en-GB" w:eastAsia="zh-CN"/>
        </w:rPr>
        <w:t xml:space="preserve">Suitable </w:t>
      </w:r>
      <w:r w:rsidR="006671E8">
        <w:rPr>
          <w:rFonts w:ascii="Arial" w:hAnsi="Arial" w:cs="Arial"/>
          <w:sz w:val="22"/>
          <w:szCs w:val="22"/>
          <w:lang w:val="en-GB" w:eastAsia="zh-CN"/>
        </w:rPr>
        <w:t xml:space="preserve">strategically located </w:t>
      </w:r>
      <w:r w:rsidRPr="00F22E89">
        <w:rPr>
          <w:rFonts w:ascii="Arial" w:hAnsi="Arial" w:cs="Arial"/>
          <w:sz w:val="22"/>
          <w:szCs w:val="22"/>
          <w:lang w:val="en-GB" w:eastAsia="zh-CN"/>
        </w:rPr>
        <w:t xml:space="preserve">yard facilities must be available to allow conventional husbandry </w:t>
      </w:r>
      <w:r w:rsidR="004912F2" w:rsidRPr="00F22E89">
        <w:rPr>
          <w:rFonts w:ascii="Arial" w:hAnsi="Arial" w:cs="Arial"/>
          <w:sz w:val="22"/>
          <w:szCs w:val="22"/>
          <w:lang w:val="en-GB" w:eastAsia="zh-CN"/>
        </w:rPr>
        <w:t>practices to be completed e.g. w</w:t>
      </w:r>
      <w:r w:rsidRPr="00F22E89">
        <w:rPr>
          <w:rFonts w:ascii="Arial" w:hAnsi="Arial" w:cs="Arial"/>
          <w:sz w:val="22"/>
          <w:szCs w:val="22"/>
          <w:lang w:val="en-GB" w:eastAsia="zh-CN"/>
        </w:rPr>
        <w:t>eaning, segregation, health treatments, reproductive examinations etc.</w:t>
      </w:r>
    </w:p>
    <w:p w14:paraId="06060D1C" w14:textId="5B464C5C" w:rsidR="00283967" w:rsidRPr="00F22E89" w:rsidRDefault="00283967" w:rsidP="007F658A">
      <w:pPr>
        <w:pStyle w:val="ListParagraph"/>
        <w:numPr>
          <w:ilvl w:val="0"/>
          <w:numId w:val="5"/>
        </w:numPr>
        <w:rPr>
          <w:rFonts w:ascii="Arial" w:hAnsi="Arial" w:cs="Arial"/>
          <w:sz w:val="22"/>
          <w:szCs w:val="22"/>
          <w:lang w:val="en-GB" w:eastAsia="zh-CN"/>
        </w:rPr>
      </w:pPr>
      <w:r w:rsidRPr="00F22E89">
        <w:rPr>
          <w:rFonts w:ascii="Arial" w:hAnsi="Arial" w:cs="Arial"/>
          <w:sz w:val="22"/>
          <w:szCs w:val="22"/>
          <w:lang w:val="en-GB" w:eastAsia="zh-CN"/>
        </w:rPr>
        <w:t>Appropriate veterinary care is essential to address the common problems encountered in the plantation environment.</w:t>
      </w:r>
    </w:p>
    <w:p w14:paraId="3885C828" w14:textId="15DB2D37" w:rsidR="00CB7545" w:rsidRPr="00966C40" w:rsidRDefault="00283967" w:rsidP="00966C40">
      <w:pPr>
        <w:pStyle w:val="ListParagraph"/>
        <w:numPr>
          <w:ilvl w:val="0"/>
          <w:numId w:val="5"/>
        </w:numPr>
        <w:rPr>
          <w:rFonts w:ascii="Arial" w:hAnsi="Arial" w:cs="Arial"/>
          <w:sz w:val="22"/>
          <w:szCs w:val="22"/>
          <w:lang w:val="en-GB" w:eastAsia="zh-CN"/>
        </w:rPr>
      </w:pPr>
      <w:r w:rsidRPr="00F22E89">
        <w:rPr>
          <w:rFonts w:ascii="Arial" w:hAnsi="Arial" w:cs="Arial"/>
          <w:sz w:val="22"/>
          <w:szCs w:val="22"/>
          <w:lang w:val="en-GB" w:eastAsia="zh-CN"/>
        </w:rPr>
        <w:t>A well-planned marketing strategy is essential to maximize returns from the cattle project.</w:t>
      </w:r>
    </w:p>
    <w:p w14:paraId="70D4EF04" w14:textId="087A7609" w:rsidR="001417AE" w:rsidRPr="00F22E89" w:rsidRDefault="001417AE" w:rsidP="00474F6D">
      <w:pPr>
        <w:pStyle w:val="Heading1"/>
      </w:pPr>
      <w:bookmarkStart w:id="29" w:name="_Toc422158160"/>
      <w:bookmarkStart w:id="30" w:name="_Toc425432641"/>
      <w:bookmarkEnd w:id="29"/>
      <w:r w:rsidRPr="00F22E89">
        <w:t>Investment Description</w:t>
      </w:r>
      <w:bookmarkEnd w:id="30"/>
    </w:p>
    <w:p w14:paraId="30DD8408" w14:textId="74529169" w:rsidR="00001041" w:rsidRPr="008D768A" w:rsidRDefault="00F454EC" w:rsidP="008D768A">
      <w:pPr>
        <w:pStyle w:val="Heading2"/>
        <w:rPr>
          <w:szCs w:val="22"/>
          <w:lang w:val="en-GB" w:eastAsia="zh-CN"/>
        </w:rPr>
      </w:pPr>
      <w:bookmarkStart w:id="31" w:name="_Toc421873750"/>
      <w:bookmarkStart w:id="32" w:name="_Toc421873881"/>
      <w:bookmarkStart w:id="33" w:name="_Toc421875999"/>
      <w:bookmarkStart w:id="34" w:name="_Toc421876838"/>
      <w:bookmarkStart w:id="35" w:name="_Toc421877711"/>
      <w:bookmarkStart w:id="36" w:name="_Toc421878040"/>
      <w:bookmarkStart w:id="37" w:name="_Toc422158162"/>
      <w:bookmarkStart w:id="38" w:name="_Toc425432642"/>
      <w:bookmarkEnd w:id="31"/>
      <w:bookmarkEnd w:id="32"/>
      <w:bookmarkEnd w:id="33"/>
      <w:bookmarkEnd w:id="34"/>
      <w:bookmarkEnd w:id="35"/>
      <w:bookmarkEnd w:id="36"/>
      <w:bookmarkEnd w:id="37"/>
      <w:r w:rsidRPr="00F22E89">
        <w:t xml:space="preserve">Logic and </w:t>
      </w:r>
      <w:r w:rsidR="001D5A19">
        <w:t>E</w:t>
      </w:r>
      <w:r w:rsidRPr="00F22E89">
        <w:t xml:space="preserve">xpected </w:t>
      </w:r>
      <w:r w:rsidR="001D5A19">
        <w:t>O</w:t>
      </w:r>
      <w:r w:rsidRPr="00F22E89">
        <w:t>utcomes</w:t>
      </w:r>
      <w:bookmarkEnd w:id="38"/>
    </w:p>
    <w:p w14:paraId="15AC7210" w14:textId="0EABF34F" w:rsidR="00B257CD" w:rsidRPr="00F22E89" w:rsidRDefault="00B257CD" w:rsidP="00D311E0">
      <w:pPr>
        <w:rPr>
          <w:rFonts w:ascii="Arial" w:hAnsi="Arial" w:cs="Arial"/>
          <w:sz w:val="22"/>
          <w:szCs w:val="22"/>
        </w:rPr>
      </w:pPr>
      <w:r w:rsidRPr="001D5A19">
        <w:rPr>
          <w:rFonts w:ascii="Arial" w:hAnsi="Arial" w:cs="Arial"/>
          <w:sz w:val="22"/>
          <w:szCs w:val="22"/>
        </w:rPr>
        <w:t>Consistent</w:t>
      </w:r>
      <w:r w:rsidRPr="00F22E89">
        <w:rPr>
          <w:rFonts w:ascii="Arial" w:hAnsi="Arial" w:cs="Arial"/>
          <w:sz w:val="22"/>
          <w:szCs w:val="22"/>
        </w:rPr>
        <w:t xml:space="preserve"> with t</w:t>
      </w:r>
      <w:r w:rsidR="00ED43A2" w:rsidRPr="00F22E89">
        <w:rPr>
          <w:rFonts w:ascii="Arial" w:hAnsi="Arial" w:cs="Arial"/>
          <w:sz w:val="22"/>
          <w:szCs w:val="22"/>
        </w:rPr>
        <w:t>he aim of the Indonesia-Australia Partnership on Food Security in the Red Meat and Cattle Sector</w:t>
      </w:r>
      <w:r w:rsidRPr="00F22E89">
        <w:rPr>
          <w:rFonts w:ascii="Arial" w:hAnsi="Arial" w:cs="Arial"/>
          <w:sz w:val="22"/>
          <w:szCs w:val="22"/>
        </w:rPr>
        <w:t>, t</w:t>
      </w:r>
      <w:r w:rsidR="00004775" w:rsidRPr="00F22E89">
        <w:rPr>
          <w:rFonts w:ascii="Arial" w:hAnsi="Arial" w:cs="Arial"/>
          <w:sz w:val="22"/>
          <w:szCs w:val="22"/>
        </w:rPr>
        <w:t xml:space="preserve">he </w:t>
      </w:r>
      <w:r w:rsidR="008D6C7A" w:rsidRPr="00F22E89">
        <w:rPr>
          <w:rFonts w:ascii="Arial" w:hAnsi="Arial" w:cs="Arial"/>
          <w:sz w:val="22"/>
          <w:szCs w:val="22"/>
        </w:rPr>
        <w:t xml:space="preserve">higher-level </w:t>
      </w:r>
      <w:r w:rsidR="00C16A87">
        <w:rPr>
          <w:rFonts w:ascii="Arial" w:hAnsi="Arial" w:cs="Arial"/>
          <w:sz w:val="22"/>
          <w:szCs w:val="22"/>
        </w:rPr>
        <w:t xml:space="preserve">long-term </w:t>
      </w:r>
      <w:r w:rsidR="008D6C7A" w:rsidRPr="00F22E89">
        <w:rPr>
          <w:rFonts w:ascii="Arial" w:hAnsi="Arial" w:cs="Arial"/>
          <w:sz w:val="22"/>
          <w:szCs w:val="22"/>
        </w:rPr>
        <w:t>development outcome (</w:t>
      </w:r>
      <w:r w:rsidR="00E83D42" w:rsidRPr="00F22E89">
        <w:rPr>
          <w:rFonts w:ascii="Arial" w:hAnsi="Arial" w:cs="Arial"/>
          <w:sz w:val="22"/>
          <w:szCs w:val="22"/>
        </w:rPr>
        <w:t>goal</w:t>
      </w:r>
      <w:r w:rsidR="008D6C7A" w:rsidRPr="00F22E89">
        <w:rPr>
          <w:rFonts w:ascii="Arial" w:hAnsi="Arial" w:cs="Arial"/>
          <w:sz w:val="22"/>
          <w:szCs w:val="22"/>
        </w:rPr>
        <w:t>)</w:t>
      </w:r>
      <w:r w:rsidR="00E83D42" w:rsidRPr="00F22E89">
        <w:rPr>
          <w:rFonts w:ascii="Arial" w:hAnsi="Arial" w:cs="Arial"/>
          <w:sz w:val="22"/>
          <w:szCs w:val="22"/>
        </w:rPr>
        <w:t xml:space="preserve"> of this</w:t>
      </w:r>
      <w:r w:rsidR="00004775" w:rsidRPr="00F22E89">
        <w:rPr>
          <w:rFonts w:ascii="Arial" w:hAnsi="Arial" w:cs="Arial"/>
          <w:sz w:val="22"/>
          <w:szCs w:val="22"/>
        </w:rPr>
        <w:t xml:space="preserve"> </w:t>
      </w:r>
      <w:r w:rsidR="000E49D9" w:rsidRPr="00F22E89">
        <w:rPr>
          <w:rFonts w:ascii="Arial" w:hAnsi="Arial" w:cs="Arial"/>
          <w:sz w:val="22"/>
          <w:szCs w:val="22"/>
        </w:rPr>
        <w:t>pro</w:t>
      </w:r>
      <w:r w:rsidR="00E83D42" w:rsidRPr="00F22E89">
        <w:rPr>
          <w:rFonts w:ascii="Arial" w:hAnsi="Arial" w:cs="Arial"/>
          <w:sz w:val="22"/>
          <w:szCs w:val="22"/>
        </w:rPr>
        <w:t>ject</w:t>
      </w:r>
      <w:r w:rsidR="00004775" w:rsidRPr="00F22E89">
        <w:rPr>
          <w:rFonts w:ascii="Arial" w:hAnsi="Arial" w:cs="Arial"/>
          <w:sz w:val="22"/>
          <w:szCs w:val="22"/>
        </w:rPr>
        <w:t xml:space="preserve"> is to support the </w:t>
      </w:r>
      <w:r w:rsidR="00B145DA" w:rsidRPr="00F22E89">
        <w:rPr>
          <w:rFonts w:ascii="Arial" w:hAnsi="Arial" w:cs="Arial"/>
          <w:sz w:val="22"/>
          <w:szCs w:val="22"/>
        </w:rPr>
        <w:t>development and expansion</w:t>
      </w:r>
      <w:r w:rsidR="00004775" w:rsidRPr="00F22E89">
        <w:rPr>
          <w:rFonts w:ascii="Arial" w:hAnsi="Arial" w:cs="Arial"/>
          <w:sz w:val="22"/>
          <w:szCs w:val="22"/>
        </w:rPr>
        <w:t xml:space="preserve"> of a</w:t>
      </w:r>
      <w:r w:rsidR="00B447CE">
        <w:rPr>
          <w:rFonts w:ascii="Arial" w:hAnsi="Arial" w:cs="Arial"/>
          <w:sz w:val="22"/>
          <w:szCs w:val="22"/>
        </w:rPr>
        <w:t xml:space="preserve"> viable and internationally</w:t>
      </w:r>
      <w:r w:rsidR="00004775" w:rsidRPr="00F22E89">
        <w:rPr>
          <w:rFonts w:ascii="Arial" w:hAnsi="Arial" w:cs="Arial"/>
          <w:sz w:val="22"/>
          <w:szCs w:val="22"/>
        </w:rPr>
        <w:t xml:space="preserve"> competitive beef cattle breeding industry in Indonesia</w:t>
      </w:r>
      <w:r w:rsidR="00ED43A2" w:rsidRPr="00F22E89">
        <w:rPr>
          <w:rFonts w:ascii="Arial" w:hAnsi="Arial" w:cs="Arial"/>
          <w:sz w:val="22"/>
          <w:szCs w:val="22"/>
        </w:rPr>
        <w:t xml:space="preserve">. </w:t>
      </w:r>
    </w:p>
    <w:p w14:paraId="0FBFA0B9" w14:textId="77777777" w:rsidR="00B257CD" w:rsidRPr="00F22E89" w:rsidRDefault="00B257CD" w:rsidP="00D311E0">
      <w:pPr>
        <w:rPr>
          <w:rFonts w:ascii="Arial" w:hAnsi="Arial" w:cs="Arial"/>
          <w:sz w:val="22"/>
          <w:szCs w:val="22"/>
        </w:rPr>
      </w:pPr>
    </w:p>
    <w:p w14:paraId="3E1A229F" w14:textId="5A222832" w:rsidR="00D311E0" w:rsidRPr="00F22E89" w:rsidRDefault="00E83D42" w:rsidP="00D311E0">
      <w:pPr>
        <w:rPr>
          <w:rFonts w:ascii="Arial" w:hAnsi="Arial" w:cs="Arial"/>
          <w:sz w:val="22"/>
          <w:szCs w:val="22"/>
        </w:rPr>
      </w:pPr>
      <w:r w:rsidRPr="00F22E89">
        <w:rPr>
          <w:rFonts w:ascii="Arial" w:hAnsi="Arial" w:cs="Arial"/>
          <w:sz w:val="22"/>
          <w:szCs w:val="22"/>
        </w:rPr>
        <w:t xml:space="preserve">The </w:t>
      </w:r>
      <w:r w:rsidR="00C16A87">
        <w:rPr>
          <w:rFonts w:ascii="Arial" w:hAnsi="Arial" w:cs="Arial"/>
          <w:sz w:val="22"/>
          <w:szCs w:val="22"/>
        </w:rPr>
        <w:t xml:space="preserve">three-year </w:t>
      </w:r>
      <w:r w:rsidR="00956C66" w:rsidRPr="00F22E89">
        <w:rPr>
          <w:rFonts w:ascii="Arial" w:hAnsi="Arial" w:cs="Arial"/>
          <w:sz w:val="22"/>
          <w:szCs w:val="22"/>
        </w:rPr>
        <w:t xml:space="preserve">project </w:t>
      </w:r>
      <w:r w:rsidR="00C16A87">
        <w:rPr>
          <w:rFonts w:ascii="Arial" w:hAnsi="Arial" w:cs="Arial"/>
          <w:sz w:val="22"/>
          <w:szCs w:val="22"/>
        </w:rPr>
        <w:t xml:space="preserve">specific </w:t>
      </w:r>
      <w:r w:rsidR="00956C66" w:rsidRPr="00F22E89">
        <w:rPr>
          <w:rFonts w:ascii="Arial" w:hAnsi="Arial" w:cs="Arial"/>
          <w:sz w:val="22"/>
          <w:szCs w:val="22"/>
        </w:rPr>
        <w:t xml:space="preserve">objective or </w:t>
      </w:r>
      <w:r w:rsidR="008D6C7A" w:rsidRPr="00F22E89">
        <w:rPr>
          <w:rFonts w:ascii="Arial" w:hAnsi="Arial" w:cs="Arial"/>
          <w:sz w:val="22"/>
          <w:szCs w:val="22"/>
        </w:rPr>
        <w:t>end-of-investment</w:t>
      </w:r>
      <w:r w:rsidRPr="00F22E89">
        <w:rPr>
          <w:rFonts w:ascii="Arial" w:hAnsi="Arial" w:cs="Arial"/>
          <w:sz w:val="22"/>
          <w:szCs w:val="22"/>
        </w:rPr>
        <w:t xml:space="preserve"> outcome is to:</w:t>
      </w:r>
    </w:p>
    <w:p w14:paraId="5DB49382" w14:textId="77777777" w:rsidR="00865AD2" w:rsidRPr="002B5B06" w:rsidRDefault="00865AD2" w:rsidP="00D311E0">
      <w:pPr>
        <w:rPr>
          <w:rFonts w:ascii="Arial" w:hAnsi="Arial" w:cs="Arial"/>
          <w:sz w:val="22"/>
          <w:szCs w:val="22"/>
        </w:rPr>
      </w:pPr>
    </w:p>
    <w:p w14:paraId="6832AF73" w14:textId="4A1690C5" w:rsidR="00E83D42" w:rsidRPr="00F22E89" w:rsidRDefault="000D2B1C" w:rsidP="00D311E0">
      <w:pPr>
        <w:rPr>
          <w:rFonts w:ascii="Arial" w:hAnsi="Arial" w:cs="Arial"/>
          <w:i/>
          <w:sz w:val="22"/>
          <w:szCs w:val="22"/>
        </w:rPr>
      </w:pPr>
      <w:r w:rsidRPr="00F22E89">
        <w:rPr>
          <w:rFonts w:ascii="Arial" w:hAnsi="Arial" w:cs="Arial"/>
          <w:i/>
          <w:sz w:val="22"/>
          <w:szCs w:val="22"/>
        </w:rPr>
        <w:t>E</w:t>
      </w:r>
      <w:r w:rsidR="00865AD2" w:rsidRPr="00F22E89">
        <w:rPr>
          <w:rFonts w:ascii="Arial" w:hAnsi="Arial" w:cs="Arial"/>
          <w:i/>
          <w:sz w:val="22"/>
          <w:szCs w:val="22"/>
        </w:rPr>
        <w:t>stablish</w:t>
      </w:r>
      <w:r w:rsidR="00E83D42" w:rsidRPr="00F22E89">
        <w:rPr>
          <w:rFonts w:ascii="Arial" w:hAnsi="Arial" w:cs="Arial"/>
          <w:i/>
          <w:sz w:val="22"/>
          <w:szCs w:val="22"/>
        </w:rPr>
        <w:t xml:space="preserve"> commercially sustainable models to </w:t>
      </w:r>
      <w:r w:rsidR="00865AD2" w:rsidRPr="00F22E89">
        <w:rPr>
          <w:rFonts w:ascii="Arial" w:hAnsi="Arial" w:cs="Arial"/>
          <w:i/>
          <w:sz w:val="22"/>
          <w:szCs w:val="22"/>
        </w:rPr>
        <w:t>facil</w:t>
      </w:r>
      <w:r w:rsidRPr="00F22E89">
        <w:rPr>
          <w:rFonts w:ascii="Arial" w:hAnsi="Arial" w:cs="Arial"/>
          <w:i/>
          <w:sz w:val="22"/>
          <w:szCs w:val="22"/>
        </w:rPr>
        <w:t>itate</w:t>
      </w:r>
      <w:r w:rsidR="00E83D42" w:rsidRPr="00F22E89">
        <w:rPr>
          <w:rFonts w:ascii="Arial" w:hAnsi="Arial" w:cs="Arial"/>
          <w:i/>
          <w:sz w:val="22"/>
          <w:szCs w:val="22"/>
        </w:rPr>
        <w:t xml:space="preserve"> </w:t>
      </w:r>
      <w:r w:rsidR="00865AD2" w:rsidRPr="00F22E89">
        <w:rPr>
          <w:rFonts w:ascii="Arial" w:hAnsi="Arial" w:cs="Arial"/>
          <w:i/>
          <w:sz w:val="22"/>
          <w:szCs w:val="22"/>
        </w:rPr>
        <w:t>investment, innovation and expansion of the beef cattle</w:t>
      </w:r>
      <w:r w:rsidR="00C475AD" w:rsidRPr="00F22E89">
        <w:rPr>
          <w:rFonts w:ascii="Arial" w:hAnsi="Arial" w:cs="Arial"/>
          <w:i/>
          <w:sz w:val="22"/>
          <w:szCs w:val="22"/>
        </w:rPr>
        <w:t xml:space="preserve"> breeding</w:t>
      </w:r>
      <w:r w:rsidR="00865AD2" w:rsidRPr="00F22E89">
        <w:rPr>
          <w:rFonts w:ascii="Arial" w:hAnsi="Arial" w:cs="Arial"/>
          <w:i/>
          <w:sz w:val="22"/>
          <w:szCs w:val="22"/>
        </w:rPr>
        <w:t xml:space="preserve"> industry</w:t>
      </w:r>
      <w:r w:rsidRPr="00F22E89">
        <w:rPr>
          <w:rFonts w:ascii="Arial" w:hAnsi="Arial" w:cs="Arial"/>
          <w:i/>
          <w:sz w:val="22"/>
          <w:szCs w:val="22"/>
        </w:rPr>
        <w:t xml:space="preserve"> in Indonesia</w:t>
      </w:r>
    </w:p>
    <w:p w14:paraId="54970770" w14:textId="77777777" w:rsidR="00C16A87" w:rsidRDefault="00C16A87" w:rsidP="000D2B1C">
      <w:pPr>
        <w:rPr>
          <w:rFonts w:ascii="Arial" w:hAnsi="Arial" w:cs="Arial"/>
          <w:sz w:val="22"/>
          <w:szCs w:val="22"/>
        </w:rPr>
      </w:pPr>
    </w:p>
    <w:p w14:paraId="6645FC0B" w14:textId="2F30CA39" w:rsidR="002E5A8C" w:rsidRPr="00F22E89" w:rsidRDefault="000D2B1C" w:rsidP="000D2B1C">
      <w:pPr>
        <w:rPr>
          <w:rFonts w:ascii="Arial" w:hAnsi="Arial" w:cs="Arial"/>
          <w:sz w:val="22"/>
          <w:szCs w:val="22"/>
        </w:rPr>
      </w:pPr>
      <w:r w:rsidRPr="00F22E89">
        <w:rPr>
          <w:rFonts w:ascii="Arial" w:hAnsi="Arial" w:cs="Arial"/>
          <w:sz w:val="22"/>
          <w:szCs w:val="22"/>
        </w:rPr>
        <w:t xml:space="preserve">The proposed </w:t>
      </w:r>
      <w:r w:rsidR="002E5A8C" w:rsidRPr="00F22E89">
        <w:rPr>
          <w:rFonts w:ascii="Arial" w:hAnsi="Arial" w:cs="Arial"/>
          <w:sz w:val="22"/>
          <w:szCs w:val="22"/>
        </w:rPr>
        <w:t xml:space="preserve">pilot </w:t>
      </w:r>
      <w:r w:rsidRPr="00F22E89">
        <w:rPr>
          <w:rFonts w:ascii="Arial" w:hAnsi="Arial" w:cs="Arial"/>
          <w:sz w:val="22"/>
          <w:szCs w:val="22"/>
        </w:rPr>
        <w:t xml:space="preserve">cattle breeding models </w:t>
      </w:r>
      <w:r w:rsidR="00B257CD" w:rsidRPr="00F22E89">
        <w:rPr>
          <w:rFonts w:ascii="Arial" w:hAnsi="Arial" w:cs="Arial"/>
          <w:sz w:val="22"/>
          <w:szCs w:val="22"/>
        </w:rPr>
        <w:t xml:space="preserve">to be supported </w:t>
      </w:r>
      <w:r w:rsidRPr="00F22E89">
        <w:rPr>
          <w:rFonts w:ascii="Arial" w:hAnsi="Arial" w:cs="Arial"/>
          <w:sz w:val="22"/>
          <w:szCs w:val="22"/>
        </w:rPr>
        <w:t xml:space="preserve">are not new, but in the Indonesian context they require further </w:t>
      </w:r>
      <w:r w:rsidR="00B257CD" w:rsidRPr="00F22E89">
        <w:rPr>
          <w:rFonts w:ascii="Arial" w:hAnsi="Arial" w:cs="Arial"/>
          <w:sz w:val="22"/>
          <w:szCs w:val="22"/>
        </w:rPr>
        <w:t xml:space="preserve">development and </w:t>
      </w:r>
      <w:r w:rsidRPr="00F22E89">
        <w:rPr>
          <w:rFonts w:ascii="Arial" w:hAnsi="Arial" w:cs="Arial"/>
          <w:sz w:val="22"/>
          <w:szCs w:val="22"/>
        </w:rPr>
        <w:t xml:space="preserve">analysis to establish the most efficient means of production. </w:t>
      </w:r>
      <w:r w:rsidR="002E5A8C" w:rsidRPr="00F22E89">
        <w:rPr>
          <w:rFonts w:ascii="Arial" w:hAnsi="Arial" w:cs="Arial"/>
          <w:sz w:val="22"/>
          <w:szCs w:val="22"/>
        </w:rPr>
        <w:t>Effective approaches to operation and management will be the key to success.</w:t>
      </w:r>
    </w:p>
    <w:p w14:paraId="74B68D9C" w14:textId="77777777" w:rsidR="000D2B1C" w:rsidRPr="00F22E89" w:rsidRDefault="000D2B1C" w:rsidP="000D2B1C">
      <w:pPr>
        <w:rPr>
          <w:rFonts w:ascii="Arial" w:hAnsi="Arial" w:cs="Arial"/>
          <w:sz w:val="22"/>
          <w:szCs w:val="22"/>
        </w:rPr>
      </w:pPr>
    </w:p>
    <w:p w14:paraId="6415ACE9" w14:textId="147B1839" w:rsidR="00C21E21" w:rsidRPr="00F22E89" w:rsidRDefault="00D46112" w:rsidP="002E5A8C">
      <w:pPr>
        <w:rPr>
          <w:rFonts w:ascii="Arial" w:hAnsi="Arial" w:cs="Arial"/>
          <w:sz w:val="22"/>
          <w:szCs w:val="22"/>
        </w:rPr>
      </w:pPr>
      <w:r>
        <w:rPr>
          <w:rFonts w:ascii="Arial" w:hAnsi="Arial" w:cs="Arial"/>
          <w:noProof/>
          <w:sz w:val="22"/>
          <w:szCs w:val="22"/>
          <w:lang w:eastAsia="en-AU"/>
        </w:rPr>
        <w:drawing>
          <wp:anchor distT="0" distB="0" distL="114300" distR="114300" simplePos="0" relativeHeight="251622400" behindDoc="0" locked="0" layoutInCell="1" allowOverlap="1" wp14:anchorId="3129F136" wp14:editId="0BF15109">
            <wp:simplePos x="0" y="0"/>
            <wp:positionH relativeFrom="margin">
              <wp:posOffset>3596088</wp:posOffset>
            </wp:positionH>
            <wp:positionV relativeFrom="paragraph">
              <wp:posOffset>538232</wp:posOffset>
            </wp:positionV>
            <wp:extent cx="1722120" cy="4053840"/>
            <wp:effectExtent l="0" t="0" r="0" b="381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t="-1915"/>
                    <a:stretch/>
                  </pic:blipFill>
                  <pic:spPr bwMode="auto">
                    <a:xfrm>
                      <a:off x="0" y="0"/>
                      <a:ext cx="1722120" cy="40538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D2B1C" w:rsidRPr="00F22E89">
        <w:rPr>
          <w:rFonts w:ascii="Arial" w:hAnsi="Arial" w:cs="Arial"/>
          <w:sz w:val="22"/>
          <w:szCs w:val="22"/>
        </w:rPr>
        <w:t>While GOI policy is supportive, the provision of technical expertise, business facilitation and financial resources through the aid program provides a material incentive, when combined with targeted co-investments from ‘pioneer’ partners, to undertake the proposed pilot activities</w:t>
      </w:r>
      <w:r w:rsidR="0070197A" w:rsidRPr="00F22E89">
        <w:rPr>
          <w:rFonts w:ascii="Arial" w:hAnsi="Arial" w:cs="Arial"/>
          <w:sz w:val="22"/>
          <w:szCs w:val="22"/>
        </w:rPr>
        <w:t xml:space="preserve"> effectively</w:t>
      </w:r>
      <w:r w:rsidR="000D2B1C" w:rsidRPr="00F22E89">
        <w:rPr>
          <w:rFonts w:ascii="Arial" w:hAnsi="Arial" w:cs="Arial"/>
          <w:sz w:val="22"/>
          <w:szCs w:val="22"/>
        </w:rPr>
        <w:t xml:space="preserve">. </w:t>
      </w:r>
    </w:p>
    <w:p w14:paraId="7F0CBEA0" w14:textId="4F914E71" w:rsidR="00C21E21" w:rsidRPr="00F22E89" w:rsidRDefault="00C21E21" w:rsidP="002E5A8C">
      <w:pPr>
        <w:rPr>
          <w:rFonts w:ascii="Arial" w:hAnsi="Arial" w:cs="Arial"/>
          <w:sz w:val="22"/>
          <w:szCs w:val="22"/>
        </w:rPr>
      </w:pPr>
    </w:p>
    <w:p w14:paraId="05953A65" w14:textId="79E78B48" w:rsidR="002E5A8C" w:rsidRPr="00F22E89" w:rsidRDefault="002E5A8C" w:rsidP="002E5A8C">
      <w:pPr>
        <w:rPr>
          <w:rFonts w:ascii="Arial" w:hAnsi="Arial" w:cs="Arial"/>
          <w:sz w:val="22"/>
          <w:szCs w:val="22"/>
        </w:rPr>
      </w:pPr>
      <w:r w:rsidRPr="00F22E89">
        <w:rPr>
          <w:rFonts w:ascii="Arial" w:hAnsi="Arial" w:cs="Arial"/>
          <w:sz w:val="22"/>
          <w:szCs w:val="22"/>
        </w:rPr>
        <w:t xml:space="preserve">However, large-scale uptake is unlikely until a sound business case can be demonstrated and ‘pioneers’ are seen to be successful on a commercial scale. </w:t>
      </w:r>
      <w:r w:rsidR="00C21E21" w:rsidRPr="00F22E89">
        <w:rPr>
          <w:rFonts w:ascii="Arial" w:hAnsi="Arial" w:cs="Arial"/>
          <w:sz w:val="22"/>
          <w:szCs w:val="22"/>
        </w:rPr>
        <w:t>To facilitate expansion, ‘p</w:t>
      </w:r>
      <w:r w:rsidR="00A56EAD" w:rsidRPr="00F22E89">
        <w:rPr>
          <w:rFonts w:ascii="Arial" w:hAnsi="Arial" w:cs="Arial"/>
          <w:sz w:val="22"/>
          <w:szCs w:val="22"/>
        </w:rPr>
        <w:t xml:space="preserve">ioneers’ </w:t>
      </w:r>
      <w:r w:rsidR="001D238C">
        <w:rPr>
          <w:rFonts w:ascii="Arial" w:hAnsi="Arial" w:cs="Arial"/>
          <w:sz w:val="22"/>
          <w:szCs w:val="22"/>
        </w:rPr>
        <w:t xml:space="preserve">assisted during the program </w:t>
      </w:r>
      <w:r w:rsidR="00A56EAD" w:rsidRPr="00F22E89">
        <w:rPr>
          <w:rFonts w:ascii="Arial" w:hAnsi="Arial" w:cs="Arial"/>
          <w:sz w:val="22"/>
          <w:szCs w:val="22"/>
        </w:rPr>
        <w:t xml:space="preserve">must be willing to share their experience and intellectual property with other interested parties. </w:t>
      </w:r>
      <w:r w:rsidR="00625DC0">
        <w:rPr>
          <w:rFonts w:ascii="Arial" w:hAnsi="Arial" w:cs="Arial"/>
          <w:sz w:val="22"/>
          <w:szCs w:val="22"/>
        </w:rPr>
        <w:t>DFAT</w:t>
      </w:r>
      <w:r w:rsidR="00625DC0" w:rsidRPr="00F22E89">
        <w:rPr>
          <w:rFonts w:ascii="Arial" w:hAnsi="Arial" w:cs="Arial"/>
          <w:sz w:val="22"/>
          <w:szCs w:val="22"/>
        </w:rPr>
        <w:t xml:space="preserve"> </w:t>
      </w:r>
      <w:r w:rsidR="00C21E21" w:rsidRPr="00F22E89">
        <w:rPr>
          <w:rFonts w:ascii="Arial" w:hAnsi="Arial" w:cs="Arial"/>
          <w:sz w:val="22"/>
          <w:szCs w:val="22"/>
        </w:rPr>
        <w:t xml:space="preserve">support would be conditional on partners sharing knowledge and cooperating with visitors wanting to benefit from pilot scheme experiences. </w:t>
      </w:r>
    </w:p>
    <w:p w14:paraId="7E6B7FBC" w14:textId="07BF69FE" w:rsidR="00AC668A" w:rsidRPr="00F22E89" w:rsidRDefault="00AC668A" w:rsidP="002E5A8C">
      <w:pPr>
        <w:rPr>
          <w:rFonts w:ascii="Arial" w:hAnsi="Arial" w:cs="Arial"/>
          <w:sz w:val="22"/>
          <w:szCs w:val="22"/>
        </w:rPr>
      </w:pPr>
    </w:p>
    <w:p w14:paraId="5F6E4380" w14:textId="42D748E9" w:rsidR="008D768A" w:rsidRDefault="005677C0" w:rsidP="008D768A">
      <w:pPr>
        <w:rPr>
          <w:rFonts w:ascii="Arial" w:hAnsi="Arial" w:cs="Arial"/>
          <w:sz w:val="22"/>
          <w:szCs w:val="22"/>
        </w:rPr>
      </w:pPr>
      <w:r w:rsidRPr="00F22E89">
        <w:rPr>
          <w:rFonts w:ascii="Arial" w:hAnsi="Arial" w:cs="Arial"/>
          <w:sz w:val="22"/>
          <w:szCs w:val="22"/>
        </w:rPr>
        <w:t xml:space="preserve">The theory of change </w:t>
      </w:r>
      <w:r w:rsidR="003A1B62">
        <w:rPr>
          <w:rFonts w:ascii="Arial" w:hAnsi="Arial" w:cs="Arial"/>
          <w:sz w:val="22"/>
          <w:szCs w:val="22"/>
        </w:rPr>
        <w:t xml:space="preserve">(TOC) </w:t>
      </w:r>
      <w:r w:rsidRPr="00F22E89">
        <w:rPr>
          <w:rFonts w:ascii="Arial" w:hAnsi="Arial" w:cs="Arial"/>
          <w:sz w:val="22"/>
          <w:szCs w:val="22"/>
        </w:rPr>
        <w:t>is shown schematically</w:t>
      </w:r>
      <w:r w:rsidR="00625DC0">
        <w:rPr>
          <w:rFonts w:ascii="Arial" w:hAnsi="Arial" w:cs="Arial"/>
          <w:sz w:val="22"/>
          <w:szCs w:val="22"/>
        </w:rPr>
        <w:t xml:space="preserve"> </w:t>
      </w:r>
      <w:r w:rsidR="00FD13FC">
        <w:rPr>
          <w:rFonts w:ascii="Arial" w:hAnsi="Arial" w:cs="Arial"/>
          <w:sz w:val="22"/>
          <w:szCs w:val="22"/>
        </w:rPr>
        <w:t xml:space="preserve">here </w:t>
      </w:r>
      <w:r w:rsidR="001C09F5">
        <w:rPr>
          <w:rFonts w:ascii="Arial" w:hAnsi="Arial" w:cs="Arial"/>
          <w:sz w:val="22"/>
          <w:szCs w:val="22"/>
        </w:rPr>
        <w:t>in the form of a results chain</w:t>
      </w:r>
      <w:r w:rsidR="003E2377">
        <w:rPr>
          <w:rFonts w:ascii="Arial" w:hAnsi="Arial" w:cs="Arial"/>
          <w:sz w:val="22"/>
          <w:szCs w:val="22"/>
        </w:rPr>
        <w:t xml:space="preserve">. </w:t>
      </w:r>
      <w:r w:rsidR="000E24CA">
        <w:rPr>
          <w:rFonts w:ascii="Arial" w:hAnsi="Arial" w:cs="Arial"/>
          <w:sz w:val="22"/>
          <w:szCs w:val="22"/>
        </w:rPr>
        <w:t xml:space="preserve">Further detail is provided in </w:t>
      </w:r>
      <w:r w:rsidR="000E24CA" w:rsidRPr="000E24CA">
        <w:rPr>
          <w:rFonts w:ascii="Arial" w:hAnsi="Arial" w:cs="Arial"/>
          <w:b/>
          <w:sz w:val="22"/>
          <w:szCs w:val="22"/>
        </w:rPr>
        <w:t>Annex 1</w:t>
      </w:r>
      <w:r w:rsidR="000E24CA">
        <w:rPr>
          <w:rFonts w:ascii="Arial" w:hAnsi="Arial" w:cs="Arial"/>
          <w:sz w:val="22"/>
          <w:szCs w:val="22"/>
        </w:rPr>
        <w:t>.</w:t>
      </w:r>
      <w:r w:rsidR="00FD13FC">
        <w:rPr>
          <w:rFonts w:ascii="Arial" w:hAnsi="Arial" w:cs="Arial"/>
          <w:sz w:val="22"/>
          <w:szCs w:val="22"/>
        </w:rPr>
        <w:t xml:space="preserve"> </w:t>
      </w:r>
      <w:r w:rsidR="008D768A">
        <w:rPr>
          <w:rFonts w:ascii="Arial" w:hAnsi="Arial" w:cs="Arial"/>
          <w:sz w:val="22"/>
          <w:szCs w:val="22"/>
        </w:rPr>
        <w:t>The results</w:t>
      </w:r>
      <w:r w:rsidR="008D768A" w:rsidRPr="001C09F5">
        <w:rPr>
          <w:rFonts w:ascii="Arial" w:hAnsi="Arial" w:cs="Arial"/>
          <w:sz w:val="22"/>
          <w:szCs w:val="22"/>
        </w:rPr>
        <w:t xml:space="preserve"> chain </w:t>
      </w:r>
      <w:r w:rsidR="008D768A">
        <w:rPr>
          <w:rFonts w:ascii="Arial" w:hAnsi="Arial" w:cs="Arial"/>
          <w:sz w:val="22"/>
          <w:szCs w:val="22"/>
        </w:rPr>
        <w:t>lays</w:t>
      </w:r>
      <w:r w:rsidR="008D768A" w:rsidRPr="001C09F5">
        <w:rPr>
          <w:rFonts w:ascii="Arial" w:hAnsi="Arial" w:cs="Arial"/>
          <w:sz w:val="22"/>
          <w:szCs w:val="22"/>
        </w:rPr>
        <w:t xml:space="preserve"> out the pathway to change</w:t>
      </w:r>
      <w:r w:rsidR="008D768A">
        <w:rPr>
          <w:rFonts w:ascii="Arial" w:hAnsi="Arial" w:cs="Arial"/>
          <w:sz w:val="22"/>
          <w:szCs w:val="22"/>
        </w:rPr>
        <w:t>,</w:t>
      </w:r>
      <w:r w:rsidR="008D768A" w:rsidRPr="001C09F5">
        <w:rPr>
          <w:rFonts w:ascii="Arial" w:hAnsi="Arial" w:cs="Arial"/>
          <w:sz w:val="22"/>
          <w:szCs w:val="22"/>
        </w:rPr>
        <w:t xml:space="preserve"> </w:t>
      </w:r>
      <w:r w:rsidR="008D768A">
        <w:rPr>
          <w:rFonts w:ascii="Arial" w:hAnsi="Arial" w:cs="Arial"/>
          <w:sz w:val="22"/>
          <w:szCs w:val="22"/>
        </w:rPr>
        <w:t>articulating</w:t>
      </w:r>
      <w:r w:rsidR="008D768A" w:rsidRPr="001C09F5">
        <w:rPr>
          <w:rFonts w:ascii="Arial" w:hAnsi="Arial" w:cs="Arial"/>
          <w:sz w:val="22"/>
          <w:szCs w:val="22"/>
        </w:rPr>
        <w:t xml:space="preserve"> how </w:t>
      </w:r>
      <w:r w:rsidR="008D768A">
        <w:rPr>
          <w:rFonts w:ascii="Arial" w:hAnsi="Arial" w:cs="Arial"/>
          <w:sz w:val="22"/>
          <w:szCs w:val="22"/>
        </w:rPr>
        <w:t xml:space="preserve">a program of </w:t>
      </w:r>
      <w:r w:rsidR="008D768A" w:rsidRPr="001C09F5">
        <w:rPr>
          <w:rFonts w:ascii="Arial" w:hAnsi="Arial" w:cs="Arial"/>
          <w:sz w:val="22"/>
          <w:szCs w:val="22"/>
        </w:rPr>
        <w:t>activities will trigger different</w:t>
      </w:r>
      <w:r w:rsidR="008D768A">
        <w:rPr>
          <w:rFonts w:ascii="Arial" w:hAnsi="Arial" w:cs="Arial"/>
          <w:sz w:val="22"/>
          <w:szCs w:val="22"/>
        </w:rPr>
        <w:t xml:space="preserve"> </w:t>
      </w:r>
      <w:r w:rsidR="008D768A" w:rsidRPr="001C09F5">
        <w:rPr>
          <w:rFonts w:ascii="Arial" w:hAnsi="Arial" w:cs="Arial"/>
          <w:sz w:val="22"/>
          <w:szCs w:val="22"/>
        </w:rPr>
        <w:t>levels of chan</w:t>
      </w:r>
      <w:r w:rsidR="008D768A">
        <w:rPr>
          <w:rFonts w:ascii="Arial" w:hAnsi="Arial" w:cs="Arial"/>
          <w:sz w:val="22"/>
          <w:szCs w:val="22"/>
        </w:rPr>
        <w:t>ge</w:t>
      </w:r>
      <w:r w:rsidR="008D768A" w:rsidRPr="001C09F5">
        <w:rPr>
          <w:rFonts w:ascii="Arial" w:hAnsi="Arial" w:cs="Arial"/>
          <w:sz w:val="22"/>
          <w:szCs w:val="22"/>
        </w:rPr>
        <w:t xml:space="preserve"> leading ultimately to </w:t>
      </w:r>
      <w:r w:rsidR="008D768A">
        <w:rPr>
          <w:rFonts w:ascii="Arial" w:hAnsi="Arial" w:cs="Arial"/>
          <w:sz w:val="22"/>
          <w:szCs w:val="22"/>
        </w:rPr>
        <w:t xml:space="preserve">longer-term </w:t>
      </w:r>
      <w:r w:rsidR="008D768A" w:rsidRPr="001C09F5">
        <w:rPr>
          <w:rFonts w:ascii="Arial" w:hAnsi="Arial" w:cs="Arial"/>
          <w:sz w:val="22"/>
          <w:szCs w:val="22"/>
        </w:rPr>
        <w:t>development impact</w:t>
      </w:r>
      <w:r w:rsidR="008D768A">
        <w:rPr>
          <w:rFonts w:ascii="Arial" w:hAnsi="Arial" w:cs="Arial"/>
          <w:sz w:val="22"/>
          <w:szCs w:val="22"/>
        </w:rPr>
        <w:t xml:space="preserve">.  </w:t>
      </w:r>
    </w:p>
    <w:p w14:paraId="24207D03" w14:textId="7F2F6599" w:rsidR="008D768A" w:rsidRDefault="00DC2ACD" w:rsidP="00474F6D">
      <w:pPr>
        <w:rPr>
          <w:rFonts w:ascii="Arial" w:hAnsi="Arial" w:cs="Arial"/>
          <w:sz w:val="22"/>
          <w:szCs w:val="22"/>
        </w:rPr>
      </w:pPr>
      <w:r>
        <w:rPr>
          <w:rFonts w:ascii="Arial" w:hAnsi="Arial" w:cs="Arial"/>
          <w:sz w:val="22"/>
          <w:szCs w:val="22"/>
        </w:rPr>
        <w:t xml:space="preserve">Preliminary studies conducted for the Partnership indicate that it is likely </w:t>
      </w:r>
      <w:r w:rsidR="00507DA1">
        <w:rPr>
          <w:rFonts w:ascii="Arial" w:hAnsi="Arial" w:cs="Arial"/>
          <w:sz w:val="22"/>
          <w:szCs w:val="22"/>
        </w:rPr>
        <w:t xml:space="preserve">a </w:t>
      </w:r>
      <w:r w:rsidR="001A48AB">
        <w:rPr>
          <w:rFonts w:ascii="Arial" w:hAnsi="Arial" w:cs="Arial"/>
          <w:sz w:val="22"/>
          <w:szCs w:val="22"/>
        </w:rPr>
        <w:t>business</w:t>
      </w:r>
      <w:r w:rsidR="00507DA1">
        <w:rPr>
          <w:rFonts w:ascii="Arial" w:hAnsi="Arial" w:cs="Arial"/>
          <w:sz w:val="22"/>
          <w:szCs w:val="22"/>
        </w:rPr>
        <w:t xml:space="preserve"> case can be developed that verifies</w:t>
      </w:r>
      <w:r>
        <w:rPr>
          <w:rFonts w:ascii="Arial" w:hAnsi="Arial" w:cs="Arial"/>
          <w:sz w:val="22"/>
          <w:szCs w:val="22"/>
        </w:rPr>
        <w:t xml:space="preserve"> the commercial viab</w:t>
      </w:r>
      <w:r w:rsidR="00507DA1">
        <w:rPr>
          <w:rFonts w:ascii="Arial" w:hAnsi="Arial" w:cs="Arial"/>
          <w:sz w:val="22"/>
          <w:szCs w:val="22"/>
        </w:rPr>
        <w:t>le of cattle breeding</w:t>
      </w:r>
      <w:r>
        <w:rPr>
          <w:rFonts w:ascii="Arial" w:hAnsi="Arial" w:cs="Arial"/>
          <w:sz w:val="22"/>
          <w:szCs w:val="22"/>
        </w:rPr>
        <w:t xml:space="preserve">. The project’s pilot activities will </w:t>
      </w:r>
      <w:r w:rsidR="00507DA1">
        <w:rPr>
          <w:rFonts w:ascii="Arial" w:hAnsi="Arial" w:cs="Arial"/>
          <w:sz w:val="22"/>
          <w:szCs w:val="22"/>
        </w:rPr>
        <w:t xml:space="preserve">seek to </w:t>
      </w:r>
      <w:r>
        <w:rPr>
          <w:rFonts w:ascii="Arial" w:hAnsi="Arial" w:cs="Arial"/>
          <w:sz w:val="22"/>
          <w:szCs w:val="22"/>
        </w:rPr>
        <w:t>confirm this proposition.</w:t>
      </w:r>
    </w:p>
    <w:p w14:paraId="45BA5585" w14:textId="77777777" w:rsidR="001C09F5" w:rsidRDefault="001C09F5" w:rsidP="00865AD2">
      <w:pPr>
        <w:rPr>
          <w:rFonts w:ascii="Arial" w:hAnsi="Arial" w:cs="Arial"/>
          <w:sz w:val="22"/>
          <w:szCs w:val="22"/>
        </w:rPr>
      </w:pPr>
    </w:p>
    <w:p w14:paraId="4D2B7B4C" w14:textId="4ADB8C19" w:rsidR="008D6C7A" w:rsidRDefault="00FF5EDF" w:rsidP="00865AD2">
      <w:pPr>
        <w:rPr>
          <w:rFonts w:ascii="Arial" w:hAnsi="Arial" w:cs="Arial"/>
          <w:sz w:val="22"/>
          <w:szCs w:val="22"/>
        </w:rPr>
      </w:pPr>
      <w:r>
        <w:rPr>
          <w:rFonts w:ascii="Arial" w:hAnsi="Arial" w:cs="Arial"/>
          <w:sz w:val="22"/>
          <w:szCs w:val="22"/>
        </w:rPr>
        <w:t xml:space="preserve">The Breeding Program TOC articulates that </w:t>
      </w:r>
      <w:r w:rsidR="005677C0" w:rsidRPr="00F22E89">
        <w:rPr>
          <w:rFonts w:ascii="Arial" w:hAnsi="Arial" w:cs="Arial"/>
          <w:sz w:val="22"/>
          <w:szCs w:val="22"/>
        </w:rPr>
        <w:t xml:space="preserve">if willing Indonesian investors can be identified and quality deals negotiated involving co-contributions (including </w:t>
      </w:r>
      <w:r w:rsidR="00DE0280" w:rsidRPr="00F22E89">
        <w:rPr>
          <w:rFonts w:ascii="Arial" w:hAnsi="Arial" w:cs="Arial"/>
          <w:sz w:val="22"/>
          <w:szCs w:val="22"/>
        </w:rPr>
        <w:t>in-kind</w:t>
      </w:r>
      <w:r w:rsidR="005677C0" w:rsidRPr="00F22E89">
        <w:rPr>
          <w:rFonts w:ascii="Arial" w:hAnsi="Arial" w:cs="Arial"/>
          <w:sz w:val="22"/>
          <w:szCs w:val="22"/>
        </w:rPr>
        <w:t>) combined with aid i</w:t>
      </w:r>
      <w:r w:rsidR="0082040C" w:rsidRPr="00F22E89">
        <w:rPr>
          <w:rFonts w:ascii="Arial" w:hAnsi="Arial" w:cs="Arial"/>
          <w:sz w:val="22"/>
          <w:szCs w:val="22"/>
        </w:rPr>
        <w:t xml:space="preserve">nvestments </w:t>
      </w:r>
      <w:r w:rsidR="00DE0280" w:rsidRPr="00F22E89">
        <w:rPr>
          <w:rFonts w:ascii="Arial" w:hAnsi="Arial" w:cs="Arial"/>
          <w:sz w:val="22"/>
          <w:szCs w:val="22"/>
        </w:rPr>
        <w:t>particularly</w:t>
      </w:r>
      <w:r w:rsidR="0082040C" w:rsidRPr="00F22E89">
        <w:rPr>
          <w:rFonts w:ascii="Arial" w:hAnsi="Arial" w:cs="Arial"/>
          <w:sz w:val="22"/>
          <w:szCs w:val="22"/>
        </w:rPr>
        <w:t xml:space="preserve"> technical/management </w:t>
      </w:r>
      <w:r w:rsidR="005677C0" w:rsidRPr="00F22E89">
        <w:rPr>
          <w:rFonts w:ascii="Arial" w:hAnsi="Arial" w:cs="Arial"/>
          <w:sz w:val="22"/>
          <w:szCs w:val="22"/>
        </w:rPr>
        <w:t xml:space="preserve">expertise and capital inputs (primarily breeding cattle) this will enable implementation of a number of </w:t>
      </w:r>
      <w:r w:rsidR="0082040C" w:rsidRPr="00F22E89">
        <w:rPr>
          <w:rFonts w:ascii="Arial" w:hAnsi="Arial" w:cs="Arial"/>
          <w:sz w:val="22"/>
          <w:szCs w:val="22"/>
        </w:rPr>
        <w:t xml:space="preserve">scalable </w:t>
      </w:r>
      <w:r w:rsidR="005677C0" w:rsidRPr="00F22E89">
        <w:rPr>
          <w:rFonts w:ascii="Arial" w:hAnsi="Arial" w:cs="Arial"/>
          <w:sz w:val="22"/>
          <w:szCs w:val="22"/>
        </w:rPr>
        <w:t>pilot activities.</w:t>
      </w:r>
      <w:r w:rsidR="005E7471">
        <w:rPr>
          <w:rFonts w:ascii="Arial" w:hAnsi="Arial" w:cs="Arial"/>
          <w:sz w:val="22"/>
          <w:szCs w:val="22"/>
        </w:rPr>
        <w:t xml:space="preserve"> Quality deals will require Indonesian investors to put real ‘skin in the game’ in terms of the proportion of the total co-investment along with having a strong business case for the co-investment.</w:t>
      </w:r>
      <w:r w:rsidR="005677C0" w:rsidRPr="00F22E89">
        <w:rPr>
          <w:rFonts w:ascii="Arial" w:hAnsi="Arial" w:cs="Arial"/>
          <w:sz w:val="22"/>
          <w:szCs w:val="22"/>
        </w:rPr>
        <w:t xml:space="preserve"> If </w:t>
      </w:r>
      <w:r w:rsidR="005E7471">
        <w:rPr>
          <w:rFonts w:ascii="Arial" w:hAnsi="Arial" w:cs="Arial"/>
          <w:sz w:val="22"/>
          <w:szCs w:val="22"/>
        </w:rPr>
        <w:t xml:space="preserve">upon execution </w:t>
      </w:r>
      <w:r w:rsidR="005677C0" w:rsidRPr="00F22E89">
        <w:rPr>
          <w:rFonts w:ascii="Arial" w:hAnsi="Arial" w:cs="Arial"/>
          <w:sz w:val="22"/>
          <w:szCs w:val="22"/>
        </w:rPr>
        <w:t xml:space="preserve">the models are able </w:t>
      </w:r>
      <w:r w:rsidR="005E7471">
        <w:rPr>
          <w:rFonts w:ascii="Arial" w:hAnsi="Arial" w:cs="Arial"/>
          <w:sz w:val="22"/>
          <w:szCs w:val="22"/>
        </w:rPr>
        <w:t xml:space="preserve">to demonstrate they are commercially viable </w:t>
      </w:r>
      <w:r w:rsidR="005677C0" w:rsidRPr="00F22E89">
        <w:rPr>
          <w:rFonts w:ascii="Arial" w:hAnsi="Arial" w:cs="Arial"/>
          <w:sz w:val="22"/>
          <w:szCs w:val="22"/>
        </w:rPr>
        <w:t xml:space="preserve">and experience can be shared with other potential investors, </w:t>
      </w:r>
      <w:r w:rsidR="0082040C" w:rsidRPr="00F22E89">
        <w:rPr>
          <w:rFonts w:ascii="Arial" w:hAnsi="Arial" w:cs="Arial"/>
          <w:sz w:val="22"/>
          <w:szCs w:val="22"/>
        </w:rPr>
        <w:t xml:space="preserve">this will provide a foundation for further investment and expansion of </w:t>
      </w:r>
      <w:r w:rsidR="00DE0280" w:rsidRPr="00F22E89">
        <w:rPr>
          <w:rFonts w:ascii="Arial" w:hAnsi="Arial" w:cs="Arial"/>
          <w:sz w:val="22"/>
          <w:szCs w:val="22"/>
        </w:rPr>
        <w:t>the commercial</w:t>
      </w:r>
      <w:r w:rsidR="0082040C" w:rsidRPr="00F22E89">
        <w:rPr>
          <w:rFonts w:ascii="Arial" w:hAnsi="Arial" w:cs="Arial"/>
          <w:sz w:val="22"/>
          <w:szCs w:val="22"/>
        </w:rPr>
        <w:t xml:space="preserve"> cattle breeding industry.</w:t>
      </w:r>
      <w:r w:rsidR="005677C0" w:rsidRPr="00F22E89">
        <w:rPr>
          <w:rFonts w:ascii="Arial" w:hAnsi="Arial" w:cs="Arial"/>
          <w:sz w:val="22"/>
          <w:szCs w:val="22"/>
        </w:rPr>
        <w:t xml:space="preserve"> </w:t>
      </w:r>
      <w:r w:rsidR="008D768A">
        <w:rPr>
          <w:rFonts w:ascii="Arial" w:hAnsi="Arial" w:cs="Arial"/>
          <w:sz w:val="22"/>
          <w:szCs w:val="22"/>
        </w:rPr>
        <w:t xml:space="preserve">Longer-term </w:t>
      </w:r>
      <w:r w:rsidR="005E7471">
        <w:rPr>
          <w:rFonts w:ascii="Arial" w:hAnsi="Arial" w:cs="Arial"/>
          <w:sz w:val="22"/>
          <w:szCs w:val="22"/>
        </w:rPr>
        <w:t xml:space="preserve">expansion of the commercial cattle industry should in turn improve food self-sufficiency, income earning opportunities and formal jobs for poor people within Indonesia. </w:t>
      </w:r>
    </w:p>
    <w:p w14:paraId="1A91DFEE" w14:textId="77777777" w:rsidR="001A48AB" w:rsidRDefault="001A48AB" w:rsidP="001A48AB">
      <w:pPr>
        <w:rPr>
          <w:rFonts w:ascii="Arial" w:hAnsi="Arial" w:cs="Arial"/>
          <w:sz w:val="22"/>
          <w:szCs w:val="22"/>
        </w:rPr>
      </w:pPr>
    </w:p>
    <w:p w14:paraId="513A5E19" w14:textId="5089E182" w:rsidR="006A6FF4" w:rsidRDefault="006A6FF4" w:rsidP="006A6FF4">
      <w:pPr>
        <w:rPr>
          <w:rFonts w:ascii="Arial" w:hAnsi="Arial" w:cs="Arial"/>
          <w:sz w:val="22"/>
          <w:szCs w:val="22"/>
        </w:rPr>
      </w:pPr>
      <w:r>
        <w:rPr>
          <w:rFonts w:ascii="Arial" w:hAnsi="Arial" w:cs="Arial"/>
          <w:sz w:val="22"/>
          <w:szCs w:val="22"/>
        </w:rPr>
        <w:t xml:space="preserve">The end result of the three-year project is the </w:t>
      </w:r>
      <w:r w:rsidR="00B87268">
        <w:rPr>
          <w:rFonts w:ascii="Arial" w:hAnsi="Arial" w:cs="Arial"/>
          <w:sz w:val="22"/>
          <w:szCs w:val="22"/>
        </w:rPr>
        <w:t xml:space="preserve">delivery and assessment </w:t>
      </w:r>
      <w:r>
        <w:rPr>
          <w:rFonts w:ascii="Arial" w:hAnsi="Arial" w:cs="Arial"/>
          <w:sz w:val="22"/>
          <w:szCs w:val="22"/>
        </w:rPr>
        <w:t>of scalable</w:t>
      </w:r>
      <w:r w:rsidR="00B87268">
        <w:rPr>
          <w:rFonts w:ascii="Arial" w:hAnsi="Arial" w:cs="Arial"/>
          <w:sz w:val="22"/>
          <w:szCs w:val="22"/>
        </w:rPr>
        <w:t>,</w:t>
      </w:r>
      <w:r>
        <w:rPr>
          <w:rFonts w:ascii="Arial" w:hAnsi="Arial" w:cs="Arial"/>
          <w:sz w:val="22"/>
          <w:szCs w:val="22"/>
        </w:rPr>
        <w:t xml:space="preserve"> commercially sustainable cattle breeding models. These models would be accessible not only to pilot project participants but also to other potential investors. Key measures of success will be various indicators of the level of engagement by industry at each point of the results chain; management of risk; confirmation of successful business cases; and evidence of scale-up by interested investors within Indonesia.</w:t>
      </w:r>
    </w:p>
    <w:p w14:paraId="4738C4EA" w14:textId="77777777" w:rsidR="006A6FF4" w:rsidRDefault="006A6FF4" w:rsidP="001A48AB">
      <w:pPr>
        <w:rPr>
          <w:rFonts w:ascii="Arial" w:hAnsi="Arial" w:cs="Arial"/>
          <w:sz w:val="22"/>
          <w:szCs w:val="22"/>
        </w:rPr>
      </w:pPr>
    </w:p>
    <w:p w14:paraId="32A3ED60" w14:textId="549D12D0" w:rsidR="001A48AB" w:rsidRDefault="001A48AB" w:rsidP="001A48AB">
      <w:pPr>
        <w:rPr>
          <w:rFonts w:ascii="Arial" w:hAnsi="Arial" w:cs="Arial"/>
          <w:sz w:val="22"/>
          <w:szCs w:val="22"/>
        </w:rPr>
      </w:pPr>
      <w:r>
        <w:rPr>
          <w:rFonts w:ascii="Arial" w:hAnsi="Arial" w:cs="Arial"/>
          <w:sz w:val="22"/>
          <w:szCs w:val="22"/>
        </w:rPr>
        <w:t xml:space="preserve">At an activity level, the key measures of success include negotiation of agreements and implementation of pilot schemes in accord with agreed parameters including animal welfare measures. Key indicators </w:t>
      </w:r>
      <w:r w:rsidR="006A6FF4">
        <w:rPr>
          <w:rFonts w:ascii="Arial" w:hAnsi="Arial" w:cs="Arial"/>
          <w:sz w:val="22"/>
          <w:szCs w:val="22"/>
        </w:rPr>
        <w:t xml:space="preserve">of successful </w:t>
      </w:r>
      <w:r w:rsidR="00B87268">
        <w:rPr>
          <w:rFonts w:ascii="Arial" w:hAnsi="Arial" w:cs="Arial"/>
          <w:sz w:val="22"/>
          <w:szCs w:val="22"/>
        </w:rPr>
        <w:t xml:space="preserve">cattle </w:t>
      </w:r>
      <w:r w:rsidR="006A6FF4">
        <w:rPr>
          <w:rFonts w:ascii="Arial" w:hAnsi="Arial" w:cs="Arial"/>
          <w:sz w:val="22"/>
          <w:szCs w:val="22"/>
        </w:rPr>
        <w:t xml:space="preserve">breeding projects include mortality, calving, weaning and animal growth rates. </w:t>
      </w:r>
    </w:p>
    <w:p w14:paraId="7A7B7876" w14:textId="77777777" w:rsidR="001A48AB" w:rsidRPr="00F22E89" w:rsidRDefault="001A48AB" w:rsidP="00865AD2">
      <w:pPr>
        <w:rPr>
          <w:rFonts w:ascii="Arial" w:hAnsi="Arial" w:cs="Arial"/>
          <w:sz w:val="22"/>
          <w:szCs w:val="22"/>
        </w:rPr>
      </w:pPr>
    </w:p>
    <w:p w14:paraId="46DC31FC" w14:textId="321F3E12" w:rsidR="00D311E0" w:rsidRPr="00F22E89" w:rsidRDefault="00D311E0" w:rsidP="00474F6D">
      <w:pPr>
        <w:pStyle w:val="Heading2"/>
      </w:pPr>
      <w:r w:rsidRPr="00F22E89">
        <w:t xml:space="preserve"> </w:t>
      </w:r>
      <w:bookmarkStart w:id="39" w:name="_Toc425432643"/>
      <w:r w:rsidRPr="00F22E89">
        <w:t xml:space="preserve">Delivery </w:t>
      </w:r>
      <w:r w:rsidR="001D5A19">
        <w:t>A</w:t>
      </w:r>
      <w:r w:rsidRPr="00F22E89">
        <w:t>pproach</w:t>
      </w:r>
      <w:bookmarkEnd w:id="39"/>
    </w:p>
    <w:p w14:paraId="543A1E25" w14:textId="39ACB4BD" w:rsidR="00C34C57" w:rsidRDefault="00C34C57" w:rsidP="001D5A19">
      <w:pPr>
        <w:rPr>
          <w:rFonts w:ascii="Arial" w:hAnsi="Arial" w:cs="Arial"/>
          <w:sz w:val="22"/>
          <w:szCs w:val="22"/>
        </w:rPr>
      </w:pPr>
    </w:p>
    <w:p w14:paraId="1187EDBB" w14:textId="700174AD" w:rsidR="007C61AE" w:rsidRDefault="008F1453" w:rsidP="001D5A19">
      <w:pPr>
        <w:rPr>
          <w:rFonts w:ascii="Arial" w:hAnsi="Arial" w:cs="Arial"/>
          <w:sz w:val="22"/>
          <w:szCs w:val="22"/>
        </w:rPr>
      </w:pPr>
      <w:r>
        <w:rPr>
          <w:rFonts w:ascii="Arial" w:hAnsi="Arial" w:cs="Arial"/>
          <w:sz w:val="22"/>
          <w:szCs w:val="22"/>
        </w:rPr>
        <w:t>The Breeding Program is seeking to understand the current status</w:t>
      </w:r>
      <w:r w:rsidR="00267B88">
        <w:rPr>
          <w:rFonts w:ascii="Arial" w:hAnsi="Arial" w:cs="Arial"/>
          <w:sz w:val="22"/>
          <w:szCs w:val="22"/>
        </w:rPr>
        <w:t xml:space="preserve"> and </w:t>
      </w:r>
      <w:r w:rsidR="00341CE9">
        <w:rPr>
          <w:rFonts w:ascii="Arial" w:hAnsi="Arial" w:cs="Arial"/>
          <w:sz w:val="22"/>
          <w:szCs w:val="22"/>
        </w:rPr>
        <w:t xml:space="preserve">commercial </w:t>
      </w:r>
      <w:r w:rsidR="00267B88">
        <w:rPr>
          <w:rFonts w:ascii="Arial" w:hAnsi="Arial" w:cs="Arial"/>
          <w:sz w:val="22"/>
          <w:szCs w:val="22"/>
        </w:rPr>
        <w:t>potential</w:t>
      </w:r>
      <w:r>
        <w:rPr>
          <w:rFonts w:ascii="Arial" w:hAnsi="Arial" w:cs="Arial"/>
          <w:sz w:val="22"/>
          <w:szCs w:val="22"/>
        </w:rPr>
        <w:t xml:space="preserve"> of </w:t>
      </w:r>
      <w:r w:rsidR="00267B88">
        <w:rPr>
          <w:rFonts w:ascii="Arial" w:hAnsi="Arial" w:cs="Arial"/>
          <w:sz w:val="22"/>
          <w:szCs w:val="22"/>
        </w:rPr>
        <w:t xml:space="preserve">a range of </w:t>
      </w:r>
      <w:r w:rsidR="006C4268">
        <w:rPr>
          <w:rFonts w:ascii="Arial" w:hAnsi="Arial" w:cs="Arial"/>
          <w:sz w:val="22"/>
          <w:szCs w:val="22"/>
        </w:rPr>
        <w:t>cattle breeding</w:t>
      </w:r>
      <w:r w:rsidR="00267B88">
        <w:rPr>
          <w:rFonts w:ascii="Arial" w:hAnsi="Arial" w:cs="Arial"/>
          <w:sz w:val="22"/>
          <w:szCs w:val="22"/>
        </w:rPr>
        <w:t xml:space="preserve"> models</w:t>
      </w:r>
      <w:r w:rsidR="006C4268">
        <w:rPr>
          <w:rFonts w:ascii="Arial" w:hAnsi="Arial" w:cs="Arial"/>
          <w:sz w:val="22"/>
          <w:szCs w:val="22"/>
        </w:rPr>
        <w:t xml:space="preserve"> </w:t>
      </w:r>
      <w:r>
        <w:rPr>
          <w:rFonts w:ascii="Arial" w:hAnsi="Arial" w:cs="Arial"/>
          <w:sz w:val="22"/>
          <w:szCs w:val="22"/>
        </w:rPr>
        <w:t xml:space="preserve">in Indonesia, find willing investors, </w:t>
      </w:r>
      <w:r w:rsidR="00A835E0">
        <w:rPr>
          <w:rFonts w:ascii="Arial" w:hAnsi="Arial" w:cs="Arial"/>
          <w:sz w:val="22"/>
          <w:szCs w:val="22"/>
        </w:rPr>
        <w:t>partner</w:t>
      </w:r>
      <w:r>
        <w:rPr>
          <w:rFonts w:ascii="Arial" w:hAnsi="Arial" w:cs="Arial"/>
          <w:sz w:val="22"/>
          <w:szCs w:val="22"/>
        </w:rPr>
        <w:t xml:space="preserve"> w</w:t>
      </w:r>
      <w:r w:rsidR="00267B88">
        <w:rPr>
          <w:rFonts w:ascii="Arial" w:hAnsi="Arial" w:cs="Arial"/>
          <w:sz w:val="22"/>
          <w:szCs w:val="22"/>
        </w:rPr>
        <w:t>ith business, cut deals and then monitor and learn what does and doesn’t work</w:t>
      </w:r>
      <w:r w:rsidR="00A835E0">
        <w:rPr>
          <w:rFonts w:ascii="Arial" w:hAnsi="Arial" w:cs="Arial"/>
          <w:sz w:val="22"/>
          <w:szCs w:val="22"/>
        </w:rPr>
        <w:t xml:space="preserve">. The program will seek out </w:t>
      </w:r>
      <w:r w:rsidR="00036543">
        <w:rPr>
          <w:rFonts w:ascii="Arial" w:hAnsi="Arial" w:cs="Arial"/>
          <w:sz w:val="22"/>
          <w:szCs w:val="22"/>
        </w:rPr>
        <w:t>‘</w:t>
      </w:r>
      <w:r w:rsidR="00A835E0">
        <w:rPr>
          <w:rFonts w:ascii="Arial" w:hAnsi="Arial" w:cs="Arial"/>
          <w:sz w:val="22"/>
          <w:szCs w:val="22"/>
        </w:rPr>
        <w:t>good deals</w:t>
      </w:r>
      <w:r w:rsidR="00036543">
        <w:rPr>
          <w:rFonts w:ascii="Arial" w:hAnsi="Arial" w:cs="Arial"/>
          <w:sz w:val="22"/>
          <w:szCs w:val="22"/>
        </w:rPr>
        <w:t>’</w:t>
      </w:r>
      <w:r w:rsidR="00A835E0">
        <w:rPr>
          <w:rFonts w:ascii="Arial" w:hAnsi="Arial" w:cs="Arial"/>
          <w:sz w:val="22"/>
          <w:szCs w:val="22"/>
        </w:rPr>
        <w:t xml:space="preserve"> in which the program </w:t>
      </w:r>
      <w:r w:rsidR="00036543">
        <w:rPr>
          <w:rFonts w:ascii="Arial" w:hAnsi="Arial" w:cs="Arial"/>
          <w:sz w:val="22"/>
          <w:szCs w:val="22"/>
        </w:rPr>
        <w:t>expend</w:t>
      </w:r>
      <w:r w:rsidR="00267B88">
        <w:rPr>
          <w:rFonts w:ascii="Arial" w:hAnsi="Arial" w:cs="Arial"/>
          <w:sz w:val="22"/>
          <w:szCs w:val="22"/>
        </w:rPr>
        <w:t>s</w:t>
      </w:r>
      <w:r w:rsidR="00A835E0">
        <w:rPr>
          <w:rFonts w:ascii="Arial" w:hAnsi="Arial" w:cs="Arial"/>
          <w:sz w:val="22"/>
          <w:szCs w:val="22"/>
        </w:rPr>
        <w:t xml:space="preserve"> a small amount of </w:t>
      </w:r>
      <w:r w:rsidR="00036543">
        <w:rPr>
          <w:rFonts w:ascii="Arial" w:hAnsi="Arial" w:cs="Arial"/>
          <w:sz w:val="22"/>
          <w:szCs w:val="22"/>
        </w:rPr>
        <w:t>funds and leverage</w:t>
      </w:r>
      <w:r w:rsidR="00A835E0">
        <w:rPr>
          <w:rFonts w:ascii="Arial" w:hAnsi="Arial" w:cs="Arial"/>
          <w:sz w:val="22"/>
          <w:szCs w:val="22"/>
        </w:rPr>
        <w:t xml:space="preserve"> a large </w:t>
      </w:r>
      <w:r w:rsidR="00036543">
        <w:rPr>
          <w:rFonts w:ascii="Arial" w:hAnsi="Arial" w:cs="Arial"/>
          <w:sz w:val="22"/>
          <w:szCs w:val="22"/>
        </w:rPr>
        <w:t xml:space="preserve">amount of private investment </w:t>
      </w:r>
      <w:r w:rsidR="00267B88">
        <w:rPr>
          <w:rFonts w:ascii="Arial" w:hAnsi="Arial" w:cs="Arial"/>
          <w:sz w:val="22"/>
          <w:szCs w:val="22"/>
        </w:rPr>
        <w:t>on opportunities with a high likelihood of succeeding. Reflectively the program will filter out</w:t>
      </w:r>
      <w:r w:rsidR="00036543">
        <w:rPr>
          <w:rFonts w:ascii="Arial" w:hAnsi="Arial" w:cs="Arial"/>
          <w:sz w:val="22"/>
          <w:szCs w:val="22"/>
        </w:rPr>
        <w:t xml:space="preserve"> ‘bad deals’ in </w:t>
      </w:r>
      <w:r w:rsidR="00267B88">
        <w:rPr>
          <w:rFonts w:ascii="Arial" w:hAnsi="Arial" w:cs="Arial"/>
          <w:sz w:val="22"/>
          <w:szCs w:val="22"/>
        </w:rPr>
        <w:t xml:space="preserve">which pilots are less likely to succeed due to lack of financial commitment, low predicted rates of return on investment or </w:t>
      </w:r>
      <w:r w:rsidR="00036543">
        <w:rPr>
          <w:rFonts w:ascii="Arial" w:hAnsi="Arial" w:cs="Arial"/>
          <w:sz w:val="22"/>
          <w:szCs w:val="22"/>
        </w:rPr>
        <w:t>lac</w:t>
      </w:r>
      <w:r w:rsidR="00267B88">
        <w:rPr>
          <w:rFonts w:ascii="Arial" w:hAnsi="Arial" w:cs="Arial"/>
          <w:sz w:val="22"/>
          <w:szCs w:val="22"/>
        </w:rPr>
        <w:t xml:space="preserve">k of capacity on the part of the business to manage cattle. </w:t>
      </w:r>
    </w:p>
    <w:p w14:paraId="1600BC26" w14:textId="15B2A37B" w:rsidR="00617F07" w:rsidRDefault="00617F07" w:rsidP="001D5A19">
      <w:pPr>
        <w:rPr>
          <w:rFonts w:ascii="Arial" w:hAnsi="Arial" w:cs="Arial"/>
          <w:sz w:val="22"/>
          <w:szCs w:val="22"/>
        </w:rPr>
      </w:pPr>
    </w:p>
    <w:p w14:paraId="6EF0514C" w14:textId="10AB6DA6" w:rsidR="00C30A3C" w:rsidRDefault="00C34C57" w:rsidP="001D5A19">
      <w:pPr>
        <w:rPr>
          <w:rFonts w:ascii="Arial" w:hAnsi="Arial" w:cs="Arial"/>
          <w:sz w:val="22"/>
          <w:szCs w:val="22"/>
        </w:rPr>
      </w:pPr>
      <w:r w:rsidRPr="00C34C57">
        <w:rPr>
          <w:rFonts w:ascii="Arial" w:hAnsi="Arial" w:cs="Arial"/>
          <w:sz w:val="22"/>
          <w:szCs w:val="22"/>
        </w:rPr>
        <w:t>Based on previous experience with successful</w:t>
      </w:r>
      <w:r w:rsidR="00C30A3C">
        <w:rPr>
          <w:rFonts w:ascii="Arial" w:hAnsi="Arial" w:cs="Arial"/>
          <w:sz w:val="22"/>
          <w:szCs w:val="22"/>
        </w:rPr>
        <w:t xml:space="preserve"> DFAT funded</w:t>
      </w:r>
      <w:r w:rsidRPr="00C34C57">
        <w:rPr>
          <w:rFonts w:ascii="Arial" w:hAnsi="Arial" w:cs="Arial"/>
          <w:sz w:val="22"/>
          <w:szCs w:val="22"/>
        </w:rPr>
        <w:t xml:space="preserve"> market development programs in the region including</w:t>
      </w:r>
      <w:r w:rsidR="00B25EE3">
        <w:rPr>
          <w:rFonts w:ascii="Arial" w:hAnsi="Arial" w:cs="Arial"/>
          <w:sz w:val="22"/>
          <w:szCs w:val="22"/>
        </w:rPr>
        <w:t xml:space="preserve"> the</w:t>
      </w:r>
      <w:r w:rsidRPr="00C34C57">
        <w:rPr>
          <w:rFonts w:ascii="Arial" w:hAnsi="Arial" w:cs="Arial"/>
          <w:sz w:val="22"/>
          <w:szCs w:val="22"/>
        </w:rPr>
        <w:t xml:space="preserve"> </w:t>
      </w:r>
      <w:r w:rsidR="00B25EE3" w:rsidRPr="00B25EE3">
        <w:rPr>
          <w:rFonts w:ascii="Arial" w:hAnsi="Arial" w:cs="Arial"/>
          <w:sz w:val="22"/>
          <w:szCs w:val="22"/>
        </w:rPr>
        <w:t>Market Development Facility</w:t>
      </w:r>
      <w:r w:rsidR="00B25EE3">
        <w:rPr>
          <w:rFonts w:ascii="Arial" w:hAnsi="Arial" w:cs="Arial"/>
          <w:sz w:val="22"/>
          <w:szCs w:val="22"/>
        </w:rPr>
        <w:t xml:space="preserve"> (</w:t>
      </w:r>
      <w:r w:rsidRPr="00C34C57">
        <w:rPr>
          <w:rFonts w:ascii="Arial" w:hAnsi="Arial" w:cs="Arial"/>
          <w:sz w:val="22"/>
          <w:szCs w:val="22"/>
        </w:rPr>
        <w:t>MDF</w:t>
      </w:r>
      <w:r w:rsidR="00B25EE3">
        <w:rPr>
          <w:rFonts w:ascii="Arial" w:hAnsi="Arial" w:cs="Arial"/>
          <w:sz w:val="22"/>
          <w:szCs w:val="22"/>
        </w:rPr>
        <w:t>)</w:t>
      </w:r>
      <w:r w:rsidRPr="00C34C57">
        <w:rPr>
          <w:rFonts w:ascii="Arial" w:hAnsi="Arial" w:cs="Arial"/>
          <w:sz w:val="22"/>
          <w:szCs w:val="22"/>
        </w:rPr>
        <w:t xml:space="preserve">, </w:t>
      </w:r>
      <w:r w:rsidR="00D617DF" w:rsidRPr="00B25EE3">
        <w:rPr>
          <w:rFonts w:ascii="Arial" w:hAnsi="Arial" w:cs="Arial"/>
          <w:sz w:val="22"/>
          <w:szCs w:val="22"/>
        </w:rPr>
        <w:t>Camb</w:t>
      </w:r>
      <w:r w:rsidR="00B25EE3">
        <w:rPr>
          <w:rFonts w:ascii="Arial" w:hAnsi="Arial" w:cs="Arial"/>
          <w:sz w:val="22"/>
          <w:szCs w:val="22"/>
        </w:rPr>
        <w:t xml:space="preserve">odian Agricultural Value Chain </w:t>
      </w:r>
      <w:r w:rsidR="00D617DF">
        <w:rPr>
          <w:rFonts w:ascii="Arial" w:hAnsi="Arial" w:cs="Arial"/>
          <w:sz w:val="22"/>
          <w:szCs w:val="22"/>
        </w:rPr>
        <w:t>(</w:t>
      </w:r>
      <w:r w:rsidRPr="00C34C57">
        <w:rPr>
          <w:rFonts w:ascii="Arial" w:hAnsi="Arial" w:cs="Arial"/>
          <w:sz w:val="22"/>
          <w:szCs w:val="22"/>
        </w:rPr>
        <w:t>CAVAC</w:t>
      </w:r>
      <w:r w:rsidR="00D617DF">
        <w:rPr>
          <w:rFonts w:ascii="Arial" w:hAnsi="Arial" w:cs="Arial"/>
          <w:sz w:val="22"/>
          <w:szCs w:val="22"/>
        </w:rPr>
        <w:t>)</w:t>
      </w:r>
      <w:r w:rsidRPr="00C34C57">
        <w:rPr>
          <w:rFonts w:ascii="Arial" w:hAnsi="Arial" w:cs="Arial"/>
          <w:sz w:val="22"/>
          <w:szCs w:val="22"/>
        </w:rPr>
        <w:t xml:space="preserve"> and</w:t>
      </w:r>
      <w:r w:rsidR="00001041" w:rsidRPr="00B25EE3">
        <w:rPr>
          <w:rFonts w:ascii="Arial" w:hAnsi="Arial" w:cs="Arial"/>
          <w:sz w:val="22"/>
          <w:szCs w:val="22"/>
        </w:rPr>
        <w:t xml:space="preserve"> Promoting Rural Income through Support for Markets in Agriculture (</w:t>
      </w:r>
      <w:r w:rsidRPr="00C34C57">
        <w:rPr>
          <w:rFonts w:ascii="Arial" w:hAnsi="Arial" w:cs="Arial"/>
          <w:sz w:val="22"/>
          <w:szCs w:val="22"/>
        </w:rPr>
        <w:t>PRISMA</w:t>
      </w:r>
      <w:r w:rsidR="00001041">
        <w:rPr>
          <w:rFonts w:ascii="Arial" w:hAnsi="Arial" w:cs="Arial"/>
          <w:sz w:val="22"/>
          <w:szCs w:val="22"/>
        </w:rPr>
        <w:t>)</w:t>
      </w:r>
      <w:r w:rsidRPr="00C34C57">
        <w:rPr>
          <w:rFonts w:ascii="Arial" w:hAnsi="Arial" w:cs="Arial"/>
          <w:sz w:val="22"/>
          <w:szCs w:val="22"/>
        </w:rPr>
        <w:t xml:space="preserve">, the success of the Breeding Program will be contingent on development of a diversified portfolio of </w:t>
      </w:r>
      <w:r w:rsidR="008F1453">
        <w:rPr>
          <w:rFonts w:ascii="Arial" w:hAnsi="Arial" w:cs="Arial"/>
          <w:sz w:val="22"/>
          <w:szCs w:val="22"/>
        </w:rPr>
        <w:t xml:space="preserve">possible </w:t>
      </w:r>
      <w:r w:rsidRPr="00C34C57">
        <w:rPr>
          <w:rFonts w:ascii="Arial" w:hAnsi="Arial" w:cs="Arial"/>
          <w:sz w:val="22"/>
          <w:szCs w:val="22"/>
        </w:rPr>
        <w:t>interventions.</w:t>
      </w:r>
      <w:r w:rsidR="00B447CE">
        <w:rPr>
          <w:rFonts w:ascii="Arial" w:hAnsi="Arial" w:cs="Arial"/>
          <w:sz w:val="22"/>
          <w:szCs w:val="22"/>
        </w:rPr>
        <w:t xml:space="preserve"> </w:t>
      </w:r>
      <w:r w:rsidR="004A6FE5" w:rsidRPr="00C34C57">
        <w:rPr>
          <w:rFonts w:ascii="Arial" w:hAnsi="Arial" w:cs="Arial"/>
          <w:sz w:val="22"/>
          <w:szCs w:val="22"/>
        </w:rPr>
        <w:t xml:space="preserve">Maintaining </w:t>
      </w:r>
      <w:r w:rsidR="00B447CE">
        <w:rPr>
          <w:rFonts w:ascii="Arial" w:hAnsi="Arial" w:cs="Arial"/>
          <w:sz w:val="22"/>
          <w:szCs w:val="22"/>
        </w:rPr>
        <w:t>this</w:t>
      </w:r>
      <w:r w:rsidR="004A6FE5" w:rsidRPr="00C34C57">
        <w:rPr>
          <w:rFonts w:ascii="Arial" w:hAnsi="Arial" w:cs="Arial"/>
          <w:sz w:val="22"/>
          <w:szCs w:val="22"/>
        </w:rPr>
        <w:t xml:space="preserve"> portfolio of interventions across more than one region and model of production is an important way to manage risk</w:t>
      </w:r>
      <w:r w:rsidR="00B447CE">
        <w:rPr>
          <w:rFonts w:ascii="Arial" w:hAnsi="Arial" w:cs="Arial"/>
          <w:sz w:val="22"/>
          <w:szCs w:val="22"/>
        </w:rPr>
        <w:t xml:space="preserve"> and</w:t>
      </w:r>
      <w:r w:rsidR="00A8123E">
        <w:rPr>
          <w:rFonts w:ascii="Arial" w:hAnsi="Arial" w:cs="Arial"/>
          <w:sz w:val="22"/>
          <w:szCs w:val="22"/>
        </w:rPr>
        <w:t>,</w:t>
      </w:r>
      <w:r w:rsidR="00B447CE">
        <w:rPr>
          <w:rFonts w:ascii="Arial" w:hAnsi="Arial" w:cs="Arial"/>
          <w:sz w:val="22"/>
          <w:szCs w:val="22"/>
        </w:rPr>
        <w:t xml:space="preserve"> given the relatively high likelihood of failure of </w:t>
      </w:r>
      <w:r w:rsidR="00341CE9">
        <w:rPr>
          <w:rFonts w:ascii="Arial" w:hAnsi="Arial" w:cs="Arial"/>
          <w:sz w:val="22"/>
          <w:szCs w:val="22"/>
        </w:rPr>
        <w:t xml:space="preserve">some of </w:t>
      </w:r>
      <w:r w:rsidR="00B447CE">
        <w:rPr>
          <w:rFonts w:ascii="Arial" w:hAnsi="Arial" w:cs="Arial"/>
          <w:sz w:val="22"/>
          <w:szCs w:val="22"/>
        </w:rPr>
        <w:t>these pilots</w:t>
      </w:r>
      <w:r w:rsidR="00A8123E">
        <w:rPr>
          <w:rFonts w:ascii="Arial" w:hAnsi="Arial" w:cs="Arial"/>
          <w:sz w:val="22"/>
          <w:szCs w:val="22"/>
        </w:rPr>
        <w:t>,</w:t>
      </w:r>
      <w:r w:rsidR="00B447CE">
        <w:rPr>
          <w:rFonts w:ascii="Arial" w:hAnsi="Arial" w:cs="Arial"/>
          <w:sz w:val="22"/>
          <w:szCs w:val="22"/>
        </w:rPr>
        <w:t xml:space="preserve"> this risk mitigation is vital.  </w:t>
      </w:r>
      <w:r w:rsidR="004A6FE5" w:rsidRPr="00C34C57">
        <w:rPr>
          <w:rFonts w:ascii="Arial" w:hAnsi="Arial" w:cs="Arial"/>
          <w:sz w:val="22"/>
          <w:szCs w:val="22"/>
        </w:rPr>
        <w:t xml:space="preserve">  </w:t>
      </w:r>
    </w:p>
    <w:p w14:paraId="630045D0" w14:textId="77777777" w:rsidR="0029725E" w:rsidRDefault="0029725E" w:rsidP="001D5A19">
      <w:pPr>
        <w:rPr>
          <w:rFonts w:ascii="Arial" w:hAnsi="Arial" w:cs="Arial"/>
          <w:sz w:val="22"/>
          <w:szCs w:val="22"/>
        </w:rPr>
      </w:pPr>
    </w:p>
    <w:p w14:paraId="181B3C52" w14:textId="30ED1C7A" w:rsidR="00C30A3C" w:rsidRDefault="00525BF2" w:rsidP="00474F6D">
      <w:pPr>
        <w:rPr>
          <w:rFonts w:ascii="Arial" w:hAnsi="Arial" w:cs="Arial"/>
          <w:sz w:val="22"/>
          <w:szCs w:val="22"/>
        </w:rPr>
      </w:pPr>
      <w:r>
        <w:rPr>
          <w:rFonts w:ascii="Arial" w:hAnsi="Arial" w:cs="Arial"/>
          <w:sz w:val="22"/>
          <w:szCs w:val="22"/>
        </w:rPr>
        <w:t xml:space="preserve">Some </w:t>
      </w:r>
      <w:r w:rsidR="00C34C57" w:rsidRPr="00474F6D">
        <w:rPr>
          <w:rFonts w:ascii="Arial" w:hAnsi="Arial" w:cs="Arial"/>
          <w:sz w:val="22"/>
          <w:szCs w:val="22"/>
        </w:rPr>
        <w:t>initial</w:t>
      </w:r>
      <w:r w:rsidR="004A6FE5" w:rsidRPr="00C34C57">
        <w:rPr>
          <w:rFonts w:ascii="Arial" w:hAnsi="Arial" w:cs="Arial"/>
          <w:sz w:val="22"/>
          <w:szCs w:val="22"/>
        </w:rPr>
        <w:t xml:space="preserve"> offers of partnership</w:t>
      </w:r>
      <w:r>
        <w:rPr>
          <w:rFonts w:ascii="Arial" w:hAnsi="Arial" w:cs="Arial"/>
          <w:sz w:val="22"/>
          <w:szCs w:val="22"/>
        </w:rPr>
        <w:t>s</w:t>
      </w:r>
      <w:r w:rsidR="004A6FE5" w:rsidRPr="00C34C57">
        <w:rPr>
          <w:rFonts w:ascii="Arial" w:hAnsi="Arial" w:cs="Arial"/>
          <w:sz w:val="22"/>
          <w:szCs w:val="22"/>
        </w:rPr>
        <w:t xml:space="preserve"> from</w:t>
      </w:r>
      <w:r w:rsidR="00B447CE">
        <w:rPr>
          <w:rFonts w:ascii="Arial" w:hAnsi="Arial" w:cs="Arial"/>
          <w:sz w:val="22"/>
          <w:szCs w:val="22"/>
        </w:rPr>
        <w:t xml:space="preserve"> private</w:t>
      </w:r>
      <w:r w:rsidR="004A6FE5" w:rsidRPr="00C34C57">
        <w:rPr>
          <w:rFonts w:ascii="Arial" w:hAnsi="Arial" w:cs="Arial"/>
          <w:sz w:val="22"/>
          <w:szCs w:val="22"/>
        </w:rPr>
        <w:t xml:space="preserve"> businesses</w:t>
      </w:r>
      <w:r w:rsidR="00B447CE">
        <w:rPr>
          <w:rFonts w:ascii="Arial" w:hAnsi="Arial" w:cs="Arial"/>
          <w:sz w:val="22"/>
          <w:szCs w:val="22"/>
        </w:rPr>
        <w:t xml:space="preserve"> and SOEs</w:t>
      </w:r>
      <w:r>
        <w:rPr>
          <w:rFonts w:ascii="Arial" w:hAnsi="Arial" w:cs="Arial"/>
          <w:sz w:val="22"/>
          <w:szCs w:val="22"/>
        </w:rPr>
        <w:t xml:space="preserve"> may not proceed</w:t>
      </w:r>
      <w:r w:rsidR="004A6FE5" w:rsidRPr="00C34C57">
        <w:rPr>
          <w:rFonts w:ascii="Arial" w:hAnsi="Arial" w:cs="Arial"/>
          <w:sz w:val="22"/>
          <w:szCs w:val="22"/>
        </w:rPr>
        <w:t>, or might generate unexpected</w:t>
      </w:r>
      <w:r w:rsidR="00C30A3C">
        <w:rPr>
          <w:rFonts w:ascii="Arial" w:hAnsi="Arial" w:cs="Arial"/>
          <w:sz w:val="22"/>
          <w:szCs w:val="22"/>
        </w:rPr>
        <w:t xml:space="preserve"> negative environmental or social</w:t>
      </w:r>
      <w:r w:rsidR="004A6FE5" w:rsidRPr="00C34C57">
        <w:rPr>
          <w:rFonts w:ascii="Arial" w:hAnsi="Arial" w:cs="Arial"/>
          <w:sz w:val="22"/>
          <w:szCs w:val="22"/>
        </w:rPr>
        <w:t xml:space="preserve"> outcomes and need to be terminated.  Other </w:t>
      </w:r>
      <w:r w:rsidR="00C30A3C">
        <w:rPr>
          <w:rFonts w:ascii="Arial" w:hAnsi="Arial" w:cs="Arial"/>
          <w:sz w:val="22"/>
          <w:szCs w:val="22"/>
        </w:rPr>
        <w:t>interventions</w:t>
      </w:r>
      <w:r w:rsidR="004A6FE5" w:rsidRPr="00C34C57">
        <w:rPr>
          <w:rFonts w:ascii="Arial" w:hAnsi="Arial" w:cs="Arial"/>
          <w:sz w:val="22"/>
          <w:szCs w:val="22"/>
        </w:rPr>
        <w:t xml:space="preserve"> might take off in unexpectedly positive directions, and program staff and resources need to be flexibly deployed to realise the opportunities that these present. </w:t>
      </w:r>
      <w:r w:rsidR="00C30A3C" w:rsidRPr="000B069D">
        <w:rPr>
          <w:rFonts w:ascii="Arial" w:hAnsi="Arial" w:cs="Arial"/>
          <w:sz w:val="22"/>
          <w:szCs w:val="22"/>
        </w:rPr>
        <w:t xml:space="preserve">The program will need to try many things and explore different opportunities in order to </w:t>
      </w:r>
      <w:r w:rsidR="00C30A3C">
        <w:rPr>
          <w:rFonts w:ascii="Arial" w:hAnsi="Arial" w:cs="Arial"/>
          <w:sz w:val="22"/>
          <w:szCs w:val="22"/>
        </w:rPr>
        <w:t xml:space="preserve">develop this portfolio. </w:t>
      </w:r>
      <w:r w:rsidR="00C30A3C" w:rsidRPr="000B069D">
        <w:rPr>
          <w:rFonts w:ascii="Arial" w:hAnsi="Arial" w:cs="Arial"/>
          <w:sz w:val="22"/>
          <w:szCs w:val="22"/>
        </w:rPr>
        <w:t>Proportionate risk-taking will be encouraged in a context</w:t>
      </w:r>
      <w:r w:rsidR="00C30A3C">
        <w:rPr>
          <w:rFonts w:ascii="Arial" w:hAnsi="Arial" w:cs="Arial"/>
          <w:sz w:val="22"/>
          <w:szCs w:val="22"/>
        </w:rPr>
        <w:t xml:space="preserve"> where</w:t>
      </w:r>
      <w:r w:rsidR="00C30A3C" w:rsidRPr="000B069D">
        <w:rPr>
          <w:rFonts w:ascii="Arial" w:hAnsi="Arial" w:cs="Arial"/>
          <w:sz w:val="22"/>
          <w:szCs w:val="22"/>
        </w:rPr>
        <w:t xml:space="preserve"> should one </w:t>
      </w:r>
      <w:r w:rsidR="00C30A3C">
        <w:rPr>
          <w:rFonts w:ascii="Arial" w:hAnsi="Arial" w:cs="Arial"/>
          <w:sz w:val="22"/>
          <w:szCs w:val="22"/>
        </w:rPr>
        <w:t xml:space="preserve">partnership </w:t>
      </w:r>
      <w:r w:rsidR="00C30A3C" w:rsidRPr="000B069D">
        <w:rPr>
          <w:rFonts w:ascii="Arial" w:hAnsi="Arial" w:cs="Arial"/>
          <w:sz w:val="22"/>
          <w:szCs w:val="22"/>
        </w:rPr>
        <w:t xml:space="preserve">fail, the portfolio spread and diversity will likely mean that others will not be affected or will more than make up for any failures by exceeding expectations.  </w:t>
      </w:r>
    </w:p>
    <w:p w14:paraId="72DA45E4" w14:textId="331D58DD" w:rsidR="006017FB" w:rsidRDefault="00B92403" w:rsidP="00474F6D">
      <w:pPr>
        <w:rPr>
          <w:rFonts w:ascii="Arial" w:hAnsi="Arial" w:cs="Arial"/>
          <w:sz w:val="22"/>
          <w:szCs w:val="22"/>
        </w:rPr>
      </w:pPr>
      <w:r>
        <w:rPr>
          <w:noProof/>
          <w:lang w:eastAsia="en-AU"/>
        </w:rPr>
        <w:drawing>
          <wp:anchor distT="0" distB="0" distL="114300" distR="114300" simplePos="0" relativeHeight="251684864" behindDoc="0" locked="0" layoutInCell="1" allowOverlap="1" wp14:anchorId="000F6A00" wp14:editId="6A923796">
            <wp:simplePos x="0" y="0"/>
            <wp:positionH relativeFrom="column">
              <wp:posOffset>-10160</wp:posOffset>
            </wp:positionH>
            <wp:positionV relativeFrom="paragraph">
              <wp:posOffset>205238</wp:posOffset>
            </wp:positionV>
            <wp:extent cx="5266690" cy="2986405"/>
            <wp:effectExtent l="0" t="0" r="0" b="4445"/>
            <wp:wrapTopAndBottom/>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66690" cy="2986405"/>
                    </a:xfrm>
                    <a:prstGeom prst="rect">
                      <a:avLst/>
                    </a:prstGeom>
                    <a:noFill/>
                    <a:ln>
                      <a:noFill/>
                    </a:ln>
                  </pic:spPr>
                </pic:pic>
              </a:graphicData>
            </a:graphic>
            <wp14:sizeRelV relativeFrom="margin">
              <wp14:pctHeight>0</wp14:pctHeight>
            </wp14:sizeRelV>
          </wp:anchor>
        </w:drawing>
      </w:r>
    </w:p>
    <w:p w14:paraId="650F5AB3" w14:textId="3FB57AFE" w:rsidR="00341CE9" w:rsidRPr="00055671" w:rsidRDefault="00341CE9" w:rsidP="007B0089">
      <w:pPr>
        <w:pStyle w:val="ListParagraph"/>
        <w:numPr>
          <w:ilvl w:val="0"/>
          <w:numId w:val="24"/>
        </w:numPr>
        <w:rPr>
          <w:rFonts w:ascii="Arial" w:hAnsi="Arial" w:cs="Arial"/>
          <w:b/>
          <w:i/>
          <w:sz w:val="22"/>
          <w:szCs w:val="22"/>
        </w:rPr>
      </w:pPr>
      <w:r w:rsidRPr="00055671">
        <w:rPr>
          <w:rFonts w:ascii="Arial" w:hAnsi="Arial" w:cs="Arial"/>
          <w:b/>
          <w:i/>
          <w:sz w:val="22"/>
          <w:szCs w:val="22"/>
        </w:rPr>
        <w:t>Identify potential partners</w:t>
      </w:r>
    </w:p>
    <w:p w14:paraId="182E84BB" w14:textId="634381CD" w:rsidR="00F346D0" w:rsidRDefault="00F346D0" w:rsidP="00E50E5E">
      <w:pPr>
        <w:rPr>
          <w:rFonts w:ascii="Arial" w:hAnsi="Arial" w:cs="Arial"/>
          <w:sz w:val="22"/>
          <w:szCs w:val="22"/>
        </w:rPr>
      </w:pPr>
    </w:p>
    <w:p w14:paraId="40439903" w14:textId="7B9FE63E" w:rsidR="001D238C" w:rsidRDefault="001D238C" w:rsidP="00E50E5E">
      <w:pPr>
        <w:rPr>
          <w:rFonts w:ascii="Arial" w:hAnsi="Arial" w:cs="Arial"/>
          <w:sz w:val="22"/>
          <w:szCs w:val="22"/>
        </w:rPr>
      </w:pPr>
      <w:r w:rsidRPr="00D46112">
        <w:rPr>
          <w:rFonts w:ascii="Arial" w:hAnsi="Arial" w:cs="Arial"/>
          <w:sz w:val="22"/>
          <w:szCs w:val="22"/>
        </w:rPr>
        <w:t xml:space="preserve">Based on experience from other market development programs there are two </w:t>
      </w:r>
      <w:r>
        <w:rPr>
          <w:rFonts w:ascii="Arial" w:hAnsi="Arial" w:cs="Arial"/>
          <w:sz w:val="22"/>
          <w:szCs w:val="22"/>
        </w:rPr>
        <w:t>options</w:t>
      </w:r>
      <w:r w:rsidRPr="00D46112">
        <w:rPr>
          <w:rFonts w:ascii="Arial" w:hAnsi="Arial" w:cs="Arial"/>
          <w:sz w:val="22"/>
          <w:szCs w:val="22"/>
        </w:rPr>
        <w:t xml:space="preserve"> for the formal identification of potential partners</w:t>
      </w:r>
      <w:r>
        <w:rPr>
          <w:rFonts w:ascii="Arial" w:hAnsi="Arial" w:cs="Arial"/>
          <w:sz w:val="22"/>
          <w:szCs w:val="22"/>
        </w:rPr>
        <w:t xml:space="preserve"> that could be applied to the breeding program</w:t>
      </w:r>
      <w:r w:rsidRPr="00B0218F">
        <w:rPr>
          <w:rFonts w:ascii="Arial" w:hAnsi="Arial" w:cs="Arial"/>
          <w:sz w:val="22"/>
          <w:szCs w:val="22"/>
        </w:rPr>
        <w:t xml:space="preserve">; public </w:t>
      </w:r>
      <w:r>
        <w:rPr>
          <w:rFonts w:ascii="Arial" w:hAnsi="Arial" w:cs="Arial"/>
          <w:sz w:val="22"/>
          <w:szCs w:val="22"/>
        </w:rPr>
        <w:t xml:space="preserve">tender </w:t>
      </w:r>
      <w:r w:rsidRPr="00B0218F">
        <w:rPr>
          <w:rFonts w:ascii="Arial" w:hAnsi="Arial" w:cs="Arial"/>
          <w:sz w:val="22"/>
          <w:szCs w:val="22"/>
        </w:rPr>
        <w:t>and</w:t>
      </w:r>
      <w:r>
        <w:rPr>
          <w:rFonts w:ascii="Arial" w:hAnsi="Arial" w:cs="Arial"/>
          <w:sz w:val="22"/>
          <w:szCs w:val="22"/>
        </w:rPr>
        <w:t>/or</w:t>
      </w:r>
      <w:r w:rsidRPr="00B0218F">
        <w:rPr>
          <w:rFonts w:ascii="Arial" w:hAnsi="Arial" w:cs="Arial"/>
          <w:sz w:val="22"/>
          <w:szCs w:val="22"/>
        </w:rPr>
        <w:t xml:space="preserve"> a </w:t>
      </w:r>
      <w:r w:rsidRPr="003760CB">
        <w:rPr>
          <w:rFonts w:ascii="Arial" w:hAnsi="Arial" w:cs="Arial"/>
          <w:sz w:val="22"/>
          <w:szCs w:val="22"/>
        </w:rPr>
        <w:t xml:space="preserve">comprehensive market scanning </w:t>
      </w:r>
      <w:r>
        <w:rPr>
          <w:rFonts w:ascii="Arial" w:hAnsi="Arial" w:cs="Arial"/>
          <w:sz w:val="22"/>
          <w:szCs w:val="22"/>
        </w:rPr>
        <w:t xml:space="preserve">or </w:t>
      </w:r>
      <w:r w:rsidRPr="00B0218F">
        <w:rPr>
          <w:rFonts w:ascii="Arial" w:hAnsi="Arial" w:cs="Arial"/>
          <w:sz w:val="22"/>
          <w:szCs w:val="22"/>
        </w:rPr>
        <w:t xml:space="preserve">managed </w:t>
      </w:r>
      <w:r>
        <w:rPr>
          <w:rFonts w:ascii="Arial" w:hAnsi="Arial" w:cs="Arial"/>
          <w:sz w:val="22"/>
          <w:szCs w:val="22"/>
        </w:rPr>
        <w:t>partnership process</w:t>
      </w:r>
      <w:r w:rsidRPr="00B0218F">
        <w:rPr>
          <w:rFonts w:ascii="Arial" w:hAnsi="Arial" w:cs="Arial"/>
          <w:sz w:val="22"/>
          <w:szCs w:val="22"/>
        </w:rPr>
        <w:t xml:space="preserve">.  </w:t>
      </w:r>
      <w:r>
        <w:rPr>
          <w:rFonts w:ascii="Arial" w:hAnsi="Arial" w:cs="Arial"/>
          <w:sz w:val="22"/>
          <w:szCs w:val="22"/>
        </w:rPr>
        <w:t>Public tender</w:t>
      </w:r>
      <w:r w:rsidRPr="00B0218F">
        <w:rPr>
          <w:rFonts w:ascii="Arial" w:hAnsi="Arial" w:cs="Arial"/>
          <w:sz w:val="22"/>
          <w:szCs w:val="22"/>
        </w:rPr>
        <w:t xml:space="preserve"> involve</w:t>
      </w:r>
      <w:r>
        <w:rPr>
          <w:rFonts w:ascii="Arial" w:hAnsi="Arial" w:cs="Arial"/>
          <w:sz w:val="22"/>
          <w:szCs w:val="22"/>
        </w:rPr>
        <w:t>s</w:t>
      </w:r>
      <w:r w:rsidRPr="00B0218F">
        <w:rPr>
          <w:rFonts w:ascii="Arial" w:hAnsi="Arial" w:cs="Arial"/>
          <w:sz w:val="22"/>
          <w:szCs w:val="22"/>
        </w:rPr>
        <w:t xml:space="preserve"> a formal call for proposals in which all prospective SOEs and private enterprises</w:t>
      </w:r>
      <w:r>
        <w:rPr>
          <w:rFonts w:ascii="Arial" w:hAnsi="Arial" w:cs="Arial"/>
          <w:sz w:val="22"/>
          <w:szCs w:val="22"/>
        </w:rPr>
        <w:t xml:space="preserve"> would be able to</w:t>
      </w:r>
      <w:r w:rsidRPr="00B0218F">
        <w:rPr>
          <w:rFonts w:ascii="Arial" w:hAnsi="Arial" w:cs="Arial"/>
          <w:sz w:val="22"/>
          <w:szCs w:val="22"/>
        </w:rPr>
        <w:t xml:space="preserve"> apply for </w:t>
      </w:r>
      <w:r>
        <w:rPr>
          <w:rFonts w:ascii="Arial" w:hAnsi="Arial" w:cs="Arial"/>
          <w:sz w:val="22"/>
          <w:szCs w:val="22"/>
        </w:rPr>
        <w:t>self-identified</w:t>
      </w:r>
      <w:r w:rsidRPr="00B0218F">
        <w:rPr>
          <w:rFonts w:ascii="Arial" w:hAnsi="Arial" w:cs="Arial"/>
          <w:sz w:val="22"/>
          <w:szCs w:val="22"/>
        </w:rPr>
        <w:t xml:space="preserve"> levels of funding and support</w:t>
      </w:r>
      <w:r>
        <w:rPr>
          <w:rFonts w:ascii="Arial" w:hAnsi="Arial" w:cs="Arial"/>
          <w:sz w:val="22"/>
          <w:szCs w:val="22"/>
        </w:rPr>
        <w:t>, with those best meeting the selection</w:t>
      </w:r>
      <w:r w:rsidR="006671E5">
        <w:rPr>
          <w:rFonts w:ascii="Arial" w:hAnsi="Arial" w:cs="Arial"/>
          <w:sz w:val="22"/>
          <w:szCs w:val="22"/>
        </w:rPr>
        <w:t xml:space="preserve"> criteria</w:t>
      </w:r>
      <w:r>
        <w:rPr>
          <w:rFonts w:ascii="Arial" w:hAnsi="Arial" w:cs="Arial"/>
          <w:sz w:val="22"/>
          <w:szCs w:val="22"/>
        </w:rPr>
        <w:t xml:space="preserve"> receiving funding</w:t>
      </w:r>
      <w:r w:rsidRPr="00B0218F">
        <w:rPr>
          <w:rFonts w:ascii="Arial" w:hAnsi="Arial" w:cs="Arial"/>
          <w:sz w:val="22"/>
          <w:szCs w:val="22"/>
        </w:rPr>
        <w:t xml:space="preserve">. </w:t>
      </w:r>
    </w:p>
    <w:p w14:paraId="6B8082B3" w14:textId="77777777" w:rsidR="001D238C" w:rsidRDefault="001D238C" w:rsidP="00E50E5E">
      <w:pPr>
        <w:rPr>
          <w:rFonts w:ascii="Arial" w:hAnsi="Arial" w:cs="Arial"/>
          <w:sz w:val="22"/>
          <w:szCs w:val="22"/>
        </w:rPr>
      </w:pPr>
    </w:p>
    <w:p w14:paraId="643BE4F1" w14:textId="0159DD22" w:rsidR="007B7D69" w:rsidRPr="00B0218F" w:rsidRDefault="007B7D69" w:rsidP="00D46112">
      <w:pPr>
        <w:rPr>
          <w:rFonts w:ascii="Arial" w:hAnsi="Arial" w:cs="Arial"/>
          <w:sz w:val="22"/>
          <w:szCs w:val="22"/>
        </w:rPr>
      </w:pPr>
      <w:r w:rsidRPr="00B0218F">
        <w:rPr>
          <w:rFonts w:ascii="Arial" w:hAnsi="Arial" w:cs="Arial"/>
          <w:sz w:val="22"/>
          <w:szCs w:val="22"/>
        </w:rPr>
        <w:t xml:space="preserve">The managed </w:t>
      </w:r>
      <w:r w:rsidR="00B0218F">
        <w:rPr>
          <w:rFonts w:ascii="Arial" w:hAnsi="Arial" w:cs="Arial"/>
          <w:sz w:val="22"/>
          <w:szCs w:val="22"/>
        </w:rPr>
        <w:t>partnership</w:t>
      </w:r>
      <w:r w:rsidRPr="00B0218F">
        <w:rPr>
          <w:rFonts w:ascii="Arial" w:hAnsi="Arial" w:cs="Arial"/>
          <w:sz w:val="22"/>
          <w:szCs w:val="22"/>
        </w:rPr>
        <w:t xml:space="preserve"> </w:t>
      </w:r>
      <w:r w:rsidR="00B0218F">
        <w:rPr>
          <w:rFonts w:ascii="Arial" w:hAnsi="Arial" w:cs="Arial"/>
          <w:sz w:val="22"/>
          <w:szCs w:val="22"/>
        </w:rPr>
        <w:t xml:space="preserve">approach, used by </w:t>
      </w:r>
      <w:r w:rsidRPr="00B0218F">
        <w:rPr>
          <w:rFonts w:ascii="Arial" w:hAnsi="Arial" w:cs="Arial"/>
          <w:sz w:val="22"/>
          <w:szCs w:val="22"/>
        </w:rPr>
        <w:t xml:space="preserve">PRISMA and MDF </w:t>
      </w:r>
      <w:r w:rsidR="00B0218F" w:rsidRPr="00B0218F">
        <w:rPr>
          <w:rFonts w:ascii="Arial" w:hAnsi="Arial" w:cs="Arial"/>
          <w:sz w:val="22"/>
          <w:szCs w:val="22"/>
        </w:rPr>
        <w:t xml:space="preserve">involves </w:t>
      </w:r>
      <w:r w:rsidR="00B0218F">
        <w:rPr>
          <w:rFonts w:ascii="Arial" w:hAnsi="Arial" w:cs="Arial"/>
          <w:sz w:val="22"/>
          <w:szCs w:val="22"/>
        </w:rPr>
        <w:t>continuous market/sector scanning of enterprises</w:t>
      </w:r>
      <w:r w:rsidR="00D46112">
        <w:rPr>
          <w:rFonts w:ascii="Arial" w:hAnsi="Arial" w:cs="Arial"/>
          <w:sz w:val="22"/>
          <w:szCs w:val="22"/>
        </w:rPr>
        <w:t>, w</w:t>
      </w:r>
      <w:r w:rsidR="00B0218F">
        <w:rPr>
          <w:rFonts w:ascii="Arial" w:hAnsi="Arial" w:cs="Arial"/>
          <w:sz w:val="22"/>
          <w:szCs w:val="22"/>
        </w:rPr>
        <w:t>ith</w:t>
      </w:r>
      <w:r w:rsidR="00D46112">
        <w:rPr>
          <w:rFonts w:ascii="Arial" w:hAnsi="Arial" w:cs="Arial"/>
          <w:sz w:val="22"/>
          <w:szCs w:val="22"/>
        </w:rPr>
        <w:t xml:space="preserve"> the team identifying prospective</w:t>
      </w:r>
      <w:r w:rsidR="00B0218F">
        <w:rPr>
          <w:rFonts w:ascii="Arial" w:hAnsi="Arial" w:cs="Arial"/>
          <w:sz w:val="22"/>
          <w:szCs w:val="22"/>
        </w:rPr>
        <w:t xml:space="preserve"> opportunities </w:t>
      </w:r>
      <w:r w:rsidR="00D46112">
        <w:rPr>
          <w:rFonts w:ascii="Arial" w:hAnsi="Arial" w:cs="Arial"/>
          <w:sz w:val="22"/>
          <w:szCs w:val="22"/>
        </w:rPr>
        <w:t>through extended dialogue with all the major actors in the market</w:t>
      </w:r>
      <w:r w:rsidR="00A47E9B">
        <w:rPr>
          <w:rFonts w:ascii="Arial" w:hAnsi="Arial" w:cs="Arial"/>
          <w:sz w:val="22"/>
          <w:szCs w:val="22"/>
        </w:rPr>
        <w:t xml:space="preserve"> and </w:t>
      </w:r>
      <w:r w:rsidR="00D46112">
        <w:rPr>
          <w:rFonts w:ascii="Arial" w:hAnsi="Arial" w:cs="Arial"/>
          <w:sz w:val="22"/>
          <w:szCs w:val="22"/>
        </w:rPr>
        <w:t xml:space="preserve">the program team </w:t>
      </w:r>
      <w:r w:rsidR="00A47E9B">
        <w:rPr>
          <w:rFonts w:ascii="Arial" w:hAnsi="Arial" w:cs="Arial"/>
          <w:sz w:val="22"/>
          <w:szCs w:val="22"/>
        </w:rPr>
        <w:t>inviting</w:t>
      </w:r>
      <w:r w:rsidR="00D46112">
        <w:rPr>
          <w:rFonts w:ascii="Arial" w:hAnsi="Arial" w:cs="Arial"/>
          <w:sz w:val="22"/>
          <w:szCs w:val="22"/>
        </w:rPr>
        <w:t xml:space="preserve"> those deem</w:t>
      </w:r>
      <w:r w:rsidR="00A47E9B">
        <w:rPr>
          <w:rFonts w:ascii="Arial" w:hAnsi="Arial" w:cs="Arial"/>
          <w:sz w:val="22"/>
          <w:szCs w:val="22"/>
        </w:rPr>
        <w:t>ed to have potentially</w:t>
      </w:r>
      <w:r w:rsidR="00D46112">
        <w:rPr>
          <w:rFonts w:ascii="Arial" w:hAnsi="Arial" w:cs="Arial"/>
          <w:sz w:val="22"/>
          <w:szCs w:val="22"/>
        </w:rPr>
        <w:t xml:space="preserve"> viable</w:t>
      </w:r>
      <w:r w:rsidR="00A47E9B">
        <w:rPr>
          <w:rFonts w:ascii="Arial" w:hAnsi="Arial" w:cs="Arial"/>
          <w:sz w:val="22"/>
          <w:szCs w:val="22"/>
        </w:rPr>
        <w:t xml:space="preserve"> propositions</w:t>
      </w:r>
      <w:r w:rsidR="00D46112">
        <w:rPr>
          <w:rFonts w:ascii="Arial" w:hAnsi="Arial" w:cs="Arial"/>
          <w:sz w:val="22"/>
          <w:szCs w:val="22"/>
        </w:rPr>
        <w:t xml:space="preserve"> to</w:t>
      </w:r>
      <w:r w:rsidR="00B0218F">
        <w:rPr>
          <w:rFonts w:ascii="Arial" w:hAnsi="Arial" w:cs="Arial"/>
          <w:sz w:val="22"/>
          <w:szCs w:val="22"/>
        </w:rPr>
        <w:t xml:space="preserve"> submit </w:t>
      </w:r>
      <w:r w:rsidR="00A47E9B">
        <w:rPr>
          <w:rFonts w:ascii="Arial" w:hAnsi="Arial" w:cs="Arial"/>
          <w:sz w:val="22"/>
          <w:szCs w:val="22"/>
        </w:rPr>
        <w:t xml:space="preserve">a grant proposal </w:t>
      </w:r>
      <w:r w:rsidR="0050795F">
        <w:rPr>
          <w:rFonts w:ascii="Arial" w:hAnsi="Arial" w:cs="Arial"/>
          <w:sz w:val="22"/>
          <w:szCs w:val="22"/>
        </w:rPr>
        <w:t xml:space="preserve">to be </w:t>
      </w:r>
      <w:r w:rsidR="00A47E9B">
        <w:rPr>
          <w:rFonts w:ascii="Arial" w:hAnsi="Arial" w:cs="Arial"/>
          <w:sz w:val="22"/>
          <w:szCs w:val="22"/>
        </w:rPr>
        <w:t>supported by the program</w:t>
      </w:r>
      <w:r w:rsidR="00B0218F">
        <w:rPr>
          <w:rFonts w:ascii="Arial" w:hAnsi="Arial" w:cs="Arial"/>
          <w:sz w:val="22"/>
          <w:szCs w:val="22"/>
        </w:rPr>
        <w:t xml:space="preserve">. </w:t>
      </w:r>
      <w:r w:rsidR="001D238C">
        <w:rPr>
          <w:rFonts w:ascii="Arial" w:hAnsi="Arial" w:cs="Arial"/>
          <w:sz w:val="22"/>
          <w:szCs w:val="22"/>
        </w:rPr>
        <w:t>Experience from</w:t>
      </w:r>
      <w:r w:rsidR="00A47E9B">
        <w:rPr>
          <w:rFonts w:ascii="Arial" w:hAnsi="Arial" w:cs="Arial"/>
          <w:sz w:val="22"/>
          <w:szCs w:val="22"/>
        </w:rPr>
        <w:t xml:space="preserve"> PRISMA and MDF </w:t>
      </w:r>
      <w:r w:rsidR="00F346D0">
        <w:rPr>
          <w:rFonts w:ascii="Arial" w:hAnsi="Arial" w:cs="Arial"/>
          <w:sz w:val="22"/>
          <w:szCs w:val="22"/>
        </w:rPr>
        <w:t>indicates</w:t>
      </w:r>
      <w:r w:rsidR="00A47E9B">
        <w:rPr>
          <w:rFonts w:ascii="Arial" w:hAnsi="Arial" w:cs="Arial"/>
          <w:sz w:val="22"/>
          <w:szCs w:val="22"/>
        </w:rPr>
        <w:t xml:space="preserve"> that with the correct expertise both models can meet </w:t>
      </w:r>
      <w:r w:rsidR="00F346D0">
        <w:rPr>
          <w:rFonts w:ascii="Arial" w:hAnsi="Arial" w:cs="Arial"/>
          <w:sz w:val="22"/>
          <w:szCs w:val="22"/>
        </w:rPr>
        <w:t>C</w:t>
      </w:r>
      <w:r w:rsidR="00A47E9B">
        <w:rPr>
          <w:rFonts w:ascii="Arial" w:hAnsi="Arial" w:cs="Arial"/>
          <w:sz w:val="22"/>
          <w:szCs w:val="22"/>
        </w:rPr>
        <w:t xml:space="preserve">ommonwealth procurement guidelines in terms of transparency and openness. </w:t>
      </w:r>
    </w:p>
    <w:p w14:paraId="2CC4D7EF" w14:textId="77777777" w:rsidR="00D46112" w:rsidRDefault="00D46112" w:rsidP="00E50E5E">
      <w:pPr>
        <w:rPr>
          <w:rFonts w:ascii="Arial" w:hAnsi="Arial" w:cs="Arial"/>
          <w:sz w:val="22"/>
          <w:szCs w:val="22"/>
        </w:rPr>
      </w:pPr>
    </w:p>
    <w:p w14:paraId="0003CD20" w14:textId="3EFCF566" w:rsidR="003D7DEF" w:rsidRDefault="006F21B6" w:rsidP="005F7FFA">
      <w:pPr>
        <w:rPr>
          <w:rFonts w:ascii="Arial" w:hAnsi="Arial" w:cs="Arial"/>
          <w:sz w:val="22"/>
          <w:szCs w:val="22"/>
        </w:rPr>
      </w:pPr>
      <w:r>
        <w:rPr>
          <w:rFonts w:ascii="Arial" w:hAnsi="Arial" w:cs="Arial"/>
          <w:sz w:val="22"/>
          <w:szCs w:val="22"/>
        </w:rPr>
        <w:t>In the context of the limited number of potentially viable</w:t>
      </w:r>
      <w:r w:rsidR="0050795F">
        <w:rPr>
          <w:rFonts w:ascii="Arial" w:hAnsi="Arial" w:cs="Arial"/>
          <w:sz w:val="22"/>
          <w:szCs w:val="22"/>
        </w:rPr>
        <w:t xml:space="preserve"> actors for partnership in the r</w:t>
      </w:r>
      <w:r>
        <w:rPr>
          <w:rFonts w:ascii="Arial" w:hAnsi="Arial" w:cs="Arial"/>
          <w:sz w:val="22"/>
          <w:szCs w:val="22"/>
        </w:rPr>
        <w:t xml:space="preserve">ed </w:t>
      </w:r>
      <w:r w:rsidR="0050795F">
        <w:rPr>
          <w:rFonts w:ascii="Arial" w:hAnsi="Arial" w:cs="Arial"/>
          <w:sz w:val="22"/>
          <w:szCs w:val="22"/>
        </w:rPr>
        <w:t>m</w:t>
      </w:r>
      <w:r>
        <w:rPr>
          <w:rFonts w:ascii="Arial" w:hAnsi="Arial" w:cs="Arial"/>
          <w:sz w:val="22"/>
          <w:szCs w:val="22"/>
        </w:rPr>
        <w:t xml:space="preserve">eat </w:t>
      </w:r>
      <w:r w:rsidR="0050795F">
        <w:rPr>
          <w:rFonts w:ascii="Arial" w:hAnsi="Arial" w:cs="Arial"/>
          <w:sz w:val="22"/>
          <w:szCs w:val="22"/>
        </w:rPr>
        <w:t>i</w:t>
      </w:r>
      <w:r>
        <w:rPr>
          <w:rFonts w:ascii="Arial" w:hAnsi="Arial" w:cs="Arial"/>
          <w:sz w:val="22"/>
          <w:szCs w:val="22"/>
        </w:rPr>
        <w:t xml:space="preserve">ndustry in Indonesia and the desire to rapidly undertake pilots it is suggested a managed partnership approach is taken. </w:t>
      </w:r>
      <w:r w:rsidR="00A47E9B">
        <w:rPr>
          <w:rFonts w:ascii="Arial" w:hAnsi="Arial" w:cs="Arial"/>
          <w:sz w:val="22"/>
          <w:szCs w:val="22"/>
        </w:rPr>
        <w:t>W</w:t>
      </w:r>
      <w:r w:rsidR="00D46112">
        <w:rPr>
          <w:rFonts w:ascii="Arial" w:hAnsi="Arial" w:cs="Arial"/>
          <w:sz w:val="22"/>
          <w:szCs w:val="22"/>
        </w:rPr>
        <w:t>hilst theoretically ensuring that all market actors get a fair opportunity to apply for funding</w:t>
      </w:r>
      <w:r w:rsidR="001D238C">
        <w:rPr>
          <w:rFonts w:ascii="Arial" w:hAnsi="Arial" w:cs="Arial"/>
          <w:sz w:val="22"/>
          <w:szCs w:val="22"/>
        </w:rPr>
        <w:t>,</w:t>
      </w:r>
      <w:r w:rsidR="00A47E9B">
        <w:rPr>
          <w:rFonts w:ascii="Arial" w:hAnsi="Arial" w:cs="Arial"/>
          <w:sz w:val="22"/>
          <w:szCs w:val="22"/>
        </w:rPr>
        <w:t xml:space="preserve"> the slow and often rigid nature of the application and award process for open tenders </w:t>
      </w:r>
      <w:r w:rsidR="00D46112">
        <w:rPr>
          <w:rFonts w:ascii="Arial" w:hAnsi="Arial" w:cs="Arial"/>
          <w:sz w:val="22"/>
          <w:szCs w:val="22"/>
        </w:rPr>
        <w:t>can be a disincentive for viable businesses to apply. They can</w:t>
      </w:r>
      <w:r>
        <w:rPr>
          <w:rFonts w:ascii="Arial" w:hAnsi="Arial" w:cs="Arial"/>
          <w:sz w:val="22"/>
          <w:szCs w:val="22"/>
        </w:rPr>
        <w:t xml:space="preserve"> also</w:t>
      </w:r>
      <w:r w:rsidR="00D46112">
        <w:rPr>
          <w:rFonts w:ascii="Arial" w:hAnsi="Arial" w:cs="Arial"/>
          <w:sz w:val="22"/>
          <w:szCs w:val="22"/>
        </w:rPr>
        <w:t xml:space="preserve"> often be a test of proposal writing skills rather than</w:t>
      </w:r>
      <w:r w:rsidR="00A47E9B">
        <w:rPr>
          <w:rFonts w:ascii="Arial" w:hAnsi="Arial" w:cs="Arial"/>
          <w:sz w:val="22"/>
          <w:szCs w:val="22"/>
        </w:rPr>
        <w:t xml:space="preserve"> reflecting</w:t>
      </w:r>
      <w:r w:rsidR="00D46112">
        <w:rPr>
          <w:rFonts w:ascii="Arial" w:hAnsi="Arial" w:cs="Arial"/>
          <w:sz w:val="22"/>
          <w:szCs w:val="22"/>
        </w:rPr>
        <w:t xml:space="preserve"> the quality of business opportunity. </w:t>
      </w:r>
      <w:r>
        <w:rPr>
          <w:rFonts w:ascii="Arial" w:hAnsi="Arial" w:cs="Arial"/>
          <w:sz w:val="22"/>
          <w:szCs w:val="22"/>
        </w:rPr>
        <w:t>Given the des</w:t>
      </w:r>
      <w:r w:rsidR="00A47E9B">
        <w:rPr>
          <w:rFonts w:ascii="Arial" w:hAnsi="Arial" w:cs="Arial"/>
          <w:sz w:val="22"/>
          <w:szCs w:val="22"/>
        </w:rPr>
        <w:t xml:space="preserve">ire to identify the pilots most likely to succeed, </w:t>
      </w:r>
      <w:r w:rsidR="003D7DEF">
        <w:rPr>
          <w:rFonts w:ascii="Arial" w:hAnsi="Arial" w:cs="Arial"/>
          <w:sz w:val="22"/>
          <w:szCs w:val="22"/>
        </w:rPr>
        <w:t>the need to carefully manage expectations and potential political risks, together with existing knowledge within the Partnership of</w:t>
      </w:r>
      <w:r>
        <w:rPr>
          <w:rFonts w:ascii="Arial" w:hAnsi="Arial" w:cs="Arial"/>
          <w:sz w:val="22"/>
          <w:szCs w:val="22"/>
        </w:rPr>
        <w:t xml:space="preserve"> key players</w:t>
      </w:r>
      <w:r w:rsidR="003D7DEF">
        <w:rPr>
          <w:rFonts w:ascii="Arial" w:hAnsi="Arial" w:cs="Arial"/>
          <w:sz w:val="22"/>
          <w:szCs w:val="22"/>
        </w:rPr>
        <w:t>,</w:t>
      </w:r>
      <w:r>
        <w:rPr>
          <w:rFonts w:ascii="Arial" w:hAnsi="Arial" w:cs="Arial"/>
          <w:sz w:val="22"/>
          <w:szCs w:val="22"/>
        </w:rPr>
        <w:t xml:space="preserve"> </w:t>
      </w:r>
      <w:r w:rsidR="003D7DEF">
        <w:rPr>
          <w:rFonts w:ascii="Arial" w:hAnsi="Arial" w:cs="Arial"/>
          <w:sz w:val="22"/>
          <w:szCs w:val="22"/>
        </w:rPr>
        <w:t xml:space="preserve">it is considered </w:t>
      </w:r>
      <w:r w:rsidR="00A47E9B">
        <w:rPr>
          <w:rFonts w:ascii="Arial" w:hAnsi="Arial" w:cs="Arial"/>
          <w:sz w:val="22"/>
          <w:szCs w:val="22"/>
        </w:rPr>
        <w:t xml:space="preserve">the managed </w:t>
      </w:r>
      <w:r w:rsidR="003D7DEF">
        <w:rPr>
          <w:rFonts w:ascii="Arial" w:hAnsi="Arial" w:cs="Arial"/>
          <w:sz w:val="22"/>
          <w:szCs w:val="22"/>
        </w:rPr>
        <w:t xml:space="preserve">partnership </w:t>
      </w:r>
      <w:r w:rsidR="00A47E9B">
        <w:rPr>
          <w:rFonts w:ascii="Arial" w:hAnsi="Arial" w:cs="Arial"/>
          <w:sz w:val="22"/>
          <w:szCs w:val="22"/>
        </w:rPr>
        <w:t xml:space="preserve">process </w:t>
      </w:r>
      <w:r w:rsidR="003D7DEF">
        <w:rPr>
          <w:rFonts w:ascii="Arial" w:hAnsi="Arial" w:cs="Arial"/>
          <w:sz w:val="22"/>
          <w:szCs w:val="22"/>
        </w:rPr>
        <w:t>is the most appropriate</w:t>
      </w:r>
      <w:r w:rsidR="00A47E9B">
        <w:rPr>
          <w:rFonts w:ascii="Arial" w:hAnsi="Arial" w:cs="Arial"/>
          <w:sz w:val="22"/>
          <w:szCs w:val="22"/>
        </w:rPr>
        <w:t xml:space="preserve"> model. </w:t>
      </w:r>
    </w:p>
    <w:p w14:paraId="4AB5477B" w14:textId="77777777" w:rsidR="003D7DEF" w:rsidRDefault="003D7DEF" w:rsidP="005F7FFA">
      <w:pPr>
        <w:rPr>
          <w:rFonts w:ascii="Arial" w:hAnsi="Arial" w:cs="Arial"/>
          <w:sz w:val="22"/>
          <w:szCs w:val="22"/>
        </w:rPr>
      </w:pPr>
    </w:p>
    <w:p w14:paraId="3FC2737B" w14:textId="77777777" w:rsidR="001D238C" w:rsidRDefault="001D238C" w:rsidP="001D238C">
      <w:pPr>
        <w:rPr>
          <w:rFonts w:ascii="Arial" w:hAnsi="Arial" w:cs="Arial"/>
          <w:sz w:val="22"/>
          <w:szCs w:val="22"/>
        </w:rPr>
      </w:pPr>
      <w:r>
        <w:rPr>
          <w:rFonts w:ascii="Arial" w:hAnsi="Arial" w:cs="Arial"/>
          <w:sz w:val="22"/>
          <w:szCs w:val="22"/>
        </w:rPr>
        <w:t>P</w:t>
      </w:r>
      <w:r w:rsidRPr="00F22E89">
        <w:rPr>
          <w:rFonts w:ascii="Arial" w:hAnsi="Arial" w:cs="Arial"/>
          <w:sz w:val="22"/>
          <w:szCs w:val="22"/>
        </w:rPr>
        <w:t>artnerships will be negotiated with local ‘pioneer’ partners (private sector operators and potentially SOEs) to undertake pilot activities to determine commercially viable models of cattle breeding that can be readily up-scaled. The proposed models</w:t>
      </w:r>
      <w:r>
        <w:rPr>
          <w:rFonts w:ascii="Arial" w:hAnsi="Arial" w:cs="Arial"/>
          <w:sz w:val="22"/>
          <w:szCs w:val="22"/>
        </w:rPr>
        <w:t xml:space="preserve"> to be investigated are </w:t>
      </w:r>
      <w:r w:rsidRPr="00F22E89">
        <w:rPr>
          <w:rFonts w:ascii="Arial" w:hAnsi="Arial" w:cs="Arial"/>
          <w:sz w:val="22"/>
          <w:szCs w:val="22"/>
        </w:rPr>
        <w:t xml:space="preserve">(a) integrated oil palm and cattle production; (b) cattle grazing on semi-intensive tropical </w:t>
      </w:r>
      <w:proofErr w:type="gramStart"/>
      <w:r w:rsidRPr="00F22E89">
        <w:rPr>
          <w:rFonts w:ascii="Arial" w:hAnsi="Arial" w:cs="Arial"/>
          <w:sz w:val="22"/>
          <w:szCs w:val="22"/>
        </w:rPr>
        <w:t>pastures</w:t>
      </w:r>
      <w:proofErr w:type="gramEnd"/>
      <w:r>
        <w:rPr>
          <w:rFonts w:ascii="Arial" w:hAnsi="Arial" w:cs="Arial"/>
          <w:sz w:val="22"/>
          <w:szCs w:val="22"/>
        </w:rPr>
        <w:t xml:space="preserve"> (c) semi-intensive grazing with small-holder involvement.  </w:t>
      </w:r>
    </w:p>
    <w:p w14:paraId="0CEEC9DA" w14:textId="77777777" w:rsidR="001D238C" w:rsidRDefault="001D238C" w:rsidP="005F7FFA">
      <w:pPr>
        <w:rPr>
          <w:rFonts w:ascii="Arial" w:hAnsi="Arial" w:cs="Arial"/>
          <w:sz w:val="22"/>
          <w:szCs w:val="22"/>
        </w:rPr>
      </w:pPr>
    </w:p>
    <w:p w14:paraId="4C887137" w14:textId="159B96A4" w:rsidR="00D12CCB" w:rsidRPr="00F22E89" w:rsidRDefault="00E50E5E" w:rsidP="005F7FFA">
      <w:pPr>
        <w:rPr>
          <w:rFonts w:ascii="Arial" w:hAnsi="Arial" w:cs="Arial"/>
          <w:sz w:val="22"/>
          <w:szCs w:val="22"/>
        </w:rPr>
      </w:pPr>
      <w:r w:rsidRPr="00F22E89">
        <w:rPr>
          <w:rFonts w:ascii="Arial" w:hAnsi="Arial" w:cs="Arial"/>
          <w:sz w:val="22"/>
          <w:szCs w:val="22"/>
        </w:rPr>
        <w:t xml:space="preserve">Initial partnerships are expected to focus on established integrated cattle under palm production enterprises where interest (and some capacity) has already been demonstrated through investment of their own resources; and semi-intensive grazing on tropical pastures, but will not necessarily </w:t>
      </w:r>
      <w:proofErr w:type="gramStart"/>
      <w:r w:rsidRPr="00F22E89">
        <w:rPr>
          <w:rFonts w:ascii="Arial" w:hAnsi="Arial" w:cs="Arial"/>
          <w:sz w:val="22"/>
          <w:szCs w:val="22"/>
        </w:rPr>
        <w:t>be</w:t>
      </w:r>
      <w:proofErr w:type="gramEnd"/>
      <w:r w:rsidRPr="00F22E89">
        <w:rPr>
          <w:rFonts w:ascii="Arial" w:hAnsi="Arial" w:cs="Arial"/>
          <w:sz w:val="22"/>
          <w:szCs w:val="22"/>
        </w:rPr>
        <w:t xml:space="preserve"> limited to these. </w:t>
      </w:r>
      <w:r w:rsidR="0086350B">
        <w:rPr>
          <w:rFonts w:ascii="Arial" w:hAnsi="Arial" w:cs="Arial"/>
          <w:sz w:val="22"/>
          <w:szCs w:val="22"/>
        </w:rPr>
        <w:br/>
      </w:r>
    </w:p>
    <w:p w14:paraId="350C5D43" w14:textId="277E8CAC" w:rsidR="00113B39" w:rsidRPr="00F22E89" w:rsidRDefault="0084414A" w:rsidP="005F7FFA">
      <w:pPr>
        <w:rPr>
          <w:rFonts w:ascii="Arial" w:hAnsi="Arial" w:cs="Arial"/>
          <w:sz w:val="22"/>
          <w:szCs w:val="22"/>
        </w:rPr>
      </w:pPr>
      <w:r w:rsidRPr="009D363F">
        <w:rPr>
          <w:rFonts w:ascii="Arial" w:hAnsi="Arial" w:cs="Arial"/>
          <w:sz w:val="22"/>
          <w:szCs w:val="22"/>
        </w:rPr>
        <w:t xml:space="preserve">No single </w:t>
      </w:r>
      <w:r w:rsidR="00113B39" w:rsidRPr="00597A15">
        <w:rPr>
          <w:rFonts w:ascii="Arial" w:hAnsi="Arial" w:cs="Arial"/>
          <w:sz w:val="22"/>
          <w:szCs w:val="22"/>
        </w:rPr>
        <w:t xml:space="preserve">breeding </w:t>
      </w:r>
      <w:r w:rsidRPr="00024A0C">
        <w:rPr>
          <w:rFonts w:ascii="Arial" w:hAnsi="Arial" w:cs="Arial"/>
          <w:sz w:val="22"/>
          <w:szCs w:val="22"/>
        </w:rPr>
        <w:t>model fits all circumstances</w:t>
      </w:r>
      <w:r w:rsidR="00B145DA" w:rsidRPr="00B422E0">
        <w:rPr>
          <w:rFonts w:ascii="Arial" w:hAnsi="Arial" w:cs="Arial"/>
          <w:sz w:val="22"/>
          <w:szCs w:val="22"/>
        </w:rPr>
        <w:t xml:space="preserve">. </w:t>
      </w:r>
      <w:r w:rsidR="002D7596" w:rsidRPr="0086350B">
        <w:rPr>
          <w:rFonts w:ascii="Arial" w:hAnsi="Arial" w:cs="Arial"/>
          <w:sz w:val="22"/>
          <w:szCs w:val="22"/>
        </w:rPr>
        <w:t>Nevertheless</w:t>
      </w:r>
      <w:r w:rsidR="00B145DA" w:rsidRPr="0086350B">
        <w:rPr>
          <w:rFonts w:ascii="Arial" w:hAnsi="Arial" w:cs="Arial"/>
          <w:sz w:val="22"/>
          <w:szCs w:val="22"/>
        </w:rPr>
        <w:t>,</w:t>
      </w:r>
      <w:r w:rsidR="00113B39" w:rsidRPr="0086350B">
        <w:rPr>
          <w:rFonts w:ascii="Arial" w:hAnsi="Arial" w:cs="Arial"/>
          <w:sz w:val="22"/>
          <w:szCs w:val="22"/>
        </w:rPr>
        <w:t xml:space="preserve"> there are a number of essential technical elements, particularly with regard to cattle under oil </w:t>
      </w:r>
      <w:r w:rsidR="002D7596" w:rsidRPr="0086350B">
        <w:rPr>
          <w:rFonts w:ascii="Arial" w:hAnsi="Arial" w:cs="Arial"/>
          <w:sz w:val="22"/>
          <w:szCs w:val="22"/>
        </w:rPr>
        <w:t>palm that</w:t>
      </w:r>
      <w:r w:rsidR="00113B39" w:rsidRPr="0086350B">
        <w:rPr>
          <w:rFonts w:ascii="Arial" w:hAnsi="Arial" w:cs="Arial"/>
          <w:sz w:val="22"/>
          <w:szCs w:val="22"/>
        </w:rPr>
        <w:t xml:space="preserve"> should be included in every model to ensure a reasonable chance of success</w:t>
      </w:r>
      <w:r w:rsidR="00AD7AF2">
        <w:rPr>
          <w:rFonts w:ascii="Arial" w:hAnsi="Arial" w:cs="Arial"/>
          <w:sz w:val="22"/>
          <w:szCs w:val="22"/>
        </w:rPr>
        <w:t xml:space="preserve">. Potential farms need access to veterinary care and must have well trained </w:t>
      </w:r>
      <w:r w:rsidR="00AD7AF2" w:rsidRPr="00AD7AF2">
        <w:rPr>
          <w:rFonts w:ascii="Arial" w:hAnsi="Arial" w:cs="Arial"/>
          <w:sz w:val="22"/>
          <w:szCs w:val="22"/>
        </w:rPr>
        <w:t>stockmen</w:t>
      </w:r>
      <w:r w:rsidR="00AD7AF2">
        <w:rPr>
          <w:rFonts w:ascii="Arial" w:hAnsi="Arial" w:cs="Arial"/>
          <w:sz w:val="22"/>
          <w:szCs w:val="22"/>
        </w:rPr>
        <w:t>/farmers who under</w:t>
      </w:r>
      <w:r w:rsidR="00AD7AF2" w:rsidRPr="00AD7AF2">
        <w:rPr>
          <w:rFonts w:ascii="Arial" w:hAnsi="Arial" w:cs="Arial"/>
          <w:sz w:val="22"/>
          <w:szCs w:val="22"/>
        </w:rPr>
        <w:t>stand the needs of the cattle and</w:t>
      </w:r>
      <w:r w:rsidR="00AD7AF2">
        <w:rPr>
          <w:rFonts w:ascii="Arial" w:hAnsi="Arial" w:cs="Arial"/>
          <w:sz w:val="22"/>
          <w:szCs w:val="22"/>
        </w:rPr>
        <w:t xml:space="preserve"> are able to report problems as they occur and the businesses must have a</w:t>
      </w:r>
      <w:r w:rsidR="00AD7AF2" w:rsidRPr="00AD7AF2">
        <w:rPr>
          <w:rFonts w:ascii="Arial" w:hAnsi="Arial" w:cs="Arial"/>
          <w:sz w:val="22"/>
          <w:szCs w:val="22"/>
        </w:rPr>
        <w:t>n effective communications, recording and reporting system</w:t>
      </w:r>
      <w:r w:rsidR="00AD7AF2">
        <w:rPr>
          <w:rFonts w:ascii="Arial" w:hAnsi="Arial" w:cs="Arial"/>
          <w:sz w:val="22"/>
          <w:szCs w:val="22"/>
        </w:rPr>
        <w:t>. Further technical elements are</w:t>
      </w:r>
      <w:r w:rsidR="00113B39" w:rsidRPr="0086350B">
        <w:rPr>
          <w:rFonts w:ascii="Arial" w:hAnsi="Arial" w:cs="Arial"/>
          <w:sz w:val="22"/>
          <w:szCs w:val="22"/>
        </w:rPr>
        <w:t xml:space="preserve"> detailed in </w:t>
      </w:r>
      <w:r w:rsidR="00113B39" w:rsidRPr="00474F6D">
        <w:rPr>
          <w:rFonts w:ascii="Arial" w:hAnsi="Arial" w:cs="Arial"/>
          <w:b/>
          <w:sz w:val="22"/>
          <w:szCs w:val="22"/>
        </w:rPr>
        <w:t xml:space="preserve">Annex </w:t>
      </w:r>
      <w:r w:rsidR="00BD3DBB" w:rsidRPr="00474F6D">
        <w:rPr>
          <w:rFonts w:ascii="Arial" w:hAnsi="Arial" w:cs="Arial"/>
          <w:b/>
          <w:sz w:val="22"/>
          <w:szCs w:val="22"/>
        </w:rPr>
        <w:t>2</w:t>
      </w:r>
      <w:r w:rsidR="00113B39" w:rsidRPr="00474F6D">
        <w:rPr>
          <w:rFonts w:ascii="Arial" w:hAnsi="Arial" w:cs="Arial"/>
          <w:b/>
          <w:sz w:val="22"/>
          <w:szCs w:val="22"/>
        </w:rPr>
        <w:t>.</w:t>
      </w:r>
      <w:r w:rsidR="00113B39" w:rsidRPr="00F22E89">
        <w:rPr>
          <w:rFonts w:ascii="Arial" w:hAnsi="Arial" w:cs="Arial"/>
          <w:sz w:val="22"/>
          <w:szCs w:val="22"/>
        </w:rPr>
        <w:t xml:space="preserve">  </w:t>
      </w:r>
    </w:p>
    <w:p w14:paraId="03D9A108" w14:textId="77777777" w:rsidR="00113B39" w:rsidRPr="00F22E89" w:rsidRDefault="00113B39" w:rsidP="00BC1FB5">
      <w:pPr>
        <w:rPr>
          <w:rFonts w:ascii="Arial" w:hAnsi="Arial" w:cs="Arial"/>
          <w:sz w:val="22"/>
          <w:szCs w:val="22"/>
        </w:rPr>
      </w:pPr>
    </w:p>
    <w:p w14:paraId="456C5C76" w14:textId="5AAF549F" w:rsidR="00E93F2A" w:rsidRDefault="0084414A">
      <w:pPr>
        <w:rPr>
          <w:rFonts w:ascii="Arial" w:hAnsi="Arial" w:cs="Arial"/>
          <w:sz w:val="22"/>
          <w:szCs w:val="22"/>
        </w:rPr>
      </w:pPr>
      <w:r w:rsidRPr="00F22E89">
        <w:rPr>
          <w:rFonts w:ascii="Arial" w:hAnsi="Arial" w:cs="Arial"/>
          <w:sz w:val="22"/>
          <w:szCs w:val="22"/>
        </w:rPr>
        <w:t xml:space="preserve">It </w:t>
      </w:r>
      <w:r w:rsidRPr="001D5A19">
        <w:rPr>
          <w:rFonts w:ascii="Arial" w:hAnsi="Arial" w:cs="Arial"/>
          <w:sz w:val="22"/>
          <w:szCs w:val="22"/>
        </w:rPr>
        <w:t xml:space="preserve">will be necessary to </w:t>
      </w:r>
      <w:r w:rsidR="00113B39" w:rsidRPr="001D5A19">
        <w:rPr>
          <w:rFonts w:ascii="Arial" w:hAnsi="Arial" w:cs="Arial"/>
          <w:sz w:val="22"/>
          <w:szCs w:val="22"/>
        </w:rPr>
        <w:t xml:space="preserve">negotiate agreements with potentially interested partners and quickly </w:t>
      </w:r>
      <w:r w:rsidR="00341CE9">
        <w:rPr>
          <w:rFonts w:ascii="Arial" w:hAnsi="Arial" w:cs="Arial"/>
          <w:sz w:val="22"/>
          <w:szCs w:val="22"/>
        </w:rPr>
        <w:t>develop customised implementation plans for each partner</w:t>
      </w:r>
      <w:r w:rsidR="00E93F2A">
        <w:rPr>
          <w:rFonts w:ascii="Arial" w:hAnsi="Arial" w:cs="Arial"/>
          <w:sz w:val="22"/>
          <w:szCs w:val="22"/>
        </w:rPr>
        <w:t>, which will differ for each one depending on the type of assistance being provided by the program</w:t>
      </w:r>
      <w:r w:rsidR="00113B39" w:rsidRPr="001D5A19">
        <w:rPr>
          <w:rFonts w:ascii="Arial" w:hAnsi="Arial" w:cs="Arial"/>
          <w:sz w:val="22"/>
          <w:szCs w:val="22"/>
        </w:rPr>
        <w:t>.</w:t>
      </w:r>
      <w:r w:rsidR="00EF4BE3" w:rsidRPr="001D5A19">
        <w:rPr>
          <w:rFonts w:ascii="Arial" w:hAnsi="Arial" w:cs="Arial"/>
          <w:sz w:val="22"/>
          <w:szCs w:val="22"/>
        </w:rPr>
        <w:t xml:space="preserve"> </w:t>
      </w:r>
    </w:p>
    <w:p w14:paraId="25D6B9C0" w14:textId="77777777" w:rsidR="00E93F2A" w:rsidRDefault="00E93F2A">
      <w:pPr>
        <w:rPr>
          <w:rFonts w:ascii="Arial" w:hAnsi="Arial" w:cs="Arial"/>
          <w:sz w:val="22"/>
          <w:szCs w:val="22"/>
        </w:rPr>
      </w:pPr>
    </w:p>
    <w:p w14:paraId="0EE2F008" w14:textId="77777777" w:rsidR="007E7829" w:rsidRDefault="00EF4BE3">
      <w:pPr>
        <w:rPr>
          <w:rFonts w:ascii="Arial" w:hAnsi="Arial" w:cs="Arial"/>
          <w:sz w:val="22"/>
          <w:szCs w:val="22"/>
        </w:rPr>
      </w:pPr>
      <w:r w:rsidRPr="001D5A19">
        <w:rPr>
          <w:rFonts w:ascii="Arial" w:hAnsi="Arial" w:cs="Arial"/>
          <w:sz w:val="22"/>
          <w:szCs w:val="22"/>
        </w:rPr>
        <w:t xml:space="preserve">A number of different models and geographical locations </w:t>
      </w:r>
      <w:r w:rsidR="002E5A8C" w:rsidRPr="001D5A19">
        <w:rPr>
          <w:rFonts w:ascii="Arial" w:hAnsi="Arial" w:cs="Arial"/>
          <w:sz w:val="22"/>
          <w:szCs w:val="22"/>
        </w:rPr>
        <w:t>should be included, possibly including some research activities.</w:t>
      </w:r>
      <w:r w:rsidR="00A82AF2">
        <w:rPr>
          <w:rFonts w:ascii="Arial" w:hAnsi="Arial" w:cs="Arial"/>
          <w:sz w:val="22"/>
          <w:szCs w:val="22"/>
        </w:rPr>
        <w:t xml:space="preserve"> It is anticipated that over the life time of the Breeding Program 10-15 </w:t>
      </w:r>
      <w:r w:rsidR="00AD7AF2">
        <w:rPr>
          <w:rFonts w:ascii="Arial" w:hAnsi="Arial" w:cs="Arial"/>
          <w:sz w:val="22"/>
          <w:szCs w:val="22"/>
        </w:rPr>
        <w:t>partnerships</w:t>
      </w:r>
      <w:r w:rsidR="00A82AF2">
        <w:rPr>
          <w:rFonts w:ascii="Arial" w:hAnsi="Arial" w:cs="Arial"/>
          <w:sz w:val="22"/>
          <w:szCs w:val="22"/>
        </w:rPr>
        <w:t xml:space="preserve"> with a range of market actors will be undertaken.</w:t>
      </w:r>
      <w:r w:rsidR="002E5A8C" w:rsidRPr="001D5A19">
        <w:rPr>
          <w:rFonts w:ascii="Arial" w:hAnsi="Arial" w:cs="Arial"/>
          <w:sz w:val="22"/>
          <w:szCs w:val="22"/>
        </w:rPr>
        <w:t xml:space="preserve"> A number of potential partners have </w:t>
      </w:r>
      <w:r w:rsidR="00B426E6" w:rsidRPr="001D5A19">
        <w:rPr>
          <w:rFonts w:ascii="Arial" w:hAnsi="Arial" w:cs="Arial"/>
          <w:sz w:val="22"/>
          <w:szCs w:val="22"/>
        </w:rPr>
        <w:t>expressed interest</w:t>
      </w:r>
      <w:r w:rsidR="002D7596" w:rsidRPr="001D5A19">
        <w:rPr>
          <w:rFonts w:ascii="Arial" w:hAnsi="Arial" w:cs="Arial"/>
          <w:sz w:val="22"/>
          <w:szCs w:val="22"/>
        </w:rPr>
        <w:t xml:space="preserve"> </w:t>
      </w:r>
      <w:r w:rsidR="002D7596" w:rsidRPr="00474F6D">
        <w:rPr>
          <w:rFonts w:ascii="Arial" w:hAnsi="Arial" w:cs="Arial"/>
          <w:b/>
          <w:sz w:val="22"/>
          <w:szCs w:val="22"/>
        </w:rPr>
        <w:t xml:space="preserve">(Annex </w:t>
      </w:r>
      <w:r w:rsidR="008E37C8" w:rsidRPr="00474F6D">
        <w:rPr>
          <w:rFonts w:ascii="Arial" w:hAnsi="Arial" w:cs="Arial"/>
          <w:b/>
          <w:sz w:val="22"/>
          <w:szCs w:val="22"/>
        </w:rPr>
        <w:t>3</w:t>
      </w:r>
      <w:r w:rsidR="002D7596" w:rsidRPr="00474F6D">
        <w:rPr>
          <w:rFonts w:ascii="Arial" w:hAnsi="Arial" w:cs="Arial"/>
          <w:b/>
          <w:sz w:val="22"/>
          <w:szCs w:val="22"/>
        </w:rPr>
        <w:t>)</w:t>
      </w:r>
      <w:r w:rsidR="002E5A8C" w:rsidRPr="00474F6D">
        <w:rPr>
          <w:rFonts w:ascii="Arial" w:hAnsi="Arial" w:cs="Arial"/>
          <w:b/>
          <w:sz w:val="22"/>
          <w:szCs w:val="22"/>
        </w:rPr>
        <w:t xml:space="preserve">, </w:t>
      </w:r>
      <w:r w:rsidR="002E5A8C" w:rsidRPr="001D5A19">
        <w:rPr>
          <w:rFonts w:ascii="Arial" w:hAnsi="Arial" w:cs="Arial"/>
          <w:sz w:val="22"/>
          <w:szCs w:val="22"/>
        </w:rPr>
        <w:t>but will require further investigation</w:t>
      </w:r>
      <w:r w:rsidR="00AC668A" w:rsidRPr="001D5A19">
        <w:rPr>
          <w:rFonts w:ascii="Arial" w:hAnsi="Arial" w:cs="Arial"/>
          <w:sz w:val="22"/>
          <w:szCs w:val="22"/>
        </w:rPr>
        <w:t xml:space="preserve"> before agreements can be negotiated.</w:t>
      </w:r>
      <w:r w:rsidR="0086350B">
        <w:rPr>
          <w:rFonts w:ascii="Arial" w:hAnsi="Arial" w:cs="Arial"/>
          <w:sz w:val="22"/>
          <w:szCs w:val="22"/>
        </w:rPr>
        <w:t xml:space="preserve"> </w:t>
      </w:r>
      <w:r w:rsidRPr="001D5A19">
        <w:rPr>
          <w:rFonts w:ascii="Arial" w:hAnsi="Arial" w:cs="Arial"/>
          <w:sz w:val="22"/>
          <w:szCs w:val="22"/>
        </w:rPr>
        <w:t xml:space="preserve"> </w:t>
      </w:r>
    </w:p>
    <w:p w14:paraId="4B067B22" w14:textId="77777777" w:rsidR="007E7829" w:rsidRDefault="007E7829">
      <w:pPr>
        <w:rPr>
          <w:rFonts w:ascii="Arial" w:hAnsi="Arial" w:cs="Arial"/>
          <w:sz w:val="22"/>
          <w:szCs w:val="22"/>
        </w:rPr>
      </w:pPr>
    </w:p>
    <w:p w14:paraId="553B970A" w14:textId="1B9A2092" w:rsidR="0084414A" w:rsidRDefault="00EF4BE3">
      <w:pPr>
        <w:rPr>
          <w:rFonts w:ascii="Arial" w:hAnsi="Arial" w:cs="Arial"/>
          <w:sz w:val="22"/>
          <w:szCs w:val="22"/>
        </w:rPr>
      </w:pPr>
      <w:r w:rsidRPr="001D5A19">
        <w:rPr>
          <w:rFonts w:ascii="Arial" w:hAnsi="Arial" w:cs="Arial"/>
          <w:sz w:val="22"/>
          <w:szCs w:val="22"/>
        </w:rPr>
        <w:t xml:space="preserve">A </w:t>
      </w:r>
      <w:r w:rsidR="00E91E92" w:rsidRPr="001D5A19">
        <w:rPr>
          <w:rFonts w:ascii="Arial" w:hAnsi="Arial" w:cs="Arial"/>
          <w:sz w:val="22"/>
          <w:szCs w:val="22"/>
        </w:rPr>
        <w:t>three-</w:t>
      </w:r>
      <w:r w:rsidRPr="001D5A19">
        <w:rPr>
          <w:rFonts w:ascii="Arial" w:hAnsi="Arial" w:cs="Arial"/>
          <w:sz w:val="22"/>
          <w:szCs w:val="22"/>
        </w:rPr>
        <w:t>year project allow</w:t>
      </w:r>
      <w:r w:rsidR="007E7829">
        <w:rPr>
          <w:rFonts w:ascii="Arial" w:hAnsi="Arial" w:cs="Arial"/>
          <w:sz w:val="22"/>
          <w:szCs w:val="22"/>
        </w:rPr>
        <w:t>s</w:t>
      </w:r>
      <w:r w:rsidRPr="001D5A19">
        <w:rPr>
          <w:rFonts w:ascii="Arial" w:hAnsi="Arial" w:cs="Arial"/>
          <w:sz w:val="22"/>
          <w:szCs w:val="22"/>
        </w:rPr>
        <w:t xml:space="preserve"> for at least two breeding cycle</w:t>
      </w:r>
      <w:r w:rsidRPr="005F7FFA">
        <w:rPr>
          <w:rFonts w:ascii="Arial" w:hAnsi="Arial" w:cs="Arial"/>
          <w:sz w:val="22"/>
          <w:szCs w:val="22"/>
        </w:rPr>
        <w:t>s before a formal review of the effectiveness of the various pilot schemes.</w:t>
      </w:r>
      <w:r w:rsidR="00AD7AF2">
        <w:rPr>
          <w:rFonts w:ascii="Arial" w:hAnsi="Arial" w:cs="Arial"/>
          <w:sz w:val="22"/>
          <w:szCs w:val="22"/>
        </w:rPr>
        <w:t xml:space="preserve"> </w:t>
      </w:r>
      <w:r w:rsidR="00345F29">
        <w:rPr>
          <w:rFonts w:ascii="Arial" w:hAnsi="Arial" w:cs="Arial"/>
          <w:sz w:val="22"/>
          <w:szCs w:val="22"/>
        </w:rPr>
        <w:t>If</w:t>
      </w:r>
      <w:r w:rsidR="00AD7AF2">
        <w:rPr>
          <w:rFonts w:ascii="Arial" w:hAnsi="Arial" w:cs="Arial"/>
          <w:sz w:val="22"/>
          <w:szCs w:val="22"/>
        </w:rPr>
        <w:t xml:space="preserve"> particular pilots are succeeding after the two breeding cycles, further analysis would be undertaken by the program to see if further investment </w:t>
      </w:r>
      <w:r w:rsidR="00A8552C">
        <w:rPr>
          <w:rFonts w:ascii="Arial" w:hAnsi="Arial" w:cs="Arial"/>
          <w:sz w:val="22"/>
          <w:szCs w:val="22"/>
        </w:rPr>
        <w:t xml:space="preserve">and requirement for additional technical assistance or support </w:t>
      </w:r>
      <w:r w:rsidR="00AD7AF2">
        <w:rPr>
          <w:rFonts w:ascii="Arial" w:hAnsi="Arial" w:cs="Arial"/>
          <w:sz w:val="22"/>
          <w:szCs w:val="22"/>
        </w:rPr>
        <w:t>could help the busin</w:t>
      </w:r>
      <w:r w:rsidR="00345F29">
        <w:rPr>
          <w:rFonts w:ascii="Arial" w:hAnsi="Arial" w:cs="Arial"/>
          <w:sz w:val="22"/>
          <w:szCs w:val="22"/>
        </w:rPr>
        <w:t>ess</w:t>
      </w:r>
      <w:r w:rsidR="00AD7AF2">
        <w:rPr>
          <w:rFonts w:ascii="Arial" w:hAnsi="Arial" w:cs="Arial"/>
          <w:sz w:val="22"/>
          <w:szCs w:val="22"/>
        </w:rPr>
        <w:t xml:space="preserve"> scale up. </w:t>
      </w:r>
    </w:p>
    <w:p w14:paraId="73A5A81C" w14:textId="77777777" w:rsidR="007C61AE" w:rsidRDefault="007C61AE">
      <w:pPr>
        <w:rPr>
          <w:rFonts w:ascii="Arial" w:hAnsi="Arial" w:cs="Arial"/>
          <w:sz w:val="22"/>
          <w:szCs w:val="22"/>
        </w:rPr>
      </w:pPr>
    </w:p>
    <w:p w14:paraId="573934EF" w14:textId="6F53F1B9" w:rsidR="007C61AE" w:rsidRDefault="007C61AE" w:rsidP="00474F6D">
      <w:pPr>
        <w:rPr>
          <w:rFonts w:ascii="Arial" w:hAnsi="Arial" w:cs="Arial"/>
          <w:sz w:val="22"/>
          <w:szCs w:val="22"/>
        </w:rPr>
      </w:pPr>
      <w:r w:rsidRPr="00474F6D">
        <w:rPr>
          <w:rFonts w:ascii="Arial" w:hAnsi="Arial" w:cs="Arial"/>
          <w:sz w:val="22"/>
          <w:szCs w:val="22"/>
        </w:rPr>
        <w:t>Once production models are established, there will also be potential to offer small-holders opportunities to participate. Just as</w:t>
      </w:r>
      <w:r w:rsidR="003053DB">
        <w:rPr>
          <w:rFonts w:ascii="Arial" w:hAnsi="Arial" w:cs="Arial"/>
          <w:sz w:val="22"/>
          <w:szCs w:val="22"/>
        </w:rPr>
        <w:t xml:space="preserve"> some</w:t>
      </w:r>
      <w:r w:rsidRPr="00474F6D">
        <w:rPr>
          <w:rFonts w:ascii="Arial" w:hAnsi="Arial" w:cs="Arial"/>
          <w:sz w:val="22"/>
          <w:szCs w:val="22"/>
        </w:rPr>
        <w:t xml:space="preserve"> small-holders currently allow their small plots of land to be amalgamated into one large plantation with central </w:t>
      </w:r>
      <w:proofErr w:type="gramStart"/>
      <w:r w:rsidRPr="00474F6D">
        <w:rPr>
          <w:rFonts w:ascii="Arial" w:hAnsi="Arial" w:cs="Arial"/>
          <w:sz w:val="22"/>
          <w:szCs w:val="22"/>
        </w:rPr>
        <w:t>management,</w:t>
      </w:r>
      <w:proofErr w:type="gramEnd"/>
      <w:r w:rsidRPr="00474F6D">
        <w:rPr>
          <w:rFonts w:ascii="Arial" w:hAnsi="Arial" w:cs="Arial"/>
          <w:sz w:val="22"/>
          <w:szCs w:val="22"/>
        </w:rPr>
        <w:t xml:space="preserve"> it may be feasible to develop a similar system combining cattle and palm oil production (at least one such a scheme operates in Kalimantan). Small-holders could be financed into the ownership of one or more cows that could then be managed as a single commercial unit within their plantation. </w:t>
      </w:r>
    </w:p>
    <w:p w14:paraId="0BC4E8C6" w14:textId="77777777" w:rsidR="00537A3D" w:rsidRDefault="00537A3D" w:rsidP="00474F6D">
      <w:pPr>
        <w:rPr>
          <w:rFonts w:ascii="Arial" w:hAnsi="Arial" w:cs="Arial"/>
          <w:sz w:val="22"/>
          <w:szCs w:val="22"/>
        </w:rPr>
      </w:pPr>
    </w:p>
    <w:p w14:paraId="2B7CC0C3" w14:textId="32D99A4E" w:rsidR="00113B39" w:rsidRDefault="00537A3D">
      <w:pPr>
        <w:rPr>
          <w:rFonts w:ascii="Arial" w:hAnsi="Arial" w:cs="Arial"/>
          <w:sz w:val="22"/>
          <w:szCs w:val="22"/>
        </w:rPr>
      </w:pPr>
      <w:r>
        <w:rPr>
          <w:rFonts w:ascii="Arial" w:hAnsi="Arial" w:cs="Arial"/>
          <w:sz w:val="22"/>
          <w:szCs w:val="22"/>
        </w:rPr>
        <w:t xml:space="preserve">During industry consultations, it was clear that many interested businesses </w:t>
      </w:r>
      <w:r w:rsidR="00F7078D">
        <w:rPr>
          <w:rFonts w:ascii="Arial" w:hAnsi="Arial" w:cs="Arial"/>
          <w:sz w:val="22"/>
          <w:szCs w:val="22"/>
        </w:rPr>
        <w:t xml:space="preserve">well </w:t>
      </w:r>
      <w:r>
        <w:rPr>
          <w:rFonts w:ascii="Arial" w:hAnsi="Arial" w:cs="Arial"/>
          <w:sz w:val="22"/>
          <w:szCs w:val="22"/>
        </w:rPr>
        <w:t>under</w:t>
      </w:r>
      <w:r w:rsidR="00F7078D">
        <w:rPr>
          <w:rFonts w:ascii="Arial" w:hAnsi="Arial" w:cs="Arial"/>
          <w:sz w:val="22"/>
          <w:szCs w:val="22"/>
        </w:rPr>
        <w:t xml:space="preserve">stood </w:t>
      </w:r>
      <w:r>
        <w:rPr>
          <w:rFonts w:ascii="Arial" w:hAnsi="Arial" w:cs="Arial"/>
          <w:sz w:val="22"/>
          <w:szCs w:val="22"/>
        </w:rPr>
        <w:t xml:space="preserve">the importance of tight cattle management in order to achieve the production outcomes </w:t>
      </w:r>
      <w:r w:rsidR="00F7078D">
        <w:rPr>
          <w:rFonts w:ascii="Arial" w:hAnsi="Arial" w:cs="Arial"/>
          <w:sz w:val="22"/>
          <w:szCs w:val="22"/>
        </w:rPr>
        <w:t>that</w:t>
      </w:r>
      <w:r>
        <w:rPr>
          <w:rFonts w:ascii="Arial" w:hAnsi="Arial" w:cs="Arial"/>
          <w:sz w:val="22"/>
          <w:szCs w:val="22"/>
        </w:rPr>
        <w:t xml:space="preserve"> </w:t>
      </w:r>
      <w:r w:rsidR="00F7078D">
        <w:rPr>
          <w:rFonts w:ascii="Arial" w:hAnsi="Arial" w:cs="Arial"/>
          <w:sz w:val="22"/>
          <w:szCs w:val="22"/>
        </w:rPr>
        <w:t>would</w:t>
      </w:r>
      <w:r>
        <w:rPr>
          <w:rFonts w:ascii="Arial" w:hAnsi="Arial" w:cs="Arial"/>
          <w:sz w:val="22"/>
          <w:szCs w:val="22"/>
        </w:rPr>
        <w:t xml:space="preserve"> lead to commercial viability. Due to this, they have expressed </w:t>
      </w:r>
      <w:r w:rsidR="00F7078D">
        <w:rPr>
          <w:rFonts w:ascii="Arial" w:hAnsi="Arial" w:cs="Arial"/>
          <w:sz w:val="22"/>
          <w:szCs w:val="22"/>
        </w:rPr>
        <w:t xml:space="preserve">the view </w:t>
      </w:r>
      <w:r>
        <w:rPr>
          <w:rFonts w:ascii="Arial" w:hAnsi="Arial" w:cs="Arial"/>
          <w:sz w:val="22"/>
          <w:szCs w:val="22"/>
        </w:rPr>
        <w:t xml:space="preserve">that involving smallholders </w:t>
      </w:r>
      <w:r w:rsidR="00F7078D">
        <w:rPr>
          <w:rFonts w:ascii="Arial" w:hAnsi="Arial" w:cs="Arial"/>
          <w:sz w:val="22"/>
          <w:szCs w:val="22"/>
        </w:rPr>
        <w:t>from the outset</w:t>
      </w:r>
      <w:r>
        <w:rPr>
          <w:rFonts w:ascii="Arial" w:hAnsi="Arial" w:cs="Arial"/>
          <w:sz w:val="22"/>
          <w:szCs w:val="22"/>
        </w:rPr>
        <w:t xml:space="preserve"> would be problematic due to a lack of control of cattle management delaying </w:t>
      </w:r>
      <w:r w:rsidR="00F7078D">
        <w:rPr>
          <w:rFonts w:ascii="Arial" w:hAnsi="Arial" w:cs="Arial"/>
          <w:sz w:val="22"/>
          <w:szCs w:val="22"/>
        </w:rPr>
        <w:t>confirmation</w:t>
      </w:r>
      <w:r>
        <w:rPr>
          <w:rFonts w:ascii="Arial" w:hAnsi="Arial" w:cs="Arial"/>
          <w:sz w:val="22"/>
          <w:szCs w:val="22"/>
        </w:rPr>
        <w:t xml:space="preserve"> of the business model. </w:t>
      </w:r>
    </w:p>
    <w:p w14:paraId="21D513DF" w14:textId="77777777" w:rsidR="001D238C" w:rsidRDefault="001D238C">
      <w:pPr>
        <w:rPr>
          <w:rFonts w:ascii="Arial" w:hAnsi="Arial" w:cs="Arial"/>
          <w:sz w:val="22"/>
          <w:szCs w:val="22"/>
        </w:rPr>
      </w:pPr>
    </w:p>
    <w:p w14:paraId="066811DB" w14:textId="463364FA" w:rsidR="001D238C" w:rsidRDefault="001D238C">
      <w:pPr>
        <w:rPr>
          <w:rFonts w:ascii="Arial" w:hAnsi="Arial" w:cs="Arial"/>
          <w:sz w:val="22"/>
          <w:szCs w:val="22"/>
        </w:rPr>
      </w:pPr>
      <w:r>
        <w:rPr>
          <w:rFonts w:ascii="Arial" w:hAnsi="Arial" w:cs="Arial"/>
          <w:sz w:val="22"/>
          <w:szCs w:val="22"/>
        </w:rPr>
        <w:t xml:space="preserve">As such, it is recommended that small-holder involvement in cooperative groups should be considered for the extensive grazing models. In the future, when business models for oil-palm integration are established, small-holders may be able to be incorporated into those models. </w:t>
      </w:r>
    </w:p>
    <w:p w14:paraId="6181A8BE" w14:textId="77777777" w:rsidR="001D238C" w:rsidRDefault="001D238C">
      <w:pPr>
        <w:rPr>
          <w:rFonts w:ascii="Arial" w:hAnsi="Arial" w:cs="Arial"/>
          <w:sz w:val="22"/>
          <w:szCs w:val="22"/>
        </w:rPr>
      </w:pPr>
    </w:p>
    <w:p w14:paraId="3CB5B080" w14:textId="77777777" w:rsidR="001D238C" w:rsidRDefault="001D238C">
      <w:pPr>
        <w:rPr>
          <w:rFonts w:ascii="Arial" w:hAnsi="Arial" w:cs="Arial"/>
          <w:sz w:val="22"/>
          <w:szCs w:val="22"/>
        </w:rPr>
      </w:pPr>
    </w:p>
    <w:p w14:paraId="2140E4A3" w14:textId="77777777" w:rsidR="001D238C" w:rsidRPr="00474F6D" w:rsidRDefault="001D238C">
      <w:pPr>
        <w:rPr>
          <w:rFonts w:ascii="Arial" w:hAnsi="Arial" w:cs="Arial"/>
          <w:sz w:val="22"/>
          <w:szCs w:val="22"/>
        </w:rPr>
      </w:pPr>
    </w:p>
    <w:p w14:paraId="76AC619F" w14:textId="77777777" w:rsidR="00DB1578" w:rsidRDefault="00DB1578">
      <w:pPr>
        <w:rPr>
          <w:rFonts w:ascii="Arial" w:hAnsi="Arial" w:cs="Arial"/>
          <w:sz w:val="22"/>
          <w:szCs w:val="22"/>
        </w:rPr>
      </w:pPr>
    </w:p>
    <w:p w14:paraId="303C36CB" w14:textId="3D9C88B3" w:rsidR="00E93F2A" w:rsidRPr="004D2EF3" w:rsidRDefault="00E93F2A" w:rsidP="007B0089">
      <w:pPr>
        <w:pStyle w:val="ListParagraph"/>
        <w:numPr>
          <w:ilvl w:val="0"/>
          <w:numId w:val="24"/>
        </w:numPr>
        <w:rPr>
          <w:rFonts w:ascii="Arial" w:hAnsi="Arial" w:cs="Arial"/>
          <w:b/>
          <w:i/>
          <w:sz w:val="22"/>
          <w:szCs w:val="22"/>
        </w:rPr>
      </w:pPr>
      <w:r w:rsidRPr="004D2EF3">
        <w:rPr>
          <w:rFonts w:ascii="Arial" w:hAnsi="Arial" w:cs="Arial"/>
          <w:b/>
          <w:i/>
          <w:sz w:val="22"/>
          <w:szCs w:val="22"/>
        </w:rPr>
        <w:t>Negotiate individual ‘deals’ with each partner</w:t>
      </w:r>
    </w:p>
    <w:p w14:paraId="23CE54EB" w14:textId="77777777" w:rsidR="00E93F2A" w:rsidRPr="00202935" w:rsidRDefault="00E93F2A" w:rsidP="00202935">
      <w:pPr>
        <w:pStyle w:val="ListParagraph"/>
        <w:rPr>
          <w:rFonts w:ascii="Arial" w:hAnsi="Arial" w:cs="Arial"/>
          <w:sz w:val="22"/>
          <w:szCs w:val="22"/>
        </w:rPr>
      </w:pPr>
    </w:p>
    <w:p w14:paraId="49791585" w14:textId="1EC4A7F9" w:rsidR="00C45839" w:rsidRDefault="006475E5">
      <w:pPr>
        <w:rPr>
          <w:rFonts w:ascii="Arial" w:hAnsi="Arial" w:cs="Arial"/>
          <w:sz w:val="22"/>
          <w:szCs w:val="22"/>
        </w:rPr>
      </w:pPr>
      <w:r w:rsidRPr="00F22E89">
        <w:rPr>
          <w:rFonts w:ascii="Arial" w:hAnsi="Arial" w:cs="Arial"/>
          <w:sz w:val="22"/>
          <w:szCs w:val="22"/>
        </w:rPr>
        <w:t>The</w:t>
      </w:r>
      <w:r w:rsidR="00705BC5" w:rsidRPr="00F22E89">
        <w:rPr>
          <w:rFonts w:ascii="Arial" w:hAnsi="Arial" w:cs="Arial"/>
          <w:sz w:val="22"/>
          <w:szCs w:val="22"/>
        </w:rPr>
        <w:t xml:space="preserve"> key initial task for </w:t>
      </w:r>
      <w:r w:rsidR="001D238C">
        <w:rPr>
          <w:rFonts w:ascii="Arial" w:hAnsi="Arial" w:cs="Arial"/>
          <w:sz w:val="22"/>
          <w:szCs w:val="22"/>
        </w:rPr>
        <w:t>the Managing Contractor</w:t>
      </w:r>
      <w:r w:rsidR="00705BC5" w:rsidRPr="00F22E89">
        <w:rPr>
          <w:rFonts w:ascii="Arial" w:hAnsi="Arial" w:cs="Arial"/>
          <w:sz w:val="22"/>
          <w:szCs w:val="22"/>
        </w:rPr>
        <w:t xml:space="preserve"> will be to agree </w:t>
      </w:r>
      <w:r w:rsidR="006A4BD0">
        <w:rPr>
          <w:rFonts w:ascii="Arial" w:hAnsi="Arial" w:cs="Arial"/>
          <w:sz w:val="22"/>
          <w:szCs w:val="22"/>
        </w:rPr>
        <w:t xml:space="preserve">on </w:t>
      </w:r>
      <w:r w:rsidR="00705BC5" w:rsidRPr="00F22E89">
        <w:rPr>
          <w:rFonts w:ascii="Arial" w:hAnsi="Arial" w:cs="Arial"/>
          <w:sz w:val="22"/>
          <w:szCs w:val="22"/>
        </w:rPr>
        <w:t xml:space="preserve">the terms of support with each partner to ensure </w:t>
      </w:r>
      <w:r w:rsidRPr="00F22E89">
        <w:rPr>
          <w:rFonts w:ascii="Arial" w:hAnsi="Arial" w:cs="Arial"/>
          <w:sz w:val="22"/>
          <w:szCs w:val="22"/>
        </w:rPr>
        <w:t>pilot scheme</w:t>
      </w:r>
      <w:r w:rsidR="00705BC5" w:rsidRPr="00F22E89">
        <w:rPr>
          <w:rFonts w:ascii="Arial" w:hAnsi="Arial" w:cs="Arial"/>
          <w:sz w:val="22"/>
          <w:szCs w:val="22"/>
        </w:rPr>
        <w:t xml:space="preserve"> objectives are met, particularly in regard to any capital purchases and grants (cattle, equipment or plant)</w:t>
      </w:r>
      <w:r w:rsidR="00BC7E0C">
        <w:rPr>
          <w:rFonts w:ascii="Arial" w:hAnsi="Arial" w:cs="Arial"/>
          <w:sz w:val="22"/>
          <w:szCs w:val="22"/>
        </w:rPr>
        <w:t xml:space="preserve"> the program contributes</w:t>
      </w:r>
      <w:r w:rsidR="00705BC5" w:rsidRPr="00F22E89">
        <w:rPr>
          <w:rFonts w:ascii="Arial" w:hAnsi="Arial" w:cs="Arial"/>
          <w:sz w:val="22"/>
          <w:szCs w:val="22"/>
        </w:rPr>
        <w:t xml:space="preserve">. </w:t>
      </w:r>
      <w:r w:rsidRPr="00F22E89">
        <w:rPr>
          <w:rFonts w:ascii="Arial" w:hAnsi="Arial" w:cs="Arial"/>
          <w:sz w:val="22"/>
          <w:szCs w:val="22"/>
        </w:rPr>
        <w:t>As a minimum</w:t>
      </w:r>
      <w:r w:rsidR="00E93F2A">
        <w:rPr>
          <w:rFonts w:ascii="Arial" w:hAnsi="Arial" w:cs="Arial"/>
          <w:sz w:val="22"/>
          <w:szCs w:val="22"/>
        </w:rPr>
        <w:t>, it is expected that in-kind contributions from the partner</w:t>
      </w:r>
      <w:r w:rsidR="00705BC5" w:rsidRPr="00F22E89">
        <w:rPr>
          <w:rFonts w:ascii="Arial" w:hAnsi="Arial" w:cs="Arial"/>
          <w:sz w:val="22"/>
          <w:szCs w:val="22"/>
        </w:rPr>
        <w:t xml:space="preserve"> </w:t>
      </w:r>
      <w:r w:rsidRPr="00F22E89">
        <w:rPr>
          <w:rFonts w:ascii="Arial" w:hAnsi="Arial" w:cs="Arial"/>
          <w:sz w:val="22"/>
          <w:szCs w:val="22"/>
        </w:rPr>
        <w:t>would</w:t>
      </w:r>
      <w:r w:rsidR="00705BC5" w:rsidRPr="00F22E89">
        <w:rPr>
          <w:rFonts w:ascii="Arial" w:hAnsi="Arial" w:cs="Arial"/>
          <w:sz w:val="22"/>
          <w:szCs w:val="22"/>
        </w:rPr>
        <w:t xml:space="preserve"> include the condition that information on business models is publically accessible;</w:t>
      </w:r>
      <w:r w:rsidR="00345F29">
        <w:rPr>
          <w:rFonts w:ascii="Arial" w:hAnsi="Arial" w:cs="Arial"/>
          <w:sz w:val="22"/>
          <w:szCs w:val="22"/>
        </w:rPr>
        <w:t xml:space="preserve"> the business case is commercially viable, the business has skin in the game, the pilot is scalable,</w:t>
      </w:r>
      <w:r w:rsidR="00705BC5" w:rsidRPr="00F22E89">
        <w:rPr>
          <w:rFonts w:ascii="Arial" w:hAnsi="Arial" w:cs="Arial"/>
          <w:sz w:val="22"/>
          <w:szCs w:val="22"/>
        </w:rPr>
        <w:t xml:space="preserve"> that animal welfare and environmental standards are met; and that the broader sectoral benefits from </w:t>
      </w:r>
      <w:r w:rsidRPr="00F22E89">
        <w:rPr>
          <w:rFonts w:ascii="Arial" w:hAnsi="Arial" w:cs="Arial"/>
          <w:sz w:val="22"/>
          <w:szCs w:val="22"/>
        </w:rPr>
        <w:t xml:space="preserve">aid funding and </w:t>
      </w:r>
      <w:r w:rsidR="00705BC5" w:rsidRPr="00F22E89">
        <w:rPr>
          <w:rFonts w:ascii="Arial" w:hAnsi="Arial" w:cs="Arial"/>
          <w:sz w:val="22"/>
          <w:szCs w:val="22"/>
        </w:rPr>
        <w:t xml:space="preserve">Partnership support are clearly understood by all parties. </w:t>
      </w:r>
      <w:r w:rsidR="00E862E9">
        <w:rPr>
          <w:rFonts w:ascii="Arial" w:hAnsi="Arial" w:cs="Arial"/>
          <w:sz w:val="22"/>
          <w:szCs w:val="22"/>
        </w:rPr>
        <w:t xml:space="preserve">Suggested pilot activity selection criteria are detailed in </w:t>
      </w:r>
      <w:r w:rsidR="00E862E9" w:rsidRPr="00EE3E8E">
        <w:rPr>
          <w:rFonts w:ascii="Arial" w:hAnsi="Arial" w:cs="Arial"/>
          <w:b/>
          <w:sz w:val="22"/>
          <w:szCs w:val="22"/>
        </w:rPr>
        <w:t>Annex 4</w:t>
      </w:r>
      <w:r w:rsidR="00E862E9">
        <w:rPr>
          <w:rFonts w:ascii="Arial" w:hAnsi="Arial" w:cs="Arial"/>
          <w:sz w:val="22"/>
          <w:szCs w:val="22"/>
        </w:rPr>
        <w:t>.</w:t>
      </w:r>
    </w:p>
    <w:p w14:paraId="15DE96F2" w14:textId="77777777" w:rsidR="00C45839" w:rsidRDefault="00C45839">
      <w:pPr>
        <w:rPr>
          <w:rFonts w:ascii="Arial" w:hAnsi="Arial" w:cs="Arial"/>
          <w:sz w:val="22"/>
          <w:szCs w:val="22"/>
        </w:rPr>
      </w:pPr>
    </w:p>
    <w:p w14:paraId="1860E8DF" w14:textId="5994A3D6" w:rsidR="002A6959" w:rsidRDefault="002A6959" w:rsidP="002A6959">
      <w:pPr>
        <w:rPr>
          <w:rFonts w:ascii="Arial" w:hAnsi="Arial" w:cs="Arial"/>
          <w:sz w:val="22"/>
          <w:szCs w:val="22"/>
        </w:rPr>
      </w:pPr>
      <w:r>
        <w:rPr>
          <w:rFonts w:ascii="Arial" w:hAnsi="Arial" w:cs="Arial"/>
          <w:sz w:val="22"/>
          <w:szCs w:val="22"/>
        </w:rPr>
        <w:t>Initial p</w:t>
      </w:r>
      <w:r w:rsidRPr="00F22E89">
        <w:rPr>
          <w:rFonts w:ascii="Arial" w:hAnsi="Arial" w:cs="Arial"/>
          <w:sz w:val="22"/>
          <w:szCs w:val="22"/>
        </w:rPr>
        <w:t xml:space="preserve">ilot activities will focus primarily on existing schemes that have already demonstrated, through their own investment, an interest in integrated operations. Australian investment of capital and expertise is designed to </w:t>
      </w:r>
      <w:r w:rsidR="0041190D">
        <w:rPr>
          <w:rFonts w:ascii="Arial" w:hAnsi="Arial" w:cs="Arial"/>
          <w:sz w:val="22"/>
          <w:szCs w:val="22"/>
        </w:rPr>
        <w:t xml:space="preserve">introduce innovation, </w:t>
      </w:r>
      <w:r w:rsidRPr="00F22E89">
        <w:rPr>
          <w:rFonts w:ascii="Arial" w:hAnsi="Arial" w:cs="Arial"/>
          <w:sz w:val="22"/>
          <w:szCs w:val="22"/>
        </w:rPr>
        <w:t>maximize efficiency, demonstrate the schemes can be elevated above marginal operations and develop proven scalable business models that will be attractive to other plantation investors.</w:t>
      </w:r>
    </w:p>
    <w:p w14:paraId="765CA8B8" w14:textId="77777777" w:rsidR="005F1E8B" w:rsidRDefault="005F1E8B">
      <w:pPr>
        <w:rPr>
          <w:rFonts w:ascii="Arial" w:hAnsi="Arial" w:cs="Arial"/>
          <w:sz w:val="22"/>
          <w:szCs w:val="22"/>
        </w:rPr>
      </w:pPr>
    </w:p>
    <w:p w14:paraId="582E7C47" w14:textId="6F85B033" w:rsidR="00705BC5" w:rsidRDefault="00262CFA">
      <w:pPr>
        <w:rPr>
          <w:rFonts w:ascii="Arial" w:hAnsi="Arial" w:cs="Arial"/>
          <w:sz w:val="22"/>
          <w:szCs w:val="22"/>
        </w:rPr>
      </w:pPr>
      <w:r>
        <w:rPr>
          <w:rFonts w:ascii="Arial" w:hAnsi="Arial" w:cs="Arial"/>
          <w:sz w:val="22"/>
          <w:szCs w:val="22"/>
        </w:rPr>
        <w:t xml:space="preserve">Whilst </w:t>
      </w:r>
      <w:r w:rsidR="00345F29">
        <w:rPr>
          <w:rFonts w:ascii="Arial" w:hAnsi="Arial" w:cs="Arial"/>
          <w:sz w:val="22"/>
          <w:szCs w:val="22"/>
        </w:rPr>
        <w:t xml:space="preserve">some </w:t>
      </w:r>
      <w:r>
        <w:rPr>
          <w:rFonts w:ascii="Arial" w:hAnsi="Arial" w:cs="Arial"/>
          <w:sz w:val="22"/>
          <w:szCs w:val="22"/>
        </w:rPr>
        <w:t xml:space="preserve">capital purchases are anticipated, consultation with Indonesian private business owners suggest that the greatest </w:t>
      </w:r>
      <w:r w:rsidR="003F2C70">
        <w:rPr>
          <w:rFonts w:ascii="Arial" w:hAnsi="Arial" w:cs="Arial"/>
          <w:sz w:val="22"/>
          <w:szCs w:val="22"/>
        </w:rPr>
        <w:t>v</w:t>
      </w:r>
      <w:r>
        <w:rPr>
          <w:rFonts w:ascii="Arial" w:hAnsi="Arial" w:cs="Arial"/>
          <w:sz w:val="22"/>
          <w:szCs w:val="22"/>
        </w:rPr>
        <w:t xml:space="preserve">alue for </w:t>
      </w:r>
      <w:r w:rsidR="003F2C70">
        <w:rPr>
          <w:rFonts w:ascii="Arial" w:hAnsi="Arial" w:cs="Arial"/>
          <w:sz w:val="22"/>
          <w:szCs w:val="22"/>
        </w:rPr>
        <w:t>m</w:t>
      </w:r>
      <w:r w:rsidR="00345F29">
        <w:rPr>
          <w:rFonts w:ascii="Arial" w:hAnsi="Arial" w:cs="Arial"/>
          <w:sz w:val="22"/>
          <w:szCs w:val="22"/>
        </w:rPr>
        <w:t xml:space="preserve">oney and leverage from deals will be where businesses invest </w:t>
      </w:r>
      <w:r w:rsidR="001D238C">
        <w:rPr>
          <w:rFonts w:ascii="Arial" w:hAnsi="Arial" w:cs="Arial"/>
          <w:sz w:val="22"/>
          <w:szCs w:val="22"/>
        </w:rPr>
        <w:t xml:space="preserve">in necessary infrastructure and cattle, </w:t>
      </w:r>
      <w:r w:rsidR="00345F29">
        <w:rPr>
          <w:rFonts w:ascii="Arial" w:hAnsi="Arial" w:cs="Arial"/>
          <w:sz w:val="22"/>
          <w:szCs w:val="22"/>
        </w:rPr>
        <w:t>and the project provides</w:t>
      </w:r>
      <w:r w:rsidR="0041190D">
        <w:rPr>
          <w:rFonts w:ascii="Arial" w:hAnsi="Arial" w:cs="Arial"/>
          <w:sz w:val="22"/>
          <w:szCs w:val="22"/>
        </w:rPr>
        <w:t xml:space="preserve"> targeted</w:t>
      </w:r>
      <w:r w:rsidR="00345F29">
        <w:rPr>
          <w:rFonts w:ascii="Arial" w:hAnsi="Arial" w:cs="Arial"/>
          <w:sz w:val="22"/>
          <w:szCs w:val="22"/>
        </w:rPr>
        <w:t xml:space="preserve"> </w:t>
      </w:r>
      <w:r w:rsidR="0041190D">
        <w:rPr>
          <w:rFonts w:ascii="Arial" w:hAnsi="Arial" w:cs="Arial"/>
          <w:sz w:val="22"/>
          <w:szCs w:val="22"/>
        </w:rPr>
        <w:t>t</w:t>
      </w:r>
      <w:r>
        <w:rPr>
          <w:rFonts w:ascii="Arial" w:hAnsi="Arial" w:cs="Arial"/>
          <w:sz w:val="22"/>
          <w:szCs w:val="22"/>
        </w:rPr>
        <w:t xml:space="preserve">echnical </w:t>
      </w:r>
      <w:r w:rsidR="0041190D">
        <w:rPr>
          <w:rFonts w:ascii="Arial" w:hAnsi="Arial" w:cs="Arial"/>
          <w:sz w:val="22"/>
          <w:szCs w:val="22"/>
        </w:rPr>
        <w:t>a</w:t>
      </w:r>
      <w:r>
        <w:rPr>
          <w:rFonts w:ascii="Arial" w:hAnsi="Arial" w:cs="Arial"/>
          <w:sz w:val="22"/>
          <w:szCs w:val="22"/>
        </w:rPr>
        <w:t xml:space="preserve">ssistance to improve practices </w:t>
      </w:r>
      <w:r w:rsidR="00FB37BF">
        <w:rPr>
          <w:rFonts w:ascii="Arial" w:hAnsi="Arial" w:cs="Arial"/>
          <w:sz w:val="22"/>
          <w:szCs w:val="22"/>
        </w:rPr>
        <w:t xml:space="preserve">and conditions. </w:t>
      </w:r>
    </w:p>
    <w:p w14:paraId="3CFB0345" w14:textId="77777777" w:rsidR="0041190D" w:rsidRDefault="0041190D" w:rsidP="0041190D">
      <w:pPr>
        <w:rPr>
          <w:rFonts w:ascii="Arial" w:hAnsi="Arial" w:cs="Arial"/>
          <w:sz w:val="22"/>
          <w:szCs w:val="22"/>
        </w:rPr>
      </w:pPr>
    </w:p>
    <w:p w14:paraId="2A9F5134" w14:textId="77777777" w:rsidR="0041190D" w:rsidRDefault="0041190D" w:rsidP="0041190D">
      <w:pPr>
        <w:rPr>
          <w:rFonts w:ascii="Arial" w:hAnsi="Arial" w:cs="Arial"/>
          <w:sz w:val="22"/>
          <w:szCs w:val="22"/>
        </w:rPr>
      </w:pPr>
      <w:r>
        <w:rPr>
          <w:rFonts w:ascii="Arial" w:hAnsi="Arial" w:cs="Arial"/>
          <w:sz w:val="22"/>
          <w:szCs w:val="22"/>
        </w:rPr>
        <w:t xml:space="preserve">It is expected that most, if not all, partnerships will involve a significant training program to build the capacity of the plantations stockmen to manage the cattle to achieve optimum animal welfare and productivity outcomes. </w:t>
      </w:r>
      <w:r w:rsidRPr="001D5A19">
        <w:rPr>
          <w:rFonts w:ascii="Arial" w:hAnsi="Arial" w:cs="Arial"/>
          <w:sz w:val="22"/>
          <w:szCs w:val="22"/>
        </w:rPr>
        <w:t xml:space="preserve"> </w:t>
      </w:r>
    </w:p>
    <w:p w14:paraId="7F46E0B1" w14:textId="77777777" w:rsidR="003053DB" w:rsidRDefault="003053DB" w:rsidP="003053DB">
      <w:pPr>
        <w:rPr>
          <w:rFonts w:ascii="Arial" w:hAnsi="Arial" w:cs="Arial"/>
          <w:sz w:val="22"/>
          <w:szCs w:val="22"/>
        </w:rPr>
      </w:pPr>
    </w:p>
    <w:p w14:paraId="71AF523F" w14:textId="1187351F" w:rsidR="00E20820" w:rsidRDefault="002A6959">
      <w:pPr>
        <w:rPr>
          <w:rFonts w:ascii="Arial" w:hAnsi="Arial" w:cs="Arial"/>
          <w:sz w:val="22"/>
          <w:szCs w:val="22"/>
        </w:rPr>
      </w:pPr>
      <w:r>
        <w:rPr>
          <w:rFonts w:ascii="Arial" w:hAnsi="Arial" w:cs="Arial"/>
          <w:sz w:val="22"/>
          <w:szCs w:val="22"/>
        </w:rPr>
        <w:t xml:space="preserve">Where business models demonstrate success, </w:t>
      </w:r>
      <w:r w:rsidR="0041190D">
        <w:rPr>
          <w:rFonts w:ascii="Arial" w:hAnsi="Arial" w:cs="Arial"/>
          <w:sz w:val="22"/>
          <w:szCs w:val="22"/>
        </w:rPr>
        <w:t xml:space="preserve">additional </w:t>
      </w:r>
      <w:r>
        <w:rPr>
          <w:rFonts w:ascii="Arial" w:hAnsi="Arial" w:cs="Arial"/>
          <w:sz w:val="22"/>
          <w:szCs w:val="22"/>
        </w:rPr>
        <w:t>a</w:t>
      </w:r>
      <w:r w:rsidR="00FC743C" w:rsidRPr="00474F6D">
        <w:rPr>
          <w:rFonts w:ascii="Arial" w:hAnsi="Arial" w:cs="Arial"/>
          <w:sz w:val="22"/>
          <w:szCs w:val="22"/>
        </w:rPr>
        <w:t xml:space="preserve">ssistance </w:t>
      </w:r>
      <w:r w:rsidR="0041190D">
        <w:rPr>
          <w:rFonts w:ascii="Arial" w:hAnsi="Arial" w:cs="Arial"/>
          <w:sz w:val="22"/>
          <w:szCs w:val="22"/>
        </w:rPr>
        <w:t>c</w:t>
      </w:r>
      <w:r w:rsidR="00FC743C" w:rsidRPr="00474F6D">
        <w:rPr>
          <w:rFonts w:ascii="Arial" w:hAnsi="Arial" w:cs="Arial"/>
          <w:sz w:val="22"/>
          <w:szCs w:val="22"/>
        </w:rPr>
        <w:t xml:space="preserve">ould </w:t>
      </w:r>
      <w:r>
        <w:rPr>
          <w:rFonts w:ascii="Arial" w:hAnsi="Arial" w:cs="Arial"/>
          <w:sz w:val="22"/>
          <w:szCs w:val="22"/>
        </w:rPr>
        <w:t xml:space="preserve">be provided to </w:t>
      </w:r>
      <w:r w:rsidR="00FC743C" w:rsidRPr="00474F6D">
        <w:rPr>
          <w:rFonts w:ascii="Arial" w:hAnsi="Arial" w:cs="Arial"/>
          <w:sz w:val="22"/>
          <w:szCs w:val="22"/>
        </w:rPr>
        <w:t>support scale-up in the short term to allow potential investors to observe production models in a real commercial context. Implementation would be staged over time to ensure that partners are prepared for each new stage of development.</w:t>
      </w:r>
    </w:p>
    <w:p w14:paraId="76F324A0" w14:textId="77777777" w:rsidR="00CB7545" w:rsidRDefault="00CB7545" w:rsidP="00F454EC">
      <w:pPr>
        <w:rPr>
          <w:rFonts w:ascii="Arial" w:hAnsi="Arial" w:cs="Arial"/>
          <w:sz w:val="22"/>
          <w:szCs w:val="22"/>
        </w:rPr>
      </w:pPr>
    </w:p>
    <w:p w14:paraId="0F07DF29" w14:textId="73F62F7D" w:rsidR="00D12CCB" w:rsidRPr="004D2EF3" w:rsidRDefault="00BC7E0C" w:rsidP="007B0089">
      <w:pPr>
        <w:pStyle w:val="ListParagraph"/>
        <w:numPr>
          <w:ilvl w:val="0"/>
          <w:numId w:val="24"/>
        </w:numPr>
        <w:rPr>
          <w:rFonts w:ascii="Arial" w:hAnsi="Arial" w:cs="Arial"/>
          <w:b/>
          <w:i/>
          <w:sz w:val="22"/>
          <w:szCs w:val="22"/>
        </w:rPr>
      </w:pPr>
      <w:r w:rsidRPr="004D2EF3">
        <w:rPr>
          <w:rFonts w:ascii="Arial" w:hAnsi="Arial" w:cs="Arial"/>
          <w:b/>
          <w:i/>
          <w:sz w:val="22"/>
          <w:szCs w:val="22"/>
        </w:rPr>
        <w:t>Determin</w:t>
      </w:r>
      <w:r w:rsidR="00C8479B" w:rsidRPr="004D2EF3">
        <w:rPr>
          <w:rFonts w:ascii="Arial" w:hAnsi="Arial" w:cs="Arial"/>
          <w:b/>
          <w:i/>
          <w:sz w:val="22"/>
          <w:szCs w:val="22"/>
        </w:rPr>
        <w:t>ing</w:t>
      </w:r>
      <w:r w:rsidRPr="004D2EF3">
        <w:rPr>
          <w:rFonts w:ascii="Arial" w:hAnsi="Arial" w:cs="Arial"/>
          <w:b/>
          <w:i/>
          <w:sz w:val="22"/>
          <w:szCs w:val="22"/>
        </w:rPr>
        <w:t xml:space="preserve"> successful and </w:t>
      </w:r>
      <w:r w:rsidR="003053DB" w:rsidRPr="004D2EF3">
        <w:rPr>
          <w:rFonts w:ascii="Arial" w:hAnsi="Arial" w:cs="Arial"/>
          <w:b/>
          <w:i/>
          <w:sz w:val="22"/>
          <w:szCs w:val="22"/>
        </w:rPr>
        <w:t>un</w:t>
      </w:r>
      <w:r w:rsidRPr="004D2EF3">
        <w:rPr>
          <w:rFonts w:ascii="Arial" w:hAnsi="Arial" w:cs="Arial"/>
          <w:b/>
          <w:i/>
          <w:sz w:val="22"/>
          <w:szCs w:val="22"/>
        </w:rPr>
        <w:t>successful business models</w:t>
      </w:r>
    </w:p>
    <w:p w14:paraId="29797F5F" w14:textId="77777777" w:rsidR="00BC7E0C" w:rsidRDefault="00BC7E0C" w:rsidP="00BC7E0C">
      <w:pPr>
        <w:rPr>
          <w:rFonts w:ascii="Arial" w:hAnsi="Arial" w:cs="Arial"/>
          <w:sz w:val="22"/>
          <w:szCs w:val="22"/>
        </w:rPr>
      </w:pPr>
    </w:p>
    <w:p w14:paraId="6DC6BD06" w14:textId="13C4A4C9" w:rsidR="00532558" w:rsidRDefault="00E87228" w:rsidP="00BC7E0C">
      <w:pPr>
        <w:rPr>
          <w:rFonts w:ascii="Arial" w:hAnsi="Arial" w:cs="Arial"/>
          <w:sz w:val="22"/>
          <w:szCs w:val="22"/>
        </w:rPr>
      </w:pPr>
      <w:r>
        <w:rPr>
          <w:rFonts w:ascii="Arial" w:hAnsi="Arial" w:cs="Arial"/>
          <w:sz w:val="22"/>
          <w:szCs w:val="22"/>
        </w:rPr>
        <w:t>A</w:t>
      </w:r>
      <w:r w:rsidR="00532558">
        <w:rPr>
          <w:rFonts w:ascii="Arial" w:hAnsi="Arial" w:cs="Arial"/>
          <w:sz w:val="22"/>
          <w:szCs w:val="22"/>
        </w:rPr>
        <w:t xml:space="preserve">ctivities will </w:t>
      </w:r>
      <w:r w:rsidR="00C8479B">
        <w:rPr>
          <w:rFonts w:ascii="Arial" w:hAnsi="Arial" w:cs="Arial"/>
          <w:sz w:val="22"/>
          <w:szCs w:val="22"/>
        </w:rPr>
        <w:t>be continuously monitored</w:t>
      </w:r>
      <w:r w:rsidR="00F2772B">
        <w:rPr>
          <w:rFonts w:ascii="Arial" w:hAnsi="Arial" w:cs="Arial"/>
          <w:sz w:val="22"/>
          <w:szCs w:val="22"/>
        </w:rPr>
        <w:t xml:space="preserve"> by program staff</w:t>
      </w:r>
      <w:r w:rsidR="00C8479B">
        <w:rPr>
          <w:rFonts w:ascii="Arial" w:hAnsi="Arial" w:cs="Arial"/>
          <w:sz w:val="22"/>
          <w:szCs w:val="22"/>
        </w:rPr>
        <w:t xml:space="preserve"> </w:t>
      </w:r>
      <w:r w:rsidR="003E2371">
        <w:rPr>
          <w:rFonts w:ascii="Arial" w:hAnsi="Arial" w:cs="Arial"/>
          <w:sz w:val="22"/>
          <w:szCs w:val="22"/>
        </w:rPr>
        <w:t xml:space="preserve">to identify </w:t>
      </w:r>
      <w:r w:rsidR="00E31A28">
        <w:rPr>
          <w:rFonts w:ascii="Arial" w:hAnsi="Arial" w:cs="Arial"/>
          <w:sz w:val="22"/>
          <w:szCs w:val="22"/>
        </w:rPr>
        <w:t xml:space="preserve">issues arising </w:t>
      </w:r>
      <w:r w:rsidR="003E2371">
        <w:rPr>
          <w:rFonts w:ascii="Arial" w:hAnsi="Arial" w:cs="Arial"/>
          <w:sz w:val="22"/>
          <w:szCs w:val="22"/>
        </w:rPr>
        <w:t>in</w:t>
      </w:r>
      <w:r w:rsidR="00E31A28">
        <w:rPr>
          <w:rFonts w:ascii="Arial" w:hAnsi="Arial" w:cs="Arial"/>
          <w:sz w:val="22"/>
          <w:szCs w:val="22"/>
        </w:rPr>
        <w:t xml:space="preserve"> the breeding models. This monitoring will allow the </w:t>
      </w:r>
      <w:r w:rsidR="00F2772B">
        <w:rPr>
          <w:rFonts w:ascii="Arial" w:hAnsi="Arial" w:cs="Arial"/>
          <w:sz w:val="22"/>
          <w:szCs w:val="22"/>
        </w:rPr>
        <w:t xml:space="preserve">program </w:t>
      </w:r>
      <w:r>
        <w:rPr>
          <w:rFonts w:ascii="Arial" w:hAnsi="Arial" w:cs="Arial"/>
          <w:sz w:val="22"/>
          <w:szCs w:val="22"/>
        </w:rPr>
        <w:t xml:space="preserve">team </w:t>
      </w:r>
      <w:r w:rsidR="00E31A28">
        <w:rPr>
          <w:rFonts w:ascii="Arial" w:hAnsi="Arial" w:cs="Arial"/>
          <w:sz w:val="22"/>
          <w:szCs w:val="22"/>
        </w:rPr>
        <w:t xml:space="preserve">to provide ongoing support and guidance including providing </w:t>
      </w:r>
      <w:r>
        <w:rPr>
          <w:rFonts w:ascii="Arial" w:hAnsi="Arial" w:cs="Arial"/>
          <w:sz w:val="22"/>
          <w:szCs w:val="22"/>
        </w:rPr>
        <w:t xml:space="preserve">additional </w:t>
      </w:r>
      <w:r w:rsidR="003E2371">
        <w:rPr>
          <w:rFonts w:ascii="Arial" w:hAnsi="Arial" w:cs="Arial"/>
          <w:sz w:val="22"/>
          <w:szCs w:val="22"/>
        </w:rPr>
        <w:t xml:space="preserve">targeted </w:t>
      </w:r>
      <w:r w:rsidR="00E31A28">
        <w:rPr>
          <w:rFonts w:ascii="Arial" w:hAnsi="Arial" w:cs="Arial"/>
          <w:sz w:val="22"/>
          <w:szCs w:val="22"/>
        </w:rPr>
        <w:t>technical assistance.</w:t>
      </w:r>
      <w:r>
        <w:rPr>
          <w:rFonts w:ascii="Arial" w:hAnsi="Arial" w:cs="Arial"/>
          <w:sz w:val="22"/>
          <w:szCs w:val="22"/>
        </w:rPr>
        <w:t xml:space="preserve"> This close monitoring</w:t>
      </w:r>
      <w:r w:rsidR="00E31A28">
        <w:rPr>
          <w:rFonts w:ascii="Arial" w:hAnsi="Arial" w:cs="Arial"/>
          <w:sz w:val="22"/>
          <w:szCs w:val="22"/>
        </w:rPr>
        <w:t xml:space="preserve"> </w:t>
      </w:r>
      <w:r w:rsidR="003E2371">
        <w:rPr>
          <w:rFonts w:ascii="Arial" w:hAnsi="Arial" w:cs="Arial"/>
          <w:sz w:val="22"/>
          <w:szCs w:val="22"/>
        </w:rPr>
        <w:t xml:space="preserve">will enhance the scope for </w:t>
      </w:r>
      <w:r w:rsidR="00E31A28">
        <w:rPr>
          <w:rFonts w:ascii="Arial" w:hAnsi="Arial" w:cs="Arial"/>
          <w:sz w:val="22"/>
          <w:szCs w:val="22"/>
        </w:rPr>
        <w:t>pilot</w:t>
      </w:r>
      <w:r w:rsidR="003E2371">
        <w:rPr>
          <w:rFonts w:ascii="Arial" w:hAnsi="Arial" w:cs="Arial"/>
          <w:sz w:val="22"/>
          <w:szCs w:val="22"/>
        </w:rPr>
        <w:t xml:space="preserve"> scheme </w:t>
      </w:r>
      <w:r w:rsidR="00E31A28">
        <w:rPr>
          <w:rFonts w:ascii="Arial" w:hAnsi="Arial" w:cs="Arial"/>
          <w:sz w:val="22"/>
          <w:szCs w:val="22"/>
        </w:rPr>
        <w:t>successes</w:t>
      </w:r>
      <w:r>
        <w:rPr>
          <w:rFonts w:ascii="Arial" w:hAnsi="Arial" w:cs="Arial"/>
          <w:sz w:val="22"/>
          <w:szCs w:val="22"/>
        </w:rPr>
        <w:t xml:space="preserve"> and will </w:t>
      </w:r>
      <w:r w:rsidR="00E31A28">
        <w:rPr>
          <w:rFonts w:ascii="Arial" w:hAnsi="Arial" w:cs="Arial"/>
          <w:sz w:val="22"/>
          <w:szCs w:val="22"/>
        </w:rPr>
        <w:t>help to mitigate risks relating to animal welfare and adherence to agreement</w:t>
      </w:r>
      <w:r>
        <w:rPr>
          <w:rFonts w:ascii="Arial" w:hAnsi="Arial" w:cs="Arial"/>
          <w:sz w:val="22"/>
          <w:szCs w:val="22"/>
        </w:rPr>
        <w:t>s by identifying problems early and allowing for constructive dialogue between the pro</w:t>
      </w:r>
      <w:r w:rsidR="00F2772B">
        <w:rPr>
          <w:rFonts w:ascii="Arial" w:hAnsi="Arial" w:cs="Arial"/>
          <w:sz w:val="22"/>
          <w:szCs w:val="22"/>
        </w:rPr>
        <w:t xml:space="preserve">gram </w:t>
      </w:r>
      <w:r>
        <w:rPr>
          <w:rFonts w:ascii="Arial" w:hAnsi="Arial" w:cs="Arial"/>
          <w:sz w:val="22"/>
          <w:szCs w:val="22"/>
        </w:rPr>
        <w:t xml:space="preserve">and farmers on how to rectify potential problems. </w:t>
      </w:r>
    </w:p>
    <w:p w14:paraId="20B79885" w14:textId="79F27BB2" w:rsidR="00EE4F9D" w:rsidRDefault="00E31A28" w:rsidP="00BC7E0C">
      <w:pPr>
        <w:rPr>
          <w:rFonts w:ascii="Arial" w:hAnsi="Arial" w:cs="Arial"/>
          <w:sz w:val="22"/>
          <w:szCs w:val="22"/>
        </w:rPr>
      </w:pPr>
      <w:r>
        <w:rPr>
          <w:rFonts w:ascii="Arial" w:hAnsi="Arial" w:cs="Arial"/>
          <w:sz w:val="22"/>
          <w:szCs w:val="22"/>
        </w:rPr>
        <w:br/>
        <w:t>Critically</w:t>
      </w:r>
      <w:r w:rsidR="00F2772B">
        <w:rPr>
          <w:rFonts w:ascii="Arial" w:hAnsi="Arial" w:cs="Arial"/>
          <w:sz w:val="22"/>
          <w:szCs w:val="22"/>
        </w:rPr>
        <w:t>,</w:t>
      </w:r>
      <w:r>
        <w:rPr>
          <w:rFonts w:ascii="Arial" w:hAnsi="Arial" w:cs="Arial"/>
          <w:sz w:val="22"/>
          <w:szCs w:val="22"/>
        </w:rPr>
        <w:t xml:space="preserve"> all partnerships will have </w:t>
      </w:r>
      <w:r w:rsidRPr="001D5A19">
        <w:rPr>
          <w:rFonts w:ascii="Arial" w:hAnsi="Arial" w:cs="Arial"/>
          <w:sz w:val="22"/>
          <w:szCs w:val="22"/>
        </w:rPr>
        <w:t>at least two breeding cycle</w:t>
      </w:r>
      <w:r w:rsidRPr="005F7FFA">
        <w:rPr>
          <w:rFonts w:ascii="Arial" w:hAnsi="Arial" w:cs="Arial"/>
          <w:sz w:val="22"/>
          <w:szCs w:val="22"/>
        </w:rPr>
        <w:t>s</w:t>
      </w:r>
      <w:r w:rsidR="00E87228">
        <w:rPr>
          <w:rFonts w:ascii="Arial" w:hAnsi="Arial" w:cs="Arial"/>
          <w:sz w:val="22"/>
          <w:szCs w:val="22"/>
        </w:rPr>
        <w:t xml:space="preserve"> after pilot commencement</w:t>
      </w:r>
      <w:r w:rsidRPr="005F7FFA">
        <w:rPr>
          <w:rFonts w:ascii="Arial" w:hAnsi="Arial" w:cs="Arial"/>
          <w:sz w:val="22"/>
          <w:szCs w:val="22"/>
        </w:rPr>
        <w:t xml:space="preserve"> before </w:t>
      </w:r>
      <w:r>
        <w:rPr>
          <w:rFonts w:ascii="Arial" w:hAnsi="Arial" w:cs="Arial"/>
          <w:sz w:val="22"/>
          <w:szCs w:val="22"/>
        </w:rPr>
        <w:t>conclusions on the</w:t>
      </w:r>
      <w:r w:rsidRPr="005F7FFA">
        <w:rPr>
          <w:rFonts w:ascii="Arial" w:hAnsi="Arial" w:cs="Arial"/>
          <w:sz w:val="22"/>
          <w:szCs w:val="22"/>
        </w:rPr>
        <w:t xml:space="preserve"> effectiveness </w:t>
      </w:r>
      <w:r>
        <w:rPr>
          <w:rFonts w:ascii="Arial" w:hAnsi="Arial" w:cs="Arial"/>
          <w:sz w:val="22"/>
          <w:szCs w:val="22"/>
        </w:rPr>
        <w:t xml:space="preserve">of the scheme </w:t>
      </w:r>
      <w:r w:rsidR="00E87228">
        <w:rPr>
          <w:rFonts w:ascii="Arial" w:hAnsi="Arial" w:cs="Arial"/>
          <w:sz w:val="22"/>
          <w:szCs w:val="22"/>
        </w:rPr>
        <w:t xml:space="preserve">are </w:t>
      </w:r>
      <w:r>
        <w:rPr>
          <w:rFonts w:ascii="Arial" w:hAnsi="Arial" w:cs="Arial"/>
          <w:sz w:val="22"/>
          <w:szCs w:val="22"/>
        </w:rPr>
        <w:t>made</w:t>
      </w:r>
      <w:r w:rsidRPr="005F7FFA">
        <w:rPr>
          <w:rFonts w:ascii="Arial" w:hAnsi="Arial" w:cs="Arial"/>
          <w:sz w:val="22"/>
          <w:szCs w:val="22"/>
        </w:rPr>
        <w:t>.</w:t>
      </w:r>
      <w:r>
        <w:rPr>
          <w:rFonts w:ascii="Arial" w:hAnsi="Arial" w:cs="Arial"/>
          <w:sz w:val="22"/>
          <w:szCs w:val="22"/>
        </w:rPr>
        <w:t xml:space="preserve"> Key </w:t>
      </w:r>
      <w:r w:rsidR="003E2371">
        <w:rPr>
          <w:rFonts w:ascii="Arial" w:hAnsi="Arial" w:cs="Arial"/>
          <w:sz w:val="22"/>
          <w:szCs w:val="22"/>
        </w:rPr>
        <w:t xml:space="preserve">business case </w:t>
      </w:r>
      <w:r>
        <w:rPr>
          <w:rFonts w:ascii="Arial" w:hAnsi="Arial" w:cs="Arial"/>
          <w:sz w:val="22"/>
          <w:szCs w:val="22"/>
        </w:rPr>
        <w:t>indicators of success will</w:t>
      </w:r>
      <w:r w:rsidR="00E87228">
        <w:rPr>
          <w:rFonts w:ascii="Arial" w:hAnsi="Arial" w:cs="Arial"/>
          <w:sz w:val="22"/>
          <w:szCs w:val="22"/>
        </w:rPr>
        <w:t xml:space="preserve"> include</w:t>
      </w:r>
      <w:r>
        <w:rPr>
          <w:rFonts w:ascii="Arial" w:hAnsi="Arial" w:cs="Arial"/>
          <w:sz w:val="22"/>
          <w:szCs w:val="22"/>
        </w:rPr>
        <w:t>; a l</w:t>
      </w:r>
      <w:r w:rsidR="00532558" w:rsidRPr="00055671">
        <w:rPr>
          <w:rFonts w:ascii="Arial" w:hAnsi="Arial" w:cs="Arial"/>
          <w:sz w:val="22"/>
          <w:szCs w:val="22"/>
        </w:rPr>
        <w:t>ow mortality rate</w:t>
      </w:r>
      <w:r>
        <w:rPr>
          <w:rFonts w:ascii="Arial" w:hAnsi="Arial" w:cs="Arial"/>
          <w:sz w:val="22"/>
          <w:szCs w:val="22"/>
        </w:rPr>
        <w:t>, h</w:t>
      </w:r>
      <w:r w:rsidR="00532558" w:rsidRPr="00055671">
        <w:rPr>
          <w:rFonts w:ascii="Arial" w:hAnsi="Arial" w:cs="Arial"/>
          <w:sz w:val="22"/>
          <w:szCs w:val="22"/>
        </w:rPr>
        <w:t>igh calving rates</w:t>
      </w:r>
      <w:r>
        <w:rPr>
          <w:rFonts w:ascii="Arial" w:hAnsi="Arial" w:cs="Arial"/>
          <w:sz w:val="22"/>
          <w:szCs w:val="22"/>
        </w:rPr>
        <w:t>, h</w:t>
      </w:r>
      <w:r w:rsidR="00532558" w:rsidRPr="00055671">
        <w:rPr>
          <w:rFonts w:ascii="Arial" w:hAnsi="Arial" w:cs="Arial"/>
          <w:sz w:val="22"/>
          <w:szCs w:val="22"/>
        </w:rPr>
        <w:t>igh weaning rates</w:t>
      </w:r>
      <w:r>
        <w:rPr>
          <w:rFonts w:ascii="Arial" w:hAnsi="Arial" w:cs="Arial"/>
          <w:sz w:val="22"/>
          <w:szCs w:val="22"/>
        </w:rPr>
        <w:t>, g</w:t>
      </w:r>
      <w:r w:rsidR="00532558" w:rsidRPr="00055671">
        <w:rPr>
          <w:rFonts w:ascii="Arial" w:hAnsi="Arial" w:cs="Arial"/>
          <w:sz w:val="22"/>
          <w:szCs w:val="22"/>
        </w:rPr>
        <w:t>ood growth rates</w:t>
      </w:r>
      <w:r>
        <w:rPr>
          <w:rFonts w:ascii="Arial" w:hAnsi="Arial" w:cs="Arial"/>
          <w:sz w:val="22"/>
          <w:szCs w:val="22"/>
        </w:rPr>
        <w:t>, solid d</w:t>
      </w:r>
      <w:r w:rsidR="00532558" w:rsidRPr="00055671">
        <w:rPr>
          <w:rFonts w:ascii="Arial" w:hAnsi="Arial" w:cs="Arial"/>
          <w:sz w:val="22"/>
          <w:szCs w:val="22"/>
        </w:rPr>
        <w:t>isease control</w:t>
      </w:r>
      <w:r>
        <w:rPr>
          <w:rFonts w:ascii="Arial" w:hAnsi="Arial" w:cs="Arial"/>
          <w:sz w:val="22"/>
          <w:szCs w:val="22"/>
        </w:rPr>
        <w:t xml:space="preserve"> and evidence of f</w:t>
      </w:r>
      <w:r w:rsidR="00532558" w:rsidRPr="00055671">
        <w:rPr>
          <w:rFonts w:ascii="Arial" w:hAnsi="Arial" w:cs="Arial"/>
          <w:sz w:val="22"/>
          <w:szCs w:val="22"/>
        </w:rPr>
        <w:t>inancial profitability</w:t>
      </w:r>
      <w:r>
        <w:rPr>
          <w:rFonts w:ascii="Arial" w:hAnsi="Arial" w:cs="Arial"/>
          <w:sz w:val="22"/>
          <w:szCs w:val="22"/>
        </w:rPr>
        <w:t>.</w:t>
      </w:r>
      <w:r w:rsidR="00E87228">
        <w:rPr>
          <w:rFonts w:ascii="Arial" w:hAnsi="Arial" w:cs="Arial"/>
          <w:sz w:val="22"/>
          <w:szCs w:val="22"/>
        </w:rPr>
        <w:t xml:space="preserve"> The benchmarks for these indicators </w:t>
      </w:r>
      <w:r w:rsidR="006017FB">
        <w:rPr>
          <w:rFonts w:ascii="Arial" w:hAnsi="Arial" w:cs="Arial"/>
          <w:sz w:val="22"/>
          <w:szCs w:val="22"/>
        </w:rPr>
        <w:t xml:space="preserve">of success </w:t>
      </w:r>
      <w:r w:rsidR="00E87228">
        <w:rPr>
          <w:rFonts w:ascii="Arial" w:hAnsi="Arial" w:cs="Arial"/>
          <w:sz w:val="22"/>
          <w:szCs w:val="22"/>
        </w:rPr>
        <w:t xml:space="preserve">will be established </w:t>
      </w:r>
      <w:r w:rsidR="006017FB">
        <w:rPr>
          <w:rFonts w:ascii="Arial" w:hAnsi="Arial" w:cs="Arial"/>
          <w:sz w:val="22"/>
          <w:szCs w:val="22"/>
        </w:rPr>
        <w:t>for the variety of models in the inception phase following ground</w:t>
      </w:r>
      <w:r w:rsidR="0029725E">
        <w:rPr>
          <w:rFonts w:ascii="Arial" w:hAnsi="Arial" w:cs="Arial"/>
          <w:sz w:val="22"/>
          <w:szCs w:val="22"/>
        </w:rPr>
        <w:t>-</w:t>
      </w:r>
      <w:proofErr w:type="spellStart"/>
      <w:r w:rsidR="0029725E">
        <w:rPr>
          <w:rFonts w:ascii="Arial" w:hAnsi="Arial" w:cs="Arial"/>
          <w:sz w:val="22"/>
          <w:szCs w:val="22"/>
        </w:rPr>
        <w:t>truthing</w:t>
      </w:r>
      <w:proofErr w:type="spellEnd"/>
      <w:r w:rsidR="006017FB">
        <w:rPr>
          <w:rFonts w:ascii="Arial" w:hAnsi="Arial" w:cs="Arial"/>
          <w:sz w:val="22"/>
          <w:szCs w:val="22"/>
        </w:rPr>
        <w:t xml:space="preserve"> of what is feasible </w:t>
      </w:r>
      <w:r w:rsidR="0029725E">
        <w:rPr>
          <w:rFonts w:ascii="Arial" w:hAnsi="Arial" w:cs="Arial"/>
          <w:sz w:val="22"/>
          <w:szCs w:val="22"/>
        </w:rPr>
        <w:t xml:space="preserve">to achieve </w:t>
      </w:r>
      <w:r w:rsidR="006017FB">
        <w:rPr>
          <w:rFonts w:ascii="Arial" w:hAnsi="Arial" w:cs="Arial"/>
          <w:sz w:val="22"/>
          <w:szCs w:val="22"/>
        </w:rPr>
        <w:t xml:space="preserve">in two cycles. </w:t>
      </w:r>
    </w:p>
    <w:p w14:paraId="155469D7" w14:textId="77777777" w:rsidR="00A32FCA" w:rsidRDefault="00A32FCA" w:rsidP="00BC7E0C">
      <w:pPr>
        <w:rPr>
          <w:rFonts w:ascii="Arial" w:hAnsi="Arial" w:cs="Arial"/>
          <w:sz w:val="22"/>
          <w:szCs w:val="22"/>
        </w:rPr>
      </w:pPr>
    </w:p>
    <w:p w14:paraId="66806335" w14:textId="666AD8B8" w:rsidR="00F2772B" w:rsidRPr="004D2EF3" w:rsidRDefault="00105538" w:rsidP="00105538">
      <w:pPr>
        <w:rPr>
          <w:rFonts w:ascii="Arial" w:hAnsi="Arial" w:cs="Arial"/>
          <w:b/>
          <w:i/>
          <w:sz w:val="22"/>
          <w:szCs w:val="22"/>
        </w:rPr>
      </w:pPr>
      <w:r w:rsidRPr="004D2EF3">
        <w:rPr>
          <w:rFonts w:ascii="Arial" w:hAnsi="Arial" w:cs="Arial"/>
          <w:b/>
          <w:i/>
          <w:sz w:val="22"/>
          <w:szCs w:val="22"/>
        </w:rPr>
        <w:t>3a.Exit strategy for unsuccessful partnerships</w:t>
      </w:r>
    </w:p>
    <w:p w14:paraId="449A51B6" w14:textId="1A06E53F" w:rsidR="00B836E6" w:rsidRDefault="006017FB" w:rsidP="00F267F0">
      <w:pPr>
        <w:rPr>
          <w:rFonts w:ascii="Arial" w:hAnsi="Arial" w:cs="Arial"/>
          <w:sz w:val="22"/>
          <w:szCs w:val="22"/>
        </w:rPr>
      </w:pPr>
      <w:r>
        <w:rPr>
          <w:rFonts w:ascii="Arial" w:hAnsi="Arial" w:cs="Arial"/>
          <w:sz w:val="22"/>
          <w:szCs w:val="22"/>
        </w:rPr>
        <w:t xml:space="preserve">Whilst the </w:t>
      </w:r>
      <w:r w:rsidR="008D6C3F">
        <w:rPr>
          <w:rFonts w:ascii="Arial" w:hAnsi="Arial" w:cs="Arial"/>
          <w:sz w:val="22"/>
          <w:szCs w:val="22"/>
        </w:rPr>
        <w:t>partner identification</w:t>
      </w:r>
      <w:r w:rsidR="00810B32">
        <w:rPr>
          <w:rFonts w:ascii="Arial" w:hAnsi="Arial" w:cs="Arial"/>
          <w:sz w:val="22"/>
          <w:szCs w:val="22"/>
        </w:rPr>
        <w:t xml:space="preserve"> and </w:t>
      </w:r>
      <w:r w:rsidR="008D6C3F">
        <w:rPr>
          <w:rFonts w:ascii="Arial" w:hAnsi="Arial" w:cs="Arial"/>
          <w:sz w:val="22"/>
          <w:szCs w:val="22"/>
        </w:rPr>
        <w:t xml:space="preserve">deal negotiation process should ensure that the program only supports pilots that have a strong business case and therefore a relatively high likelihood for success, the reality is that a number of the </w:t>
      </w:r>
      <w:r w:rsidR="00700132">
        <w:rPr>
          <w:rFonts w:ascii="Arial" w:hAnsi="Arial" w:cs="Arial"/>
          <w:sz w:val="22"/>
          <w:szCs w:val="22"/>
        </w:rPr>
        <w:t xml:space="preserve">pilots are likely to </w:t>
      </w:r>
      <w:r w:rsidR="00702E1E">
        <w:rPr>
          <w:rFonts w:ascii="Arial" w:hAnsi="Arial" w:cs="Arial"/>
          <w:sz w:val="22"/>
          <w:szCs w:val="22"/>
        </w:rPr>
        <w:t>fail</w:t>
      </w:r>
      <w:r w:rsidR="008D6C3F">
        <w:rPr>
          <w:rFonts w:ascii="Arial" w:hAnsi="Arial" w:cs="Arial"/>
          <w:sz w:val="22"/>
          <w:szCs w:val="22"/>
        </w:rPr>
        <w:t>.</w:t>
      </w:r>
      <w:r w:rsidR="00702E1E">
        <w:rPr>
          <w:rFonts w:ascii="Arial" w:hAnsi="Arial" w:cs="Arial"/>
          <w:sz w:val="22"/>
          <w:szCs w:val="22"/>
        </w:rPr>
        <w:t xml:space="preserve"> T</w:t>
      </w:r>
      <w:r w:rsidR="00810B32">
        <w:rPr>
          <w:rFonts w:ascii="Arial" w:hAnsi="Arial" w:cs="Arial"/>
          <w:sz w:val="22"/>
          <w:szCs w:val="22"/>
        </w:rPr>
        <w:t xml:space="preserve">his may be caused by the model proving to be unviable, poor management or through the partner breaching the terms of their partnership agreement. </w:t>
      </w:r>
      <w:r w:rsidR="00B836E6">
        <w:rPr>
          <w:rFonts w:ascii="Arial" w:hAnsi="Arial" w:cs="Arial"/>
          <w:sz w:val="22"/>
          <w:szCs w:val="22"/>
        </w:rPr>
        <w:t>Whilst enterprises should have adequate ‘skin in the game’</w:t>
      </w:r>
      <w:r w:rsidR="006566B7">
        <w:rPr>
          <w:rFonts w:ascii="Arial" w:hAnsi="Arial" w:cs="Arial"/>
          <w:sz w:val="22"/>
          <w:szCs w:val="22"/>
        </w:rPr>
        <w:t xml:space="preserve"> so that if the pilot is not working, they will </w:t>
      </w:r>
      <w:r w:rsidR="007D46E2">
        <w:rPr>
          <w:rFonts w:ascii="Arial" w:hAnsi="Arial" w:cs="Arial"/>
          <w:sz w:val="22"/>
          <w:szCs w:val="22"/>
        </w:rPr>
        <w:t>be incentivised</w:t>
      </w:r>
      <w:r w:rsidR="006566B7">
        <w:rPr>
          <w:rFonts w:ascii="Arial" w:hAnsi="Arial" w:cs="Arial"/>
          <w:sz w:val="22"/>
          <w:szCs w:val="22"/>
        </w:rPr>
        <w:t xml:space="preserve"> </w:t>
      </w:r>
      <w:r w:rsidR="007D46E2">
        <w:rPr>
          <w:rFonts w:ascii="Arial" w:hAnsi="Arial" w:cs="Arial"/>
          <w:sz w:val="22"/>
          <w:szCs w:val="22"/>
        </w:rPr>
        <w:t xml:space="preserve">and </w:t>
      </w:r>
      <w:r w:rsidR="006566B7">
        <w:rPr>
          <w:rFonts w:ascii="Arial" w:hAnsi="Arial" w:cs="Arial"/>
          <w:sz w:val="22"/>
          <w:szCs w:val="22"/>
        </w:rPr>
        <w:t xml:space="preserve">end it themselves to stop losing money, this may not occur and so it </w:t>
      </w:r>
      <w:r w:rsidR="00810B32">
        <w:rPr>
          <w:rFonts w:ascii="Arial" w:hAnsi="Arial" w:cs="Arial"/>
          <w:sz w:val="22"/>
          <w:szCs w:val="22"/>
        </w:rPr>
        <w:t xml:space="preserve">will be important that exit strategies are negotiated and formalised in all partnership agreements before </w:t>
      </w:r>
      <w:r w:rsidR="00700132">
        <w:rPr>
          <w:rFonts w:ascii="Arial" w:hAnsi="Arial" w:cs="Arial"/>
          <w:sz w:val="22"/>
          <w:szCs w:val="22"/>
        </w:rPr>
        <w:t xml:space="preserve">pilot </w:t>
      </w:r>
      <w:r w:rsidR="00810B32">
        <w:rPr>
          <w:rFonts w:ascii="Arial" w:hAnsi="Arial" w:cs="Arial"/>
          <w:sz w:val="22"/>
          <w:szCs w:val="22"/>
        </w:rPr>
        <w:t xml:space="preserve">commencement. </w:t>
      </w:r>
    </w:p>
    <w:p w14:paraId="27F65D6F" w14:textId="77777777" w:rsidR="00B836E6" w:rsidRDefault="00B836E6" w:rsidP="00810B32">
      <w:pPr>
        <w:rPr>
          <w:rFonts w:ascii="Arial" w:hAnsi="Arial" w:cs="Arial"/>
          <w:sz w:val="22"/>
          <w:szCs w:val="22"/>
        </w:rPr>
      </w:pPr>
    </w:p>
    <w:p w14:paraId="3E847386" w14:textId="51CB45D7" w:rsidR="00810B32" w:rsidRPr="00105538" w:rsidRDefault="00B836E6" w:rsidP="00810B32">
      <w:pPr>
        <w:rPr>
          <w:rFonts w:ascii="Arial" w:hAnsi="Arial" w:cs="Arial"/>
          <w:sz w:val="22"/>
          <w:szCs w:val="22"/>
          <w:highlight w:val="yellow"/>
        </w:rPr>
      </w:pPr>
      <w:r>
        <w:rPr>
          <w:rFonts w:ascii="Arial" w:hAnsi="Arial" w:cs="Arial"/>
          <w:sz w:val="22"/>
          <w:szCs w:val="22"/>
        </w:rPr>
        <w:t>A</w:t>
      </w:r>
      <w:r w:rsidR="00810B32">
        <w:rPr>
          <w:rFonts w:ascii="Arial" w:hAnsi="Arial" w:cs="Arial"/>
          <w:sz w:val="22"/>
          <w:szCs w:val="22"/>
        </w:rPr>
        <w:t>gre</w:t>
      </w:r>
      <w:r w:rsidR="00700132">
        <w:rPr>
          <w:rFonts w:ascii="Arial" w:hAnsi="Arial" w:cs="Arial"/>
          <w:sz w:val="22"/>
          <w:szCs w:val="22"/>
        </w:rPr>
        <w:t>ed exit strategies will be based on the principle</w:t>
      </w:r>
      <w:r w:rsidR="00810B32">
        <w:rPr>
          <w:rFonts w:ascii="Arial" w:hAnsi="Arial" w:cs="Arial"/>
          <w:sz w:val="22"/>
          <w:szCs w:val="22"/>
        </w:rPr>
        <w:t xml:space="preserve"> that if after </w:t>
      </w:r>
      <w:r w:rsidR="00700132">
        <w:rPr>
          <w:rFonts w:ascii="Arial" w:hAnsi="Arial" w:cs="Arial"/>
          <w:sz w:val="22"/>
          <w:szCs w:val="22"/>
        </w:rPr>
        <w:t xml:space="preserve">a formal review following </w:t>
      </w:r>
      <w:r w:rsidR="00810B32">
        <w:rPr>
          <w:rFonts w:ascii="Arial" w:hAnsi="Arial" w:cs="Arial"/>
          <w:sz w:val="22"/>
          <w:szCs w:val="22"/>
        </w:rPr>
        <w:t>two breeding cycles the pilot is not</w:t>
      </w:r>
      <w:r w:rsidR="00700132">
        <w:rPr>
          <w:rFonts w:ascii="Arial" w:hAnsi="Arial" w:cs="Arial"/>
          <w:sz w:val="22"/>
          <w:szCs w:val="22"/>
        </w:rPr>
        <w:t xml:space="preserve"> deemed</w:t>
      </w:r>
      <w:r w:rsidR="00810B32">
        <w:rPr>
          <w:rFonts w:ascii="Arial" w:hAnsi="Arial" w:cs="Arial"/>
          <w:sz w:val="22"/>
          <w:szCs w:val="22"/>
        </w:rPr>
        <w:t xml:space="preserve"> economically viable</w:t>
      </w:r>
      <w:r w:rsidR="00700132">
        <w:rPr>
          <w:rFonts w:ascii="Arial" w:hAnsi="Arial" w:cs="Arial"/>
          <w:sz w:val="22"/>
          <w:szCs w:val="22"/>
        </w:rPr>
        <w:t xml:space="preserve"> by the program</w:t>
      </w:r>
      <w:r w:rsidR="00810B32">
        <w:rPr>
          <w:rFonts w:ascii="Arial" w:hAnsi="Arial" w:cs="Arial"/>
          <w:sz w:val="22"/>
          <w:szCs w:val="22"/>
        </w:rPr>
        <w:t>, no further support will be provided and the pilot will be ended.</w:t>
      </w:r>
      <w:r>
        <w:rPr>
          <w:rFonts w:ascii="Arial" w:hAnsi="Arial" w:cs="Arial"/>
          <w:sz w:val="22"/>
          <w:szCs w:val="22"/>
        </w:rPr>
        <w:t xml:space="preserve"> </w:t>
      </w:r>
      <w:r w:rsidR="001C4776">
        <w:rPr>
          <w:rFonts w:ascii="Arial" w:hAnsi="Arial" w:cs="Arial"/>
          <w:sz w:val="22"/>
          <w:szCs w:val="22"/>
        </w:rPr>
        <w:t xml:space="preserve">The pilots will only be ended earlier than the two year review if evidence is found through the regular monitoring of serious animal welfare violations, fraud, corruption or noncompliance with other DFAT policies such as child protection. </w:t>
      </w:r>
    </w:p>
    <w:p w14:paraId="6B07D7BB" w14:textId="77777777" w:rsidR="00810B32" w:rsidRDefault="00810B32" w:rsidP="00105538">
      <w:pPr>
        <w:rPr>
          <w:rFonts w:ascii="Arial" w:hAnsi="Arial" w:cs="Arial"/>
          <w:sz w:val="22"/>
          <w:szCs w:val="22"/>
        </w:rPr>
      </w:pPr>
    </w:p>
    <w:p w14:paraId="25FD6E49" w14:textId="23158028" w:rsidR="001C4776" w:rsidRDefault="00810B32" w:rsidP="00466345">
      <w:pPr>
        <w:rPr>
          <w:rFonts w:ascii="Arial" w:hAnsi="Arial" w:cs="Arial"/>
          <w:sz w:val="22"/>
          <w:szCs w:val="22"/>
        </w:rPr>
      </w:pPr>
      <w:r>
        <w:rPr>
          <w:rFonts w:ascii="Arial" w:hAnsi="Arial" w:cs="Arial"/>
          <w:sz w:val="22"/>
          <w:szCs w:val="22"/>
        </w:rPr>
        <w:t>Where</w:t>
      </w:r>
      <w:r w:rsidR="00466345">
        <w:rPr>
          <w:rFonts w:ascii="Arial" w:hAnsi="Arial" w:cs="Arial"/>
          <w:sz w:val="22"/>
          <w:szCs w:val="22"/>
        </w:rPr>
        <w:t xml:space="preserve"> exclusively</w:t>
      </w:r>
      <w:r>
        <w:rPr>
          <w:rFonts w:ascii="Arial" w:hAnsi="Arial" w:cs="Arial"/>
          <w:sz w:val="22"/>
          <w:szCs w:val="22"/>
        </w:rPr>
        <w:t xml:space="preserve"> technical assistance is</w:t>
      </w:r>
      <w:r w:rsidR="00466345">
        <w:rPr>
          <w:rFonts w:ascii="Arial" w:hAnsi="Arial" w:cs="Arial"/>
          <w:sz w:val="22"/>
          <w:szCs w:val="22"/>
        </w:rPr>
        <w:t xml:space="preserve"> </w:t>
      </w:r>
      <w:r>
        <w:rPr>
          <w:rFonts w:ascii="Arial" w:hAnsi="Arial" w:cs="Arial"/>
          <w:sz w:val="22"/>
          <w:szCs w:val="22"/>
        </w:rPr>
        <w:t>provided</w:t>
      </w:r>
      <w:r w:rsidR="00700132">
        <w:rPr>
          <w:rFonts w:ascii="Arial" w:hAnsi="Arial" w:cs="Arial"/>
          <w:sz w:val="22"/>
          <w:szCs w:val="22"/>
        </w:rPr>
        <w:t xml:space="preserve"> </w:t>
      </w:r>
      <w:r w:rsidR="00466345">
        <w:rPr>
          <w:rFonts w:ascii="Arial" w:hAnsi="Arial" w:cs="Arial"/>
          <w:sz w:val="22"/>
          <w:szCs w:val="22"/>
        </w:rPr>
        <w:t>or only non-cattle</w:t>
      </w:r>
      <w:r w:rsidR="00700132">
        <w:rPr>
          <w:rFonts w:ascii="Arial" w:hAnsi="Arial" w:cs="Arial"/>
          <w:sz w:val="22"/>
          <w:szCs w:val="22"/>
        </w:rPr>
        <w:t xml:space="preserve"> capital goods are purchased</w:t>
      </w:r>
      <w:r w:rsidR="00466345">
        <w:rPr>
          <w:rFonts w:ascii="Arial" w:hAnsi="Arial" w:cs="Arial"/>
          <w:sz w:val="22"/>
          <w:szCs w:val="22"/>
        </w:rPr>
        <w:t xml:space="preserve"> by the program for the pilots, exit strategies will focus on providing farmers with options for</w:t>
      </w:r>
      <w:r w:rsidR="007D46E2">
        <w:rPr>
          <w:rFonts w:ascii="Arial" w:hAnsi="Arial" w:cs="Arial"/>
          <w:sz w:val="22"/>
          <w:szCs w:val="22"/>
        </w:rPr>
        <w:t xml:space="preserve"> supervised</w:t>
      </w:r>
      <w:r w:rsidR="00466345">
        <w:rPr>
          <w:rFonts w:ascii="Arial" w:hAnsi="Arial" w:cs="Arial"/>
          <w:sz w:val="22"/>
          <w:szCs w:val="22"/>
        </w:rPr>
        <w:t xml:space="preserve"> re-selling their stock</w:t>
      </w:r>
      <w:r w:rsidR="007D46E2">
        <w:rPr>
          <w:rFonts w:ascii="Arial" w:hAnsi="Arial" w:cs="Arial"/>
          <w:sz w:val="22"/>
          <w:szCs w:val="22"/>
        </w:rPr>
        <w:t xml:space="preserve"> to other partners</w:t>
      </w:r>
      <w:r w:rsidR="00466345">
        <w:rPr>
          <w:rFonts w:ascii="Arial" w:hAnsi="Arial" w:cs="Arial"/>
          <w:sz w:val="22"/>
          <w:szCs w:val="22"/>
        </w:rPr>
        <w:t xml:space="preserve"> or guiding them to</w:t>
      </w:r>
      <w:r w:rsidR="006C3FF4">
        <w:rPr>
          <w:rFonts w:ascii="Arial" w:hAnsi="Arial" w:cs="Arial"/>
          <w:sz w:val="22"/>
          <w:szCs w:val="22"/>
        </w:rPr>
        <w:t xml:space="preserve"> registered abattoirs</w:t>
      </w:r>
      <w:r w:rsidR="00466345">
        <w:rPr>
          <w:rFonts w:ascii="Arial" w:hAnsi="Arial" w:cs="Arial"/>
          <w:sz w:val="22"/>
          <w:szCs w:val="22"/>
        </w:rPr>
        <w:t>.</w:t>
      </w:r>
      <w:r w:rsidR="006C3FF4">
        <w:rPr>
          <w:rFonts w:ascii="Arial" w:hAnsi="Arial" w:cs="Arial"/>
          <w:sz w:val="22"/>
          <w:szCs w:val="22"/>
        </w:rPr>
        <w:t xml:space="preserve">  </w:t>
      </w:r>
      <w:r w:rsidR="00466345">
        <w:rPr>
          <w:rFonts w:ascii="Arial" w:hAnsi="Arial" w:cs="Arial"/>
          <w:sz w:val="22"/>
          <w:szCs w:val="22"/>
        </w:rPr>
        <w:t xml:space="preserve">Where breeding cattle have been </w:t>
      </w:r>
      <w:r w:rsidR="007D46E2">
        <w:rPr>
          <w:rFonts w:ascii="Arial" w:hAnsi="Arial" w:cs="Arial"/>
          <w:sz w:val="22"/>
          <w:szCs w:val="22"/>
        </w:rPr>
        <w:t xml:space="preserve">purchased for </w:t>
      </w:r>
      <w:r w:rsidR="00466345">
        <w:rPr>
          <w:rFonts w:ascii="Arial" w:hAnsi="Arial" w:cs="Arial"/>
          <w:sz w:val="22"/>
          <w:szCs w:val="22"/>
        </w:rPr>
        <w:t>an enterprise</w:t>
      </w:r>
      <w:r w:rsidR="007D46E2">
        <w:rPr>
          <w:rFonts w:ascii="Arial" w:hAnsi="Arial" w:cs="Arial"/>
          <w:sz w:val="22"/>
          <w:szCs w:val="22"/>
        </w:rPr>
        <w:t xml:space="preserve"> by the program</w:t>
      </w:r>
      <w:r w:rsidR="00466345">
        <w:rPr>
          <w:rFonts w:ascii="Arial" w:hAnsi="Arial" w:cs="Arial"/>
          <w:sz w:val="22"/>
          <w:szCs w:val="22"/>
        </w:rPr>
        <w:t xml:space="preserve">, partners will be </w:t>
      </w:r>
      <w:r w:rsidR="007D46E2">
        <w:rPr>
          <w:rFonts w:ascii="Arial" w:hAnsi="Arial" w:cs="Arial"/>
          <w:sz w:val="22"/>
          <w:szCs w:val="22"/>
        </w:rPr>
        <w:t>obligated</w:t>
      </w:r>
      <w:r w:rsidR="00466345">
        <w:rPr>
          <w:rFonts w:ascii="Arial" w:hAnsi="Arial" w:cs="Arial"/>
          <w:sz w:val="22"/>
          <w:szCs w:val="22"/>
        </w:rPr>
        <w:t xml:space="preserve"> to </w:t>
      </w:r>
      <w:r w:rsidR="00466345" w:rsidRPr="00466345">
        <w:rPr>
          <w:rFonts w:ascii="Arial" w:hAnsi="Arial" w:cs="Arial"/>
          <w:sz w:val="22"/>
          <w:szCs w:val="22"/>
        </w:rPr>
        <w:t xml:space="preserve">return </w:t>
      </w:r>
      <w:r w:rsidR="006C3FF4">
        <w:rPr>
          <w:rFonts w:ascii="Arial" w:hAnsi="Arial" w:cs="Arial"/>
          <w:sz w:val="22"/>
          <w:szCs w:val="22"/>
        </w:rPr>
        <w:t xml:space="preserve">all </w:t>
      </w:r>
      <w:r w:rsidR="00F2772B">
        <w:rPr>
          <w:rFonts w:ascii="Arial" w:hAnsi="Arial" w:cs="Arial"/>
          <w:sz w:val="22"/>
          <w:szCs w:val="22"/>
        </w:rPr>
        <w:t>seed s</w:t>
      </w:r>
      <w:r w:rsidR="006C3FF4">
        <w:rPr>
          <w:rFonts w:ascii="Arial" w:hAnsi="Arial" w:cs="Arial"/>
          <w:sz w:val="22"/>
          <w:szCs w:val="22"/>
        </w:rPr>
        <w:t>tock and the program</w:t>
      </w:r>
      <w:r w:rsidR="00466345">
        <w:rPr>
          <w:rFonts w:ascii="Arial" w:hAnsi="Arial" w:cs="Arial"/>
          <w:sz w:val="22"/>
          <w:szCs w:val="22"/>
        </w:rPr>
        <w:t xml:space="preserve"> </w:t>
      </w:r>
      <w:r w:rsidR="006C3FF4">
        <w:rPr>
          <w:rFonts w:ascii="Arial" w:hAnsi="Arial" w:cs="Arial"/>
          <w:sz w:val="22"/>
          <w:szCs w:val="22"/>
        </w:rPr>
        <w:t xml:space="preserve">will </w:t>
      </w:r>
      <w:r w:rsidR="007D46E2">
        <w:rPr>
          <w:rFonts w:ascii="Arial" w:hAnsi="Arial" w:cs="Arial"/>
          <w:sz w:val="22"/>
          <w:szCs w:val="22"/>
        </w:rPr>
        <w:t>ensure</w:t>
      </w:r>
      <w:r w:rsidR="006C3FF4">
        <w:rPr>
          <w:rFonts w:ascii="Arial" w:hAnsi="Arial" w:cs="Arial"/>
          <w:sz w:val="22"/>
          <w:szCs w:val="22"/>
        </w:rPr>
        <w:t xml:space="preserve"> </w:t>
      </w:r>
      <w:r w:rsidR="00466345" w:rsidRPr="00466345">
        <w:rPr>
          <w:rFonts w:ascii="Arial" w:hAnsi="Arial" w:cs="Arial"/>
          <w:sz w:val="22"/>
          <w:szCs w:val="22"/>
        </w:rPr>
        <w:t xml:space="preserve">that </w:t>
      </w:r>
      <w:r w:rsidR="006C3FF4">
        <w:rPr>
          <w:rFonts w:ascii="Arial" w:hAnsi="Arial" w:cs="Arial"/>
          <w:sz w:val="22"/>
          <w:szCs w:val="22"/>
        </w:rPr>
        <w:t xml:space="preserve">the </w:t>
      </w:r>
      <w:r w:rsidR="00F2772B">
        <w:rPr>
          <w:rFonts w:ascii="Arial" w:hAnsi="Arial" w:cs="Arial"/>
          <w:sz w:val="22"/>
          <w:szCs w:val="22"/>
        </w:rPr>
        <w:t>c</w:t>
      </w:r>
      <w:r w:rsidR="006C3FF4">
        <w:rPr>
          <w:rFonts w:ascii="Arial" w:hAnsi="Arial" w:cs="Arial"/>
          <w:sz w:val="22"/>
          <w:szCs w:val="22"/>
        </w:rPr>
        <w:t xml:space="preserve">attle are either redistributed or are taken to a registered abattoir. </w:t>
      </w:r>
    </w:p>
    <w:p w14:paraId="761E1271" w14:textId="77777777" w:rsidR="001C4776" w:rsidRDefault="001C4776" w:rsidP="00466345">
      <w:pPr>
        <w:rPr>
          <w:rFonts w:ascii="Arial" w:hAnsi="Arial" w:cs="Arial"/>
          <w:sz w:val="22"/>
          <w:szCs w:val="22"/>
        </w:rPr>
      </w:pPr>
    </w:p>
    <w:p w14:paraId="31B217B9" w14:textId="1D786E82" w:rsidR="006017FB" w:rsidRDefault="006C3FF4" w:rsidP="00466345">
      <w:pPr>
        <w:rPr>
          <w:rFonts w:ascii="Arial" w:hAnsi="Arial" w:cs="Arial"/>
          <w:sz w:val="22"/>
          <w:szCs w:val="22"/>
        </w:rPr>
      </w:pPr>
      <w:r>
        <w:rPr>
          <w:rFonts w:ascii="Arial" w:hAnsi="Arial" w:cs="Arial"/>
          <w:sz w:val="22"/>
          <w:szCs w:val="22"/>
        </w:rPr>
        <w:t xml:space="preserve">Recognising the potential negative response from farmers who would feel they have had </w:t>
      </w:r>
      <w:r w:rsidR="00F2772B">
        <w:rPr>
          <w:rFonts w:ascii="Arial" w:hAnsi="Arial" w:cs="Arial"/>
          <w:sz w:val="22"/>
          <w:szCs w:val="22"/>
        </w:rPr>
        <w:t>a</w:t>
      </w:r>
      <w:r>
        <w:rPr>
          <w:rFonts w:ascii="Arial" w:hAnsi="Arial" w:cs="Arial"/>
          <w:sz w:val="22"/>
          <w:szCs w:val="22"/>
        </w:rPr>
        <w:t xml:space="preserve">nimals ‘taken’ </w:t>
      </w:r>
      <w:r w:rsidR="005A7686">
        <w:rPr>
          <w:rFonts w:ascii="Arial" w:hAnsi="Arial" w:cs="Arial"/>
          <w:sz w:val="22"/>
          <w:szCs w:val="22"/>
        </w:rPr>
        <w:t xml:space="preserve">from </w:t>
      </w:r>
      <w:r>
        <w:rPr>
          <w:rFonts w:ascii="Arial" w:hAnsi="Arial" w:cs="Arial"/>
          <w:sz w:val="22"/>
          <w:szCs w:val="22"/>
        </w:rPr>
        <w:t>them,</w:t>
      </w:r>
      <w:r w:rsidR="001C4776">
        <w:rPr>
          <w:rFonts w:ascii="Arial" w:hAnsi="Arial" w:cs="Arial"/>
          <w:sz w:val="22"/>
          <w:szCs w:val="22"/>
        </w:rPr>
        <w:t xml:space="preserve"> a key principle of partnership will be that</w:t>
      </w:r>
      <w:r>
        <w:rPr>
          <w:rFonts w:ascii="Arial" w:hAnsi="Arial" w:cs="Arial"/>
          <w:sz w:val="22"/>
          <w:szCs w:val="22"/>
        </w:rPr>
        <w:t xml:space="preserve"> </w:t>
      </w:r>
      <w:r w:rsidR="00F2772B">
        <w:rPr>
          <w:rFonts w:ascii="Arial" w:hAnsi="Arial" w:cs="Arial"/>
          <w:sz w:val="22"/>
          <w:szCs w:val="22"/>
        </w:rPr>
        <w:t>no c</w:t>
      </w:r>
      <w:r w:rsidR="00466345" w:rsidRPr="00466345">
        <w:rPr>
          <w:rFonts w:ascii="Arial" w:hAnsi="Arial" w:cs="Arial"/>
          <w:sz w:val="22"/>
          <w:szCs w:val="22"/>
        </w:rPr>
        <w:t xml:space="preserve">attle </w:t>
      </w:r>
      <w:r>
        <w:rPr>
          <w:rFonts w:ascii="Arial" w:hAnsi="Arial" w:cs="Arial"/>
          <w:sz w:val="22"/>
          <w:szCs w:val="22"/>
        </w:rPr>
        <w:t>will be</w:t>
      </w:r>
      <w:r w:rsidR="007D46E2">
        <w:rPr>
          <w:rFonts w:ascii="Arial" w:hAnsi="Arial" w:cs="Arial"/>
          <w:sz w:val="22"/>
          <w:szCs w:val="22"/>
        </w:rPr>
        <w:t xml:space="preserve"> purchased for</w:t>
      </w:r>
      <w:r w:rsidR="00F2772B">
        <w:rPr>
          <w:rFonts w:ascii="Arial" w:hAnsi="Arial" w:cs="Arial"/>
          <w:sz w:val="22"/>
          <w:szCs w:val="22"/>
        </w:rPr>
        <w:t>,</w:t>
      </w:r>
      <w:r w:rsidR="007D46E2">
        <w:rPr>
          <w:rFonts w:ascii="Arial" w:hAnsi="Arial" w:cs="Arial"/>
          <w:sz w:val="22"/>
          <w:szCs w:val="22"/>
        </w:rPr>
        <w:t xml:space="preserve"> or ‘gifted’ to</w:t>
      </w:r>
      <w:r w:rsidR="00F2772B">
        <w:rPr>
          <w:rFonts w:ascii="Arial" w:hAnsi="Arial" w:cs="Arial"/>
          <w:sz w:val="22"/>
          <w:szCs w:val="22"/>
        </w:rPr>
        <w:t>,</w:t>
      </w:r>
      <w:r w:rsidR="007D46E2">
        <w:rPr>
          <w:rFonts w:ascii="Arial" w:hAnsi="Arial" w:cs="Arial"/>
          <w:sz w:val="22"/>
          <w:szCs w:val="22"/>
        </w:rPr>
        <w:t xml:space="preserve"> partners u</w:t>
      </w:r>
      <w:r w:rsidR="00466345" w:rsidRPr="00466345">
        <w:rPr>
          <w:rFonts w:ascii="Arial" w:hAnsi="Arial" w:cs="Arial"/>
          <w:sz w:val="22"/>
          <w:szCs w:val="22"/>
        </w:rPr>
        <w:t>nless the program is fully satisfied that adequate training h</w:t>
      </w:r>
      <w:r w:rsidR="005A7686">
        <w:rPr>
          <w:rFonts w:ascii="Arial" w:hAnsi="Arial" w:cs="Arial"/>
          <w:sz w:val="22"/>
          <w:szCs w:val="22"/>
        </w:rPr>
        <w:t xml:space="preserve">as been provided, </w:t>
      </w:r>
      <w:r w:rsidR="00466345" w:rsidRPr="00466345">
        <w:rPr>
          <w:rFonts w:ascii="Arial" w:hAnsi="Arial" w:cs="Arial"/>
          <w:sz w:val="22"/>
          <w:szCs w:val="22"/>
        </w:rPr>
        <w:t xml:space="preserve">that the </w:t>
      </w:r>
      <w:r w:rsidR="005A7686">
        <w:rPr>
          <w:rFonts w:ascii="Arial" w:hAnsi="Arial" w:cs="Arial"/>
          <w:sz w:val="22"/>
          <w:szCs w:val="22"/>
        </w:rPr>
        <w:t xml:space="preserve">pilot </w:t>
      </w:r>
      <w:r w:rsidR="00466345" w:rsidRPr="00466345">
        <w:rPr>
          <w:rFonts w:ascii="Arial" w:hAnsi="Arial" w:cs="Arial"/>
          <w:sz w:val="22"/>
          <w:szCs w:val="22"/>
        </w:rPr>
        <w:t>has a high chance of success and</w:t>
      </w:r>
      <w:r w:rsidR="005A7686">
        <w:rPr>
          <w:rFonts w:ascii="Arial" w:hAnsi="Arial" w:cs="Arial"/>
          <w:sz w:val="22"/>
          <w:szCs w:val="22"/>
        </w:rPr>
        <w:t xml:space="preserve"> that</w:t>
      </w:r>
      <w:r w:rsidR="00466345" w:rsidRPr="00466345">
        <w:rPr>
          <w:rFonts w:ascii="Arial" w:hAnsi="Arial" w:cs="Arial"/>
          <w:sz w:val="22"/>
          <w:szCs w:val="22"/>
        </w:rPr>
        <w:t xml:space="preserve"> there is low risk of</w:t>
      </w:r>
      <w:r w:rsidR="005A7686">
        <w:rPr>
          <w:rFonts w:ascii="Arial" w:hAnsi="Arial" w:cs="Arial"/>
          <w:sz w:val="22"/>
          <w:szCs w:val="22"/>
        </w:rPr>
        <w:t xml:space="preserve"> any</w:t>
      </w:r>
      <w:r w:rsidR="00466345" w:rsidRPr="00466345">
        <w:rPr>
          <w:rFonts w:ascii="Arial" w:hAnsi="Arial" w:cs="Arial"/>
          <w:sz w:val="22"/>
          <w:szCs w:val="22"/>
        </w:rPr>
        <w:t xml:space="preserve"> animal welfare issues.</w:t>
      </w:r>
    </w:p>
    <w:p w14:paraId="56D618FD" w14:textId="77777777" w:rsidR="00810B32" w:rsidRDefault="00810B32" w:rsidP="00105538">
      <w:pPr>
        <w:rPr>
          <w:rFonts w:ascii="Arial" w:hAnsi="Arial" w:cs="Arial"/>
          <w:sz w:val="22"/>
          <w:szCs w:val="22"/>
        </w:rPr>
      </w:pPr>
    </w:p>
    <w:p w14:paraId="0BFF6ADD" w14:textId="77777777" w:rsidR="008D6C3F" w:rsidRDefault="008D6C3F" w:rsidP="00BC7E0C">
      <w:pPr>
        <w:rPr>
          <w:rFonts w:ascii="Arial" w:hAnsi="Arial" w:cs="Arial"/>
          <w:sz w:val="22"/>
          <w:szCs w:val="22"/>
        </w:rPr>
      </w:pPr>
    </w:p>
    <w:p w14:paraId="36C0A6C7" w14:textId="3178A41B" w:rsidR="00FB3229" w:rsidRPr="004D2EF3" w:rsidRDefault="00FB3229" w:rsidP="00FB3229">
      <w:pPr>
        <w:pStyle w:val="ListParagraph"/>
        <w:numPr>
          <w:ilvl w:val="0"/>
          <w:numId w:val="24"/>
        </w:numPr>
        <w:rPr>
          <w:rFonts w:ascii="Arial" w:hAnsi="Arial" w:cs="Arial"/>
          <w:b/>
          <w:i/>
          <w:sz w:val="22"/>
          <w:szCs w:val="22"/>
        </w:rPr>
      </w:pPr>
      <w:r w:rsidRPr="004D2EF3">
        <w:rPr>
          <w:rFonts w:ascii="Arial" w:hAnsi="Arial" w:cs="Arial"/>
          <w:b/>
          <w:i/>
          <w:sz w:val="22"/>
          <w:szCs w:val="22"/>
        </w:rPr>
        <w:t xml:space="preserve">Scaling up successful business models </w:t>
      </w:r>
    </w:p>
    <w:p w14:paraId="17CAFD6E" w14:textId="77777777" w:rsidR="00FB3229" w:rsidRDefault="00FB3229" w:rsidP="00FB3229">
      <w:pPr>
        <w:rPr>
          <w:rFonts w:ascii="Arial" w:hAnsi="Arial" w:cs="Arial"/>
          <w:sz w:val="22"/>
          <w:szCs w:val="22"/>
        </w:rPr>
      </w:pPr>
    </w:p>
    <w:p w14:paraId="65E7A93F" w14:textId="1EE7169B" w:rsidR="00725BB2" w:rsidRDefault="00725BB2" w:rsidP="00FB3229">
      <w:pPr>
        <w:rPr>
          <w:rFonts w:ascii="Arial" w:hAnsi="Arial" w:cs="Arial"/>
          <w:sz w:val="22"/>
          <w:szCs w:val="22"/>
        </w:rPr>
      </w:pPr>
      <w:r>
        <w:rPr>
          <w:rFonts w:ascii="Arial" w:hAnsi="Arial" w:cs="Arial"/>
          <w:sz w:val="22"/>
          <w:szCs w:val="22"/>
        </w:rPr>
        <w:t>Where success is demonstrated and local investors are ready to expand bey</w:t>
      </w:r>
      <w:r w:rsidR="003E6312">
        <w:rPr>
          <w:rFonts w:ascii="Arial" w:hAnsi="Arial" w:cs="Arial"/>
          <w:sz w:val="22"/>
          <w:szCs w:val="22"/>
        </w:rPr>
        <w:t>ond the pilot scale, the program</w:t>
      </w:r>
      <w:r>
        <w:rPr>
          <w:rFonts w:ascii="Arial" w:hAnsi="Arial" w:cs="Arial"/>
          <w:sz w:val="22"/>
          <w:szCs w:val="22"/>
        </w:rPr>
        <w:t xml:space="preserve"> may offer continuing support (expected to be primarily technical assistance). </w:t>
      </w:r>
    </w:p>
    <w:p w14:paraId="66449D71" w14:textId="77777777" w:rsidR="00725BB2" w:rsidRDefault="00725BB2" w:rsidP="00FB3229">
      <w:pPr>
        <w:rPr>
          <w:rFonts w:ascii="Arial" w:hAnsi="Arial" w:cs="Arial"/>
          <w:sz w:val="22"/>
          <w:szCs w:val="22"/>
        </w:rPr>
      </w:pPr>
    </w:p>
    <w:p w14:paraId="0B1096DD" w14:textId="2F1C7878" w:rsidR="00596484" w:rsidRDefault="00725BB2" w:rsidP="00FB3229">
      <w:pPr>
        <w:rPr>
          <w:rFonts w:ascii="Arial" w:hAnsi="Arial" w:cs="Arial"/>
          <w:sz w:val="22"/>
          <w:szCs w:val="22"/>
        </w:rPr>
      </w:pPr>
      <w:r>
        <w:rPr>
          <w:rFonts w:ascii="Arial" w:hAnsi="Arial" w:cs="Arial"/>
          <w:sz w:val="22"/>
          <w:szCs w:val="22"/>
        </w:rPr>
        <w:t xml:space="preserve">Additionally, the project will seek to </w:t>
      </w:r>
      <w:r w:rsidR="00596484">
        <w:rPr>
          <w:rFonts w:ascii="Arial" w:hAnsi="Arial" w:cs="Arial"/>
          <w:sz w:val="22"/>
          <w:szCs w:val="22"/>
        </w:rPr>
        <w:t xml:space="preserve">raise awareness within the sector and to </w:t>
      </w:r>
      <w:r>
        <w:rPr>
          <w:rFonts w:ascii="Arial" w:hAnsi="Arial" w:cs="Arial"/>
          <w:sz w:val="22"/>
          <w:szCs w:val="22"/>
        </w:rPr>
        <w:t xml:space="preserve">engage with potential investors who have not participated in pilot activities </w:t>
      </w:r>
      <w:r w:rsidR="00596484">
        <w:rPr>
          <w:rFonts w:ascii="Arial" w:hAnsi="Arial" w:cs="Arial"/>
          <w:sz w:val="22"/>
          <w:szCs w:val="22"/>
        </w:rPr>
        <w:t>to provide access to intellectual property and advice. This could take the form of engagement with relevant business groups and other stakeholders, direct marketing and roadshows to oil palm plantations and organising tours for potential investors of pilot activities.</w:t>
      </w:r>
    </w:p>
    <w:p w14:paraId="3DC0F8FB" w14:textId="77777777" w:rsidR="00596484" w:rsidRDefault="00596484" w:rsidP="00FB3229">
      <w:pPr>
        <w:rPr>
          <w:rFonts w:ascii="Arial" w:hAnsi="Arial" w:cs="Arial"/>
          <w:sz w:val="22"/>
          <w:szCs w:val="22"/>
        </w:rPr>
      </w:pPr>
    </w:p>
    <w:p w14:paraId="724671C7" w14:textId="2C799689" w:rsidR="00596484" w:rsidRDefault="00596484" w:rsidP="00FB3229">
      <w:pPr>
        <w:rPr>
          <w:rFonts w:ascii="Arial" w:hAnsi="Arial" w:cs="Arial"/>
          <w:sz w:val="22"/>
          <w:szCs w:val="22"/>
        </w:rPr>
      </w:pPr>
      <w:r>
        <w:rPr>
          <w:rFonts w:ascii="Arial" w:hAnsi="Arial" w:cs="Arial"/>
          <w:sz w:val="22"/>
          <w:szCs w:val="22"/>
        </w:rPr>
        <w:t>The P</w:t>
      </w:r>
      <w:r w:rsidR="003E6312">
        <w:rPr>
          <w:rFonts w:ascii="Arial" w:hAnsi="Arial" w:cs="Arial"/>
          <w:sz w:val="22"/>
          <w:szCs w:val="22"/>
        </w:rPr>
        <w:t>rogram Board and broader Partnership</w:t>
      </w:r>
      <w:r>
        <w:rPr>
          <w:rFonts w:ascii="Arial" w:hAnsi="Arial" w:cs="Arial"/>
          <w:sz w:val="22"/>
          <w:szCs w:val="22"/>
        </w:rPr>
        <w:t xml:space="preserve"> will be an important resource in advising on scale-up approaches. As further intelligence is gained on the sector and pilot activity performance, the Managing Contractor will be required to prepare a scale-up plan within the first 18 months of project implementation.</w:t>
      </w:r>
    </w:p>
    <w:p w14:paraId="76EBE832" w14:textId="77777777" w:rsidR="00BC7E0C" w:rsidRPr="005F7FFA" w:rsidRDefault="00BC7E0C" w:rsidP="00D12CCB">
      <w:pPr>
        <w:rPr>
          <w:rFonts w:ascii="Arial" w:hAnsi="Arial" w:cs="Arial"/>
          <w:b/>
          <w:sz w:val="22"/>
          <w:szCs w:val="22"/>
        </w:rPr>
      </w:pPr>
    </w:p>
    <w:p w14:paraId="20EAC232" w14:textId="43351B7E" w:rsidR="00F454EC" w:rsidRPr="001D5A19" w:rsidRDefault="00A04C87" w:rsidP="00055671">
      <w:pPr>
        <w:pStyle w:val="Heading2"/>
      </w:pPr>
      <w:bookmarkStart w:id="40" w:name="_Toc421873753"/>
      <w:bookmarkStart w:id="41" w:name="_Toc421873884"/>
      <w:bookmarkStart w:id="42" w:name="_Toc421876002"/>
      <w:bookmarkStart w:id="43" w:name="_Toc421876841"/>
      <w:bookmarkStart w:id="44" w:name="_Toc421877714"/>
      <w:bookmarkStart w:id="45" w:name="_Toc421878043"/>
      <w:bookmarkStart w:id="46" w:name="_Toc422158165"/>
      <w:bookmarkStart w:id="47" w:name="_Toc421873754"/>
      <w:bookmarkStart w:id="48" w:name="_Toc421873885"/>
      <w:bookmarkStart w:id="49" w:name="_Toc421876003"/>
      <w:bookmarkStart w:id="50" w:name="_Toc421876842"/>
      <w:bookmarkStart w:id="51" w:name="_Toc421877715"/>
      <w:bookmarkStart w:id="52" w:name="_Toc421878044"/>
      <w:bookmarkStart w:id="53" w:name="_Toc422158166"/>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1D5A19">
        <w:t xml:space="preserve"> </w:t>
      </w:r>
      <w:bookmarkStart w:id="54" w:name="_Toc425432644"/>
      <w:r w:rsidR="00F454EC" w:rsidRPr="001D5A19">
        <w:t>Resources</w:t>
      </w:r>
      <w:bookmarkEnd w:id="54"/>
    </w:p>
    <w:p w14:paraId="789BDE7B" w14:textId="043A1A9B" w:rsidR="00C8184F" w:rsidRPr="001D5A19" w:rsidRDefault="007A2264" w:rsidP="001D5A19">
      <w:pPr>
        <w:rPr>
          <w:rFonts w:ascii="Arial" w:hAnsi="Arial" w:cs="Arial"/>
          <w:sz w:val="22"/>
          <w:szCs w:val="22"/>
        </w:rPr>
      </w:pPr>
      <w:r w:rsidRPr="001D5A19">
        <w:rPr>
          <w:rFonts w:ascii="Arial" w:hAnsi="Arial" w:cs="Arial"/>
          <w:sz w:val="22"/>
          <w:szCs w:val="22"/>
        </w:rPr>
        <w:t>The B</w:t>
      </w:r>
      <w:r w:rsidR="00C30A3C" w:rsidRPr="00474F6D">
        <w:rPr>
          <w:rFonts w:ascii="Arial" w:hAnsi="Arial" w:cs="Arial"/>
          <w:sz w:val="22"/>
          <w:szCs w:val="22"/>
        </w:rPr>
        <w:t xml:space="preserve">reeding </w:t>
      </w:r>
      <w:r w:rsidRPr="001D5A19">
        <w:rPr>
          <w:rFonts w:ascii="Arial" w:hAnsi="Arial" w:cs="Arial"/>
          <w:sz w:val="22"/>
          <w:szCs w:val="22"/>
        </w:rPr>
        <w:t>P</w:t>
      </w:r>
      <w:r w:rsidR="00C30A3C" w:rsidRPr="00474F6D">
        <w:rPr>
          <w:rFonts w:ascii="Arial" w:hAnsi="Arial" w:cs="Arial"/>
          <w:sz w:val="22"/>
          <w:szCs w:val="22"/>
        </w:rPr>
        <w:t>rogram</w:t>
      </w:r>
      <w:r w:rsidR="00C8184F" w:rsidRPr="001D5A19">
        <w:rPr>
          <w:rFonts w:ascii="Arial" w:hAnsi="Arial" w:cs="Arial"/>
          <w:sz w:val="22"/>
          <w:szCs w:val="22"/>
        </w:rPr>
        <w:t xml:space="preserve"> will </w:t>
      </w:r>
      <w:r w:rsidR="003E6312" w:rsidRPr="001D5A19">
        <w:rPr>
          <w:rFonts w:ascii="Arial" w:hAnsi="Arial" w:cs="Arial"/>
          <w:sz w:val="22"/>
          <w:szCs w:val="22"/>
        </w:rPr>
        <w:t xml:space="preserve">initially </w:t>
      </w:r>
      <w:r w:rsidR="00C8184F" w:rsidRPr="001D5A19">
        <w:rPr>
          <w:rFonts w:ascii="Arial" w:hAnsi="Arial" w:cs="Arial"/>
          <w:sz w:val="22"/>
          <w:szCs w:val="22"/>
        </w:rPr>
        <w:t xml:space="preserve">operate for a total of </w:t>
      </w:r>
      <w:r w:rsidR="008571CB" w:rsidRPr="00474F6D">
        <w:rPr>
          <w:rFonts w:ascii="Arial" w:hAnsi="Arial" w:cs="Arial"/>
          <w:sz w:val="22"/>
          <w:szCs w:val="22"/>
        </w:rPr>
        <w:t>3</w:t>
      </w:r>
      <w:r w:rsidR="00C8184F" w:rsidRPr="001D5A19">
        <w:rPr>
          <w:rFonts w:ascii="Arial" w:hAnsi="Arial" w:cs="Arial"/>
          <w:sz w:val="22"/>
          <w:szCs w:val="22"/>
        </w:rPr>
        <w:t xml:space="preserve"> years. Based on analysis to date, a total budget of approximately $</w:t>
      </w:r>
      <w:r w:rsidR="008571CB" w:rsidRPr="00474F6D">
        <w:rPr>
          <w:rFonts w:ascii="Arial" w:hAnsi="Arial" w:cs="Arial"/>
          <w:sz w:val="22"/>
          <w:szCs w:val="22"/>
        </w:rPr>
        <w:t>8</w:t>
      </w:r>
      <w:r w:rsidR="00C8184F" w:rsidRPr="001D5A19">
        <w:rPr>
          <w:rFonts w:ascii="Arial" w:hAnsi="Arial" w:cs="Arial"/>
          <w:sz w:val="22"/>
          <w:szCs w:val="22"/>
        </w:rPr>
        <w:t xml:space="preserve"> million over the </w:t>
      </w:r>
      <w:r w:rsidR="008571CB" w:rsidRPr="00474F6D">
        <w:rPr>
          <w:rFonts w:ascii="Arial" w:hAnsi="Arial" w:cs="Arial"/>
          <w:sz w:val="22"/>
          <w:szCs w:val="22"/>
        </w:rPr>
        <w:t>three</w:t>
      </w:r>
      <w:r w:rsidR="00C8184F" w:rsidRPr="001D5A19">
        <w:rPr>
          <w:rFonts w:ascii="Arial" w:hAnsi="Arial" w:cs="Arial"/>
          <w:sz w:val="22"/>
          <w:szCs w:val="22"/>
        </w:rPr>
        <w:t xml:space="preserve"> year period is deemed appropriate to</w:t>
      </w:r>
      <w:r w:rsidR="008571CB" w:rsidRPr="00474F6D">
        <w:rPr>
          <w:rFonts w:ascii="Arial" w:hAnsi="Arial" w:cs="Arial"/>
          <w:sz w:val="22"/>
          <w:szCs w:val="22"/>
        </w:rPr>
        <w:t xml:space="preserve"> test the </w:t>
      </w:r>
      <w:r w:rsidR="00C8184F" w:rsidRPr="001D5A19">
        <w:rPr>
          <w:rFonts w:ascii="Arial" w:hAnsi="Arial" w:cs="Arial"/>
          <w:sz w:val="22"/>
          <w:szCs w:val="22"/>
        </w:rPr>
        <w:t>different</w:t>
      </w:r>
      <w:r w:rsidR="008571CB" w:rsidRPr="00474F6D">
        <w:rPr>
          <w:rFonts w:ascii="Arial" w:hAnsi="Arial" w:cs="Arial"/>
          <w:sz w:val="22"/>
          <w:szCs w:val="22"/>
        </w:rPr>
        <w:t xml:space="preserve"> breeding</w:t>
      </w:r>
      <w:r w:rsidR="00C8184F" w:rsidRPr="001D5A19">
        <w:rPr>
          <w:rFonts w:ascii="Arial" w:hAnsi="Arial" w:cs="Arial"/>
          <w:sz w:val="22"/>
          <w:szCs w:val="22"/>
        </w:rPr>
        <w:t xml:space="preserve"> partnership models and </w:t>
      </w:r>
      <w:r w:rsidR="00C30A3C" w:rsidRPr="00474F6D">
        <w:rPr>
          <w:rFonts w:ascii="Arial" w:hAnsi="Arial" w:cs="Arial"/>
          <w:sz w:val="22"/>
          <w:szCs w:val="22"/>
        </w:rPr>
        <w:t>explore</w:t>
      </w:r>
      <w:r w:rsidR="00C8184F" w:rsidRPr="001D5A19">
        <w:rPr>
          <w:rFonts w:ascii="Arial" w:hAnsi="Arial" w:cs="Arial"/>
          <w:sz w:val="22"/>
          <w:szCs w:val="22"/>
        </w:rPr>
        <w:t xml:space="preserve"> other investment opportunities. </w:t>
      </w:r>
    </w:p>
    <w:p w14:paraId="2B728DCF" w14:textId="46B39B9C" w:rsidR="00C8184F" w:rsidRPr="00474F6D" w:rsidRDefault="00C8184F" w:rsidP="001D5A19">
      <w:pPr>
        <w:rPr>
          <w:rFonts w:ascii="Arial" w:hAnsi="Arial" w:cs="Arial"/>
          <w:color w:val="FF0000"/>
          <w:sz w:val="22"/>
          <w:szCs w:val="22"/>
        </w:rPr>
      </w:pPr>
    </w:p>
    <w:p w14:paraId="6A9FA7C4" w14:textId="37DC28F1" w:rsidR="00737D30" w:rsidRPr="00F22E89" w:rsidRDefault="00737D30" w:rsidP="001D5A19">
      <w:pPr>
        <w:rPr>
          <w:rFonts w:ascii="Arial" w:hAnsi="Arial" w:cs="Arial"/>
          <w:sz w:val="22"/>
          <w:szCs w:val="22"/>
        </w:rPr>
      </w:pPr>
      <w:r w:rsidRPr="001D5A19">
        <w:rPr>
          <w:rFonts w:ascii="Arial" w:hAnsi="Arial" w:cs="Arial"/>
          <w:sz w:val="22"/>
          <w:szCs w:val="22"/>
        </w:rPr>
        <w:t>The proposed pilot activities involve a contribution from both Australia and Indonesian partners. Key Australian resources involve the provision of management and technical expertise</w:t>
      </w:r>
      <w:r w:rsidR="0059171B">
        <w:rPr>
          <w:rFonts w:ascii="Arial" w:hAnsi="Arial" w:cs="Arial"/>
          <w:sz w:val="22"/>
          <w:szCs w:val="22"/>
        </w:rPr>
        <w:t xml:space="preserve">, </w:t>
      </w:r>
      <w:r w:rsidRPr="00F22E89">
        <w:rPr>
          <w:rFonts w:ascii="Arial" w:hAnsi="Arial" w:cs="Arial"/>
          <w:sz w:val="22"/>
          <w:szCs w:val="22"/>
        </w:rPr>
        <w:t>the sourcing of initial breeding cattle from Australia</w:t>
      </w:r>
      <w:r w:rsidR="0059171B">
        <w:rPr>
          <w:rFonts w:ascii="Arial" w:hAnsi="Arial" w:cs="Arial"/>
          <w:sz w:val="22"/>
          <w:szCs w:val="22"/>
        </w:rPr>
        <w:t xml:space="preserve"> and other capital expenditure</w:t>
      </w:r>
      <w:r w:rsidR="00345F29">
        <w:rPr>
          <w:rFonts w:ascii="Arial" w:hAnsi="Arial" w:cs="Arial"/>
          <w:sz w:val="22"/>
          <w:szCs w:val="22"/>
        </w:rPr>
        <w:t xml:space="preserve"> if required</w:t>
      </w:r>
      <w:r w:rsidR="0059171B">
        <w:rPr>
          <w:rFonts w:ascii="Arial" w:hAnsi="Arial" w:cs="Arial"/>
          <w:sz w:val="22"/>
          <w:szCs w:val="22"/>
        </w:rPr>
        <w:t xml:space="preserve">. </w:t>
      </w:r>
    </w:p>
    <w:p w14:paraId="2B557F87" w14:textId="77777777" w:rsidR="009C3175" w:rsidRPr="001D5A19" w:rsidRDefault="009C3175" w:rsidP="001D5A19">
      <w:pPr>
        <w:rPr>
          <w:rFonts w:ascii="Arial" w:hAnsi="Arial" w:cs="Arial"/>
          <w:sz w:val="22"/>
          <w:szCs w:val="22"/>
        </w:rPr>
      </w:pPr>
    </w:p>
    <w:p w14:paraId="70EDC46B" w14:textId="28826CFD" w:rsidR="00E33B19" w:rsidRPr="00BC1FB5" w:rsidRDefault="00737D30" w:rsidP="001D5A19">
      <w:pPr>
        <w:rPr>
          <w:rFonts w:ascii="Arial" w:hAnsi="Arial" w:cs="Arial"/>
          <w:sz w:val="22"/>
          <w:szCs w:val="22"/>
        </w:rPr>
      </w:pPr>
      <w:r w:rsidRPr="001D5A19">
        <w:rPr>
          <w:rFonts w:ascii="Arial" w:hAnsi="Arial" w:cs="Arial"/>
          <w:sz w:val="22"/>
          <w:szCs w:val="22"/>
        </w:rPr>
        <w:t>Local contributions will be negotiated on a case-by-case basis as pilot activities are identified and designed. Partner contributions may be in-kind and might include land, other existing assets,</w:t>
      </w:r>
      <w:r w:rsidR="006A4BD0">
        <w:rPr>
          <w:rFonts w:ascii="Arial" w:hAnsi="Arial" w:cs="Arial"/>
          <w:sz w:val="22"/>
          <w:szCs w:val="22"/>
        </w:rPr>
        <w:t xml:space="preserve"> and</w:t>
      </w:r>
      <w:r w:rsidRPr="001D5A19">
        <w:rPr>
          <w:rFonts w:ascii="Arial" w:hAnsi="Arial" w:cs="Arial"/>
          <w:sz w:val="22"/>
          <w:szCs w:val="22"/>
        </w:rPr>
        <w:t xml:space="preserve"> operational costs</w:t>
      </w:r>
      <w:r w:rsidR="00B91062" w:rsidRPr="001D5A19">
        <w:rPr>
          <w:rFonts w:ascii="Arial" w:hAnsi="Arial" w:cs="Arial"/>
          <w:sz w:val="22"/>
          <w:szCs w:val="22"/>
        </w:rPr>
        <w:t xml:space="preserve"> including current staff</w:t>
      </w:r>
      <w:r w:rsidRPr="001D5A19">
        <w:rPr>
          <w:rFonts w:ascii="Arial" w:hAnsi="Arial" w:cs="Arial"/>
          <w:sz w:val="22"/>
          <w:szCs w:val="22"/>
        </w:rPr>
        <w:t xml:space="preserve"> and intellectual property. Local staff requirements for a cattle integration project are minimal in terms of numbers but significant in terms of training and coordination. A substantial training program will need to be developed in advance of the delivery of livesto</w:t>
      </w:r>
      <w:r w:rsidRPr="005F7FFA">
        <w:rPr>
          <w:rFonts w:ascii="Arial" w:hAnsi="Arial" w:cs="Arial"/>
          <w:sz w:val="22"/>
          <w:szCs w:val="22"/>
        </w:rPr>
        <w:t>ck</w:t>
      </w:r>
      <w:r w:rsidR="00B91062" w:rsidRPr="005F7FFA">
        <w:rPr>
          <w:rFonts w:ascii="Arial" w:hAnsi="Arial" w:cs="Arial"/>
          <w:sz w:val="22"/>
          <w:szCs w:val="22"/>
        </w:rPr>
        <w:t>.</w:t>
      </w:r>
      <w:r w:rsidRPr="00BC1FB5">
        <w:rPr>
          <w:rFonts w:ascii="Arial" w:hAnsi="Arial" w:cs="Arial"/>
          <w:sz w:val="22"/>
          <w:szCs w:val="22"/>
        </w:rPr>
        <w:t xml:space="preserve"> </w:t>
      </w:r>
    </w:p>
    <w:p w14:paraId="5972B70F" w14:textId="77777777" w:rsidR="001417AE" w:rsidRPr="001D5A19" w:rsidRDefault="001417AE" w:rsidP="00474F6D">
      <w:pPr>
        <w:pStyle w:val="Heading1"/>
      </w:pPr>
      <w:bookmarkStart w:id="55" w:name="_Toc422158168"/>
      <w:bookmarkStart w:id="56" w:name="_Toc422158169"/>
      <w:bookmarkStart w:id="57" w:name="_Toc422158170"/>
      <w:bookmarkStart w:id="58" w:name="_Toc425432645"/>
      <w:bookmarkEnd w:id="55"/>
      <w:bookmarkEnd w:id="56"/>
      <w:bookmarkEnd w:id="57"/>
      <w:r w:rsidRPr="001D5A19">
        <w:t>Implementation Arrangements</w:t>
      </w:r>
      <w:bookmarkEnd w:id="58"/>
    </w:p>
    <w:p w14:paraId="20E5957D" w14:textId="295FE424" w:rsidR="0033509C" w:rsidRDefault="00F454EC" w:rsidP="00474F6D">
      <w:pPr>
        <w:pStyle w:val="Heading2"/>
      </w:pPr>
      <w:bookmarkStart w:id="59" w:name="_Toc421873757"/>
      <w:bookmarkStart w:id="60" w:name="_Toc421873888"/>
      <w:bookmarkStart w:id="61" w:name="_Toc421876006"/>
      <w:bookmarkStart w:id="62" w:name="_Toc421876845"/>
      <w:bookmarkStart w:id="63" w:name="_Toc421877718"/>
      <w:bookmarkStart w:id="64" w:name="_Toc421878047"/>
      <w:bookmarkStart w:id="65" w:name="_Toc422158172"/>
      <w:bookmarkStart w:id="66" w:name="_Toc425432646"/>
      <w:bookmarkEnd w:id="59"/>
      <w:bookmarkEnd w:id="60"/>
      <w:bookmarkEnd w:id="61"/>
      <w:bookmarkEnd w:id="62"/>
      <w:bookmarkEnd w:id="63"/>
      <w:bookmarkEnd w:id="64"/>
      <w:bookmarkEnd w:id="65"/>
      <w:r w:rsidRPr="001D5A19">
        <w:t xml:space="preserve">Management and </w:t>
      </w:r>
      <w:r w:rsidR="001D5A19">
        <w:t>G</w:t>
      </w:r>
      <w:r w:rsidRPr="001D5A19">
        <w:t xml:space="preserve">overnance </w:t>
      </w:r>
      <w:r w:rsidR="001D5A19">
        <w:t>A</w:t>
      </w:r>
      <w:r w:rsidRPr="001D5A19">
        <w:t>rrangements</w:t>
      </w:r>
      <w:bookmarkEnd w:id="66"/>
    </w:p>
    <w:p w14:paraId="5EC00A00" w14:textId="084C8270" w:rsidR="0033509C" w:rsidRDefault="0033509C" w:rsidP="0033509C">
      <w:pPr>
        <w:rPr>
          <w:lang w:eastAsia="en-AU"/>
        </w:rPr>
      </w:pPr>
    </w:p>
    <w:p w14:paraId="51ECEA0F" w14:textId="06C4B64E" w:rsidR="0033509C" w:rsidRDefault="000E620D" w:rsidP="0033509C">
      <w:pPr>
        <w:rPr>
          <w:rFonts w:ascii="Arial" w:hAnsi="Arial" w:cs="Arial"/>
          <w:sz w:val="22"/>
          <w:szCs w:val="22"/>
        </w:rPr>
      </w:pPr>
      <w:r>
        <w:rPr>
          <w:rFonts w:ascii="Arial" w:hAnsi="Arial" w:cs="Arial"/>
          <w:sz w:val="22"/>
          <w:szCs w:val="22"/>
        </w:rPr>
        <w:t>T</w:t>
      </w:r>
      <w:r w:rsidR="0033509C" w:rsidRPr="001D5A19">
        <w:rPr>
          <w:rFonts w:ascii="Arial" w:hAnsi="Arial" w:cs="Arial"/>
          <w:sz w:val="22"/>
          <w:szCs w:val="22"/>
        </w:rPr>
        <w:t xml:space="preserve">he </w:t>
      </w:r>
      <w:r>
        <w:rPr>
          <w:rFonts w:ascii="Arial" w:hAnsi="Arial" w:cs="Arial"/>
          <w:sz w:val="22"/>
          <w:szCs w:val="22"/>
        </w:rPr>
        <w:t xml:space="preserve">Cattle </w:t>
      </w:r>
      <w:r w:rsidR="0033509C" w:rsidRPr="001D5A19">
        <w:rPr>
          <w:rFonts w:ascii="Arial" w:hAnsi="Arial" w:cs="Arial"/>
          <w:sz w:val="22"/>
          <w:szCs w:val="22"/>
        </w:rPr>
        <w:t xml:space="preserve">Breeding Program needs to be able to work at the pace, use the language, and understand the context of business in Indonesia. It must develop a credible and business-like image in the sector and systems will need to operate in a business-like manner. </w:t>
      </w:r>
    </w:p>
    <w:p w14:paraId="7A34AD65" w14:textId="77777777" w:rsidR="00F454EC" w:rsidRPr="00C83FDA" w:rsidRDefault="00F454EC" w:rsidP="00202935"/>
    <w:p w14:paraId="6E51A448" w14:textId="77777777" w:rsidR="0033509C" w:rsidRPr="00F22E89" w:rsidRDefault="0033509C" w:rsidP="0033509C">
      <w:pPr>
        <w:rPr>
          <w:rFonts w:ascii="Arial" w:hAnsi="Arial" w:cs="Arial"/>
          <w:sz w:val="22"/>
          <w:szCs w:val="22"/>
        </w:rPr>
      </w:pPr>
      <w:r w:rsidRPr="001D5A19">
        <w:rPr>
          <w:rFonts w:ascii="Arial" w:hAnsi="Arial" w:cs="Arial"/>
          <w:sz w:val="22"/>
          <w:szCs w:val="22"/>
        </w:rPr>
        <w:t>It is proposed</w:t>
      </w:r>
      <w:r>
        <w:rPr>
          <w:rFonts w:ascii="Arial" w:hAnsi="Arial" w:cs="Arial"/>
          <w:sz w:val="22"/>
          <w:szCs w:val="22"/>
        </w:rPr>
        <w:t xml:space="preserve"> that the</w:t>
      </w:r>
      <w:r w:rsidRPr="001D5A19">
        <w:rPr>
          <w:rFonts w:ascii="Arial" w:hAnsi="Arial" w:cs="Arial"/>
          <w:sz w:val="22"/>
          <w:szCs w:val="22"/>
        </w:rPr>
        <w:t xml:space="preserve"> implementation of the project be undertaken by a Managing Contractor, delivered via a Facility model. This approach provides the flexibility and responsiveness necessary to progressively identify and confirm potential partners</w:t>
      </w:r>
      <w:r>
        <w:rPr>
          <w:rFonts w:ascii="Arial" w:hAnsi="Arial" w:cs="Arial"/>
          <w:sz w:val="22"/>
          <w:szCs w:val="22"/>
        </w:rPr>
        <w:t>.</w:t>
      </w:r>
      <w:r w:rsidRPr="001D5A19">
        <w:rPr>
          <w:rFonts w:ascii="Arial" w:hAnsi="Arial" w:cs="Arial"/>
          <w:sz w:val="22"/>
          <w:szCs w:val="22"/>
        </w:rPr>
        <w:t xml:space="preserve"> </w:t>
      </w:r>
    </w:p>
    <w:p w14:paraId="3E0A3A2D" w14:textId="77777777" w:rsidR="009D28C5" w:rsidRDefault="009D28C5" w:rsidP="0033509C">
      <w:pPr>
        <w:rPr>
          <w:rFonts w:ascii="Arial" w:hAnsi="Arial" w:cs="Arial"/>
          <w:sz w:val="22"/>
          <w:szCs w:val="22"/>
        </w:rPr>
      </w:pPr>
    </w:p>
    <w:p w14:paraId="4D18604F" w14:textId="54CB9C2F" w:rsidR="0033509C" w:rsidRPr="00BC1FB5" w:rsidRDefault="0033509C" w:rsidP="0033509C">
      <w:pPr>
        <w:rPr>
          <w:rFonts w:ascii="Arial" w:hAnsi="Arial" w:cs="Arial"/>
          <w:sz w:val="22"/>
          <w:szCs w:val="22"/>
        </w:rPr>
      </w:pPr>
      <w:r w:rsidRPr="00F22E89">
        <w:rPr>
          <w:rFonts w:ascii="Arial" w:hAnsi="Arial" w:cs="Arial"/>
          <w:sz w:val="22"/>
          <w:szCs w:val="22"/>
        </w:rPr>
        <w:t xml:space="preserve">The </w:t>
      </w:r>
      <w:r w:rsidR="009D28C5">
        <w:rPr>
          <w:rFonts w:ascii="Arial" w:hAnsi="Arial" w:cs="Arial"/>
          <w:sz w:val="22"/>
          <w:szCs w:val="22"/>
        </w:rPr>
        <w:t xml:space="preserve">Managing </w:t>
      </w:r>
      <w:r w:rsidRPr="00F22E89">
        <w:rPr>
          <w:rFonts w:ascii="Arial" w:hAnsi="Arial" w:cs="Arial"/>
          <w:sz w:val="22"/>
          <w:szCs w:val="22"/>
        </w:rPr>
        <w:t>Contractor would have responsibility</w:t>
      </w:r>
      <w:r>
        <w:rPr>
          <w:rFonts w:ascii="Arial" w:hAnsi="Arial" w:cs="Arial"/>
          <w:sz w:val="22"/>
          <w:szCs w:val="22"/>
        </w:rPr>
        <w:t xml:space="preserve"> to</w:t>
      </w:r>
      <w:r w:rsidRPr="00F22E89">
        <w:rPr>
          <w:rFonts w:ascii="Arial" w:hAnsi="Arial" w:cs="Arial"/>
          <w:sz w:val="22"/>
          <w:szCs w:val="22"/>
        </w:rPr>
        <w:t xml:space="preserve"> </w:t>
      </w:r>
      <w:r w:rsidRPr="001D5A19">
        <w:rPr>
          <w:rFonts w:ascii="Arial" w:hAnsi="Arial" w:cs="Arial"/>
          <w:sz w:val="22"/>
          <w:szCs w:val="22"/>
        </w:rPr>
        <w:t xml:space="preserve">negotiate agreements and </w:t>
      </w:r>
      <w:r w:rsidR="009D28C5">
        <w:rPr>
          <w:rFonts w:ascii="Arial" w:hAnsi="Arial" w:cs="Arial"/>
          <w:sz w:val="22"/>
          <w:szCs w:val="22"/>
        </w:rPr>
        <w:t>determine</w:t>
      </w:r>
      <w:r w:rsidR="009D28C5" w:rsidRPr="001D5A19">
        <w:rPr>
          <w:rFonts w:ascii="Arial" w:hAnsi="Arial" w:cs="Arial"/>
          <w:sz w:val="22"/>
          <w:szCs w:val="22"/>
        </w:rPr>
        <w:t xml:space="preserve"> </w:t>
      </w:r>
      <w:r w:rsidRPr="001D5A19">
        <w:rPr>
          <w:rFonts w:ascii="Arial" w:hAnsi="Arial" w:cs="Arial"/>
          <w:sz w:val="22"/>
          <w:szCs w:val="22"/>
        </w:rPr>
        <w:t xml:space="preserve">the investment in capital and </w:t>
      </w:r>
      <w:r>
        <w:rPr>
          <w:rFonts w:ascii="Arial" w:hAnsi="Arial" w:cs="Arial"/>
          <w:sz w:val="22"/>
          <w:szCs w:val="22"/>
        </w:rPr>
        <w:t>technical support</w:t>
      </w:r>
      <w:r w:rsidRPr="001D5A19">
        <w:rPr>
          <w:rFonts w:ascii="Arial" w:hAnsi="Arial" w:cs="Arial"/>
          <w:sz w:val="22"/>
          <w:szCs w:val="22"/>
        </w:rPr>
        <w:t xml:space="preserve"> applicable to each pilot activity</w:t>
      </w:r>
      <w:r>
        <w:rPr>
          <w:rFonts w:ascii="Arial" w:hAnsi="Arial" w:cs="Arial"/>
          <w:sz w:val="22"/>
          <w:szCs w:val="22"/>
        </w:rPr>
        <w:t xml:space="preserve">. </w:t>
      </w:r>
      <w:r w:rsidR="009D28C5">
        <w:rPr>
          <w:rFonts w:ascii="Arial" w:hAnsi="Arial" w:cs="Arial"/>
          <w:sz w:val="22"/>
          <w:szCs w:val="22"/>
        </w:rPr>
        <w:t>W</w:t>
      </w:r>
      <w:r>
        <w:rPr>
          <w:rFonts w:ascii="Arial" w:hAnsi="Arial" w:cs="Arial"/>
          <w:sz w:val="22"/>
          <w:szCs w:val="22"/>
        </w:rPr>
        <w:t xml:space="preserve">here partnership models were not delivering expected results, the </w:t>
      </w:r>
      <w:r w:rsidR="00975FD4">
        <w:rPr>
          <w:rFonts w:ascii="Arial" w:hAnsi="Arial" w:cs="Arial"/>
          <w:sz w:val="22"/>
          <w:szCs w:val="22"/>
        </w:rPr>
        <w:t>Managing C</w:t>
      </w:r>
      <w:r>
        <w:rPr>
          <w:rFonts w:ascii="Arial" w:hAnsi="Arial" w:cs="Arial"/>
          <w:sz w:val="22"/>
          <w:szCs w:val="22"/>
        </w:rPr>
        <w:t xml:space="preserve">ontractor would have the responsibility to </w:t>
      </w:r>
      <w:r w:rsidRPr="005F7FFA">
        <w:rPr>
          <w:rFonts w:ascii="Arial" w:hAnsi="Arial" w:cs="Arial"/>
          <w:sz w:val="22"/>
          <w:szCs w:val="22"/>
        </w:rPr>
        <w:t xml:space="preserve">withdraw from </w:t>
      </w:r>
      <w:r w:rsidR="000E620D">
        <w:rPr>
          <w:rFonts w:ascii="Arial" w:hAnsi="Arial" w:cs="Arial"/>
          <w:sz w:val="22"/>
          <w:szCs w:val="22"/>
        </w:rPr>
        <w:t>the</w:t>
      </w:r>
      <w:r w:rsidR="009D28C5">
        <w:rPr>
          <w:rFonts w:ascii="Arial" w:hAnsi="Arial" w:cs="Arial"/>
          <w:sz w:val="22"/>
          <w:szCs w:val="22"/>
        </w:rPr>
        <w:t>se</w:t>
      </w:r>
      <w:r w:rsidR="000E620D">
        <w:rPr>
          <w:rFonts w:ascii="Arial" w:hAnsi="Arial" w:cs="Arial"/>
          <w:sz w:val="22"/>
          <w:szCs w:val="22"/>
        </w:rPr>
        <w:t xml:space="preserve"> </w:t>
      </w:r>
      <w:r w:rsidRPr="005F7FFA">
        <w:rPr>
          <w:rFonts w:ascii="Arial" w:hAnsi="Arial" w:cs="Arial"/>
          <w:sz w:val="22"/>
          <w:szCs w:val="22"/>
        </w:rPr>
        <w:t xml:space="preserve">pilot activities.  </w:t>
      </w:r>
    </w:p>
    <w:p w14:paraId="3B3394BC" w14:textId="77777777" w:rsidR="0033509C" w:rsidRPr="00F22E89" w:rsidRDefault="0033509C" w:rsidP="0033509C">
      <w:pPr>
        <w:rPr>
          <w:rFonts w:ascii="Arial" w:hAnsi="Arial" w:cs="Arial"/>
          <w:sz w:val="22"/>
          <w:szCs w:val="22"/>
        </w:rPr>
      </w:pPr>
    </w:p>
    <w:p w14:paraId="44DDC890" w14:textId="057C92D4" w:rsidR="0033509C" w:rsidRPr="00F22E89" w:rsidRDefault="009D28C5" w:rsidP="0033509C">
      <w:pPr>
        <w:rPr>
          <w:rFonts w:ascii="Arial" w:hAnsi="Arial" w:cs="Arial"/>
          <w:sz w:val="22"/>
          <w:szCs w:val="22"/>
        </w:rPr>
      </w:pPr>
      <w:r>
        <w:rPr>
          <w:rFonts w:ascii="Arial" w:hAnsi="Arial" w:cs="Arial"/>
          <w:sz w:val="22"/>
          <w:szCs w:val="22"/>
        </w:rPr>
        <w:t>The Managing Contractor would also have responsibility fo</w:t>
      </w:r>
      <w:r w:rsidRPr="00F22E89">
        <w:rPr>
          <w:rFonts w:ascii="Arial" w:hAnsi="Arial" w:cs="Arial"/>
          <w:sz w:val="22"/>
          <w:szCs w:val="22"/>
        </w:rPr>
        <w:t xml:space="preserve">r all financial, </w:t>
      </w:r>
      <w:r w:rsidR="0033509C" w:rsidRPr="00F22E89">
        <w:rPr>
          <w:rFonts w:ascii="Arial" w:hAnsi="Arial" w:cs="Arial"/>
          <w:sz w:val="22"/>
          <w:szCs w:val="22"/>
        </w:rPr>
        <w:t>procurement and administrative requirements of the project as well as the delivery of training, technical support and planning assistance at the field level. This will involve the establishment of a field operations</w:t>
      </w:r>
      <w:r w:rsidR="0033509C">
        <w:rPr>
          <w:rFonts w:ascii="Arial" w:hAnsi="Arial" w:cs="Arial"/>
          <w:sz w:val="22"/>
          <w:szCs w:val="22"/>
        </w:rPr>
        <w:t xml:space="preserve"> and support</w:t>
      </w:r>
      <w:r w:rsidR="0033509C" w:rsidRPr="00F22E89">
        <w:rPr>
          <w:rFonts w:ascii="Arial" w:hAnsi="Arial" w:cs="Arial"/>
          <w:sz w:val="22"/>
          <w:szCs w:val="22"/>
        </w:rPr>
        <w:t xml:space="preserve"> unit, positioned to maximize the efficiency of the delivery of </w:t>
      </w:r>
      <w:r w:rsidR="0033509C">
        <w:rPr>
          <w:rFonts w:ascii="Arial" w:hAnsi="Arial" w:cs="Arial"/>
          <w:sz w:val="22"/>
          <w:szCs w:val="22"/>
        </w:rPr>
        <w:t xml:space="preserve">support </w:t>
      </w:r>
      <w:r w:rsidR="0033509C" w:rsidRPr="00F22E89">
        <w:rPr>
          <w:rFonts w:ascii="Arial" w:hAnsi="Arial" w:cs="Arial"/>
          <w:sz w:val="22"/>
          <w:szCs w:val="22"/>
        </w:rPr>
        <w:t>services to partners as required. In addition the Contractor will be responsible for engagement of short-term technical support specialists where these skills are not available from the field operations unit.</w:t>
      </w:r>
    </w:p>
    <w:p w14:paraId="02EA3721" w14:textId="77777777" w:rsidR="0033509C" w:rsidRDefault="0033509C" w:rsidP="001D5A19">
      <w:pPr>
        <w:rPr>
          <w:rFonts w:ascii="Arial" w:hAnsi="Arial" w:cs="Arial"/>
          <w:color w:val="548DD4" w:themeColor="text2" w:themeTint="99"/>
          <w:sz w:val="22"/>
          <w:szCs w:val="22"/>
        </w:rPr>
      </w:pPr>
    </w:p>
    <w:p w14:paraId="54AAA507" w14:textId="3DCD41D8" w:rsidR="00D15737" w:rsidRPr="00A519A9" w:rsidRDefault="00D15737" w:rsidP="001D5A19">
      <w:pPr>
        <w:rPr>
          <w:rFonts w:ascii="Arial" w:hAnsi="Arial" w:cs="Arial"/>
          <w:sz w:val="22"/>
          <w:szCs w:val="22"/>
        </w:rPr>
      </w:pPr>
      <w:r w:rsidRPr="00A519A9">
        <w:rPr>
          <w:rFonts w:ascii="Arial" w:hAnsi="Arial" w:cs="Arial"/>
          <w:sz w:val="22"/>
          <w:szCs w:val="22"/>
        </w:rPr>
        <w:t xml:space="preserve">The Managing Contractor will prepare an annual work program for approval by DFAT </w:t>
      </w:r>
      <w:r w:rsidR="00554B5B" w:rsidRPr="00A519A9">
        <w:rPr>
          <w:rFonts w:ascii="Arial" w:hAnsi="Arial" w:cs="Arial"/>
          <w:sz w:val="22"/>
          <w:szCs w:val="22"/>
        </w:rPr>
        <w:t xml:space="preserve">Canberra </w:t>
      </w:r>
      <w:r w:rsidRPr="00A519A9">
        <w:rPr>
          <w:rFonts w:ascii="Arial" w:hAnsi="Arial" w:cs="Arial"/>
          <w:sz w:val="22"/>
          <w:szCs w:val="22"/>
        </w:rPr>
        <w:t>as well as</w:t>
      </w:r>
      <w:r w:rsidR="00267674">
        <w:rPr>
          <w:rFonts w:ascii="Arial" w:hAnsi="Arial" w:cs="Arial"/>
          <w:sz w:val="22"/>
          <w:szCs w:val="22"/>
        </w:rPr>
        <w:t xml:space="preserve"> 6 monthly (and, as necessary, e</w:t>
      </w:r>
      <w:r w:rsidRPr="00A519A9">
        <w:rPr>
          <w:rFonts w:ascii="Arial" w:hAnsi="Arial" w:cs="Arial"/>
          <w:sz w:val="22"/>
          <w:szCs w:val="22"/>
        </w:rPr>
        <w:t>xception) reports to DFAT.</w:t>
      </w:r>
    </w:p>
    <w:p w14:paraId="0D05FAA1" w14:textId="77777777" w:rsidR="00D15737" w:rsidRPr="001D5A19" w:rsidRDefault="00D15737" w:rsidP="001D5A19">
      <w:pPr>
        <w:rPr>
          <w:rFonts w:ascii="Arial" w:hAnsi="Arial" w:cs="Arial"/>
          <w:color w:val="548DD4" w:themeColor="text2" w:themeTint="99"/>
          <w:sz w:val="22"/>
          <w:szCs w:val="22"/>
        </w:rPr>
      </w:pPr>
    </w:p>
    <w:p w14:paraId="7F072F02" w14:textId="5F5F3DCF" w:rsidR="00D15737" w:rsidRDefault="00506F1F" w:rsidP="001D5A19">
      <w:pPr>
        <w:rPr>
          <w:rFonts w:ascii="Arial" w:hAnsi="Arial" w:cs="Arial"/>
          <w:sz w:val="22"/>
          <w:szCs w:val="22"/>
        </w:rPr>
      </w:pPr>
      <w:r>
        <w:rPr>
          <w:rFonts w:ascii="Arial" w:hAnsi="Arial" w:cs="Arial"/>
          <w:sz w:val="22"/>
          <w:szCs w:val="22"/>
        </w:rPr>
        <w:t>I</w:t>
      </w:r>
      <w:r w:rsidR="008817F5">
        <w:rPr>
          <w:rFonts w:ascii="Arial" w:hAnsi="Arial" w:cs="Arial"/>
          <w:sz w:val="22"/>
          <w:szCs w:val="22"/>
        </w:rPr>
        <w:t xml:space="preserve">t is </w:t>
      </w:r>
      <w:r w:rsidR="00975FD4">
        <w:rPr>
          <w:rFonts w:ascii="Arial" w:hAnsi="Arial" w:cs="Arial"/>
          <w:sz w:val="22"/>
          <w:szCs w:val="22"/>
        </w:rPr>
        <w:t>proposed</w:t>
      </w:r>
      <w:r w:rsidR="008817F5">
        <w:rPr>
          <w:rFonts w:ascii="Arial" w:hAnsi="Arial" w:cs="Arial"/>
          <w:sz w:val="22"/>
          <w:szCs w:val="22"/>
        </w:rPr>
        <w:t xml:space="preserve"> that a</w:t>
      </w:r>
      <w:r w:rsidR="00975FD4">
        <w:rPr>
          <w:rFonts w:ascii="Arial" w:hAnsi="Arial" w:cs="Arial"/>
          <w:sz w:val="22"/>
          <w:szCs w:val="22"/>
        </w:rPr>
        <w:t xml:space="preserve"> </w:t>
      </w:r>
      <w:r w:rsidR="006017FB">
        <w:rPr>
          <w:rFonts w:ascii="Arial" w:hAnsi="Arial" w:cs="Arial"/>
          <w:sz w:val="22"/>
          <w:szCs w:val="22"/>
        </w:rPr>
        <w:t>Program</w:t>
      </w:r>
      <w:r w:rsidR="006017FB" w:rsidRPr="009D363F">
        <w:rPr>
          <w:rFonts w:ascii="Arial" w:hAnsi="Arial" w:cs="Arial"/>
          <w:sz w:val="22"/>
          <w:szCs w:val="22"/>
        </w:rPr>
        <w:t xml:space="preserve"> </w:t>
      </w:r>
      <w:r w:rsidR="0059171B" w:rsidRPr="009D363F">
        <w:rPr>
          <w:rFonts w:ascii="Arial" w:hAnsi="Arial" w:cs="Arial"/>
          <w:sz w:val="22"/>
          <w:szCs w:val="22"/>
        </w:rPr>
        <w:t>B</w:t>
      </w:r>
      <w:r w:rsidR="0059171B" w:rsidRPr="00597A15">
        <w:rPr>
          <w:rFonts w:ascii="Arial" w:hAnsi="Arial" w:cs="Arial"/>
          <w:sz w:val="22"/>
          <w:szCs w:val="22"/>
        </w:rPr>
        <w:t xml:space="preserve">oard </w:t>
      </w:r>
      <w:r w:rsidR="008817F5">
        <w:rPr>
          <w:rFonts w:ascii="Arial" w:hAnsi="Arial" w:cs="Arial"/>
          <w:sz w:val="22"/>
          <w:szCs w:val="22"/>
        </w:rPr>
        <w:t>be established</w:t>
      </w:r>
      <w:r>
        <w:rPr>
          <w:rFonts w:ascii="Arial" w:hAnsi="Arial" w:cs="Arial"/>
          <w:sz w:val="22"/>
          <w:szCs w:val="22"/>
        </w:rPr>
        <w:t xml:space="preserve"> </w:t>
      </w:r>
      <w:r w:rsidR="008817F5">
        <w:rPr>
          <w:rFonts w:ascii="Arial" w:hAnsi="Arial" w:cs="Arial"/>
          <w:sz w:val="22"/>
          <w:szCs w:val="22"/>
        </w:rPr>
        <w:t xml:space="preserve">comprised </w:t>
      </w:r>
      <w:r>
        <w:rPr>
          <w:rFonts w:ascii="Arial" w:hAnsi="Arial" w:cs="Arial"/>
          <w:sz w:val="22"/>
          <w:szCs w:val="22"/>
        </w:rPr>
        <w:t>of</w:t>
      </w:r>
      <w:r w:rsidR="008817F5">
        <w:rPr>
          <w:rFonts w:ascii="Arial" w:hAnsi="Arial" w:cs="Arial"/>
          <w:sz w:val="22"/>
          <w:szCs w:val="22"/>
        </w:rPr>
        <w:t xml:space="preserve"> key Partnership members</w:t>
      </w:r>
      <w:r w:rsidR="005C28A4">
        <w:rPr>
          <w:rStyle w:val="FootnoteReference"/>
          <w:rFonts w:ascii="Arial" w:hAnsi="Arial" w:cs="Arial"/>
          <w:sz w:val="22"/>
          <w:szCs w:val="22"/>
        </w:rPr>
        <w:footnoteReference w:id="5"/>
      </w:r>
      <w:r w:rsidR="002C1B19">
        <w:rPr>
          <w:rFonts w:ascii="Arial" w:hAnsi="Arial" w:cs="Arial"/>
          <w:sz w:val="22"/>
          <w:szCs w:val="22"/>
        </w:rPr>
        <w:t xml:space="preserve">. </w:t>
      </w:r>
      <w:r w:rsidR="00D15737">
        <w:rPr>
          <w:rFonts w:ascii="Arial" w:hAnsi="Arial" w:cs="Arial"/>
          <w:sz w:val="22"/>
          <w:szCs w:val="22"/>
        </w:rPr>
        <w:t xml:space="preserve">It is proposed the Board meet 6-monthly or additionally as required. </w:t>
      </w:r>
      <w:r w:rsidR="002C1B19">
        <w:rPr>
          <w:rFonts w:ascii="Arial" w:hAnsi="Arial" w:cs="Arial"/>
          <w:sz w:val="22"/>
          <w:szCs w:val="22"/>
        </w:rPr>
        <w:t xml:space="preserve">It </w:t>
      </w:r>
      <w:r w:rsidR="0059171B" w:rsidRPr="00597A15">
        <w:rPr>
          <w:rFonts w:ascii="Arial" w:hAnsi="Arial" w:cs="Arial"/>
          <w:sz w:val="22"/>
          <w:szCs w:val="22"/>
        </w:rPr>
        <w:t>will be the highest program coordination authority at the national level</w:t>
      </w:r>
      <w:r w:rsidR="002C1B19">
        <w:rPr>
          <w:rFonts w:ascii="Arial" w:hAnsi="Arial" w:cs="Arial"/>
          <w:sz w:val="22"/>
          <w:szCs w:val="22"/>
        </w:rPr>
        <w:t xml:space="preserve"> and </w:t>
      </w:r>
      <w:r w:rsidR="008817F5">
        <w:rPr>
          <w:rFonts w:ascii="Arial" w:hAnsi="Arial" w:cs="Arial"/>
          <w:sz w:val="22"/>
          <w:szCs w:val="22"/>
        </w:rPr>
        <w:t xml:space="preserve">will </w:t>
      </w:r>
      <w:r w:rsidR="002C1B19">
        <w:rPr>
          <w:rFonts w:ascii="Arial" w:hAnsi="Arial" w:cs="Arial"/>
          <w:sz w:val="22"/>
          <w:szCs w:val="22"/>
        </w:rPr>
        <w:t xml:space="preserve">provide </w:t>
      </w:r>
      <w:r w:rsidR="008817F5">
        <w:rPr>
          <w:rFonts w:ascii="Arial" w:hAnsi="Arial" w:cs="Arial"/>
          <w:sz w:val="22"/>
          <w:szCs w:val="22"/>
        </w:rPr>
        <w:t>broad directi</w:t>
      </w:r>
      <w:r w:rsidR="00B2362F">
        <w:rPr>
          <w:rFonts w:ascii="Arial" w:hAnsi="Arial" w:cs="Arial"/>
          <w:sz w:val="22"/>
          <w:szCs w:val="22"/>
        </w:rPr>
        <w:t>on</w:t>
      </w:r>
      <w:r w:rsidR="005C28A4">
        <w:rPr>
          <w:rFonts w:ascii="Arial" w:hAnsi="Arial" w:cs="Arial"/>
          <w:sz w:val="22"/>
          <w:szCs w:val="22"/>
        </w:rPr>
        <w:t xml:space="preserve"> and advice</w:t>
      </w:r>
      <w:r w:rsidR="008817F5">
        <w:rPr>
          <w:rFonts w:ascii="Arial" w:hAnsi="Arial" w:cs="Arial"/>
          <w:sz w:val="22"/>
          <w:szCs w:val="22"/>
        </w:rPr>
        <w:t xml:space="preserve"> to the Managing Contractor around the expectations of the program (geographic spread of investments, maximum value of deals</w:t>
      </w:r>
      <w:r w:rsidR="00B2362F">
        <w:rPr>
          <w:rFonts w:ascii="Arial" w:hAnsi="Arial" w:cs="Arial"/>
          <w:sz w:val="22"/>
          <w:szCs w:val="22"/>
        </w:rPr>
        <w:t>,</w:t>
      </w:r>
      <w:r w:rsidR="008817F5">
        <w:rPr>
          <w:rFonts w:ascii="Arial" w:hAnsi="Arial" w:cs="Arial"/>
          <w:sz w:val="22"/>
          <w:szCs w:val="22"/>
        </w:rPr>
        <w:t xml:space="preserve"> </w:t>
      </w:r>
      <w:proofErr w:type="spellStart"/>
      <w:r w:rsidR="008817F5">
        <w:rPr>
          <w:rFonts w:ascii="Arial" w:hAnsi="Arial" w:cs="Arial"/>
          <w:sz w:val="22"/>
          <w:szCs w:val="22"/>
        </w:rPr>
        <w:t>etc</w:t>
      </w:r>
      <w:proofErr w:type="spellEnd"/>
      <w:r w:rsidR="008817F5">
        <w:rPr>
          <w:rFonts w:ascii="Arial" w:hAnsi="Arial" w:cs="Arial"/>
          <w:sz w:val="22"/>
          <w:szCs w:val="22"/>
        </w:rPr>
        <w:t>)</w:t>
      </w:r>
      <w:r w:rsidR="005C28A4">
        <w:rPr>
          <w:rFonts w:ascii="Arial" w:hAnsi="Arial" w:cs="Arial"/>
          <w:sz w:val="22"/>
          <w:szCs w:val="22"/>
        </w:rPr>
        <w:t xml:space="preserve">. </w:t>
      </w:r>
    </w:p>
    <w:p w14:paraId="04DA713F" w14:textId="77777777" w:rsidR="00D15737" w:rsidRDefault="00D15737" w:rsidP="001D5A19">
      <w:pPr>
        <w:rPr>
          <w:rFonts w:ascii="Arial" w:hAnsi="Arial" w:cs="Arial"/>
          <w:sz w:val="22"/>
          <w:szCs w:val="22"/>
        </w:rPr>
      </w:pPr>
    </w:p>
    <w:p w14:paraId="727F77ED" w14:textId="40D10B89" w:rsidR="005C28A4" w:rsidRDefault="005C28A4" w:rsidP="001D5A19">
      <w:pPr>
        <w:rPr>
          <w:rFonts w:ascii="Arial" w:hAnsi="Arial" w:cs="Arial"/>
          <w:sz w:val="22"/>
          <w:szCs w:val="22"/>
        </w:rPr>
      </w:pPr>
      <w:r>
        <w:rPr>
          <w:rFonts w:ascii="Arial" w:hAnsi="Arial" w:cs="Arial"/>
          <w:sz w:val="22"/>
          <w:szCs w:val="22"/>
        </w:rPr>
        <w:t xml:space="preserve">Through links to both government and the private sector, the Partnership and the proposed </w:t>
      </w:r>
      <w:r w:rsidR="006017FB">
        <w:rPr>
          <w:rFonts w:ascii="Arial" w:hAnsi="Arial" w:cs="Arial"/>
          <w:sz w:val="22"/>
          <w:szCs w:val="22"/>
        </w:rPr>
        <w:t xml:space="preserve">Program </w:t>
      </w:r>
      <w:r>
        <w:rPr>
          <w:rFonts w:ascii="Arial" w:hAnsi="Arial" w:cs="Arial"/>
          <w:sz w:val="22"/>
          <w:szCs w:val="22"/>
        </w:rPr>
        <w:t>Board overseeing project implementation will be an important resource in anticipating</w:t>
      </w:r>
      <w:r w:rsidRPr="00326E64">
        <w:rPr>
          <w:rFonts w:ascii="Arial" w:hAnsi="Arial" w:cs="Arial"/>
          <w:sz w:val="22"/>
          <w:szCs w:val="22"/>
        </w:rPr>
        <w:t xml:space="preserve"> and mitigat</w:t>
      </w:r>
      <w:r>
        <w:rPr>
          <w:rFonts w:ascii="Arial" w:hAnsi="Arial" w:cs="Arial"/>
          <w:sz w:val="22"/>
          <w:szCs w:val="22"/>
        </w:rPr>
        <w:t>ing</w:t>
      </w:r>
      <w:r w:rsidRPr="00326E64">
        <w:rPr>
          <w:rFonts w:ascii="Arial" w:hAnsi="Arial" w:cs="Arial"/>
          <w:sz w:val="22"/>
          <w:szCs w:val="22"/>
        </w:rPr>
        <w:t xml:space="preserve"> risk</w:t>
      </w:r>
      <w:r w:rsidR="009B70BB">
        <w:rPr>
          <w:rFonts w:ascii="Arial" w:hAnsi="Arial" w:cs="Arial"/>
          <w:sz w:val="22"/>
          <w:szCs w:val="22"/>
        </w:rPr>
        <w:t>. I</w:t>
      </w:r>
      <w:r w:rsidR="004B6F8D">
        <w:rPr>
          <w:rFonts w:ascii="Arial" w:hAnsi="Arial" w:cs="Arial"/>
          <w:sz w:val="22"/>
          <w:szCs w:val="22"/>
        </w:rPr>
        <w:t>mportantly</w:t>
      </w:r>
      <w:r w:rsidR="00BF5A0C">
        <w:rPr>
          <w:rFonts w:ascii="Arial" w:hAnsi="Arial" w:cs="Arial"/>
          <w:sz w:val="22"/>
          <w:szCs w:val="22"/>
        </w:rPr>
        <w:t>,</w:t>
      </w:r>
      <w:r w:rsidR="009B70BB" w:rsidRPr="009B70BB">
        <w:rPr>
          <w:rFonts w:ascii="Arial" w:hAnsi="Arial" w:cs="Arial"/>
          <w:sz w:val="22"/>
          <w:szCs w:val="22"/>
        </w:rPr>
        <w:t xml:space="preserve"> </w:t>
      </w:r>
      <w:r w:rsidR="009B70BB">
        <w:rPr>
          <w:rFonts w:ascii="Arial" w:hAnsi="Arial" w:cs="Arial"/>
          <w:sz w:val="22"/>
          <w:szCs w:val="22"/>
        </w:rPr>
        <w:t xml:space="preserve">given the political nature of this program and the potential for reputational and political risks, the Board will have a critical role in advising the </w:t>
      </w:r>
      <w:r w:rsidR="00316175">
        <w:rPr>
          <w:rFonts w:ascii="Arial" w:hAnsi="Arial" w:cs="Arial"/>
          <w:sz w:val="22"/>
          <w:szCs w:val="22"/>
        </w:rPr>
        <w:t>M</w:t>
      </w:r>
      <w:r w:rsidR="009B70BB">
        <w:rPr>
          <w:rFonts w:ascii="Arial" w:hAnsi="Arial" w:cs="Arial"/>
          <w:sz w:val="22"/>
          <w:szCs w:val="22"/>
        </w:rPr>
        <w:t xml:space="preserve">anaging </w:t>
      </w:r>
      <w:r w:rsidR="00316175">
        <w:rPr>
          <w:rFonts w:ascii="Arial" w:hAnsi="Arial" w:cs="Arial"/>
          <w:sz w:val="22"/>
          <w:szCs w:val="22"/>
        </w:rPr>
        <w:t>C</w:t>
      </w:r>
      <w:r w:rsidR="009B70BB">
        <w:rPr>
          <w:rFonts w:ascii="Arial" w:hAnsi="Arial" w:cs="Arial"/>
          <w:sz w:val="22"/>
          <w:szCs w:val="22"/>
        </w:rPr>
        <w:t xml:space="preserve">ontractor how to mitigate these risks. </w:t>
      </w:r>
      <w:r>
        <w:rPr>
          <w:rFonts w:ascii="Arial" w:hAnsi="Arial" w:cs="Arial"/>
          <w:sz w:val="22"/>
          <w:szCs w:val="22"/>
        </w:rPr>
        <w:t>H</w:t>
      </w:r>
      <w:r w:rsidR="008817F5">
        <w:rPr>
          <w:rFonts w:ascii="Arial" w:hAnsi="Arial" w:cs="Arial"/>
          <w:sz w:val="22"/>
          <w:szCs w:val="22"/>
        </w:rPr>
        <w:t>owever</w:t>
      </w:r>
      <w:r>
        <w:rPr>
          <w:rFonts w:ascii="Arial" w:hAnsi="Arial" w:cs="Arial"/>
          <w:sz w:val="22"/>
          <w:szCs w:val="22"/>
        </w:rPr>
        <w:t>, the Board</w:t>
      </w:r>
      <w:r w:rsidR="008817F5" w:rsidRPr="008817F5">
        <w:rPr>
          <w:rFonts w:ascii="Arial" w:hAnsi="Arial" w:cs="Arial"/>
          <w:sz w:val="22"/>
          <w:szCs w:val="22"/>
        </w:rPr>
        <w:t xml:space="preserve"> </w:t>
      </w:r>
      <w:r w:rsidR="008817F5" w:rsidRPr="0062777D">
        <w:rPr>
          <w:rFonts w:ascii="Arial" w:hAnsi="Arial" w:cs="Arial"/>
          <w:sz w:val="22"/>
          <w:szCs w:val="22"/>
        </w:rPr>
        <w:t>will not have a role in the approval of</w:t>
      </w:r>
      <w:r w:rsidR="008817F5">
        <w:rPr>
          <w:rFonts w:ascii="Arial" w:hAnsi="Arial" w:cs="Arial"/>
          <w:sz w:val="22"/>
          <w:szCs w:val="22"/>
        </w:rPr>
        <w:t xml:space="preserve"> each individual </w:t>
      </w:r>
      <w:r w:rsidR="008817F5" w:rsidRPr="0062777D">
        <w:rPr>
          <w:rFonts w:ascii="Arial" w:hAnsi="Arial" w:cs="Arial"/>
          <w:sz w:val="22"/>
          <w:szCs w:val="22"/>
        </w:rPr>
        <w:t xml:space="preserve">intervention. </w:t>
      </w:r>
      <w:r w:rsidR="00316175">
        <w:rPr>
          <w:rFonts w:ascii="Arial" w:hAnsi="Arial" w:cs="Arial"/>
          <w:sz w:val="22"/>
          <w:szCs w:val="22"/>
        </w:rPr>
        <w:t>The Board will also be an important source of intelligence on the sector</w:t>
      </w:r>
      <w:r w:rsidR="00862387">
        <w:rPr>
          <w:rFonts w:ascii="Arial" w:hAnsi="Arial" w:cs="Arial"/>
          <w:sz w:val="22"/>
          <w:szCs w:val="22"/>
        </w:rPr>
        <w:t xml:space="preserve"> through established industry linkages; providing advice on issues impacting on performance</w:t>
      </w:r>
      <w:r w:rsidR="00316175">
        <w:rPr>
          <w:rFonts w:ascii="Arial" w:hAnsi="Arial" w:cs="Arial"/>
          <w:sz w:val="22"/>
          <w:szCs w:val="22"/>
        </w:rPr>
        <w:t xml:space="preserve"> and in </w:t>
      </w:r>
      <w:r w:rsidR="00862387">
        <w:rPr>
          <w:rFonts w:ascii="Arial" w:hAnsi="Arial" w:cs="Arial"/>
          <w:sz w:val="22"/>
          <w:szCs w:val="22"/>
        </w:rPr>
        <w:t xml:space="preserve">advising on and </w:t>
      </w:r>
      <w:r w:rsidR="00316175">
        <w:rPr>
          <w:rFonts w:ascii="Arial" w:hAnsi="Arial" w:cs="Arial"/>
          <w:sz w:val="22"/>
          <w:szCs w:val="22"/>
        </w:rPr>
        <w:t xml:space="preserve">supporting </w:t>
      </w:r>
      <w:r w:rsidR="00862387">
        <w:rPr>
          <w:rFonts w:ascii="Arial" w:hAnsi="Arial" w:cs="Arial"/>
          <w:sz w:val="22"/>
          <w:szCs w:val="22"/>
        </w:rPr>
        <w:t xml:space="preserve">approaches to </w:t>
      </w:r>
      <w:r w:rsidR="00316175">
        <w:rPr>
          <w:rFonts w:ascii="Arial" w:hAnsi="Arial" w:cs="Arial"/>
          <w:sz w:val="22"/>
          <w:szCs w:val="22"/>
        </w:rPr>
        <w:t>scale-up</w:t>
      </w:r>
      <w:r w:rsidR="00862387">
        <w:rPr>
          <w:rFonts w:ascii="Arial" w:hAnsi="Arial" w:cs="Arial"/>
          <w:sz w:val="22"/>
          <w:szCs w:val="22"/>
        </w:rPr>
        <w:t>.</w:t>
      </w:r>
    </w:p>
    <w:p w14:paraId="788AA6CA" w14:textId="77777777" w:rsidR="005C28A4" w:rsidRDefault="005C28A4" w:rsidP="001D5A19">
      <w:pPr>
        <w:rPr>
          <w:rFonts w:ascii="Arial" w:hAnsi="Arial" w:cs="Arial"/>
          <w:sz w:val="22"/>
          <w:szCs w:val="22"/>
        </w:rPr>
      </w:pPr>
    </w:p>
    <w:p w14:paraId="6C5D9AE9" w14:textId="5A74E0A0" w:rsidR="0062777D" w:rsidRPr="00474F6D" w:rsidRDefault="008817F5" w:rsidP="001D5A19">
      <w:pPr>
        <w:rPr>
          <w:rFonts w:ascii="Arial" w:hAnsi="Arial" w:cs="Arial"/>
          <w:sz w:val="22"/>
          <w:szCs w:val="22"/>
        </w:rPr>
      </w:pPr>
      <w:r>
        <w:rPr>
          <w:rFonts w:ascii="Arial" w:hAnsi="Arial" w:cs="Arial"/>
          <w:sz w:val="22"/>
          <w:szCs w:val="22"/>
        </w:rPr>
        <w:t xml:space="preserve">The selection of partners and negotiation and finalisation of each individual deal would be devolved to the Managing Contractor with all deals </w:t>
      </w:r>
      <w:r w:rsidRPr="0062777D">
        <w:rPr>
          <w:rFonts w:ascii="Arial" w:hAnsi="Arial" w:cs="Arial"/>
          <w:sz w:val="22"/>
          <w:szCs w:val="22"/>
        </w:rPr>
        <w:t>above $</w:t>
      </w:r>
      <w:r w:rsidR="005C28A4">
        <w:rPr>
          <w:rFonts w:ascii="Arial" w:hAnsi="Arial" w:cs="Arial"/>
          <w:sz w:val="22"/>
          <w:szCs w:val="22"/>
        </w:rPr>
        <w:t>A</w:t>
      </w:r>
      <w:r w:rsidRPr="0062777D">
        <w:rPr>
          <w:rFonts w:ascii="Arial" w:hAnsi="Arial" w:cs="Arial"/>
          <w:sz w:val="22"/>
          <w:szCs w:val="22"/>
        </w:rPr>
        <w:t>100</w:t>
      </w:r>
      <w:proofErr w:type="gramStart"/>
      <w:r w:rsidRPr="0062777D">
        <w:rPr>
          <w:rFonts w:ascii="Arial" w:hAnsi="Arial" w:cs="Arial"/>
          <w:sz w:val="22"/>
          <w:szCs w:val="22"/>
        </w:rPr>
        <w:t>,000</w:t>
      </w:r>
      <w:proofErr w:type="gramEnd"/>
      <w:r w:rsidRPr="0062777D">
        <w:rPr>
          <w:rFonts w:ascii="Arial" w:hAnsi="Arial" w:cs="Arial"/>
          <w:sz w:val="22"/>
          <w:szCs w:val="22"/>
        </w:rPr>
        <w:t xml:space="preserve"> </w:t>
      </w:r>
      <w:r>
        <w:rPr>
          <w:rFonts w:ascii="Arial" w:hAnsi="Arial" w:cs="Arial"/>
          <w:sz w:val="22"/>
          <w:szCs w:val="22"/>
        </w:rPr>
        <w:t xml:space="preserve">subject to </w:t>
      </w:r>
      <w:r w:rsidRPr="0062777D">
        <w:rPr>
          <w:rFonts w:ascii="Arial" w:hAnsi="Arial" w:cs="Arial"/>
          <w:sz w:val="22"/>
          <w:szCs w:val="22"/>
        </w:rPr>
        <w:t xml:space="preserve">DFAT </w:t>
      </w:r>
      <w:r>
        <w:rPr>
          <w:rFonts w:ascii="Arial" w:hAnsi="Arial" w:cs="Arial"/>
          <w:sz w:val="22"/>
          <w:szCs w:val="22"/>
        </w:rPr>
        <w:t>(</w:t>
      </w:r>
      <w:r w:rsidRPr="0062777D">
        <w:rPr>
          <w:rFonts w:ascii="Arial" w:hAnsi="Arial" w:cs="Arial"/>
          <w:sz w:val="22"/>
          <w:szCs w:val="22"/>
        </w:rPr>
        <w:t>delegate</w:t>
      </w:r>
      <w:r>
        <w:rPr>
          <w:rFonts w:ascii="Arial" w:hAnsi="Arial" w:cs="Arial"/>
          <w:sz w:val="22"/>
          <w:szCs w:val="22"/>
        </w:rPr>
        <w:t xml:space="preserve"> in Canberra)</w:t>
      </w:r>
      <w:r w:rsidRPr="0062777D">
        <w:rPr>
          <w:rFonts w:ascii="Arial" w:hAnsi="Arial" w:cs="Arial"/>
          <w:sz w:val="22"/>
          <w:szCs w:val="22"/>
        </w:rPr>
        <w:t xml:space="preserve"> approval.</w:t>
      </w:r>
      <w:r>
        <w:rPr>
          <w:rFonts w:ascii="Arial" w:hAnsi="Arial" w:cs="Arial"/>
          <w:sz w:val="22"/>
          <w:szCs w:val="22"/>
        </w:rPr>
        <w:t xml:space="preserve"> This streamlined approach will enable deals to be made quickly, and opportunities which arise throughout the program to be realised. It alleviates the need for Partnership members to be involved in day to day decision making of the program, and leaves them to provide strategic direction only. It also minimises the risk of conflict of i</w:t>
      </w:r>
      <w:r w:rsidR="006B0E5C">
        <w:rPr>
          <w:rFonts w:ascii="Arial" w:hAnsi="Arial" w:cs="Arial"/>
          <w:sz w:val="22"/>
          <w:szCs w:val="22"/>
        </w:rPr>
        <w:t xml:space="preserve">nterest, as members of the Partnership may be direct beneficiaries of the </w:t>
      </w:r>
      <w:r w:rsidR="00BF5A0C">
        <w:rPr>
          <w:rFonts w:ascii="Arial" w:hAnsi="Arial" w:cs="Arial"/>
          <w:sz w:val="22"/>
          <w:szCs w:val="22"/>
        </w:rPr>
        <w:t>p</w:t>
      </w:r>
      <w:r w:rsidR="006B0E5C">
        <w:rPr>
          <w:rFonts w:ascii="Arial" w:hAnsi="Arial" w:cs="Arial"/>
          <w:sz w:val="22"/>
          <w:szCs w:val="22"/>
        </w:rPr>
        <w:t>rogram, but will not be involved in the decision</w:t>
      </w:r>
      <w:r w:rsidR="005C28A4">
        <w:rPr>
          <w:rFonts w:ascii="Arial" w:hAnsi="Arial" w:cs="Arial"/>
          <w:sz w:val="22"/>
          <w:szCs w:val="22"/>
        </w:rPr>
        <w:t>-</w:t>
      </w:r>
      <w:r w:rsidR="006B0E5C">
        <w:rPr>
          <w:rFonts w:ascii="Arial" w:hAnsi="Arial" w:cs="Arial"/>
          <w:sz w:val="22"/>
          <w:szCs w:val="22"/>
        </w:rPr>
        <w:t>making regarding individual investments.</w:t>
      </w:r>
    </w:p>
    <w:p w14:paraId="60441BF7" w14:textId="77777777" w:rsidR="00D12CCB" w:rsidRPr="00474F6D" w:rsidRDefault="00D12CCB" w:rsidP="001D5A19">
      <w:pPr>
        <w:rPr>
          <w:rFonts w:ascii="Arial" w:hAnsi="Arial" w:cs="Arial"/>
          <w:sz w:val="22"/>
          <w:szCs w:val="22"/>
        </w:rPr>
      </w:pPr>
    </w:p>
    <w:p w14:paraId="6F634F9A" w14:textId="160DC39D" w:rsidR="00603CC2" w:rsidRDefault="0062777D" w:rsidP="00BC1FB5">
      <w:pPr>
        <w:rPr>
          <w:rFonts w:ascii="Arial" w:hAnsi="Arial" w:cs="Arial"/>
          <w:sz w:val="22"/>
          <w:szCs w:val="22"/>
        </w:rPr>
      </w:pPr>
      <w:r w:rsidRPr="00474F6D">
        <w:rPr>
          <w:rFonts w:ascii="Arial" w:hAnsi="Arial" w:cs="Arial"/>
          <w:sz w:val="22"/>
          <w:szCs w:val="22"/>
        </w:rPr>
        <w:t xml:space="preserve">The Managing Contractor will provide all </w:t>
      </w:r>
      <w:r w:rsidR="006017FB">
        <w:rPr>
          <w:rFonts w:ascii="Arial" w:hAnsi="Arial" w:cs="Arial"/>
          <w:sz w:val="22"/>
          <w:szCs w:val="22"/>
        </w:rPr>
        <w:t>Program</w:t>
      </w:r>
      <w:r w:rsidR="006017FB" w:rsidRPr="00474F6D">
        <w:rPr>
          <w:rFonts w:ascii="Arial" w:hAnsi="Arial" w:cs="Arial"/>
          <w:sz w:val="22"/>
          <w:szCs w:val="22"/>
        </w:rPr>
        <w:t xml:space="preserve"> </w:t>
      </w:r>
      <w:r w:rsidRPr="00474F6D">
        <w:rPr>
          <w:rFonts w:ascii="Arial" w:hAnsi="Arial" w:cs="Arial"/>
          <w:sz w:val="22"/>
          <w:szCs w:val="22"/>
        </w:rPr>
        <w:t xml:space="preserve">Board members with a full induction process on the Australian </w:t>
      </w:r>
      <w:r w:rsidR="00BF5A0C">
        <w:rPr>
          <w:rFonts w:ascii="Arial" w:hAnsi="Arial" w:cs="Arial"/>
          <w:sz w:val="22"/>
          <w:szCs w:val="22"/>
        </w:rPr>
        <w:t>a</w:t>
      </w:r>
      <w:r w:rsidRPr="00474F6D">
        <w:rPr>
          <w:rFonts w:ascii="Arial" w:hAnsi="Arial" w:cs="Arial"/>
          <w:sz w:val="22"/>
          <w:szCs w:val="22"/>
        </w:rPr>
        <w:t xml:space="preserve">id </w:t>
      </w:r>
      <w:r w:rsidR="00BF5A0C">
        <w:rPr>
          <w:rFonts w:ascii="Arial" w:hAnsi="Arial" w:cs="Arial"/>
          <w:sz w:val="22"/>
          <w:szCs w:val="22"/>
        </w:rPr>
        <w:t>p</w:t>
      </w:r>
      <w:r w:rsidRPr="00474F6D">
        <w:rPr>
          <w:rFonts w:ascii="Arial" w:hAnsi="Arial" w:cs="Arial"/>
          <w:sz w:val="22"/>
          <w:szCs w:val="22"/>
        </w:rPr>
        <w:t>rogram,</w:t>
      </w:r>
      <w:r w:rsidR="00345F29">
        <w:rPr>
          <w:rFonts w:ascii="Arial" w:hAnsi="Arial" w:cs="Arial"/>
          <w:sz w:val="22"/>
          <w:szCs w:val="22"/>
        </w:rPr>
        <w:t xml:space="preserve"> confidentiality agreements and receive </w:t>
      </w:r>
      <w:r w:rsidRPr="00474F6D">
        <w:rPr>
          <w:rFonts w:ascii="Arial" w:hAnsi="Arial" w:cs="Arial"/>
          <w:sz w:val="22"/>
          <w:szCs w:val="22"/>
        </w:rPr>
        <w:t>training on DFAT policies and procedures</w:t>
      </w:r>
      <w:r w:rsidR="00345F29">
        <w:rPr>
          <w:rFonts w:ascii="Arial" w:hAnsi="Arial" w:cs="Arial"/>
          <w:sz w:val="22"/>
          <w:szCs w:val="22"/>
        </w:rPr>
        <w:t xml:space="preserve"> including fraud and child protection</w:t>
      </w:r>
      <w:r w:rsidR="00345F29" w:rsidRPr="00474F6D">
        <w:rPr>
          <w:rFonts w:ascii="Arial" w:hAnsi="Arial" w:cs="Arial"/>
          <w:sz w:val="22"/>
          <w:szCs w:val="22"/>
        </w:rPr>
        <w:t xml:space="preserve">. </w:t>
      </w:r>
    </w:p>
    <w:p w14:paraId="6C4A912F" w14:textId="12C4BEE3" w:rsidR="00C204B3" w:rsidRPr="00F22E89" w:rsidRDefault="00C204B3" w:rsidP="0043749B">
      <w:pPr>
        <w:rPr>
          <w:rFonts w:ascii="Arial" w:hAnsi="Arial" w:cs="Arial"/>
          <w:sz w:val="22"/>
          <w:szCs w:val="22"/>
        </w:rPr>
      </w:pPr>
    </w:p>
    <w:p w14:paraId="2BD6F06D" w14:textId="214D023D" w:rsidR="00CD612D" w:rsidRPr="00597A15" w:rsidRDefault="00CD612D" w:rsidP="00CD612D">
      <w:pPr>
        <w:rPr>
          <w:rFonts w:ascii="Arial" w:hAnsi="Arial" w:cs="Arial"/>
          <w:sz w:val="22"/>
          <w:szCs w:val="22"/>
        </w:rPr>
      </w:pPr>
      <w:r w:rsidRPr="00024A0C">
        <w:rPr>
          <w:rFonts w:ascii="Arial" w:hAnsi="Arial" w:cs="Arial"/>
          <w:sz w:val="22"/>
          <w:szCs w:val="22"/>
        </w:rPr>
        <w:t xml:space="preserve">The </w:t>
      </w:r>
      <w:r w:rsidR="00BD4C7B" w:rsidRPr="00B422E0">
        <w:rPr>
          <w:rFonts w:ascii="Arial" w:hAnsi="Arial" w:cs="Arial"/>
          <w:sz w:val="22"/>
          <w:szCs w:val="22"/>
        </w:rPr>
        <w:t xml:space="preserve">successful </w:t>
      </w:r>
      <w:r w:rsidRPr="005838D5">
        <w:rPr>
          <w:rFonts w:ascii="Arial" w:hAnsi="Arial" w:cs="Arial"/>
          <w:sz w:val="22"/>
          <w:szCs w:val="22"/>
        </w:rPr>
        <w:t xml:space="preserve">Contractor will propose an appropriate staffing structure, utilising a mix of international and national staff with the necessary skills and experience. The exact mix of personnel inputs will be determined in order to provide all the required functions listed in the Scope of Services. </w:t>
      </w:r>
    </w:p>
    <w:p w14:paraId="6FD246B5" w14:textId="77777777" w:rsidR="00CD612D" w:rsidRPr="00024A0C" w:rsidRDefault="00CD612D" w:rsidP="00931A21">
      <w:pPr>
        <w:rPr>
          <w:rFonts w:ascii="Arial" w:hAnsi="Arial" w:cs="Arial"/>
          <w:sz w:val="22"/>
          <w:szCs w:val="22"/>
        </w:rPr>
      </w:pPr>
    </w:p>
    <w:p w14:paraId="52FB4E85" w14:textId="125C1FDC" w:rsidR="00EB2C54" w:rsidRDefault="0061706F" w:rsidP="00EB2C54">
      <w:pPr>
        <w:rPr>
          <w:rFonts w:ascii="Arial" w:hAnsi="Arial" w:cs="Arial"/>
          <w:sz w:val="22"/>
          <w:szCs w:val="22"/>
        </w:rPr>
      </w:pPr>
      <w:r w:rsidRPr="005838D5">
        <w:rPr>
          <w:rFonts w:ascii="Arial" w:hAnsi="Arial" w:cs="Arial"/>
          <w:sz w:val="22"/>
          <w:szCs w:val="22"/>
        </w:rPr>
        <w:t>Additionally, the implementation team would have access</w:t>
      </w:r>
      <w:r w:rsidR="00CD612D" w:rsidRPr="005838D5">
        <w:rPr>
          <w:rFonts w:ascii="Arial" w:hAnsi="Arial" w:cs="Arial"/>
          <w:sz w:val="22"/>
          <w:szCs w:val="22"/>
        </w:rPr>
        <w:t>,</w:t>
      </w:r>
      <w:r w:rsidRPr="005838D5">
        <w:rPr>
          <w:rFonts w:ascii="Arial" w:hAnsi="Arial" w:cs="Arial"/>
          <w:sz w:val="22"/>
          <w:szCs w:val="22"/>
        </w:rPr>
        <w:t xml:space="preserve"> as required</w:t>
      </w:r>
      <w:r w:rsidR="00CD612D" w:rsidRPr="005838D5">
        <w:rPr>
          <w:rFonts w:ascii="Arial" w:hAnsi="Arial" w:cs="Arial"/>
          <w:sz w:val="22"/>
          <w:szCs w:val="22"/>
        </w:rPr>
        <w:t>,</w:t>
      </w:r>
      <w:r w:rsidRPr="005838D5">
        <w:rPr>
          <w:rFonts w:ascii="Arial" w:hAnsi="Arial" w:cs="Arial"/>
          <w:sz w:val="22"/>
          <w:szCs w:val="22"/>
        </w:rPr>
        <w:t xml:space="preserve"> to a pool of short term </w:t>
      </w:r>
      <w:r w:rsidR="00441070" w:rsidRPr="005838D5">
        <w:rPr>
          <w:rFonts w:ascii="Arial" w:hAnsi="Arial" w:cs="Arial"/>
          <w:sz w:val="22"/>
          <w:szCs w:val="22"/>
        </w:rPr>
        <w:t>international and local advisory support</w:t>
      </w:r>
      <w:r w:rsidR="00EA3672" w:rsidRPr="005838D5">
        <w:rPr>
          <w:rFonts w:ascii="Arial" w:hAnsi="Arial" w:cs="Arial"/>
          <w:sz w:val="22"/>
          <w:szCs w:val="22"/>
        </w:rPr>
        <w:t xml:space="preserve"> in</w:t>
      </w:r>
      <w:r w:rsidRPr="005838D5">
        <w:rPr>
          <w:rFonts w:ascii="Arial" w:hAnsi="Arial" w:cs="Arial"/>
          <w:sz w:val="22"/>
          <w:szCs w:val="22"/>
        </w:rPr>
        <w:t>cl</w:t>
      </w:r>
      <w:r w:rsidR="00753733" w:rsidRPr="005838D5">
        <w:rPr>
          <w:rFonts w:ascii="Arial" w:hAnsi="Arial" w:cs="Arial"/>
          <w:sz w:val="22"/>
          <w:szCs w:val="22"/>
        </w:rPr>
        <w:t>uding cattle breeding</w:t>
      </w:r>
      <w:r w:rsidR="00164934" w:rsidRPr="005838D5">
        <w:rPr>
          <w:rFonts w:ascii="Arial" w:hAnsi="Arial" w:cs="Arial"/>
          <w:sz w:val="22"/>
          <w:szCs w:val="22"/>
        </w:rPr>
        <w:t>, animal health</w:t>
      </w:r>
      <w:r w:rsidR="00753733" w:rsidRPr="005838D5">
        <w:rPr>
          <w:rFonts w:ascii="Arial" w:hAnsi="Arial" w:cs="Arial"/>
          <w:sz w:val="22"/>
          <w:szCs w:val="22"/>
        </w:rPr>
        <w:t xml:space="preserve"> and veterinary</w:t>
      </w:r>
      <w:r w:rsidRPr="005838D5">
        <w:rPr>
          <w:rFonts w:ascii="Arial" w:hAnsi="Arial" w:cs="Arial"/>
          <w:sz w:val="22"/>
          <w:szCs w:val="22"/>
        </w:rPr>
        <w:t xml:space="preserve"> services</w:t>
      </w:r>
      <w:r w:rsidR="00753733" w:rsidRPr="005838D5">
        <w:rPr>
          <w:rFonts w:ascii="Arial" w:hAnsi="Arial" w:cs="Arial"/>
          <w:sz w:val="22"/>
          <w:szCs w:val="22"/>
        </w:rPr>
        <w:t xml:space="preserve">, finance, results </w:t>
      </w:r>
      <w:r w:rsidR="00E50E5E">
        <w:rPr>
          <w:rFonts w:ascii="Arial" w:hAnsi="Arial" w:cs="Arial"/>
          <w:sz w:val="22"/>
          <w:szCs w:val="22"/>
        </w:rPr>
        <w:t>measurement</w:t>
      </w:r>
      <w:r w:rsidR="00753733" w:rsidRPr="005838D5">
        <w:rPr>
          <w:rFonts w:ascii="Arial" w:hAnsi="Arial" w:cs="Arial"/>
          <w:sz w:val="22"/>
          <w:szCs w:val="22"/>
        </w:rPr>
        <w:t xml:space="preserve">, training, </w:t>
      </w:r>
      <w:r w:rsidR="00164934" w:rsidRPr="005838D5">
        <w:rPr>
          <w:rFonts w:ascii="Arial" w:hAnsi="Arial" w:cs="Arial"/>
          <w:sz w:val="22"/>
          <w:szCs w:val="22"/>
        </w:rPr>
        <w:t>environment</w:t>
      </w:r>
      <w:r w:rsidR="00C32AD0">
        <w:rPr>
          <w:rFonts w:ascii="Arial" w:hAnsi="Arial" w:cs="Arial"/>
          <w:sz w:val="22"/>
          <w:szCs w:val="22"/>
        </w:rPr>
        <w:t xml:space="preserve"> safeguards</w:t>
      </w:r>
      <w:r w:rsidR="00DF1AE0" w:rsidRPr="005838D5">
        <w:rPr>
          <w:rFonts w:ascii="Arial" w:hAnsi="Arial" w:cs="Arial"/>
          <w:sz w:val="22"/>
          <w:szCs w:val="22"/>
        </w:rPr>
        <w:t xml:space="preserve">, social inclusion, </w:t>
      </w:r>
      <w:r w:rsidR="00753733" w:rsidRPr="005838D5">
        <w:rPr>
          <w:rFonts w:ascii="Arial" w:hAnsi="Arial" w:cs="Arial"/>
          <w:sz w:val="22"/>
          <w:szCs w:val="22"/>
        </w:rPr>
        <w:t xml:space="preserve">etc. </w:t>
      </w:r>
      <w:r w:rsidR="00EA3672" w:rsidRPr="005838D5">
        <w:rPr>
          <w:rFonts w:ascii="Arial" w:hAnsi="Arial" w:cs="Arial"/>
          <w:sz w:val="22"/>
          <w:szCs w:val="22"/>
        </w:rPr>
        <w:t xml:space="preserve"> </w:t>
      </w:r>
      <w:r w:rsidR="00753733" w:rsidRPr="005838D5">
        <w:rPr>
          <w:rFonts w:ascii="Arial" w:hAnsi="Arial" w:cs="Arial"/>
          <w:sz w:val="22"/>
          <w:szCs w:val="22"/>
        </w:rPr>
        <w:t xml:space="preserve">The implementation team would have </w:t>
      </w:r>
      <w:r w:rsidR="00931A21" w:rsidRPr="005838D5">
        <w:rPr>
          <w:rFonts w:ascii="Arial" w:hAnsi="Arial" w:cs="Arial"/>
          <w:sz w:val="22"/>
          <w:szCs w:val="22"/>
        </w:rPr>
        <w:t xml:space="preserve">a high level of autonomy and flexibility to implement the </w:t>
      </w:r>
      <w:r w:rsidR="00753733" w:rsidRPr="005838D5">
        <w:rPr>
          <w:rFonts w:ascii="Arial" w:hAnsi="Arial" w:cs="Arial"/>
          <w:sz w:val="22"/>
          <w:szCs w:val="22"/>
        </w:rPr>
        <w:t>project</w:t>
      </w:r>
      <w:r w:rsidR="00931A21" w:rsidRPr="005838D5">
        <w:rPr>
          <w:rFonts w:ascii="Arial" w:hAnsi="Arial" w:cs="Arial"/>
          <w:sz w:val="22"/>
          <w:szCs w:val="22"/>
        </w:rPr>
        <w:t xml:space="preserve"> within the </w:t>
      </w:r>
      <w:r w:rsidR="00753733" w:rsidRPr="005838D5">
        <w:rPr>
          <w:rFonts w:ascii="Arial" w:hAnsi="Arial" w:cs="Arial"/>
          <w:sz w:val="22"/>
          <w:szCs w:val="22"/>
        </w:rPr>
        <w:t xml:space="preserve">scope and strategic direction approved by the </w:t>
      </w:r>
      <w:r w:rsidR="006017FB">
        <w:rPr>
          <w:rFonts w:ascii="Arial" w:hAnsi="Arial" w:cs="Arial"/>
          <w:sz w:val="22"/>
          <w:szCs w:val="22"/>
        </w:rPr>
        <w:t xml:space="preserve">Program </w:t>
      </w:r>
      <w:r w:rsidR="00753733" w:rsidRPr="005838D5">
        <w:rPr>
          <w:rFonts w:ascii="Arial" w:hAnsi="Arial" w:cs="Arial"/>
          <w:sz w:val="22"/>
          <w:szCs w:val="22"/>
        </w:rPr>
        <w:t>Board.</w:t>
      </w:r>
      <w:r w:rsidR="00753733" w:rsidRPr="00F22E89">
        <w:rPr>
          <w:rFonts w:ascii="Arial" w:hAnsi="Arial" w:cs="Arial"/>
          <w:sz w:val="22"/>
          <w:szCs w:val="22"/>
        </w:rPr>
        <w:t xml:space="preserve"> </w:t>
      </w:r>
    </w:p>
    <w:p w14:paraId="3175E819" w14:textId="70C54FB0" w:rsidR="00D12CCB" w:rsidRPr="005F7FFA" w:rsidRDefault="00D12CCB" w:rsidP="005F7FFA">
      <w:pPr>
        <w:rPr>
          <w:rFonts w:ascii="Arial" w:hAnsi="Arial" w:cs="Arial"/>
          <w:sz w:val="22"/>
          <w:szCs w:val="22"/>
        </w:rPr>
      </w:pPr>
      <w:bookmarkStart w:id="67" w:name="_Toc422158174"/>
      <w:bookmarkStart w:id="68" w:name="_Toc422158175"/>
      <w:bookmarkEnd w:id="67"/>
      <w:bookmarkEnd w:id="68"/>
    </w:p>
    <w:p w14:paraId="62B99B04" w14:textId="43F15D49" w:rsidR="00F454EC" w:rsidRPr="005F7FFA" w:rsidRDefault="00F454EC" w:rsidP="00474F6D">
      <w:pPr>
        <w:pStyle w:val="Heading2"/>
      </w:pPr>
      <w:bookmarkStart w:id="69" w:name="_Toc421873760"/>
      <w:bookmarkStart w:id="70" w:name="_Toc421873891"/>
      <w:bookmarkStart w:id="71" w:name="_Toc421876009"/>
      <w:bookmarkStart w:id="72" w:name="_Toc421876848"/>
      <w:bookmarkStart w:id="73" w:name="_Toc421877721"/>
      <w:bookmarkStart w:id="74" w:name="_Toc421878050"/>
      <w:bookmarkStart w:id="75" w:name="_Toc422158177"/>
      <w:bookmarkStart w:id="76" w:name="_Toc421873761"/>
      <w:bookmarkStart w:id="77" w:name="_Toc421873892"/>
      <w:bookmarkStart w:id="78" w:name="_Toc421876010"/>
      <w:bookmarkStart w:id="79" w:name="_Toc421876849"/>
      <w:bookmarkStart w:id="80" w:name="_Toc421877722"/>
      <w:bookmarkStart w:id="81" w:name="_Toc421878051"/>
      <w:bookmarkStart w:id="82" w:name="_Toc422158178"/>
      <w:bookmarkStart w:id="83" w:name="_Toc421873762"/>
      <w:bookmarkStart w:id="84" w:name="_Toc421873893"/>
      <w:bookmarkStart w:id="85" w:name="_Toc421876011"/>
      <w:bookmarkStart w:id="86" w:name="_Toc421876850"/>
      <w:bookmarkStart w:id="87" w:name="_Toc421877723"/>
      <w:bookmarkStart w:id="88" w:name="_Toc421878052"/>
      <w:bookmarkStart w:id="89" w:name="_Toc422158179"/>
      <w:bookmarkStart w:id="90" w:name="_Toc425432647"/>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C00A1C">
        <w:t xml:space="preserve">Procurement </w:t>
      </w:r>
      <w:r w:rsidR="001D5A19">
        <w:t>A</w:t>
      </w:r>
      <w:r w:rsidRPr="005F7FFA">
        <w:t>rrangements</w:t>
      </w:r>
      <w:bookmarkEnd w:id="90"/>
    </w:p>
    <w:p w14:paraId="057CC405" w14:textId="52AE56EA" w:rsidR="00F454EC" w:rsidRPr="00BC1FB5" w:rsidRDefault="00085072" w:rsidP="004D2EF3">
      <w:pPr>
        <w:tabs>
          <w:tab w:val="left" w:pos="2492"/>
        </w:tabs>
        <w:rPr>
          <w:rFonts w:ascii="Arial" w:hAnsi="Arial" w:cs="Arial"/>
          <w:sz w:val="22"/>
          <w:szCs w:val="22"/>
        </w:rPr>
      </w:pPr>
      <w:r>
        <w:rPr>
          <w:rFonts w:ascii="Arial" w:hAnsi="Arial" w:cs="Arial"/>
          <w:sz w:val="22"/>
          <w:szCs w:val="22"/>
        </w:rPr>
        <w:tab/>
      </w:r>
    </w:p>
    <w:p w14:paraId="22DB732E" w14:textId="0DF3EC9E" w:rsidR="00463507" w:rsidRPr="00474F6D" w:rsidRDefault="000A42D6" w:rsidP="001D5A19">
      <w:pPr>
        <w:rPr>
          <w:rFonts w:ascii="Arial" w:hAnsi="Arial" w:cs="Arial"/>
          <w:color w:val="FF0000"/>
          <w:sz w:val="22"/>
          <w:szCs w:val="22"/>
        </w:rPr>
      </w:pPr>
      <w:r w:rsidRPr="00BC1FB5">
        <w:rPr>
          <w:rFonts w:ascii="Arial" w:hAnsi="Arial" w:cs="Arial"/>
          <w:sz w:val="22"/>
          <w:szCs w:val="22"/>
        </w:rPr>
        <w:t xml:space="preserve">Procurement of aid-funded assets (primarily cattle and equipment) would be the responsibility of the </w:t>
      </w:r>
      <w:r w:rsidR="00C43354">
        <w:rPr>
          <w:rFonts w:ascii="Arial" w:hAnsi="Arial" w:cs="Arial"/>
          <w:sz w:val="22"/>
          <w:szCs w:val="22"/>
        </w:rPr>
        <w:t xml:space="preserve">Managing </w:t>
      </w:r>
      <w:r w:rsidRPr="00BC1FB5">
        <w:rPr>
          <w:rFonts w:ascii="Arial" w:hAnsi="Arial" w:cs="Arial"/>
          <w:sz w:val="22"/>
          <w:szCs w:val="22"/>
        </w:rPr>
        <w:t xml:space="preserve">Contractor. The </w:t>
      </w:r>
      <w:r w:rsidR="00C43354">
        <w:rPr>
          <w:rFonts w:ascii="Arial" w:hAnsi="Arial" w:cs="Arial"/>
          <w:sz w:val="22"/>
          <w:szCs w:val="22"/>
        </w:rPr>
        <w:t xml:space="preserve">Managing </w:t>
      </w:r>
      <w:r w:rsidRPr="00BC1FB5">
        <w:rPr>
          <w:rFonts w:ascii="Arial" w:hAnsi="Arial" w:cs="Arial"/>
          <w:sz w:val="22"/>
          <w:szCs w:val="22"/>
        </w:rPr>
        <w:t xml:space="preserve">Contractor </w:t>
      </w:r>
      <w:r w:rsidR="0073710C" w:rsidRPr="00C00A1C">
        <w:rPr>
          <w:rFonts w:ascii="Arial" w:hAnsi="Arial" w:cs="Arial"/>
          <w:sz w:val="22"/>
          <w:szCs w:val="22"/>
        </w:rPr>
        <w:t>is</w:t>
      </w:r>
      <w:r w:rsidRPr="00C00A1C">
        <w:rPr>
          <w:rFonts w:ascii="Arial" w:hAnsi="Arial" w:cs="Arial"/>
          <w:sz w:val="22"/>
          <w:szCs w:val="22"/>
        </w:rPr>
        <w:t xml:space="preserve"> </w:t>
      </w:r>
      <w:r w:rsidR="0073710C" w:rsidRPr="00C00A1C">
        <w:rPr>
          <w:rFonts w:ascii="Arial" w:hAnsi="Arial" w:cs="Arial"/>
          <w:sz w:val="22"/>
          <w:szCs w:val="22"/>
        </w:rPr>
        <w:t>required to follow Commonwealth Procurement Guidelines and ensure</w:t>
      </w:r>
      <w:r w:rsidRPr="00D96007">
        <w:rPr>
          <w:rFonts w:ascii="Arial" w:hAnsi="Arial" w:cs="Arial"/>
          <w:sz w:val="22"/>
          <w:szCs w:val="22"/>
        </w:rPr>
        <w:t xml:space="preserve"> </w:t>
      </w:r>
      <w:r w:rsidR="003F2C70">
        <w:rPr>
          <w:rFonts w:ascii="Arial" w:hAnsi="Arial" w:cs="Arial"/>
          <w:sz w:val="22"/>
          <w:szCs w:val="22"/>
        </w:rPr>
        <w:t>v</w:t>
      </w:r>
      <w:r w:rsidRPr="00D96007">
        <w:rPr>
          <w:rFonts w:ascii="Arial" w:hAnsi="Arial" w:cs="Arial"/>
          <w:sz w:val="22"/>
          <w:szCs w:val="22"/>
        </w:rPr>
        <w:t xml:space="preserve">alue for </w:t>
      </w:r>
      <w:r w:rsidR="003F2C70">
        <w:rPr>
          <w:rFonts w:ascii="Arial" w:hAnsi="Arial" w:cs="Arial"/>
          <w:sz w:val="22"/>
          <w:szCs w:val="22"/>
        </w:rPr>
        <w:t>m</w:t>
      </w:r>
      <w:r w:rsidRPr="00D96007">
        <w:rPr>
          <w:rFonts w:ascii="Arial" w:hAnsi="Arial" w:cs="Arial"/>
          <w:sz w:val="22"/>
          <w:szCs w:val="22"/>
        </w:rPr>
        <w:t>oney</w:t>
      </w:r>
      <w:r w:rsidR="0073710C" w:rsidRPr="00D96007">
        <w:rPr>
          <w:rFonts w:ascii="Arial" w:hAnsi="Arial" w:cs="Arial"/>
          <w:sz w:val="22"/>
          <w:szCs w:val="22"/>
        </w:rPr>
        <w:t xml:space="preserve"> in all purchases. DFAT at its discretion may undertake an audit to ensure procurement procedures are adhered to.</w:t>
      </w:r>
      <w:r w:rsidR="000A08A3">
        <w:rPr>
          <w:rFonts w:ascii="Arial" w:hAnsi="Arial" w:cs="Arial"/>
          <w:sz w:val="22"/>
          <w:szCs w:val="22"/>
        </w:rPr>
        <w:t xml:space="preserve"> </w:t>
      </w:r>
    </w:p>
    <w:p w14:paraId="61C933F3" w14:textId="77777777" w:rsidR="00C43354" w:rsidRDefault="00C43354" w:rsidP="00474F6D">
      <w:pPr>
        <w:autoSpaceDE w:val="0"/>
        <w:autoSpaceDN w:val="0"/>
        <w:adjustRightInd w:val="0"/>
        <w:rPr>
          <w:rFonts w:ascii="Arial" w:hAnsi="Arial" w:cs="Arial"/>
          <w:sz w:val="22"/>
          <w:szCs w:val="22"/>
        </w:rPr>
      </w:pPr>
    </w:p>
    <w:p w14:paraId="761D8800" w14:textId="14249697" w:rsidR="007F1CA2" w:rsidRDefault="004E388F" w:rsidP="007F1CA2">
      <w:pPr>
        <w:autoSpaceDE w:val="0"/>
        <w:autoSpaceDN w:val="0"/>
        <w:adjustRightInd w:val="0"/>
        <w:rPr>
          <w:rFonts w:ascii="Arial" w:hAnsi="Arial" w:cs="Arial"/>
          <w:sz w:val="22"/>
          <w:szCs w:val="22"/>
          <w:highlight w:val="yellow"/>
        </w:rPr>
      </w:pPr>
      <w:r>
        <w:rPr>
          <w:rFonts w:ascii="Arial" w:hAnsi="Arial" w:cs="Arial"/>
          <w:sz w:val="22"/>
          <w:szCs w:val="22"/>
        </w:rPr>
        <w:t xml:space="preserve">With regard to </w:t>
      </w:r>
      <w:r w:rsidRPr="00BC1FB5">
        <w:rPr>
          <w:rFonts w:ascii="Arial" w:hAnsi="Arial" w:cs="Arial"/>
          <w:sz w:val="22"/>
          <w:szCs w:val="22"/>
        </w:rPr>
        <w:t>partnership agreements</w:t>
      </w:r>
      <w:r>
        <w:rPr>
          <w:rFonts w:ascii="Arial" w:hAnsi="Arial" w:cs="Arial"/>
          <w:sz w:val="22"/>
          <w:szCs w:val="22"/>
        </w:rPr>
        <w:t xml:space="preserve">, some guidance can be drawn from </w:t>
      </w:r>
      <w:r w:rsidR="008A2305" w:rsidRPr="001D5A19">
        <w:rPr>
          <w:rFonts w:ascii="Arial" w:hAnsi="Arial" w:cs="Arial"/>
          <w:sz w:val="22"/>
          <w:szCs w:val="22"/>
        </w:rPr>
        <w:t>experiences from oth</w:t>
      </w:r>
      <w:r w:rsidR="006854E2" w:rsidRPr="001D5A19">
        <w:rPr>
          <w:rFonts w:ascii="Arial" w:hAnsi="Arial" w:cs="Arial"/>
          <w:sz w:val="22"/>
          <w:szCs w:val="22"/>
        </w:rPr>
        <w:t xml:space="preserve">er </w:t>
      </w:r>
      <w:r w:rsidR="004235ED">
        <w:rPr>
          <w:rFonts w:ascii="Arial" w:hAnsi="Arial" w:cs="Arial"/>
          <w:sz w:val="22"/>
          <w:szCs w:val="22"/>
        </w:rPr>
        <w:t>m</w:t>
      </w:r>
      <w:r w:rsidR="006854E2" w:rsidRPr="001D5A19">
        <w:rPr>
          <w:rFonts w:ascii="Arial" w:hAnsi="Arial" w:cs="Arial"/>
          <w:sz w:val="22"/>
          <w:szCs w:val="22"/>
        </w:rPr>
        <w:t xml:space="preserve">arket development programs including </w:t>
      </w:r>
      <w:r w:rsidR="008A2305" w:rsidRPr="001D5A19">
        <w:rPr>
          <w:rFonts w:ascii="Arial" w:hAnsi="Arial" w:cs="Arial"/>
          <w:sz w:val="22"/>
          <w:szCs w:val="22"/>
        </w:rPr>
        <w:t xml:space="preserve">MDF </w:t>
      </w:r>
      <w:r w:rsidR="006854E2" w:rsidRPr="005F7FFA">
        <w:rPr>
          <w:rFonts w:ascii="Arial" w:hAnsi="Arial" w:cs="Arial"/>
          <w:sz w:val="22"/>
          <w:szCs w:val="22"/>
        </w:rPr>
        <w:t xml:space="preserve">and </w:t>
      </w:r>
      <w:r w:rsidR="008A2305" w:rsidRPr="005F7FFA">
        <w:rPr>
          <w:rFonts w:ascii="Arial" w:hAnsi="Arial" w:cs="Arial"/>
          <w:sz w:val="22"/>
          <w:szCs w:val="22"/>
        </w:rPr>
        <w:t>PRISMA</w:t>
      </w:r>
      <w:r>
        <w:rPr>
          <w:rFonts w:ascii="Arial" w:hAnsi="Arial" w:cs="Arial"/>
          <w:sz w:val="22"/>
          <w:szCs w:val="22"/>
        </w:rPr>
        <w:t xml:space="preserve">. There is a need to develop an approach that is </w:t>
      </w:r>
      <w:r w:rsidR="00B43F62" w:rsidRPr="00474F6D">
        <w:rPr>
          <w:rFonts w:ascii="Arial" w:hAnsi="Arial" w:cs="Arial"/>
          <w:sz w:val="22"/>
          <w:szCs w:val="22"/>
        </w:rPr>
        <w:t xml:space="preserve">both compliant with Commonwealth </w:t>
      </w:r>
      <w:r w:rsidR="004235ED">
        <w:rPr>
          <w:rFonts w:ascii="Arial" w:hAnsi="Arial" w:cs="Arial"/>
          <w:sz w:val="22"/>
          <w:szCs w:val="22"/>
        </w:rPr>
        <w:t>P</w:t>
      </w:r>
      <w:r w:rsidR="00B43F62" w:rsidRPr="00474F6D">
        <w:rPr>
          <w:rFonts w:ascii="Arial" w:hAnsi="Arial" w:cs="Arial"/>
          <w:sz w:val="22"/>
          <w:szCs w:val="22"/>
        </w:rPr>
        <w:t xml:space="preserve">rocurement </w:t>
      </w:r>
      <w:r w:rsidR="004235ED">
        <w:rPr>
          <w:rFonts w:ascii="Arial" w:hAnsi="Arial" w:cs="Arial"/>
          <w:sz w:val="22"/>
          <w:szCs w:val="22"/>
        </w:rPr>
        <w:t>G</w:t>
      </w:r>
      <w:r w:rsidR="00B43F62" w:rsidRPr="00474F6D">
        <w:rPr>
          <w:rFonts w:ascii="Arial" w:hAnsi="Arial" w:cs="Arial"/>
          <w:sz w:val="22"/>
          <w:szCs w:val="22"/>
        </w:rPr>
        <w:t>uidelines and allow</w:t>
      </w:r>
      <w:r>
        <w:rPr>
          <w:rFonts w:ascii="Arial" w:hAnsi="Arial" w:cs="Arial"/>
          <w:sz w:val="22"/>
          <w:szCs w:val="22"/>
        </w:rPr>
        <w:t>s</w:t>
      </w:r>
      <w:r w:rsidR="00B43F62" w:rsidRPr="00474F6D">
        <w:rPr>
          <w:rFonts w:ascii="Arial" w:hAnsi="Arial" w:cs="Arial"/>
          <w:sz w:val="22"/>
          <w:szCs w:val="22"/>
        </w:rPr>
        <w:t xml:space="preserve"> for the flexibility required to rapidly co-finance </w:t>
      </w:r>
      <w:r w:rsidR="006854E2" w:rsidRPr="00474F6D">
        <w:rPr>
          <w:rFonts w:ascii="Arial" w:hAnsi="Arial" w:cs="Arial"/>
          <w:sz w:val="22"/>
          <w:szCs w:val="22"/>
        </w:rPr>
        <w:t xml:space="preserve">the </w:t>
      </w:r>
      <w:r w:rsidR="00B43F62" w:rsidRPr="00474F6D">
        <w:rPr>
          <w:rFonts w:ascii="Arial" w:hAnsi="Arial" w:cs="Arial"/>
          <w:sz w:val="22"/>
          <w:szCs w:val="22"/>
        </w:rPr>
        <w:t>partnerships</w:t>
      </w:r>
      <w:r w:rsidR="006854E2" w:rsidRPr="00474F6D">
        <w:rPr>
          <w:rFonts w:ascii="Arial" w:hAnsi="Arial" w:cs="Arial"/>
          <w:sz w:val="22"/>
          <w:szCs w:val="22"/>
        </w:rPr>
        <w:t xml:space="preserve"> with business</w:t>
      </w:r>
      <w:r>
        <w:rPr>
          <w:rFonts w:ascii="Arial" w:hAnsi="Arial" w:cs="Arial"/>
          <w:sz w:val="22"/>
          <w:szCs w:val="22"/>
        </w:rPr>
        <w:t xml:space="preserve"> (</w:t>
      </w:r>
      <w:proofErr w:type="spellStart"/>
      <w:r>
        <w:rPr>
          <w:rFonts w:ascii="Arial" w:hAnsi="Arial" w:cs="Arial"/>
          <w:sz w:val="22"/>
          <w:szCs w:val="22"/>
        </w:rPr>
        <w:t>eg</w:t>
      </w:r>
      <w:proofErr w:type="spellEnd"/>
      <w:r>
        <w:rPr>
          <w:rFonts w:ascii="Arial" w:hAnsi="Arial" w:cs="Arial"/>
          <w:sz w:val="22"/>
          <w:szCs w:val="22"/>
        </w:rPr>
        <w:t xml:space="preserve"> </w:t>
      </w:r>
      <w:r w:rsidR="006854E2" w:rsidRPr="00474F6D">
        <w:rPr>
          <w:rFonts w:ascii="Arial" w:hAnsi="Arial" w:cs="Arial"/>
          <w:sz w:val="22"/>
          <w:szCs w:val="22"/>
        </w:rPr>
        <w:t>plantation owners</w:t>
      </w:r>
      <w:r>
        <w:rPr>
          <w:rFonts w:ascii="Arial" w:hAnsi="Arial" w:cs="Arial"/>
          <w:sz w:val="22"/>
          <w:szCs w:val="22"/>
        </w:rPr>
        <w:t>)</w:t>
      </w:r>
      <w:r w:rsidR="00B43F62" w:rsidRPr="00474F6D">
        <w:rPr>
          <w:rFonts w:ascii="Arial" w:hAnsi="Arial" w:cs="Arial"/>
          <w:sz w:val="22"/>
          <w:szCs w:val="22"/>
        </w:rPr>
        <w:t>.</w:t>
      </w:r>
      <w:r w:rsidR="000A08A3">
        <w:rPr>
          <w:rFonts w:ascii="Arial" w:hAnsi="Arial" w:cs="Arial"/>
          <w:sz w:val="22"/>
          <w:szCs w:val="22"/>
        </w:rPr>
        <w:t xml:space="preserve"> </w:t>
      </w:r>
      <w:r>
        <w:rPr>
          <w:rFonts w:ascii="Arial" w:hAnsi="Arial" w:cs="Arial"/>
          <w:sz w:val="22"/>
          <w:szCs w:val="22"/>
        </w:rPr>
        <w:t>As indicated in Section 2.2 above</w:t>
      </w:r>
      <w:r w:rsidR="00747BF6">
        <w:rPr>
          <w:rFonts w:ascii="Arial" w:hAnsi="Arial" w:cs="Arial"/>
          <w:sz w:val="22"/>
          <w:szCs w:val="22"/>
        </w:rPr>
        <w:t>,</w:t>
      </w:r>
      <w:r>
        <w:rPr>
          <w:rFonts w:ascii="Arial" w:hAnsi="Arial" w:cs="Arial"/>
          <w:sz w:val="22"/>
          <w:szCs w:val="22"/>
        </w:rPr>
        <w:t xml:space="preserve"> </w:t>
      </w:r>
      <w:r w:rsidR="00747BF6" w:rsidRPr="00B0218F">
        <w:rPr>
          <w:rFonts w:ascii="Arial" w:hAnsi="Arial" w:cs="Arial"/>
          <w:sz w:val="22"/>
          <w:szCs w:val="22"/>
        </w:rPr>
        <w:t xml:space="preserve">a </w:t>
      </w:r>
      <w:r w:rsidR="00747BF6" w:rsidRPr="003760CB">
        <w:rPr>
          <w:rFonts w:ascii="Arial" w:hAnsi="Arial" w:cs="Arial"/>
          <w:sz w:val="22"/>
          <w:szCs w:val="22"/>
        </w:rPr>
        <w:t xml:space="preserve">comprehensive market scanning </w:t>
      </w:r>
      <w:r w:rsidR="00747BF6">
        <w:rPr>
          <w:rFonts w:ascii="Arial" w:hAnsi="Arial" w:cs="Arial"/>
          <w:sz w:val="22"/>
          <w:szCs w:val="22"/>
        </w:rPr>
        <w:t xml:space="preserve">or </w:t>
      </w:r>
      <w:r w:rsidR="00747BF6" w:rsidRPr="00B0218F">
        <w:rPr>
          <w:rFonts w:ascii="Arial" w:hAnsi="Arial" w:cs="Arial"/>
          <w:sz w:val="22"/>
          <w:szCs w:val="22"/>
        </w:rPr>
        <w:t xml:space="preserve">managed </w:t>
      </w:r>
      <w:r w:rsidR="00747BF6">
        <w:rPr>
          <w:rFonts w:ascii="Arial" w:hAnsi="Arial" w:cs="Arial"/>
          <w:sz w:val="22"/>
          <w:szCs w:val="22"/>
        </w:rPr>
        <w:t xml:space="preserve">partnership process is the preferred approach to the identification and selection of </w:t>
      </w:r>
      <w:r w:rsidR="00B7733C">
        <w:rPr>
          <w:rFonts w:ascii="Arial" w:hAnsi="Arial" w:cs="Arial"/>
          <w:sz w:val="22"/>
          <w:szCs w:val="22"/>
        </w:rPr>
        <w:t xml:space="preserve">pilot activity </w:t>
      </w:r>
      <w:r w:rsidR="00747BF6">
        <w:rPr>
          <w:rFonts w:ascii="Arial" w:hAnsi="Arial" w:cs="Arial"/>
          <w:sz w:val="22"/>
          <w:szCs w:val="22"/>
        </w:rPr>
        <w:t>partners</w:t>
      </w:r>
      <w:r w:rsidR="00B7733C">
        <w:rPr>
          <w:rFonts w:ascii="Arial" w:hAnsi="Arial" w:cs="Arial"/>
          <w:sz w:val="22"/>
          <w:szCs w:val="22"/>
        </w:rPr>
        <w:t>.</w:t>
      </w:r>
      <w:r w:rsidR="00747BF6">
        <w:rPr>
          <w:rFonts w:ascii="Arial" w:hAnsi="Arial" w:cs="Arial"/>
          <w:sz w:val="22"/>
          <w:szCs w:val="22"/>
        </w:rPr>
        <w:t xml:space="preserve"> During the Inception Phase, the Managing Contractor would be required to prepare a compliant template for partnership agreements </w:t>
      </w:r>
      <w:r w:rsidR="00B7733C">
        <w:rPr>
          <w:rFonts w:ascii="Arial" w:hAnsi="Arial" w:cs="Arial"/>
          <w:sz w:val="22"/>
          <w:szCs w:val="22"/>
        </w:rPr>
        <w:t>for approval by DFAT. This should take account of the experience of PRISMA in Indonesia and any other relevant programs.</w:t>
      </w:r>
    </w:p>
    <w:p w14:paraId="72D7A318" w14:textId="77777777" w:rsidR="006854E2" w:rsidRPr="001D5A19" w:rsidRDefault="006854E2" w:rsidP="00474F6D">
      <w:pPr>
        <w:autoSpaceDE w:val="0"/>
        <w:autoSpaceDN w:val="0"/>
        <w:adjustRightInd w:val="0"/>
        <w:rPr>
          <w:rFonts w:ascii="Arial" w:hAnsi="Arial" w:cs="Arial"/>
          <w:color w:val="FF0000"/>
          <w:sz w:val="22"/>
          <w:szCs w:val="22"/>
        </w:rPr>
      </w:pPr>
    </w:p>
    <w:p w14:paraId="4AB4A3C4" w14:textId="733EFE5B" w:rsidR="006854E2" w:rsidRDefault="000A42D6" w:rsidP="001D5A19">
      <w:pPr>
        <w:autoSpaceDE w:val="0"/>
        <w:autoSpaceDN w:val="0"/>
        <w:adjustRightInd w:val="0"/>
        <w:rPr>
          <w:rFonts w:ascii="Arial" w:hAnsi="Arial" w:cs="Arial"/>
          <w:sz w:val="22"/>
          <w:szCs w:val="22"/>
        </w:rPr>
      </w:pPr>
      <w:r w:rsidRPr="001D5A19">
        <w:rPr>
          <w:rFonts w:ascii="Arial" w:hAnsi="Arial" w:cs="Arial"/>
          <w:sz w:val="22"/>
          <w:szCs w:val="22"/>
        </w:rPr>
        <w:t>Local partners would be responsible for provision and procurement of</w:t>
      </w:r>
      <w:r w:rsidR="0099153B" w:rsidRPr="001D5A19">
        <w:rPr>
          <w:rFonts w:ascii="Arial" w:hAnsi="Arial" w:cs="Arial"/>
          <w:sz w:val="22"/>
          <w:szCs w:val="22"/>
        </w:rPr>
        <w:t xml:space="preserve"> partner</w:t>
      </w:r>
      <w:r w:rsidRPr="001D5A19">
        <w:rPr>
          <w:rFonts w:ascii="Arial" w:hAnsi="Arial" w:cs="Arial"/>
          <w:sz w:val="22"/>
          <w:szCs w:val="22"/>
        </w:rPr>
        <w:t xml:space="preserve"> inputs </w:t>
      </w:r>
      <w:r w:rsidR="0099153B" w:rsidRPr="005F7FFA">
        <w:rPr>
          <w:rFonts w:ascii="Arial" w:hAnsi="Arial" w:cs="Arial"/>
          <w:sz w:val="22"/>
          <w:szCs w:val="22"/>
        </w:rPr>
        <w:t>specified in the negotiation of agreements. In most cases it is</w:t>
      </w:r>
      <w:r w:rsidR="0073710C" w:rsidRPr="005F7FFA">
        <w:rPr>
          <w:rFonts w:ascii="Arial" w:hAnsi="Arial" w:cs="Arial"/>
          <w:sz w:val="22"/>
          <w:szCs w:val="22"/>
        </w:rPr>
        <w:t xml:space="preserve"> </w:t>
      </w:r>
      <w:r w:rsidR="0073710C" w:rsidRPr="00BC1FB5">
        <w:rPr>
          <w:rFonts w:ascii="Arial" w:hAnsi="Arial" w:cs="Arial"/>
          <w:sz w:val="22"/>
          <w:szCs w:val="22"/>
          <w:lang w:val="en-GB"/>
        </w:rPr>
        <w:t>expected</w:t>
      </w:r>
      <w:r w:rsidR="0099153B" w:rsidRPr="00BC1FB5">
        <w:rPr>
          <w:rFonts w:ascii="Arial" w:hAnsi="Arial" w:cs="Arial"/>
          <w:sz w:val="22"/>
          <w:szCs w:val="22"/>
          <w:lang w:val="en-GB"/>
        </w:rPr>
        <w:t xml:space="preserve"> </w:t>
      </w:r>
      <w:r w:rsidR="0073710C" w:rsidRPr="00BC1FB5">
        <w:rPr>
          <w:rFonts w:ascii="Arial" w:hAnsi="Arial" w:cs="Arial"/>
          <w:sz w:val="22"/>
          <w:szCs w:val="22"/>
          <w:lang w:val="en-GB"/>
        </w:rPr>
        <w:t>partner</w:t>
      </w:r>
      <w:r w:rsidR="0073710C" w:rsidRPr="00BC1FB5">
        <w:rPr>
          <w:rFonts w:ascii="Arial" w:hAnsi="Arial" w:cs="Arial"/>
          <w:sz w:val="22"/>
          <w:szCs w:val="22"/>
        </w:rPr>
        <w:t xml:space="preserve"> contributions would </w:t>
      </w:r>
      <w:r w:rsidR="0099153B" w:rsidRPr="00C00A1C">
        <w:rPr>
          <w:rFonts w:ascii="Arial" w:hAnsi="Arial" w:cs="Arial"/>
          <w:sz w:val="22"/>
          <w:szCs w:val="22"/>
        </w:rPr>
        <w:t>mostly be in-kind</w:t>
      </w:r>
      <w:r w:rsidR="0073710C" w:rsidRPr="00C00A1C">
        <w:rPr>
          <w:rFonts w:ascii="Arial" w:hAnsi="Arial" w:cs="Arial"/>
          <w:sz w:val="22"/>
          <w:szCs w:val="22"/>
        </w:rPr>
        <w:t>, for example,</w:t>
      </w:r>
      <w:r w:rsidR="0099153B" w:rsidRPr="00C00A1C">
        <w:rPr>
          <w:rFonts w:ascii="Arial" w:hAnsi="Arial" w:cs="Arial"/>
          <w:sz w:val="22"/>
          <w:szCs w:val="22"/>
        </w:rPr>
        <w:t xml:space="preserve"> land and other existing assets.</w:t>
      </w:r>
      <w:r w:rsidR="006854E2" w:rsidRPr="00C00A1C">
        <w:rPr>
          <w:rFonts w:ascii="Arial" w:hAnsi="Arial" w:cs="Arial"/>
          <w:sz w:val="22"/>
          <w:szCs w:val="22"/>
        </w:rPr>
        <w:t xml:space="preserve"> </w:t>
      </w:r>
      <w:r w:rsidR="00F306D7" w:rsidRPr="00D96007">
        <w:rPr>
          <w:rFonts w:ascii="Arial" w:hAnsi="Arial" w:cs="Arial"/>
          <w:sz w:val="22"/>
          <w:szCs w:val="22"/>
        </w:rPr>
        <w:t>In this case</w:t>
      </w:r>
      <w:r w:rsidR="004235ED">
        <w:rPr>
          <w:rFonts w:ascii="Arial" w:hAnsi="Arial" w:cs="Arial"/>
          <w:sz w:val="22"/>
          <w:szCs w:val="22"/>
        </w:rPr>
        <w:t>,</w:t>
      </w:r>
      <w:r w:rsidR="00F306D7" w:rsidRPr="00D96007">
        <w:rPr>
          <w:rFonts w:ascii="Arial" w:hAnsi="Arial" w:cs="Arial"/>
          <w:sz w:val="22"/>
          <w:szCs w:val="22"/>
        </w:rPr>
        <w:t xml:space="preserve"> rather than formal contractual partnership agreements</w:t>
      </w:r>
      <w:r w:rsidR="004235ED">
        <w:rPr>
          <w:rFonts w:ascii="Arial" w:hAnsi="Arial" w:cs="Arial"/>
          <w:sz w:val="22"/>
          <w:szCs w:val="22"/>
        </w:rPr>
        <w:t>,</w:t>
      </w:r>
      <w:r w:rsidR="00F306D7" w:rsidRPr="00D96007">
        <w:rPr>
          <w:rFonts w:ascii="Arial" w:hAnsi="Arial" w:cs="Arial"/>
          <w:sz w:val="22"/>
          <w:szCs w:val="22"/>
        </w:rPr>
        <w:t xml:space="preserve"> it would be anticipated the Managing </w:t>
      </w:r>
      <w:r w:rsidR="004235ED">
        <w:rPr>
          <w:rFonts w:ascii="Arial" w:hAnsi="Arial" w:cs="Arial"/>
          <w:sz w:val="22"/>
          <w:szCs w:val="22"/>
        </w:rPr>
        <w:t>C</w:t>
      </w:r>
      <w:r w:rsidR="00F306D7" w:rsidRPr="00D96007">
        <w:rPr>
          <w:rFonts w:ascii="Arial" w:hAnsi="Arial" w:cs="Arial"/>
          <w:sz w:val="22"/>
          <w:szCs w:val="22"/>
        </w:rPr>
        <w:t>ontractor</w:t>
      </w:r>
      <w:r w:rsidR="00AC2687" w:rsidRPr="00D96007">
        <w:rPr>
          <w:rFonts w:ascii="Arial" w:hAnsi="Arial" w:cs="Arial"/>
          <w:sz w:val="22"/>
          <w:szCs w:val="22"/>
        </w:rPr>
        <w:t xml:space="preserve"> </w:t>
      </w:r>
      <w:r w:rsidR="005838D5">
        <w:rPr>
          <w:rFonts w:ascii="Arial" w:hAnsi="Arial" w:cs="Arial"/>
          <w:sz w:val="22"/>
          <w:szCs w:val="22"/>
        </w:rPr>
        <w:t>could</w:t>
      </w:r>
      <w:r w:rsidR="00AC2687" w:rsidRPr="00D96007">
        <w:rPr>
          <w:rFonts w:ascii="Arial" w:hAnsi="Arial" w:cs="Arial"/>
          <w:sz w:val="22"/>
          <w:szCs w:val="22"/>
        </w:rPr>
        <w:t xml:space="preserve"> develop simplified Memoranda of Understanding. </w:t>
      </w:r>
      <w:r w:rsidR="006854E2" w:rsidRPr="00474F6D">
        <w:rPr>
          <w:rFonts w:ascii="Arial" w:hAnsi="Arial" w:cs="Arial"/>
          <w:sz w:val="22"/>
          <w:szCs w:val="22"/>
        </w:rPr>
        <w:t xml:space="preserve">Ensuring that all program team members are adequately familiar with the different requirements of contractual-granting-co-investment models to negotiate these ‘in kind’ deals will ensure the program invests effectively and </w:t>
      </w:r>
      <w:r w:rsidR="000325C6" w:rsidRPr="00474F6D">
        <w:rPr>
          <w:rFonts w:ascii="Arial" w:hAnsi="Arial" w:cs="Arial"/>
          <w:sz w:val="22"/>
          <w:szCs w:val="22"/>
        </w:rPr>
        <w:t>with a neutral eye to the market.</w:t>
      </w:r>
    </w:p>
    <w:p w14:paraId="5AB1D746" w14:textId="77777777" w:rsidR="007F1CA2" w:rsidRDefault="007F1CA2" w:rsidP="007F1CA2">
      <w:pPr>
        <w:rPr>
          <w:rFonts w:ascii="Arial" w:hAnsi="Arial" w:cs="Arial"/>
          <w:sz w:val="22"/>
          <w:szCs w:val="22"/>
          <w:highlight w:val="yellow"/>
        </w:rPr>
      </w:pPr>
    </w:p>
    <w:p w14:paraId="3C333928" w14:textId="372AF149" w:rsidR="007F1CA2" w:rsidRPr="007F1CA2" w:rsidRDefault="007F1CA2" w:rsidP="007F1CA2">
      <w:pPr>
        <w:rPr>
          <w:rFonts w:ascii="Arial" w:hAnsi="Arial" w:cs="Arial"/>
          <w:sz w:val="22"/>
          <w:szCs w:val="22"/>
        </w:rPr>
      </w:pPr>
      <w:r w:rsidRPr="007F1CA2">
        <w:rPr>
          <w:rFonts w:ascii="Arial" w:hAnsi="Arial" w:cs="Arial"/>
          <w:sz w:val="22"/>
          <w:szCs w:val="22"/>
        </w:rPr>
        <w:t>In order to mitigate risk</w:t>
      </w:r>
      <w:r w:rsidR="00CE1882">
        <w:rPr>
          <w:rFonts w:ascii="Arial" w:hAnsi="Arial" w:cs="Arial"/>
          <w:sz w:val="22"/>
          <w:szCs w:val="22"/>
        </w:rPr>
        <w:t>,</w:t>
      </w:r>
      <w:r w:rsidRPr="007F1CA2">
        <w:rPr>
          <w:rFonts w:ascii="Arial" w:hAnsi="Arial" w:cs="Arial"/>
          <w:sz w:val="22"/>
          <w:szCs w:val="22"/>
        </w:rPr>
        <w:t xml:space="preserve"> the Breeding Program </w:t>
      </w:r>
      <w:r w:rsidR="00CE1882">
        <w:rPr>
          <w:rFonts w:ascii="Arial" w:hAnsi="Arial" w:cs="Arial"/>
          <w:sz w:val="22"/>
          <w:szCs w:val="22"/>
        </w:rPr>
        <w:t>should</w:t>
      </w:r>
      <w:r w:rsidRPr="007F1CA2">
        <w:rPr>
          <w:rFonts w:ascii="Arial" w:hAnsi="Arial" w:cs="Arial"/>
          <w:sz w:val="22"/>
          <w:szCs w:val="22"/>
        </w:rPr>
        <w:t xml:space="preserve"> structure agreements in a way in which businesses have a significant amount of commercial ‘skin in the game’ related to the success or failure of the contracted activities. </w:t>
      </w:r>
      <w:r w:rsidR="00CE1882">
        <w:rPr>
          <w:rFonts w:ascii="Arial" w:hAnsi="Arial" w:cs="Arial"/>
          <w:sz w:val="22"/>
          <w:szCs w:val="22"/>
        </w:rPr>
        <w:t xml:space="preserve">This provides a powerful </w:t>
      </w:r>
      <w:r w:rsidRPr="007F1CA2">
        <w:rPr>
          <w:rFonts w:ascii="Arial" w:hAnsi="Arial" w:cs="Arial"/>
          <w:sz w:val="22"/>
          <w:szCs w:val="22"/>
        </w:rPr>
        <w:t>incentive</w:t>
      </w:r>
      <w:r w:rsidR="00CE1882">
        <w:rPr>
          <w:rFonts w:ascii="Arial" w:hAnsi="Arial" w:cs="Arial"/>
          <w:sz w:val="22"/>
          <w:szCs w:val="22"/>
        </w:rPr>
        <w:t xml:space="preserve"> </w:t>
      </w:r>
      <w:r w:rsidRPr="007F1CA2">
        <w:rPr>
          <w:rFonts w:ascii="Arial" w:hAnsi="Arial" w:cs="Arial"/>
          <w:sz w:val="22"/>
          <w:szCs w:val="22"/>
        </w:rPr>
        <w:t>to avoid reneging on commitments by owners.</w:t>
      </w:r>
    </w:p>
    <w:p w14:paraId="174AE56C" w14:textId="77777777" w:rsidR="006C46F8" w:rsidRDefault="006C46F8" w:rsidP="001D5A19">
      <w:pPr>
        <w:autoSpaceDE w:val="0"/>
        <w:autoSpaceDN w:val="0"/>
        <w:adjustRightInd w:val="0"/>
        <w:rPr>
          <w:rFonts w:ascii="Arial" w:hAnsi="Arial" w:cs="Arial"/>
          <w:sz w:val="22"/>
          <w:szCs w:val="22"/>
        </w:rPr>
      </w:pPr>
    </w:p>
    <w:p w14:paraId="68428872" w14:textId="2C8A51DB" w:rsidR="00467312" w:rsidRPr="001D5A19" w:rsidRDefault="00467312" w:rsidP="00474F6D">
      <w:pPr>
        <w:pStyle w:val="Heading2"/>
      </w:pPr>
      <w:bookmarkStart w:id="91" w:name="_Toc421873764"/>
      <w:bookmarkStart w:id="92" w:name="_Toc421873895"/>
      <w:bookmarkStart w:id="93" w:name="_Toc421876013"/>
      <w:bookmarkStart w:id="94" w:name="_Toc421876852"/>
      <w:bookmarkStart w:id="95" w:name="_Toc421877725"/>
      <w:bookmarkStart w:id="96" w:name="_Toc421878054"/>
      <w:bookmarkStart w:id="97" w:name="_Toc422158181"/>
      <w:bookmarkStart w:id="98" w:name="_Toc425432648"/>
      <w:bookmarkEnd w:id="91"/>
      <w:bookmarkEnd w:id="92"/>
      <w:bookmarkEnd w:id="93"/>
      <w:bookmarkEnd w:id="94"/>
      <w:bookmarkEnd w:id="95"/>
      <w:bookmarkEnd w:id="96"/>
      <w:bookmarkEnd w:id="97"/>
      <w:r w:rsidRPr="001D5A19">
        <w:t xml:space="preserve">Links to </w:t>
      </w:r>
      <w:r w:rsidR="001D5A19">
        <w:t>O</w:t>
      </w:r>
      <w:r w:rsidRPr="001D5A19">
        <w:t xml:space="preserve">ther DFAT </w:t>
      </w:r>
      <w:r w:rsidR="001D5A19">
        <w:t>A</w:t>
      </w:r>
      <w:r w:rsidRPr="001D5A19">
        <w:t xml:space="preserve">id </w:t>
      </w:r>
      <w:r w:rsidR="001D5A19">
        <w:t>P</w:t>
      </w:r>
      <w:r w:rsidRPr="001D5A19">
        <w:t>rograms</w:t>
      </w:r>
      <w:bookmarkEnd w:id="98"/>
      <w:r w:rsidRPr="001D5A19">
        <w:t xml:space="preserve"> </w:t>
      </w:r>
    </w:p>
    <w:p w14:paraId="21FB1FD6" w14:textId="77777777" w:rsidR="00467312" w:rsidRDefault="00467312" w:rsidP="00467312">
      <w:pPr>
        <w:rPr>
          <w:rFonts w:ascii="Arial" w:hAnsi="Arial" w:cs="Arial"/>
          <w:color w:val="FF0000"/>
          <w:sz w:val="22"/>
          <w:szCs w:val="22"/>
        </w:rPr>
      </w:pPr>
    </w:p>
    <w:p w14:paraId="3A0113FB" w14:textId="64EF23BE" w:rsidR="00467312" w:rsidRDefault="005838D5" w:rsidP="00467312">
      <w:pPr>
        <w:rPr>
          <w:rFonts w:ascii="Arial" w:hAnsi="Arial" w:cs="Arial"/>
          <w:sz w:val="22"/>
          <w:szCs w:val="22"/>
        </w:rPr>
      </w:pPr>
      <w:r w:rsidRPr="00474F6D">
        <w:rPr>
          <w:rFonts w:ascii="Arial" w:hAnsi="Arial" w:cs="Arial"/>
          <w:sz w:val="22"/>
          <w:szCs w:val="22"/>
        </w:rPr>
        <w:t>The Australian government has two on going initiatives in Indonesia</w:t>
      </w:r>
      <w:r w:rsidR="00912BC4" w:rsidRPr="00474F6D">
        <w:rPr>
          <w:rFonts w:ascii="Arial" w:hAnsi="Arial" w:cs="Arial"/>
          <w:sz w:val="22"/>
          <w:szCs w:val="22"/>
        </w:rPr>
        <w:t xml:space="preserve"> relating to the Red Meat Sector; </w:t>
      </w:r>
      <w:proofErr w:type="spellStart"/>
      <w:r w:rsidR="00912BC4" w:rsidRPr="00474F6D">
        <w:rPr>
          <w:rFonts w:ascii="Arial" w:hAnsi="Arial" w:cs="Arial"/>
          <w:sz w:val="22"/>
          <w:szCs w:val="22"/>
        </w:rPr>
        <w:t>Indobeef</w:t>
      </w:r>
      <w:proofErr w:type="spellEnd"/>
      <w:r w:rsidR="00912BC4" w:rsidRPr="00474F6D">
        <w:rPr>
          <w:rFonts w:ascii="Arial" w:hAnsi="Arial" w:cs="Arial"/>
          <w:sz w:val="22"/>
          <w:szCs w:val="22"/>
        </w:rPr>
        <w:t xml:space="preserve"> and AIP-PRISMA. I</w:t>
      </w:r>
      <w:r w:rsidRPr="00474F6D">
        <w:rPr>
          <w:rFonts w:ascii="Arial" w:hAnsi="Arial" w:cs="Arial"/>
          <w:sz w:val="22"/>
          <w:szCs w:val="22"/>
        </w:rPr>
        <w:t xml:space="preserve">t is expected the Managing </w:t>
      </w:r>
      <w:r w:rsidR="004235ED">
        <w:rPr>
          <w:rFonts w:ascii="Arial" w:hAnsi="Arial" w:cs="Arial"/>
          <w:sz w:val="22"/>
          <w:szCs w:val="22"/>
        </w:rPr>
        <w:t>C</w:t>
      </w:r>
      <w:r w:rsidRPr="00474F6D">
        <w:rPr>
          <w:rFonts w:ascii="Arial" w:hAnsi="Arial" w:cs="Arial"/>
          <w:sz w:val="22"/>
          <w:szCs w:val="22"/>
        </w:rPr>
        <w:t>ontractor will engage with</w:t>
      </w:r>
      <w:r w:rsidR="00912BC4" w:rsidRPr="00474F6D">
        <w:rPr>
          <w:rFonts w:ascii="Arial" w:hAnsi="Arial" w:cs="Arial"/>
          <w:sz w:val="22"/>
          <w:szCs w:val="22"/>
        </w:rPr>
        <w:t xml:space="preserve"> both programs, share </w:t>
      </w:r>
      <w:r w:rsidRPr="00474F6D">
        <w:rPr>
          <w:rFonts w:ascii="Arial" w:hAnsi="Arial" w:cs="Arial"/>
          <w:sz w:val="22"/>
          <w:szCs w:val="22"/>
        </w:rPr>
        <w:t>lessons</w:t>
      </w:r>
      <w:r w:rsidR="00912BC4" w:rsidRPr="00474F6D">
        <w:rPr>
          <w:rFonts w:ascii="Arial" w:hAnsi="Arial" w:cs="Arial"/>
          <w:sz w:val="22"/>
          <w:szCs w:val="22"/>
        </w:rPr>
        <w:t xml:space="preserve"> learned and wherever</w:t>
      </w:r>
      <w:r w:rsidRPr="00474F6D">
        <w:rPr>
          <w:rFonts w:ascii="Arial" w:hAnsi="Arial" w:cs="Arial"/>
          <w:sz w:val="22"/>
          <w:szCs w:val="22"/>
        </w:rPr>
        <w:t xml:space="preserve"> possible leverage </w:t>
      </w:r>
      <w:r w:rsidR="00E469CB">
        <w:rPr>
          <w:rFonts w:ascii="Arial" w:hAnsi="Arial" w:cs="Arial"/>
          <w:sz w:val="22"/>
          <w:szCs w:val="22"/>
        </w:rPr>
        <w:t>current</w:t>
      </w:r>
      <w:r w:rsidR="00912BC4" w:rsidRPr="00474F6D">
        <w:rPr>
          <w:rFonts w:ascii="Arial" w:hAnsi="Arial" w:cs="Arial"/>
          <w:sz w:val="22"/>
          <w:szCs w:val="22"/>
        </w:rPr>
        <w:t xml:space="preserve"> and future activities. Both programs have a strong focus on small</w:t>
      </w:r>
      <w:r w:rsidR="00005C62">
        <w:rPr>
          <w:rFonts w:ascii="Arial" w:hAnsi="Arial" w:cs="Arial"/>
          <w:sz w:val="22"/>
          <w:szCs w:val="22"/>
        </w:rPr>
        <w:t>-</w:t>
      </w:r>
      <w:r w:rsidR="00912BC4" w:rsidRPr="00474F6D">
        <w:rPr>
          <w:rFonts w:ascii="Arial" w:hAnsi="Arial" w:cs="Arial"/>
          <w:sz w:val="22"/>
          <w:szCs w:val="22"/>
        </w:rPr>
        <w:t xml:space="preserve">holder </w:t>
      </w:r>
      <w:r w:rsidR="004235ED" w:rsidRPr="00912BC4">
        <w:rPr>
          <w:rFonts w:ascii="Arial" w:hAnsi="Arial" w:cs="Arial"/>
          <w:sz w:val="22"/>
          <w:szCs w:val="22"/>
        </w:rPr>
        <w:t>farmers’</w:t>
      </w:r>
      <w:r w:rsidR="00912BC4" w:rsidRPr="00474F6D">
        <w:rPr>
          <w:rFonts w:ascii="Arial" w:hAnsi="Arial" w:cs="Arial"/>
          <w:sz w:val="22"/>
          <w:szCs w:val="22"/>
        </w:rPr>
        <w:t xml:space="preserve"> role</w:t>
      </w:r>
      <w:r w:rsidR="00634483" w:rsidRPr="009D363F">
        <w:rPr>
          <w:rFonts w:ascii="Arial" w:hAnsi="Arial" w:cs="Arial"/>
          <w:sz w:val="22"/>
          <w:szCs w:val="22"/>
        </w:rPr>
        <w:t>s</w:t>
      </w:r>
      <w:r w:rsidR="00634483" w:rsidRPr="00597A15">
        <w:rPr>
          <w:rFonts w:ascii="Arial" w:hAnsi="Arial" w:cs="Arial"/>
          <w:sz w:val="22"/>
          <w:szCs w:val="22"/>
        </w:rPr>
        <w:t xml:space="preserve"> </w:t>
      </w:r>
      <w:r w:rsidR="00634483">
        <w:rPr>
          <w:rFonts w:ascii="Arial" w:hAnsi="Arial" w:cs="Arial"/>
          <w:sz w:val="22"/>
          <w:szCs w:val="22"/>
        </w:rPr>
        <w:t xml:space="preserve">and so will be important in providing a base of evidence for </w:t>
      </w:r>
      <w:r w:rsidR="00C32AD0">
        <w:rPr>
          <w:rFonts w:ascii="Arial" w:hAnsi="Arial" w:cs="Arial"/>
          <w:sz w:val="22"/>
          <w:szCs w:val="22"/>
        </w:rPr>
        <w:t>s</w:t>
      </w:r>
      <w:r w:rsidR="00E469CB">
        <w:rPr>
          <w:rFonts w:ascii="Arial" w:hAnsi="Arial" w:cs="Arial"/>
          <w:sz w:val="22"/>
          <w:szCs w:val="22"/>
        </w:rPr>
        <w:t>mall</w:t>
      </w:r>
      <w:r w:rsidR="00005C62">
        <w:rPr>
          <w:rFonts w:ascii="Arial" w:hAnsi="Arial" w:cs="Arial"/>
          <w:sz w:val="22"/>
          <w:szCs w:val="22"/>
        </w:rPr>
        <w:t>-</w:t>
      </w:r>
      <w:r w:rsidR="00E469CB">
        <w:rPr>
          <w:rFonts w:ascii="Arial" w:hAnsi="Arial" w:cs="Arial"/>
          <w:sz w:val="22"/>
          <w:szCs w:val="22"/>
        </w:rPr>
        <w:t xml:space="preserve">holder inclusive models potential viability. </w:t>
      </w:r>
    </w:p>
    <w:p w14:paraId="77ACAE8F" w14:textId="77777777" w:rsidR="00952D7E" w:rsidRDefault="00952D7E" w:rsidP="00467312">
      <w:pPr>
        <w:rPr>
          <w:rFonts w:ascii="Arial" w:hAnsi="Arial" w:cs="Arial"/>
          <w:sz w:val="22"/>
          <w:szCs w:val="22"/>
        </w:rPr>
      </w:pPr>
    </w:p>
    <w:p w14:paraId="0732F426" w14:textId="16EDB83B" w:rsidR="00952D7E" w:rsidRPr="00952D7E" w:rsidRDefault="00952D7E" w:rsidP="00952D7E">
      <w:pPr>
        <w:rPr>
          <w:rFonts w:ascii="Arial" w:hAnsi="Arial" w:cs="Arial"/>
          <w:sz w:val="22"/>
          <w:szCs w:val="22"/>
        </w:rPr>
      </w:pPr>
      <w:r>
        <w:rPr>
          <w:rFonts w:ascii="Arial" w:hAnsi="Arial" w:cs="Arial"/>
          <w:sz w:val="22"/>
          <w:szCs w:val="22"/>
        </w:rPr>
        <w:t xml:space="preserve">Additionally, there have been three </w:t>
      </w:r>
      <w:r w:rsidR="00072284" w:rsidRPr="00952D7E">
        <w:rPr>
          <w:rFonts w:ascii="Arial" w:hAnsi="Arial" w:cs="Arial"/>
          <w:sz w:val="22"/>
          <w:szCs w:val="22"/>
        </w:rPr>
        <w:t xml:space="preserve">Australia Awards short courses delivered under the Partnership </w:t>
      </w:r>
      <w:r w:rsidRPr="00952D7E">
        <w:rPr>
          <w:rFonts w:ascii="Arial" w:hAnsi="Arial" w:cs="Arial"/>
          <w:sz w:val="22"/>
          <w:szCs w:val="22"/>
        </w:rPr>
        <w:t>designed to develop skills in the areas of</w:t>
      </w:r>
      <w:r>
        <w:rPr>
          <w:rFonts w:ascii="Arial" w:hAnsi="Arial" w:cs="Arial"/>
          <w:sz w:val="22"/>
          <w:szCs w:val="22"/>
        </w:rPr>
        <w:t>:</w:t>
      </w:r>
      <w:r w:rsidRPr="00952D7E">
        <w:rPr>
          <w:rFonts w:ascii="Arial" w:hAnsi="Arial" w:cs="Arial"/>
          <w:sz w:val="22"/>
          <w:szCs w:val="22"/>
        </w:rPr>
        <w:t xml:space="preserve"> a)</w:t>
      </w:r>
      <w:r w:rsidR="00072284" w:rsidRPr="00952D7E">
        <w:rPr>
          <w:rFonts w:ascii="Arial" w:hAnsi="Arial" w:cs="Arial"/>
          <w:sz w:val="22"/>
          <w:szCs w:val="22"/>
        </w:rPr>
        <w:t xml:space="preserve"> Meat Production, Processin</w:t>
      </w:r>
      <w:r w:rsidRPr="00952D7E">
        <w:rPr>
          <w:rFonts w:ascii="Arial" w:hAnsi="Arial" w:cs="Arial"/>
          <w:sz w:val="22"/>
          <w:szCs w:val="22"/>
        </w:rPr>
        <w:t>g and Supply Chain Management; b)</w:t>
      </w:r>
      <w:r w:rsidR="00072284" w:rsidRPr="00952D7E">
        <w:rPr>
          <w:rFonts w:ascii="Arial" w:hAnsi="Arial" w:cs="Arial"/>
          <w:sz w:val="22"/>
          <w:szCs w:val="22"/>
        </w:rPr>
        <w:t xml:space="preserve"> Animal Husbandry and Cattle Production (on farm management, operation of livestock markets, whole farm planning); </w:t>
      </w:r>
      <w:r w:rsidRPr="00952D7E">
        <w:rPr>
          <w:rFonts w:ascii="Arial" w:hAnsi="Arial" w:cs="Arial"/>
          <w:sz w:val="22"/>
          <w:szCs w:val="22"/>
        </w:rPr>
        <w:t>and c)</w:t>
      </w:r>
      <w:r w:rsidR="00072284" w:rsidRPr="00952D7E">
        <w:rPr>
          <w:rFonts w:ascii="Arial" w:hAnsi="Arial" w:cs="Arial"/>
          <w:sz w:val="22"/>
          <w:szCs w:val="22"/>
        </w:rPr>
        <w:t xml:space="preserve"> Policy Development for Livestock Production and Supply Chains. </w:t>
      </w:r>
    </w:p>
    <w:p w14:paraId="7D7C7A3B" w14:textId="77777777" w:rsidR="00952D7E" w:rsidRDefault="00952D7E" w:rsidP="00952D7E">
      <w:pPr>
        <w:rPr>
          <w:rFonts w:ascii="Times New Roman" w:hAnsi="Times New Roman" w:cs="Times New Roman"/>
          <w:sz w:val="22"/>
          <w:szCs w:val="22"/>
          <w:lang w:val="en-GB" w:eastAsia="zh-CN"/>
        </w:rPr>
      </w:pPr>
    </w:p>
    <w:p w14:paraId="51F5E8DE" w14:textId="708DB195" w:rsidR="00E52E70" w:rsidRDefault="00072284" w:rsidP="00072284">
      <w:pPr>
        <w:rPr>
          <w:rFonts w:ascii="Arial" w:hAnsi="Arial" w:cs="Arial"/>
          <w:b/>
          <w:sz w:val="22"/>
          <w:szCs w:val="22"/>
        </w:rPr>
      </w:pPr>
      <w:r w:rsidRPr="00E52E70">
        <w:rPr>
          <w:rFonts w:ascii="Arial" w:hAnsi="Arial" w:cs="Arial"/>
          <w:b/>
          <w:sz w:val="22"/>
          <w:szCs w:val="22"/>
        </w:rPr>
        <w:t xml:space="preserve">The Animal Husbandry and Cattle Production </w:t>
      </w:r>
      <w:r w:rsidR="00E52E70">
        <w:rPr>
          <w:rFonts w:ascii="Arial" w:hAnsi="Arial" w:cs="Arial"/>
          <w:b/>
          <w:sz w:val="22"/>
          <w:szCs w:val="22"/>
        </w:rPr>
        <w:t>Australia Awards Short C</w:t>
      </w:r>
      <w:r w:rsidRPr="00E52E70">
        <w:rPr>
          <w:rFonts w:ascii="Arial" w:hAnsi="Arial" w:cs="Arial"/>
          <w:b/>
          <w:sz w:val="22"/>
          <w:szCs w:val="22"/>
        </w:rPr>
        <w:t>ourse</w:t>
      </w:r>
    </w:p>
    <w:p w14:paraId="109AE0D5" w14:textId="510042F8" w:rsidR="00C56464" w:rsidRDefault="00E52E70" w:rsidP="00072284">
      <w:pPr>
        <w:rPr>
          <w:rFonts w:ascii="Arial" w:hAnsi="Arial" w:cs="Arial"/>
          <w:sz w:val="22"/>
          <w:szCs w:val="22"/>
        </w:rPr>
      </w:pPr>
      <w:r w:rsidRPr="00E52E70">
        <w:rPr>
          <w:rFonts w:ascii="Arial" w:hAnsi="Arial" w:cs="Arial"/>
          <w:sz w:val="22"/>
          <w:szCs w:val="22"/>
        </w:rPr>
        <w:t>This skills development course</w:t>
      </w:r>
      <w:r w:rsidR="00072284" w:rsidRPr="00952D7E">
        <w:rPr>
          <w:rFonts w:ascii="Arial" w:hAnsi="Arial" w:cs="Arial"/>
          <w:sz w:val="22"/>
          <w:szCs w:val="22"/>
        </w:rPr>
        <w:t xml:space="preserve"> is </w:t>
      </w:r>
      <w:r w:rsidR="00952D7E">
        <w:rPr>
          <w:rFonts w:ascii="Arial" w:hAnsi="Arial" w:cs="Arial"/>
          <w:sz w:val="22"/>
          <w:szCs w:val="22"/>
        </w:rPr>
        <w:t>the</w:t>
      </w:r>
      <w:r w:rsidR="00072284" w:rsidRPr="00952D7E">
        <w:rPr>
          <w:rFonts w:ascii="Arial" w:hAnsi="Arial" w:cs="Arial"/>
          <w:sz w:val="22"/>
          <w:szCs w:val="22"/>
        </w:rPr>
        <w:t xml:space="preserve"> most relevant to </w:t>
      </w:r>
      <w:r w:rsidR="00952D7E">
        <w:rPr>
          <w:rFonts w:ascii="Arial" w:hAnsi="Arial" w:cs="Arial"/>
          <w:sz w:val="22"/>
          <w:szCs w:val="22"/>
        </w:rPr>
        <w:t>the</w:t>
      </w:r>
      <w:r w:rsidR="00072284" w:rsidRPr="00952D7E">
        <w:rPr>
          <w:rFonts w:ascii="Arial" w:hAnsi="Arial" w:cs="Arial"/>
          <w:sz w:val="22"/>
          <w:szCs w:val="22"/>
        </w:rPr>
        <w:t xml:space="preserve"> cattle</w:t>
      </w:r>
      <w:r w:rsidR="00922DB8">
        <w:rPr>
          <w:rFonts w:ascii="Arial" w:hAnsi="Arial" w:cs="Arial"/>
          <w:sz w:val="22"/>
          <w:szCs w:val="22"/>
        </w:rPr>
        <w:t xml:space="preserve"> </w:t>
      </w:r>
      <w:r w:rsidR="00072284" w:rsidRPr="00952D7E">
        <w:rPr>
          <w:rFonts w:ascii="Arial" w:hAnsi="Arial" w:cs="Arial"/>
          <w:sz w:val="22"/>
          <w:szCs w:val="22"/>
        </w:rPr>
        <w:t>breeding program</w:t>
      </w:r>
      <w:r w:rsidR="00922DB8">
        <w:rPr>
          <w:rStyle w:val="FootnoteReference"/>
          <w:rFonts w:ascii="Arial" w:hAnsi="Arial" w:cs="Arial"/>
          <w:sz w:val="22"/>
          <w:szCs w:val="22"/>
        </w:rPr>
        <w:footnoteReference w:id="6"/>
      </w:r>
      <w:r w:rsidR="00072284" w:rsidRPr="00952D7E">
        <w:rPr>
          <w:rFonts w:ascii="Arial" w:hAnsi="Arial" w:cs="Arial"/>
          <w:sz w:val="22"/>
          <w:szCs w:val="22"/>
        </w:rPr>
        <w:t xml:space="preserve">. </w:t>
      </w:r>
      <w:r w:rsidR="00952D7E" w:rsidRPr="00952D7E">
        <w:rPr>
          <w:rFonts w:ascii="Arial" w:hAnsi="Arial" w:cs="Arial"/>
          <w:sz w:val="22"/>
          <w:szCs w:val="22"/>
        </w:rPr>
        <w:t xml:space="preserve">The </w:t>
      </w:r>
      <w:r w:rsidR="00952D7E">
        <w:rPr>
          <w:rFonts w:ascii="Arial" w:hAnsi="Arial" w:cs="Arial"/>
          <w:sz w:val="22"/>
          <w:szCs w:val="22"/>
        </w:rPr>
        <w:t xml:space="preserve">30 </w:t>
      </w:r>
      <w:r w:rsidR="00952D7E" w:rsidRPr="00952D7E">
        <w:rPr>
          <w:rFonts w:ascii="Arial" w:hAnsi="Arial" w:cs="Arial"/>
          <w:sz w:val="22"/>
          <w:szCs w:val="22"/>
        </w:rPr>
        <w:t>participants came from 15 provinces (including Kalimantan, NTT and NTB) across Indonesia and included representatives from smallholder systems, state run animal production facilities, and large commercial enterprises. There may be benefit in targeting alumni from this course to participate in the project.</w:t>
      </w:r>
    </w:p>
    <w:p w14:paraId="1285D4BE" w14:textId="77777777" w:rsidR="00922DB8" w:rsidRDefault="00922DB8" w:rsidP="00072284">
      <w:pPr>
        <w:rPr>
          <w:rFonts w:ascii="Times New Roman" w:hAnsi="Times New Roman" w:cs="Times New Roman"/>
          <w:szCs w:val="22"/>
          <w:u w:val="single"/>
        </w:rPr>
      </w:pPr>
    </w:p>
    <w:p w14:paraId="73B7C791" w14:textId="5CB18281" w:rsidR="00912BC4" w:rsidRDefault="00912BC4" w:rsidP="00072284">
      <w:pPr>
        <w:rPr>
          <w:rFonts w:ascii="Arial" w:hAnsi="Arial" w:cs="Arial"/>
          <w:b/>
          <w:sz w:val="22"/>
          <w:szCs w:val="22"/>
        </w:rPr>
      </w:pPr>
      <w:r w:rsidRPr="00912BC4">
        <w:rPr>
          <w:rFonts w:ascii="Arial" w:hAnsi="Arial" w:cs="Arial"/>
          <w:b/>
          <w:sz w:val="22"/>
          <w:szCs w:val="22"/>
        </w:rPr>
        <w:t>Australia-Indonesia Partnership for Promoting Rural Income through Support for Markets</w:t>
      </w:r>
      <w:r>
        <w:rPr>
          <w:rFonts w:ascii="Arial" w:hAnsi="Arial" w:cs="Arial"/>
          <w:b/>
          <w:sz w:val="22"/>
          <w:szCs w:val="22"/>
        </w:rPr>
        <w:t xml:space="preserve"> </w:t>
      </w:r>
      <w:r w:rsidRPr="00912BC4">
        <w:rPr>
          <w:rFonts w:ascii="Arial" w:hAnsi="Arial" w:cs="Arial"/>
          <w:b/>
          <w:sz w:val="22"/>
          <w:szCs w:val="22"/>
        </w:rPr>
        <w:t>in Agriculture (AIP-PRISMA)</w:t>
      </w:r>
    </w:p>
    <w:p w14:paraId="2218F966" w14:textId="77777777" w:rsidR="00912BC4" w:rsidRDefault="00912BC4" w:rsidP="00912BC4">
      <w:pPr>
        <w:rPr>
          <w:rFonts w:ascii="Arial" w:hAnsi="Arial" w:cs="Arial"/>
          <w:sz w:val="22"/>
          <w:szCs w:val="22"/>
        </w:rPr>
      </w:pPr>
    </w:p>
    <w:p w14:paraId="11F5D99B" w14:textId="56A42CD1" w:rsidR="00912BC4" w:rsidRPr="00912BC4" w:rsidRDefault="00912BC4" w:rsidP="00912BC4">
      <w:pPr>
        <w:rPr>
          <w:rFonts w:ascii="Arial" w:hAnsi="Arial" w:cs="Arial"/>
          <w:sz w:val="22"/>
          <w:szCs w:val="22"/>
        </w:rPr>
      </w:pPr>
      <w:r w:rsidRPr="00912BC4">
        <w:rPr>
          <w:rFonts w:ascii="Arial" w:hAnsi="Arial" w:cs="Arial"/>
          <w:sz w:val="22"/>
          <w:szCs w:val="22"/>
        </w:rPr>
        <w:t>The AIP-PRISMA is a multi-year program that is a part of the Government of</w:t>
      </w:r>
      <w:r>
        <w:rPr>
          <w:rFonts w:ascii="Arial" w:hAnsi="Arial" w:cs="Arial"/>
          <w:sz w:val="22"/>
          <w:szCs w:val="22"/>
        </w:rPr>
        <w:t xml:space="preserve"> </w:t>
      </w:r>
      <w:r w:rsidRPr="00912BC4">
        <w:rPr>
          <w:rFonts w:ascii="Arial" w:hAnsi="Arial" w:cs="Arial"/>
          <w:sz w:val="22"/>
          <w:szCs w:val="22"/>
        </w:rPr>
        <w:t>Indonesia’s midterm development strategy to accelerate poverty reduction through inclusive</w:t>
      </w:r>
      <w:r>
        <w:rPr>
          <w:rFonts w:ascii="Arial" w:hAnsi="Arial" w:cs="Arial"/>
          <w:sz w:val="22"/>
          <w:szCs w:val="22"/>
        </w:rPr>
        <w:t xml:space="preserve"> </w:t>
      </w:r>
      <w:r w:rsidRPr="00912BC4">
        <w:rPr>
          <w:rFonts w:ascii="Arial" w:hAnsi="Arial" w:cs="Arial"/>
          <w:sz w:val="22"/>
          <w:szCs w:val="22"/>
        </w:rPr>
        <w:t>economic growth. With the support of the Government of Australia, the program aims to</w:t>
      </w:r>
      <w:r>
        <w:rPr>
          <w:rFonts w:ascii="Arial" w:hAnsi="Arial" w:cs="Arial"/>
          <w:sz w:val="22"/>
          <w:szCs w:val="22"/>
        </w:rPr>
        <w:t xml:space="preserve"> </w:t>
      </w:r>
      <w:r w:rsidRPr="00912BC4">
        <w:rPr>
          <w:rFonts w:ascii="Arial" w:hAnsi="Arial" w:cs="Arial"/>
          <w:sz w:val="22"/>
          <w:szCs w:val="22"/>
        </w:rPr>
        <w:t>achieve a 30% increase in the net incomes of 300,000 male and female small</w:t>
      </w:r>
      <w:r w:rsidR="00005C62">
        <w:rPr>
          <w:rFonts w:ascii="Arial" w:hAnsi="Arial" w:cs="Arial"/>
          <w:sz w:val="22"/>
          <w:szCs w:val="22"/>
        </w:rPr>
        <w:t>-</w:t>
      </w:r>
      <w:r w:rsidRPr="00912BC4">
        <w:rPr>
          <w:rFonts w:ascii="Arial" w:hAnsi="Arial" w:cs="Arial"/>
          <w:sz w:val="22"/>
          <w:szCs w:val="22"/>
        </w:rPr>
        <w:t>holder farmers in</w:t>
      </w:r>
      <w:r>
        <w:rPr>
          <w:rFonts w:ascii="Arial" w:hAnsi="Arial" w:cs="Arial"/>
          <w:sz w:val="22"/>
          <w:szCs w:val="22"/>
        </w:rPr>
        <w:t xml:space="preserve"> </w:t>
      </w:r>
      <w:r w:rsidRPr="00912BC4">
        <w:rPr>
          <w:rFonts w:ascii="Arial" w:hAnsi="Arial" w:cs="Arial"/>
          <w:sz w:val="22"/>
          <w:szCs w:val="22"/>
        </w:rPr>
        <w:t>eastern Indonesia by June 2017. PRISMA works in East Java, West Nusa Tenggara and East</w:t>
      </w:r>
      <w:r>
        <w:rPr>
          <w:rFonts w:ascii="Arial" w:hAnsi="Arial" w:cs="Arial"/>
          <w:sz w:val="22"/>
          <w:szCs w:val="22"/>
        </w:rPr>
        <w:t xml:space="preserve"> </w:t>
      </w:r>
      <w:r w:rsidRPr="00912BC4">
        <w:rPr>
          <w:rFonts w:ascii="Arial" w:hAnsi="Arial" w:cs="Arial"/>
          <w:sz w:val="22"/>
          <w:szCs w:val="22"/>
        </w:rPr>
        <w:t>Nusa Tenggara, Papua, and West Papua.</w:t>
      </w:r>
    </w:p>
    <w:p w14:paraId="1FA9CFF9" w14:textId="77777777" w:rsidR="00912BC4" w:rsidRPr="00912BC4" w:rsidRDefault="00912BC4" w:rsidP="00912BC4">
      <w:pPr>
        <w:rPr>
          <w:rFonts w:ascii="Arial" w:hAnsi="Arial" w:cs="Arial"/>
          <w:sz w:val="22"/>
          <w:szCs w:val="22"/>
        </w:rPr>
      </w:pPr>
    </w:p>
    <w:p w14:paraId="5FD609BB" w14:textId="04D9FB2E" w:rsidR="005838D5" w:rsidRPr="005838D5" w:rsidRDefault="00912BC4" w:rsidP="005838D5">
      <w:pPr>
        <w:rPr>
          <w:rFonts w:ascii="Arial" w:hAnsi="Arial" w:cs="Arial"/>
          <w:sz w:val="22"/>
          <w:szCs w:val="22"/>
        </w:rPr>
      </w:pPr>
      <w:r w:rsidRPr="00912BC4">
        <w:rPr>
          <w:rFonts w:ascii="Arial" w:hAnsi="Arial" w:cs="Arial"/>
          <w:sz w:val="22"/>
          <w:szCs w:val="22"/>
        </w:rPr>
        <w:t>PRISMA has selected beef as a sector to be developed in NTT</w:t>
      </w:r>
      <w:r>
        <w:rPr>
          <w:rFonts w:ascii="Arial" w:hAnsi="Arial" w:cs="Arial"/>
          <w:sz w:val="22"/>
          <w:szCs w:val="22"/>
        </w:rPr>
        <w:t xml:space="preserve"> and East Java,</w:t>
      </w:r>
      <w:r w:rsidRPr="00912BC4">
        <w:rPr>
          <w:rFonts w:ascii="Arial" w:hAnsi="Arial" w:cs="Arial"/>
          <w:sz w:val="22"/>
          <w:szCs w:val="22"/>
        </w:rPr>
        <w:t xml:space="preserve"> because it is one of the main</w:t>
      </w:r>
      <w:r>
        <w:rPr>
          <w:rFonts w:ascii="Arial" w:hAnsi="Arial" w:cs="Arial"/>
          <w:sz w:val="22"/>
          <w:szCs w:val="22"/>
        </w:rPr>
        <w:t xml:space="preserve"> </w:t>
      </w:r>
      <w:r w:rsidRPr="00912BC4">
        <w:rPr>
          <w:rFonts w:ascii="Arial" w:hAnsi="Arial" w:cs="Arial"/>
          <w:sz w:val="22"/>
          <w:szCs w:val="22"/>
        </w:rPr>
        <w:t>income sources fo</w:t>
      </w:r>
      <w:r>
        <w:rPr>
          <w:rFonts w:ascii="Arial" w:hAnsi="Arial" w:cs="Arial"/>
          <w:sz w:val="22"/>
          <w:szCs w:val="22"/>
        </w:rPr>
        <w:t>r small</w:t>
      </w:r>
      <w:r w:rsidR="00005C62">
        <w:rPr>
          <w:rFonts w:ascii="Arial" w:hAnsi="Arial" w:cs="Arial"/>
          <w:sz w:val="22"/>
          <w:szCs w:val="22"/>
        </w:rPr>
        <w:t>-</w:t>
      </w:r>
      <w:r>
        <w:rPr>
          <w:rFonts w:ascii="Arial" w:hAnsi="Arial" w:cs="Arial"/>
          <w:sz w:val="22"/>
          <w:szCs w:val="22"/>
        </w:rPr>
        <w:t>holder</w:t>
      </w:r>
      <w:r w:rsidRPr="00912BC4">
        <w:rPr>
          <w:rFonts w:ascii="Arial" w:hAnsi="Arial" w:cs="Arial"/>
          <w:sz w:val="22"/>
          <w:szCs w:val="22"/>
        </w:rPr>
        <w:t xml:space="preserve"> farmers in Indonesia. </w:t>
      </w:r>
      <w:r>
        <w:rPr>
          <w:rFonts w:ascii="Arial" w:hAnsi="Arial" w:cs="Arial"/>
          <w:sz w:val="22"/>
          <w:szCs w:val="22"/>
        </w:rPr>
        <w:t xml:space="preserve">Proposed activities include introducing </w:t>
      </w:r>
      <w:r w:rsidR="005838D5" w:rsidRPr="005838D5">
        <w:rPr>
          <w:rFonts w:ascii="Arial" w:hAnsi="Arial" w:cs="Arial"/>
          <w:sz w:val="22"/>
          <w:szCs w:val="22"/>
        </w:rPr>
        <w:t>appropriate ca</w:t>
      </w:r>
      <w:r>
        <w:rPr>
          <w:rFonts w:ascii="Arial" w:hAnsi="Arial" w:cs="Arial"/>
          <w:sz w:val="22"/>
          <w:szCs w:val="22"/>
        </w:rPr>
        <w:t>ttle farming financial products, promoting</w:t>
      </w:r>
      <w:r w:rsidR="005838D5" w:rsidRPr="005838D5">
        <w:rPr>
          <w:rFonts w:ascii="Arial" w:hAnsi="Arial" w:cs="Arial"/>
          <w:sz w:val="22"/>
          <w:szCs w:val="22"/>
        </w:rPr>
        <w:t xml:space="preserve"> appropriate commercial breeding services including proper feed</w:t>
      </w:r>
    </w:p>
    <w:p w14:paraId="04166C1C" w14:textId="465E0FF1" w:rsidR="005838D5" w:rsidRDefault="005838D5" w:rsidP="005838D5">
      <w:pPr>
        <w:rPr>
          <w:rFonts w:ascii="Arial" w:hAnsi="Arial" w:cs="Arial"/>
          <w:bCs/>
          <w:sz w:val="22"/>
          <w:szCs w:val="22"/>
          <w:lang w:val="en-US"/>
        </w:rPr>
      </w:pPr>
      <w:proofErr w:type="gramStart"/>
      <w:r w:rsidRPr="005838D5">
        <w:rPr>
          <w:rFonts w:ascii="Arial" w:hAnsi="Arial" w:cs="Arial"/>
          <w:sz w:val="22"/>
          <w:szCs w:val="22"/>
        </w:rPr>
        <w:t>for</w:t>
      </w:r>
      <w:proofErr w:type="gramEnd"/>
      <w:r w:rsidRPr="005838D5">
        <w:rPr>
          <w:rFonts w:ascii="Arial" w:hAnsi="Arial" w:cs="Arial"/>
          <w:sz w:val="22"/>
          <w:szCs w:val="22"/>
        </w:rPr>
        <w:t xml:space="preserve"> female breeders and calves </w:t>
      </w:r>
      <w:r w:rsidR="00912BC4">
        <w:rPr>
          <w:rFonts w:ascii="Arial" w:hAnsi="Arial" w:cs="Arial"/>
          <w:sz w:val="22"/>
          <w:szCs w:val="22"/>
        </w:rPr>
        <w:t>and introducing</w:t>
      </w:r>
      <w:r w:rsidRPr="005838D5">
        <w:rPr>
          <w:rFonts w:ascii="Arial" w:hAnsi="Arial" w:cs="Arial"/>
          <w:sz w:val="22"/>
          <w:szCs w:val="22"/>
        </w:rPr>
        <w:t xml:space="preserve"> affordable commercial feed for cattle fattening</w:t>
      </w:r>
      <w:r w:rsidR="00912BC4">
        <w:rPr>
          <w:rFonts w:ascii="Arial" w:hAnsi="Arial" w:cs="Arial"/>
          <w:sz w:val="22"/>
          <w:szCs w:val="22"/>
        </w:rPr>
        <w:t xml:space="preserve">.  </w:t>
      </w:r>
      <w:r w:rsidRPr="00474F6D">
        <w:rPr>
          <w:rFonts w:ascii="Arial" w:hAnsi="Arial" w:cs="Arial"/>
          <w:bCs/>
          <w:sz w:val="22"/>
          <w:szCs w:val="22"/>
          <w:lang w:val="en-US"/>
        </w:rPr>
        <w:t xml:space="preserve">In East Java, PRISMA’s first intervention in this sector has begun </w:t>
      </w:r>
      <w:r w:rsidR="00912BC4">
        <w:rPr>
          <w:rFonts w:ascii="Arial" w:hAnsi="Arial" w:cs="Arial"/>
          <w:bCs/>
          <w:sz w:val="22"/>
          <w:szCs w:val="22"/>
          <w:lang w:val="en-US"/>
        </w:rPr>
        <w:t>working with a cooperative group</w:t>
      </w:r>
      <w:r w:rsidRPr="00474F6D">
        <w:rPr>
          <w:rFonts w:ascii="Arial" w:hAnsi="Arial" w:cs="Arial"/>
          <w:bCs/>
          <w:sz w:val="22"/>
          <w:szCs w:val="22"/>
          <w:lang w:val="en-US"/>
        </w:rPr>
        <w:t xml:space="preserve"> </w:t>
      </w:r>
      <w:r w:rsidR="00912BC4" w:rsidRPr="009D363F">
        <w:rPr>
          <w:rFonts w:ascii="Arial" w:hAnsi="Arial" w:cs="Arial"/>
          <w:bCs/>
          <w:sz w:val="22"/>
          <w:szCs w:val="22"/>
          <w:lang w:val="en-US"/>
        </w:rPr>
        <w:t>to promote</w:t>
      </w:r>
      <w:r w:rsidRPr="00474F6D">
        <w:rPr>
          <w:rFonts w:ascii="Arial" w:hAnsi="Arial" w:cs="Arial"/>
          <w:bCs/>
          <w:sz w:val="22"/>
          <w:szCs w:val="22"/>
          <w:lang w:val="en-US"/>
        </w:rPr>
        <w:t xml:space="preserve"> commercially available, affordable and appropriate feed for cattle fattening to the farmers and developing a commercial distribution channel so that the farmers have better access</w:t>
      </w:r>
      <w:r w:rsidR="00912BC4">
        <w:rPr>
          <w:rFonts w:ascii="Arial" w:hAnsi="Arial" w:cs="Arial"/>
          <w:bCs/>
          <w:sz w:val="22"/>
          <w:szCs w:val="22"/>
          <w:lang w:val="en-US"/>
        </w:rPr>
        <w:t>.</w:t>
      </w:r>
      <w:r w:rsidRPr="00474F6D">
        <w:rPr>
          <w:rFonts w:ascii="Arial" w:hAnsi="Arial" w:cs="Arial"/>
          <w:bCs/>
          <w:sz w:val="22"/>
          <w:szCs w:val="22"/>
          <w:lang w:val="en-US"/>
        </w:rPr>
        <w:t xml:space="preserve"> </w:t>
      </w:r>
    </w:p>
    <w:p w14:paraId="26B54148" w14:textId="77777777" w:rsidR="00895080" w:rsidRDefault="00895080" w:rsidP="005838D5">
      <w:pPr>
        <w:rPr>
          <w:rFonts w:ascii="Arial" w:hAnsi="Arial" w:cs="Arial"/>
          <w:bCs/>
          <w:sz w:val="22"/>
          <w:szCs w:val="22"/>
          <w:lang w:val="en-US"/>
        </w:rPr>
      </w:pPr>
    </w:p>
    <w:p w14:paraId="27489F55" w14:textId="77777777" w:rsidR="00895080" w:rsidRDefault="00895080" w:rsidP="00895080">
      <w:pPr>
        <w:rPr>
          <w:rFonts w:ascii="Arial" w:hAnsi="Arial" w:cs="Arial"/>
          <w:b/>
          <w:sz w:val="22"/>
          <w:szCs w:val="22"/>
        </w:rPr>
      </w:pPr>
      <w:proofErr w:type="spellStart"/>
      <w:r>
        <w:rPr>
          <w:rFonts w:ascii="Arial" w:hAnsi="Arial" w:cs="Arial"/>
          <w:b/>
          <w:sz w:val="22"/>
          <w:szCs w:val="22"/>
        </w:rPr>
        <w:t>Indobeef</w:t>
      </w:r>
      <w:proofErr w:type="spellEnd"/>
    </w:p>
    <w:p w14:paraId="2815378D" w14:textId="77777777" w:rsidR="00895080" w:rsidRDefault="00895080" w:rsidP="00895080">
      <w:pPr>
        <w:rPr>
          <w:rFonts w:ascii="Arial" w:hAnsi="Arial" w:cs="Arial"/>
          <w:b/>
          <w:sz w:val="22"/>
          <w:szCs w:val="22"/>
        </w:rPr>
      </w:pPr>
    </w:p>
    <w:p w14:paraId="04A384DC" w14:textId="7E9E00F6" w:rsidR="00553AC2" w:rsidRPr="00474F6D" w:rsidRDefault="00553AC2" w:rsidP="00DC5CEC">
      <w:pPr>
        <w:rPr>
          <w:rFonts w:ascii="Arial" w:hAnsi="Arial" w:cs="Arial"/>
          <w:color w:val="000000" w:themeColor="text1"/>
          <w:sz w:val="22"/>
          <w:szCs w:val="22"/>
        </w:rPr>
      </w:pPr>
      <w:proofErr w:type="spellStart"/>
      <w:r w:rsidRPr="00474F6D">
        <w:rPr>
          <w:rFonts w:ascii="Arial" w:hAnsi="Arial" w:cs="Arial"/>
          <w:color w:val="000000" w:themeColor="text1"/>
          <w:sz w:val="22"/>
          <w:szCs w:val="22"/>
        </w:rPr>
        <w:t>IndoBeef</w:t>
      </w:r>
      <w:proofErr w:type="spellEnd"/>
      <w:r w:rsidRPr="00474F6D">
        <w:rPr>
          <w:rFonts w:ascii="Arial" w:hAnsi="Arial" w:cs="Arial"/>
          <w:color w:val="000000" w:themeColor="text1"/>
          <w:sz w:val="22"/>
          <w:szCs w:val="22"/>
        </w:rPr>
        <w:t xml:space="preserve"> is a</w:t>
      </w:r>
      <w:r w:rsidR="00DC5CEC">
        <w:rPr>
          <w:rFonts w:ascii="Arial" w:hAnsi="Arial" w:cs="Arial"/>
          <w:color w:val="000000" w:themeColor="text1"/>
          <w:sz w:val="22"/>
          <w:szCs w:val="22"/>
        </w:rPr>
        <w:t>n</w:t>
      </w:r>
      <w:r w:rsidRPr="00474F6D">
        <w:rPr>
          <w:rFonts w:ascii="Arial" w:hAnsi="Arial" w:cs="Arial"/>
          <w:color w:val="000000" w:themeColor="text1"/>
          <w:sz w:val="22"/>
          <w:szCs w:val="22"/>
        </w:rPr>
        <w:t xml:space="preserve"> Australian government funded program</w:t>
      </w:r>
      <w:r w:rsidR="00C53DC0">
        <w:rPr>
          <w:rFonts w:ascii="Arial" w:hAnsi="Arial" w:cs="Arial"/>
          <w:color w:val="000000" w:themeColor="text1"/>
          <w:sz w:val="22"/>
          <w:szCs w:val="22"/>
        </w:rPr>
        <w:t xml:space="preserve"> (currently in the design phase) which aims </w:t>
      </w:r>
      <w:r w:rsidRPr="00474F6D">
        <w:rPr>
          <w:rFonts w:ascii="Arial" w:hAnsi="Arial" w:cs="Arial"/>
          <w:color w:val="000000" w:themeColor="text1"/>
          <w:sz w:val="22"/>
          <w:szCs w:val="22"/>
        </w:rPr>
        <w:t>to strengthen</w:t>
      </w:r>
      <w:r w:rsidR="00DC5CEC">
        <w:rPr>
          <w:rFonts w:ascii="Arial" w:hAnsi="Arial" w:cs="Arial"/>
          <w:color w:val="000000" w:themeColor="text1"/>
          <w:sz w:val="22"/>
          <w:szCs w:val="22"/>
        </w:rPr>
        <w:t xml:space="preserve"> </w:t>
      </w:r>
      <w:r w:rsidRPr="00474F6D">
        <w:rPr>
          <w:rFonts w:ascii="Arial" w:hAnsi="Arial" w:cs="Arial"/>
          <w:color w:val="000000" w:themeColor="text1"/>
          <w:sz w:val="22"/>
          <w:szCs w:val="22"/>
        </w:rPr>
        <w:t>Indonesia’s community</w:t>
      </w:r>
      <w:r w:rsidR="00C53DC0">
        <w:rPr>
          <w:rFonts w:ascii="Arial" w:hAnsi="Arial" w:cs="Arial"/>
          <w:color w:val="000000" w:themeColor="text1"/>
          <w:sz w:val="22"/>
          <w:szCs w:val="22"/>
        </w:rPr>
        <w:t>-</w:t>
      </w:r>
      <w:r w:rsidRPr="00474F6D">
        <w:rPr>
          <w:rFonts w:ascii="Arial" w:hAnsi="Arial" w:cs="Arial"/>
          <w:color w:val="000000" w:themeColor="text1"/>
          <w:sz w:val="22"/>
          <w:szCs w:val="22"/>
        </w:rPr>
        <w:t xml:space="preserve">based beef sector and improve the livelihoods of Indonesia’s rural poor, while increasing the efficiency, productivity and output of Indonesia’s beef industry. </w:t>
      </w:r>
    </w:p>
    <w:p w14:paraId="102C96C9" w14:textId="77777777" w:rsidR="00553AC2" w:rsidRPr="00474F6D" w:rsidRDefault="00553AC2" w:rsidP="00553AC2">
      <w:pPr>
        <w:rPr>
          <w:rFonts w:ascii="Arial" w:hAnsi="Arial" w:cs="Arial"/>
          <w:color w:val="000000" w:themeColor="text1"/>
          <w:sz w:val="22"/>
          <w:szCs w:val="22"/>
        </w:rPr>
      </w:pPr>
    </w:p>
    <w:p w14:paraId="5CFBB60B" w14:textId="37FF1E2A" w:rsidR="00CC0C20" w:rsidRPr="00474F6D" w:rsidRDefault="00553AC2" w:rsidP="00553AC2">
      <w:pPr>
        <w:rPr>
          <w:rFonts w:ascii="Arial" w:hAnsi="Arial" w:cs="Arial"/>
          <w:color w:val="000000" w:themeColor="text1"/>
          <w:sz w:val="22"/>
          <w:szCs w:val="22"/>
        </w:rPr>
      </w:pPr>
      <w:proofErr w:type="spellStart"/>
      <w:r w:rsidRPr="00474F6D">
        <w:rPr>
          <w:rFonts w:ascii="Arial" w:hAnsi="Arial" w:cs="Arial"/>
          <w:color w:val="000000" w:themeColor="text1"/>
          <w:sz w:val="22"/>
          <w:szCs w:val="22"/>
        </w:rPr>
        <w:t>IndoBeef</w:t>
      </w:r>
      <w:proofErr w:type="spellEnd"/>
      <w:r w:rsidRPr="00474F6D">
        <w:rPr>
          <w:rFonts w:ascii="Arial" w:hAnsi="Arial" w:cs="Arial"/>
          <w:color w:val="000000" w:themeColor="text1"/>
          <w:sz w:val="22"/>
          <w:szCs w:val="22"/>
        </w:rPr>
        <w:t xml:space="preserve"> </w:t>
      </w:r>
      <w:r w:rsidR="00C53DC0">
        <w:rPr>
          <w:rFonts w:ascii="Arial" w:hAnsi="Arial" w:cs="Arial"/>
          <w:color w:val="000000" w:themeColor="text1"/>
          <w:sz w:val="22"/>
          <w:szCs w:val="22"/>
        </w:rPr>
        <w:t xml:space="preserve">will </w:t>
      </w:r>
      <w:r w:rsidRPr="00474F6D">
        <w:rPr>
          <w:rFonts w:ascii="Arial" w:hAnsi="Arial" w:cs="Arial"/>
          <w:color w:val="000000" w:themeColor="text1"/>
          <w:sz w:val="22"/>
          <w:szCs w:val="22"/>
        </w:rPr>
        <w:t>undertak</w:t>
      </w:r>
      <w:r w:rsidR="00C53DC0">
        <w:rPr>
          <w:rFonts w:ascii="Arial" w:hAnsi="Arial" w:cs="Arial"/>
          <w:color w:val="000000" w:themeColor="text1"/>
          <w:sz w:val="22"/>
          <w:szCs w:val="22"/>
        </w:rPr>
        <w:t>e</w:t>
      </w:r>
      <w:r w:rsidRPr="00474F6D">
        <w:rPr>
          <w:rFonts w:ascii="Arial" w:hAnsi="Arial" w:cs="Arial"/>
          <w:color w:val="000000" w:themeColor="text1"/>
          <w:sz w:val="22"/>
          <w:szCs w:val="22"/>
        </w:rPr>
        <w:t xml:space="preserve"> practical research that seeks to add to existing </w:t>
      </w:r>
      <w:proofErr w:type="gramStart"/>
      <w:r w:rsidRPr="00474F6D">
        <w:rPr>
          <w:rFonts w:ascii="Arial" w:hAnsi="Arial" w:cs="Arial"/>
          <w:color w:val="000000" w:themeColor="text1"/>
          <w:sz w:val="22"/>
          <w:szCs w:val="22"/>
        </w:rPr>
        <w:t>knowledge  and</w:t>
      </w:r>
      <w:proofErr w:type="gramEnd"/>
      <w:r w:rsidRPr="00474F6D">
        <w:rPr>
          <w:rFonts w:ascii="Arial" w:hAnsi="Arial" w:cs="Arial"/>
          <w:color w:val="000000" w:themeColor="text1"/>
          <w:sz w:val="22"/>
          <w:szCs w:val="22"/>
        </w:rPr>
        <w:t xml:space="preserve"> test sustainable development pathways</w:t>
      </w:r>
      <w:r>
        <w:rPr>
          <w:rFonts w:ascii="Arial" w:hAnsi="Arial" w:cs="Arial"/>
          <w:color w:val="000000" w:themeColor="text1"/>
          <w:sz w:val="22"/>
          <w:szCs w:val="22"/>
        </w:rPr>
        <w:t xml:space="preserve">. </w:t>
      </w:r>
      <w:proofErr w:type="gramStart"/>
      <w:r>
        <w:rPr>
          <w:rFonts w:ascii="Arial" w:hAnsi="Arial" w:cs="Arial"/>
          <w:color w:val="000000" w:themeColor="text1"/>
          <w:sz w:val="22"/>
          <w:szCs w:val="22"/>
        </w:rPr>
        <w:t>O</w:t>
      </w:r>
      <w:r w:rsidRPr="00474F6D">
        <w:rPr>
          <w:rFonts w:ascii="Arial" w:hAnsi="Arial" w:cs="Arial"/>
          <w:color w:val="000000" w:themeColor="text1"/>
          <w:sz w:val="22"/>
          <w:szCs w:val="22"/>
        </w:rPr>
        <w:t xml:space="preserve">perating </w:t>
      </w:r>
      <w:r w:rsidR="008E1559">
        <w:rPr>
          <w:rFonts w:ascii="Arial" w:hAnsi="Arial" w:cs="Arial"/>
          <w:color w:val="000000" w:themeColor="text1"/>
          <w:sz w:val="22"/>
          <w:szCs w:val="22"/>
        </w:rPr>
        <w:t>in</w:t>
      </w:r>
      <w:r w:rsidRPr="00474F6D">
        <w:rPr>
          <w:rFonts w:ascii="Arial" w:hAnsi="Arial" w:cs="Arial"/>
          <w:color w:val="000000" w:themeColor="text1"/>
          <w:sz w:val="22"/>
          <w:szCs w:val="22"/>
        </w:rPr>
        <w:t xml:space="preserve"> four beef value chains in Southern Sumatra, East Java, East Nusa</w:t>
      </w:r>
      <w:r w:rsidR="00C53DC0">
        <w:rPr>
          <w:rFonts w:ascii="Arial" w:hAnsi="Arial" w:cs="Arial"/>
          <w:color w:val="000000" w:themeColor="text1"/>
          <w:sz w:val="22"/>
          <w:szCs w:val="22"/>
        </w:rPr>
        <w:t xml:space="preserve"> </w:t>
      </w:r>
      <w:r w:rsidRPr="00474F6D">
        <w:rPr>
          <w:rFonts w:ascii="Arial" w:hAnsi="Arial" w:cs="Arial"/>
          <w:color w:val="000000" w:themeColor="text1"/>
          <w:sz w:val="22"/>
          <w:szCs w:val="22"/>
        </w:rPr>
        <w:t>Tenggara and West Nus</w:t>
      </w:r>
      <w:r w:rsidR="008E1559" w:rsidRPr="00474F6D">
        <w:rPr>
          <w:rFonts w:ascii="Arial" w:hAnsi="Arial" w:cs="Arial"/>
          <w:color w:val="000000" w:themeColor="text1"/>
          <w:sz w:val="22"/>
          <w:szCs w:val="22"/>
        </w:rPr>
        <w:t>a Tenggara</w:t>
      </w:r>
      <w:r w:rsidR="00C53DC0">
        <w:rPr>
          <w:rFonts w:ascii="Arial" w:hAnsi="Arial" w:cs="Arial"/>
          <w:color w:val="000000" w:themeColor="text1"/>
          <w:sz w:val="22"/>
          <w:szCs w:val="22"/>
        </w:rPr>
        <w:t>.</w:t>
      </w:r>
      <w:proofErr w:type="gramEnd"/>
      <w:r w:rsidR="008E1559" w:rsidRPr="00474F6D">
        <w:rPr>
          <w:rFonts w:ascii="Arial" w:hAnsi="Arial" w:cs="Arial"/>
          <w:color w:val="000000" w:themeColor="text1"/>
          <w:sz w:val="22"/>
          <w:szCs w:val="22"/>
        </w:rPr>
        <w:t xml:space="preserve"> The research</w:t>
      </w:r>
      <w:r>
        <w:rPr>
          <w:rFonts w:ascii="Arial" w:hAnsi="Arial" w:cs="Arial"/>
          <w:color w:val="000000" w:themeColor="text1"/>
          <w:sz w:val="22"/>
          <w:szCs w:val="22"/>
        </w:rPr>
        <w:t xml:space="preserve"> </w:t>
      </w:r>
      <w:r w:rsidR="008E1559">
        <w:rPr>
          <w:rFonts w:ascii="Arial" w:hAnsi="Arial" w:cs="Arial"/>
          <w:color w:val="000000" w:themeColor="text1"/>
          <w:sz w:val="22"/>
          <w:szCs w:val="22"/>
        </w:rPr>
        <w:t>undertaken on</w:t>
      </w:r>
      <w:r>
        <w:rPr>
          <w:rFonts w:ascii="Arial" w:hAnsi="Arial" w:cs="Arial"/>
          <w:color w:val="000000" w:themeColor="text1"/>
          <w:sz w:val="22"/>
          <w:szCs w:val="22"/>
        </w:rPr>
        <w:t xml:space="preserve"> these four pilots </w:t>
      </w:r>
      <w:r w:rsidR="00C53DC0">
        <w:rPr>
          <w:rFonts w:ascii="Arial" w:hAnsi="Arial" w:cs="Arial"/>
          <w:color w:val="000000" w:themeColor="text1"/>
          <w:sz w:val="22"/>
          <w:szCs w:val="22"/>
        </w:rPr>
        <w:t xml:space="preserve">will focus on smallholders and </w:t>
      </w:r>
      <w:r w:rsidR="00871F2B">
        <w:rPr>
          <w:rFonts w:ascii="Arial" w:hAnsi="Arial" w:cs="Arial"/>
          <w:color w:val="000000" w:themeColor="text1"/>
          <w:sz w:val="22"/>
          <w:szCs w:val="22"/>
        </w:rPr>
        <w:t>should</w:t>
      </w:r>
      <w:r>
        <w:rPr>
          <w:rFonts w:ascii="Arial" w:hAnsi="Arial" w:cs="Arial"/>
          <w:color w:val="000000" w:themeColor="text1"/>
          <w:sz w:val="22"/>
          <w:szCs w:val="22"/>
        </w:rPr>
        <w:t xml:space="preserve"> be of direct relevance to</w:t>
      </w:r>
      <w:r w:rsidR="00871F2B">
        <w:rPr>
          <w:rFonts w:ascii="Arial" w:hAnsi="Arial" w:cs="Arial"/>
          <w:color w:val="000000" w:themeColor="text1"/>
          <w:sz w:val="22"/>
          <w:szCs w:val="22"/>
        </w:rPr>
        <w:t xml:space="preserve"> the Breeding P</w:t>
      </w:r>
      <w:r w:rsidR="008E1559">
        <w:rPr>
          <w:rFonts w:ascii="Arial" w:hAnsi="Arial" w:cs="Arial"/>
          <w:color w:val="000000" w:themeColor="text1"/>
          <w:sz w:val="22"/>
          <w:szCs w:val="22"/>
        </w:rPr>
        <w:t>rogram</w:t>
      </w:r>
      <w:r w:rsidR="00C53DC0">
        <w:rPr>
          <w:rFonts w:ascii="Arial" w:hAnsi="Arial" w:cs="Arial"/>
          <w:color w:val="000000" w:themeColor="text1"/>
          <w:sz w:val="22"/>
          <w:szCs w:val="22"/>
        </w:rPr>
        <w:t>. C</w:t>
      </w:r>
      <w:r w:rsidRPr="00474F6D">
        <w:rPr>
          <w:rFonts w:ascii="Arial" w:hAnsi="Arial" w:cs="Arial"/>
          <w:color w:val="000000" w:themeColor="text1"/>
          <w:sz w:val="22"/>
          <w:szCs w:val="22"/>
        </w:rPr>
        <w:t xml:space="preserve">lose collaboration is </w:t>
      </w:r>
      <w:r w:rsidR="008E1559">
        <w:rPr>
          <w:rFonts w:ascii="Arial" w:hAnsi="Arial" w:cs="Arial"/>
          <w:color w:val="000000" w:themeColor="text1"/>
          <w:sz w:val="22"/>
          <w:szCs w:val="22"/>
        </w:rPr>
        <w:t>expected</w:t>
      </w:r>
      <w:r w:rsidRPr="00474F6D">
        <w:rPr>
          <w:rFonts w:ascii="Arial" w:hAnsi="Arial" w:cs="Arial"/>
          <w:color w:val="000000" w:themeColor="text1"/>
          <w:sz w:val="22"/>
          <w:szCs w:val="22"/>
        </w:rPr>
        <w:t xml:space="preserve"> between the program and </w:t>
      </w:r>
      <w:proofErr w:type="spellStart"/>
      <w:r w:rsidRPr="00474F6D">
        <w:rPr>
          <w:rFonts w:ascii="Arial" w:hAnsi="Arial" w:cs="Arial"/>
          <w:color w:val="000000" w:themeColor="text1"/>
          <w:sz w:val="22"/>
          <w:szCs w:val="22"/>
        </w:rPr>
        <w:t>Indobeef</w:t>
      </w:r>
      <w:proofErr w:type="spellEnd"/>
      <w:r w:rsidR="008E1559">
        <w:rPr>
          <w:rFonts w:ascii="Arial" w:hAnsi="Arial" w:cs="Arial"/>
          <w:color w:val="000000" w:themeColor="text1"/>
          <w:sz w:val="22"/>
          <w:szCs w:val="22"/>
        </w:rPr>
        <w:t xml:space="preserve"> to improve understanding of the different models of production in the sector</w:t>
      </w:r>
      <w:r w:rsidRPr="00474F6D">
        <w:rPr>
          <w:rFonts w:ascii="Arial" w:hAnsi="Arial" w:cs="Arial"/>
          <w:color w:val="000000" w:themeColor="text1"/>
          <w:sz w:val="22"/>
          <w:szCs w:val="22"/>
        </w:rPr>
        <w:t xml:space="preserve">.  </w:t>
      </w:r>
    </w:p>
    <w:p w14:paraId="1E78A5F2" w14:textId="71B47D6C" w:rsidR="00F454EC" w:rsidRPr="00F22E89" w:rsidRDefault="004516F2" w:rsidP="00474F6D">
      <w:pPr>
        <w:pStyle w:val="Heading2"/>
      </w:pPr>
      <w:bookmarkStart w:id="99" w:name="_Toc421873766"/>
      <w:bookmarkStart w:id="100" w:name="_Toc421873897"/>
      <w:bookmarkStart w:id="101" w:name="_Toc421876015"/>
      <w:bookmarkStart w:id="102" w:name="_Toc421876854"/>
      <w:bookmarkStart w:id="103" w:name="_Toc421877727"/>
      <w:bookmarkStart w:id="104" w:name="_Toc421878056"/>
      <w:bookmarkStart w:id="105" w:name="_Toc422158183"/>
      <w:bookmarkStart w:id="106" w:name="_Toc421873767"/>
      <w:bookmarkStart w:id="107" w:name="_Toc421873898"/>
      <w:bookmarkStart w:id="108" w:name="_Toc421876016"/>
      <w:bookmarkStart w:id="109" w:name="_Toc421876855"/>
      <w:bookmarkStart w:id="110" w:name="_Toc421877728"/>
      <w:bookmarkStart w:id="111" w:name="_Toc421878057"/>
      <w:bookmarkStart w:id="112" w:name="_Toc422158184"/>
      <w:bookmarkStart w:id="113" w:name="_Toc425432649"/>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F22E89">
        <w:t>Monitoring and E</w:t>
      </w:r>
      <w:r w:rsidR="00F454EC" w:rsidRPr="00F22E89">
        <w:t>valuation</w:t>
      </w:r>
      <w:bookmarkEnd w:id="113"/>
    </w:p>
    <w:p w14:paraId="1582FC40" w14:textId="77777777" w:rsidR="00F454EC" w:rsidRPr="001D5A19" w:rsidRDefault="00F454EC" w:rsidP="001D5A19">
      <w:pPr>
        <w:rPr>
          <w:rFonts w:ascii="Arial" w:hAnsi="Arial" w:cs="Arial"/>
          <w:sz w:val="22"/>
          <w:szCs w:val="22"/>
        </w:rPr>
      </w:pPr>
    </w:p>
    <w:p w14:paraId="22A45179" w14:textId="0F0BD732" w:rsidR="006E3F67" w:rsidRDefault="004516F2" w:rsidP="001F2A65">
      <w:pPr>
        <w:rPr>
          <w:rFonts w:ascii="Arial" w:hAnsi="Arial" w:cs="Arial"/>
          <w:sz w:val="22"/>
          <w:szCs w:val="22"/>
        </w:rPr>
      </w:pPr>
      <w:r w:rsidRPr="005F7FFA">
        <w:rPr>
          <w:rFonts w:ascii="Arial" w:hAnsi="Arial" w:cs="Arial"/>
          <w:sz w:val="22"/>
          <w:szCs w:val="22"/>
        </w:rPr>
        <w:t>Implementation of pilot activities will be subject to constant monitoring, data collection and progress reporting</w:t>
      </w:r>
      <w:r w:rsidR="001F2A65">
        <w:rPr>
          <w:rFonts w:ascii="Arial" w:hAnsi="Arial" w:cs="Arial"/>
          <w:sz w:val="22"/>
          <w:szCs w:val="22"/>
        </w:rPr>
        <w:t xml:space="preserve"> (Annex 6)</w:t>
      </w:r>
      <w:r w:rsidR="00FF5EDF">
        <w:rPr>
          <w:rFonts w:ascii="Arial" w:hAnsi="Arial" w:cs="Arial"/>
          <w:sz w:val="22"/>
          <w:szCs w:val="22"/>
        </w:rPr>
        <w:t xml:space="preserve">. </w:t>
      </w:r>
      <w:r w:rsidR="00AB6FF1">
        <w:rPr>
          <w:rFonts w:ascii="Arial" w:hAnsi="Arial" w:cs="Arial"/>
          <w:sz w:val="22"/>
          <w:szCs w:val="22"/>
        </w:rPr>
        <w:t>Monitoring is important for adapting pilot activities</w:t>
      </w:r>
      <w:r w:rsidR="006E3F67">
        <w:rPr>
          <w:rFonts w:ascii="Arial" w:hAnsi="Arial" w:cs="Arial"/>
          <w:sz w:val="22"/>
          <w:szCs w:val="22"/>
        </w:rPr>
        <w:t xml:space="preserve"> and </w:t>
      </w:r>
      <w:r w:rsidR="00FF5EDF">
        <w:rPr>
          <w:rFonts w:ascii="Arial" w:hAnsi="Arial" w:cs="Arial"/>
          <w:sz w:val="22"/>
          <w:szCs w:val="22"/>
        </w:rPr>
        <w:t>continually inform</w:t>
      </w:r>
      <w:r w:rsidR="006E3F67">
        <w:rPr>
          <w:rFonts w:ascii="Arial" w:hAnsi="Arial" w:cs="Arial"/>
          <w:sz w:val="22"/>
          <w:szCs w:val="22"/>
        </w:rPr>
        <w:t>ing</w:t>
      </w:r>
      <w:r w:rsidR="00FF5EDF">
        <w:rPr>
          <w:rFonts w:ascii="Arial" w:hAnsi="Arial" w:cs="Arial"/>
          <w:sz w:val="22"/>
          <w:szCs w:val="22"/>
        </w:rPr>
        <w:t xml:space="preserve"> management decisions</w:t>
      </w:r>
      <w:r w:rsidRPr="005F7FFA">
        <w:rPr>
          <w:rFonts w:ascii="Arial" w:hAnsi="Arial" w:cs="Arial"/>
          <w:sz w:val="22"/>
          <w:szCs w:val="22"/>
        </w:rPr>
        <w:t xml:space="preserve">. </w:t>
      </w:r>
    </w:p>
    <w:p w14:paraId="7D9C6D04" w14:textId="77777777" w:rsidR="006E3F67" w:rsidRDefault="006E3F67" w:rsidP="001F2A65">
      <w:pPr>
        <w:rPr>
          <w:rFonts w:ascii="Arial" w:hAnsi="Arial" w:cs="Arial"/>
          <w:sz w:val="22"/>
          <w:szCs w:val="22"/>
        </w:rPr>
      </w:pPr>
    </w:p>
    <w:p w14:paraId="4BABE8A8" w14:textId="5BF51292" w:rsidR="00C56E8F" w:rsidRDefault="004516F2" w:rsidP="001F2A65">
      <w:pPr>
        <w:rPr>
          <w:rFonts w:ascii="Arial" w:hAnsi="Arial" w:cs="Arial"/>
          <w:sz w:val="22"/>
          <w:szCs w:val="22"/>
        </w:rPr>
      </w:pPr>
      <w:r w:rsidRPr="005F7FFA">
        <w:rPr>
          <w:rFonts w:ascii="Arial" w:hAnsi="Arial" w:cs="Arial"/>
          <w:sz w:val="22"/>
          <w:szCs w:val="22"/>
        </w:rPr>
        <w:t xml:space="preserve">Immediate responsibility for </w:t>
      </w:r>
      <w:r w:rsidR="00C56E8F">
        <w:rPr>
          <w:rFonts w:ascii="Arial" w:hAnsi="Arial" w:cs="Arial"/>
          <w:sz w:val="22"/>
          <w:szCs w:val="22"/>
        </w:rPr>
        <w:t xml:space="preserve">pilot </w:t>
      </w:r>
      <w:r w:rsidRPr="005F7FFA">
        <w:rPr>
          <w:rFonts w:ascii="Arial" w:hAnsi="Arial" w:cs="Arial"/>
          <w:sz w:val="22"/>
          <w:szCs w:val="22"/>
        </w:rPr>
        <w:t xml:space="preserve">activity monitoring and continuous improvement rests with the Intervention Managers. </w:t>
      </w:r>
      <w:r w:rsidR="00D94B00">
        <w:rPr>
          <w:rFonts w:ascii="Arial" w:hAnsi="Arial" w:cs="Arial"/>
          <w:sz w:val="22"/>
          <w:szCs w:val="22"/>
        </w:rPr>
        <w:t xml:space="preserve">The focus would be on </w:t>
      </w:r>
      <w:r w:rsidR="00C56E8F">
        <w:rPr>
          <w:rFonts w:ascii="Arial" w:hAnsi="Arial" w:cs="Arial"/>
          <w:sz w:val="22"/>
          <w:szCs w:val="22"/>
        </w:rPr>
        <w:t xml:space="preserve">collection of technical data including mortality, calving, weaning and growth rates; identification of issues affecting performance, including deviation from partnership agreements; and provision of advice. </w:t>
      </w:r>
    </w:p>
    <w:p w14:paraId="08B097DC" w14:textId="77777777" w:rsidR="00C56E8F" w:rsidRDefault="00C56E8F" w:rsidP="001F2A65">
      <w:pPr>
        <w:rPr>
          <w:rFonts w:ascii="Arial" w:hAnsi="Arial" w:cs="Arial"/>
          <w:sz w:val="22"/>
          <w:szCs w:val="22"/>
        </w:rPr>
      </w:pPr>
    </w:p>
    <w:p w14:paraId="04B64D9B" w14:textId="3E6D7A02" w:rsidR="00EE5682" w:rsidRPr="001D5A19" w:rsidRDefault="00D91174" w:rsidP="001F2A65">
      <w:pPr>
        <w:rPr>
          <w:rFonts w:ascii="Arial" w:hAnsi="Arial" w:cs="Arial"/>
          <w:sz w:val="22"/>
          <w:szCs w:val="22"/>
        </w:rPr>
      </w:pPr>
      <w:r>
        <w:rPr>
          <w:rFonts w:ascii="Arial" w:hAnsi="Arial" w:cs="Arial"/>
          <w:sz w:val="22"/>
          <w:szCs w:val="22"/>
        </w:rPr>
        <w:t>T</w:t>
      </w:r>
      <w:r w:rsidR="00C56E8F">
        <w:rPr>
          <w:rFonts w:ascii="Arial" w:hAnsi="Arial" w:cs="Arial"/>
          <w:sz w:val="22"/>
          <w:szCs w:val="22"/>
        </w:rPr>
        <w:t xml:space="preserve">he Monitoring and Results Measurement Manager </w:t>
      </w:r>
      <w:r>
        <w:rPr>
          <w:rFonts w:ascii="Arial" w:hAnsi="Arial" w:cs="Arial"/>
          <w:sz w:val="22"/>
          <w:szCs w:val="22"/>
        </w:rPr>
        <w:t>would cooperate with the Intervention Managers to review business cases and confirm expected financial viability and rates of return; and at a program level would be responsible for overall performance measurement according to key indicators.</w:t>
      </w:r>
      <w:r w:rsidR="00C56E8F">
        <w:rPr>
          <w:rFonts w:ascii="Arial" w:hAnsi="Arial" w:cs="Arial"/>
          <w:sz w:val="22"/>
          <w:szCs w:val="22"/>
        </w:rPr>
        <w:t xml:space="preserve"> </w:t>
      </w:r>
      <w:r>
        <w:rPr>
          <w:rFonts w:ascii="Arial" w:hAnsi="Arial" w:cs="Arial"/>
          <w:sz w:val="22"/>
          <w:szCs w:val="22"/>
        </w:rPr>
        <w:t>An international short term M&amp;E specialist would establish the monitoring and evaluation framework during the Inception Phase of the project and would provide subsequent short term inputs to guide implementation and adjust the framework as needed.</w:t>
      </w:r>
    </w:p>
    <w:p w14:paraId="71AF908C" w14:textId="16764664" w:rsidR="008A2305" w:rsidRPr="00C00A1C" w:rsidRDefault="008A2305" w:rsidP="001F2A65">
      <w:pPr>
        <w:rPr>
          <w:rFonts w:ascii="Arial" w:hAnsi="Arial" w:cs="Arial"/>
          <w:sz w:val="22"/>
          <w:szCs w:val="22"/>
        </w:rPr>
      </w:pPr>
    </w:p>
    <w:p w14:paraId="7952A4DD" w14:textId="5C143197" w:rsidR="00C424D3" w:rsidRDefault="00FB5017" w:rsidP="00474F6D">
      <w:pPr>
        <w:rPr>
          <w:rFonts w:ascii="Arial" w:hAnsi="Arial" w:cs="Arial"/>
          <w:sz w:val="22"/>
          <w:szCs w:val="22"/>
        </w:rPr>
      </w:pPr>
      <w:r>
        <w:rPr>
          <w:rFonts w:ascii="Arial" w:hAnsi="Arial" w:cs="Arial"/>
          <w:noProof/>
          <w:sz w:val="22"/>
          <w:szCs w:val="22"/>
          <w:lang w:eastAsia="en-AU"/>
        </w:rPr>
        <w:drawing>
          <wp:anchor distT="0" distB="0" distL="114300" distR="114300" simplePos="0" relativeHeight="251689984" behindDoc="0" locked="0" layoutInCell="1" allowOverlap="1" wp14:anchorId="0C5616BE" wp14:editId="65EE4954">
            <wp:simplePos x="0" y="0"/>
            <wp:positionH relativeFrom="margin">
              <wp:posOffset>3711575</wp:posOffset>
            </wp:positionH>
            <wp:positionV relativeFrom="paragraph">
              <wp:posOffset>450244</wp:posOffset>
            </wp:positionV>
            <wp:extent cx="1699260" cy="4038600"/>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b="-888"/>
                    <a:stretch/>
                  </pic:blipFill>
                  <pic:spPr bwMode="auto">
                    <a:xfrm>
                      <a:off x="0" y="0"/>
                      <a:ext cx="1699260" cy="4038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325C6" w:rsidRPr="00474F6D">
        <w:rPr>
          <w:rFonts w:ascii="Arial" w:hAnsi="Arial" w:cs="Arial"/>
          <w:sz w:val="22"/>
          <w:szCs w:val="22"/>
        </w:rPr>
        <w:t>It is proposed that the program use the</w:t>
      </w:r>
      <w:r w:rsidR="000325C6" w:rsidRPr="001D5A19">
        <w:rPr>
          <w:rFonts w:ascii="Arial" w:hAnsi="Arial" w:cs="Arial"/>
          <w:sz w:val="22"/>
          <w:szCs w:val="22"/>
        </w:rPr>
        <w:t xml:space="preserve"> </w:t>
      </w:r>
      <w:r w:rsidR="000325C6" w:rsidRPr="00474F6D">
        <w:rPr>
          <w:rFonts w:ascii="Arial" w:hAnsi="Arial" w:cs="Arial"/>
          <w:sz w:val="22"/>
          <w:szCs w:val="22"/>
        </w:rPr>
        <w:t xml:space="preserve">Donor Committee for Enterprise Development (DCED) Standard as a framework for </w:t>
      </w:r>
      <w:r w:rsidR="001C09F5">
        <w:rPr>
          <w:rFonts w:ascii="Arial" w:hAnsi="Arial" w:cs="Arial"/>
          <w:sz w:val="22"/>
          <w:szCs w:val="22"/>
        </w:rPr>
        <w:t xml:space="preserve">monitoring </w:t>
      </w:r>
      <w:r w:rsidR="000325C6" w:rsidRPr="00474F6D">
        <w:rPr>
          <w:rFonts w:ascii="Arial" w:hAnsi="Arial" w:cs="Arial"/>
          <w:sz w:val="22"/>
          <w:szCs w:val="22"/>
        </w:rPr>
        <w:t>results measurement</w:t>
      </w:r>
      <w:r w:rsidR="001C09F5">
        <w:rPr>
          <w:rStyle w:val="FootnoteReference"/>
          <w:rFonts w:ascii="Arial" w:hAnsi="Arial" w:cs="Arial"/>
          <w:sz w:val="22"/>
          <w:szCs w:val="22"/>
        </w:rPr>
        <w:footnoteReference w:id="7"/>
      </w:r>
      <w:r w:rsidR="001C09F5">
        <w:rPr>
          <w:rFonts w:ascii="Arial" w:hAnsi="Arial" w:cs="Arial"/>
          <w:sz w:val="22"/>
          <w:szCs w:val="22"/>
        </w:rPr>
        <w:t>.</w:t>
      </w:r>
      <w:r w:rsidR="008E1559" w:rsidRPr="008E1559">
        <w:rPr>
          <w:rFonts w:ascii="Arial" w:hAnsi="Arial" w:cs="Arial"/>
          <w:sz w:val="22"/>
          <w:szCs w:val="22"/>
        </w:rPr>
        <w:t>This standard lays out key guidelines</w:t>
      </w:r>
      <w:r w:rsidR="008E1559">
        <w:rPr>
          <w:rFonts w:ascii="Arial" w:hAnsi="Arial" w:cs="Arial"/>
          <w:sz w:val="22"/>
          <w:szCs w:val="22"/>
        </w:rPr>
        <w:t xml:space="preserve"> </w:t>
      </w:r>
      <w:r w:rsidR="008E1559" w:rsidRPr="008E1559">
        <w:rPr>
          <w:rFonts w:ascii="Arial" w:hAnsi="Arial" w:cs="Arial"/>
          <w:sz w:val="22"/>
          <w:szCs w:val="22"/>
        </w:rPr>
        <w:t>for establishing a results measurement system for a program of this nature, and it identifies</w:t>
      </w:r>
      <w:r w:rsidR="008E1559">
        <w:rPr>
          <w:rFonts w:ascii="Arial" w:hAnsi="Arial" w:cs="Arial"/>
          <w:sz w:val="22"/>
          <w:szCs w:val="22"/>
        </w:rPr>
        <w:t xml:space="preserve"> </w:t>
      </w:r>
      <w:r w:rsidR="008E1559" w:rsidRPr="008E1559">
        <w:rPr>
          <w:rFonts w:ascii="Arial" w:hAnsi="Arial" w:cs="Arial"/>
          <w:sz w:val="22"/>
          <w:szCs w:val="22"/>
        </w:rPr>
        <w:t>control points and compliance criteria for the implementation of the system so that it can be</w:t>
      </w:r>
      <w:r w:rsidR="008E1559">
        <w:rPr>
          <w:rFonts w:ascii="Arial" w:hAnsi="Arial" w:cs="Arial"/>
          <w:sz w:val="22"/>
          <w:szCs w:val="22"/>
        </w:rPr>
        <w:t xml:space="preserve"> </w:t>
      </w:r>
      <w:r w:rsidR="008E1559" w:rsidRPr="008E1559">
        <w:rPr>
          <w:rFonts w:ascii="Arial" w:hAnsi="Arial" w:cs="Arial"/>
          <w:sz w:val="22"/>
          <w:szCs w:val="22"/>
        </w:rPr>
        <w:t xml:space="preserve">audited by a third party. </w:t>
      </w:r>
      <w:r w:rsidR="006E3F67">
        <w:rPr>
          <w:rFonts w:ascii="Arial" w:hAnsi="Arial" w:cs="Arial"/>
          <w:sz w:val="22"/>
          <w:szCs w:val="22"/>
        </w:rPr>
        <w:t>T</w:t>
      </w:r>
      <w:r w:rsidR="008E1559" w:rsidRPr="008E1559">
        <w:rPr>
          <w:rFonts w:ascii="Arial" w:hAnsi="Arial" w:cs="Arial"/>
          <w:sz w:val="22"/>
          <w:szCs w:val="22"/>
        </w:rPr>
        <w:t>he system enable</w:t>
      </w:r>
      <w:r w:rsidR="006E3F67">
        <w:rPr>
          <w:rFonts w:ascii="Arial" w:hAnsi="Arial" w:cs="Arial"/>
          <w:sz w:val="22"/>
          <w:szCs w:val="22"/>
        </w:rPr>
        <w:t>s</w:t>
      </w:r>
      <w:r w:rsidR="008E1559" w:rsidRPr="008E1559">
        <w:rPr>
          <w:rFonts w:ascii="Arial" w:hAnsi="Arial" w:cs="Arial"/>
          <w:sz w:val="22"/>
          <w:szCs w:val="22"/>
        </w:rPr>
        <w:t xml:space="preserve"> simple value for money calculations to be made on each of the</w:t>
      </w:r>
      <w:r w:rsidR="001C09F5">
        <w:rPr>
          <w:rFonts w:ascii="Arial" w:hAnsi="Arial" w:cs="Arial"/>
          <w:sz w:val="22"/>
          <w:szCs w:val="22"/>
        </w:rPr>
        <w:t xml:space="preserve"> deals </w:t>
      </w:r>
      <w:r w:rsidR="008E1559" w:rsidRPr="008E1559">
        <w:rPr>
          <w:rFonts w:ascii="Arial" w:hAnsi="Arial" w:cs="Arial"/>
          <w:sz w:val="22"/>
          <w:szCs w:val="22"/>
        </w:rPr>
        <w:t xml:space="preserve">as well as for the program as a whole. </w:t>
      </w:r>
      <w:r w:rsidR="000325C6" w:rsidRPr="00474F6D">
        <w:rPr>
          <w:rFonts w:ascii="Arial" w:hAnsi="Arial" w:cs="Arial"/>
          <w:sz w:val="22"/>
          <w:szCs w:val="22"/>
        </w:rPr>
        <w:t>The application of the framework should</w:t>
      </w:r>
      <w:r w:rsidR="008A2305" w:rsidRPr="00474F6D">
        <w:rPr>
          <w:rFonts w:ascii="Arial" w:hAnsi="Arial" w:cs="Arial"/>
          <w:sz w:val="22"/>
          <w:szCs w:val="22"/>
        </w:rPr>
        <w:t xml:space="preserve"> help the team</w:t>
      </w:r>
      <w:r w:rsidR="000325C6" w:rsidRPr="00474F6D">
        <w:rPr>
          <w:rFonts w:ascii="Arial" w:hAnsi="Arial" w:cs="Arial"/>
          <w:sz w:val="22"/>
          <w:szCs w:val="22"/>
        </w:rPr>
        <w:t xml:space="preserve"> to</w:t>
      </w:r>
      <w:r w:rsidR="008A2305" w:rsidRPr="00474F6D">
        <w:rPr>
          <w:rFonts w:ascii="Arial" w:hAnsi="Arial" w:cs="Arial"/>
          <w:sz w:val="22"/>
          <w:szCs w:val="22"/>
        </w:rPr>
        <w:t xml:space="preserve"> develop the necessary capacity to anticipate, constantly monitor the right indicators, and track the ‘results chain’ for each </w:t>
      </w:r>
      <w:r w:rsidR="000325C6" w:rsidRPr="00474F6D">
        <w:rPr>
          <w:rFonts w:ascii="Arial" w:hAnsi="Arial" w:cs="Arial"/>
          <w:sz w:val="22"/>
          <w:szCs w:val="22"/>
        </w:rPr>
        <w:t>partnership</w:t>
      </w:r>
      <w:r w:rsidR="008A2305" w:rsidRPr="00474F6D">
        <w:rPr>
          <w:rFonts w:ascii="Arial" w:hAnsi="Arial" w:cs="Arial"/>
          <w:sz w:val="22"/>
          <w:szCs w:val="22"/>
        </w:rPr>
        <w:t xml:space="preserve">. </w:t>
      </w:r>
    </w:p>
    <w:p w14:paraId="728BBD0D" w14:textId="23B46F07" w:rsidR="00C424D3" w:rsidRDefault="00C424D3" w:rsidP="00474F6D">
      <w:pPr>
        <w:rPr>
          <w:rFonts w:ascii="Arial" w:hAnsi="Arial" w:cs="Arial"/>
          <w:sz w:val="22"/>
          <w:szCs w:val="22"/>
        </w:rPr>
      </w:pPr>
    </w:p>
    <w:p w14:paraId="54D11FDF" w14:textId="0D9C8F91" w:rsidR="00C424D3" w:rsidRDefault="006E3F67" w:rsidP="00474F6D">
      <w:pPr>
        <w:rPr>
          <w:rFonts w:ascii="Arial" w:hAnsi="Arial" w:cs="Arial"/>
          <w:sz w:val="22"/>
          <w:szCs w:val="22"/>
        </w:rPr>
      </w:pPr>
      <w:r>
        <w:rPr>
          <w:rFonts w:ascii="Arial" w:hAnsi="Arial" w:cs="Arial"/>
          <w:sz w:val="22"/>
          <w:szCs w:val="22"/>
        </w:rPr>
        <w:t>Monitoring</w:t>
      </w:r>
      <w:r w:rsidR="00C424D3">
        <w:rPr>
          <w:rFonts w:ascii="Arial" w:hAnsi="Arial" w:cs="Arial"/>
          <w:sz w:val="22"/>
          <w:szCs w:val="22"/>
        </w:rPr>
        <w:t xml:space="preserve"> will measure </w:t>
      </w:r>
      <w:r w:rsidR="00EE3DAA">
        <w:rPr>
          <w:rFonts w:ascii="Arial" w:hAnsi="Arial" w:cs="Arial"/>
          <w:sz w:val="22"/>
          <w:szCs w:val="22"/>
        </w:rPr>
        <w:t>performance at each</w:t>
      </w:r>
      <w:r w:rsidR="00C424D3">
        <w:rPr>
          <w:rFonts w:ascii="Arial" w:hAnsi="Arial" w:cs="Arial"/>
          <w:sz w:val="22"/>
          <w:szCs w:val="22"/>
        </w:rPr>
        <w:t xml:space="preserve"> stage of the results chain</w:t>
      </w:r>
      <w:r w:rsidR="00EE3DAA">
        <w:rPr>
          <w:rFonts w:ascii="Arial" w:hAnsi="Arial" w:cs="Arial"/>
          <w:sz w:val="22"/>
          <w:szCs w:val="22"/>
        </w:rPr>
        <w:t>, c</w:t>
      </w:r>
      <w:r w:rsidR="00C424D3">
        <w:rPr>
          <w:rFonts w:ascii="Arial" w:hAnsi="Arial" w:cs="Arial"/>
          <w:sz w:val="22"/>
          <w:szCs w:val="22"/>
        </w:rPr>
        <w:t>apturing the number of investors identified, the total amount of leveraged investment from businesses, the sharing of ideas between businesses</w:t>
      </w:r>
      <w:r w:rsidR="00EE3DAA">
        <w:rPr>
          <w:rFonts w:ascii="Arial" w:hAnsi="Arial" w:cs="Arial"/>
          <w:sz w:val="22"/>
          <w:szCs w:val="22"/>
        </w:rPr>
        <w:t xml:space="preserve"> and</w:t>
      </w:r>
      <w:r w:rsidR="00C424D3">
        <w:rPr>
          <w:rFonts w:ascii="Arial" w:hAnsi="Arial" w:cs="Arial"/>
          <w:sz w:val="22"/>
          <w:szCs w:val="22"/>
        </w:rPr>
        <w:t xml:space="preserve"> the return on investment of each deal</w:t>
      </w:r>
      <w:r w:rsidR="00EE3DAA">
        <w:rPr>
          <w:rFonts w:ascii="Arial" w:hAnsi="Arial" w:cs="Arial"/>
          <w:sz w:val="22"/>
          <w:szCs w:val="22"/>
        </w:rPr>
        <w:t>; and</w:t>
      </w:r>
      <w:r w:rsidR="00C424D3">
        <w:rPr>
          <w:rFonts w:ascii="Arial" w:hAnsi="Arial" w:cs="Arial"/>
          <w:sz w:val="22"/>
          <w:szCs w:val="22"/>
        </w:rPr>
        <w:t xml:space="preserve"> environmental and social </w:t>
      </w:r>
      <w:r w:rsidR="00BD7D0C">
        <w:rPr>
          <w:rFonts w:ascii="Arial" w:hAnsi="Arial" w:cs="Arial"/>
          <w:sz w:val="22"/>
          <w:szCs w:val="22"/>
        </w:rPr>
        <w:t xml:space="preserve">impact indicators will be quantified through setting baselines and providing ongoing monitoring. </w:t>
      </w:r>
      <w:r w:rsidR="00C424D3">
        <w:rPr>
          <w:rFonts w:ascii="Arial" w:hAnsi="Arial" w:cs="Arial"/>
          <w:sz w:val="22"/>
          <w:szCs w:val="22"/>
        </w:rPr>
        <w:t xml:space="preserve"> </w:t>
      </w:r>
    </w:p>
    <w:p w14:paraId="7E146ABD" w14:textId="77777777" w:rsidR="00FB775A" w:rsidRDefault="00FB775A" w:rsidP="00474F6D">
      <w:pPr>
        <w:rPr>
          <w:rFonts w:ascii="Arial" w:hAnsi="Arial" w:cs="Arial"/>
          <w:sz w:val="22"/>
          <w:szCs w:val="22"/>
        </w:rPr>
      </w:pPr>
    </w:p>
    <w:p w14:paraId="704FBD7B" w14:textId="75678CB5" w:rsidR="00FB775A" w:rsidRDefault="007E3D69" w:rsidP="00474F6D">
      <w:pPr>
        <w:rPr>
          <w:rFonts w:ascii="Arial" w:hAnsi="Arial" w:cs="Arial"/>
          <w:sz w:val="22"/>
          <w:szCs w:val="22"/>
        </w:rPr>
      </w:pPr>
      <w:r>
        <w:rPr>
          <w:rFonts w:ascii="Arial" w:hAnsi="Arial" w:cs="Arial"/>
          <w:sz w:val="22"/>
          <w:szCs w:val="22"/>
        </w:rPr>
        <w:t>N</w:t>
      </w:r>
      <w:r w:rsidR="00FB775A">
        <w:rPr>
          <w:rFonts w:ascii="Arial" w:hAnsi="Arial" w:cs="Arial"/>
          <w:sz w:val="22"/>
          <w:szCs w:val="22"/>
        </w:rPr>
        <w:t xml:space="preserve">ot all pilot activities </w:t>
      </w:r>
      <w:r>
        <w:rPr>
          <w:rFonts w:ascii="Arial" w:hAnsi="Arial" w:cs="Arial"/>
          <w:sz w:val="22"/>
          <w:szCs w:val="22"/>
        </w:rPr>
        <w:t>might be expected to</w:t>
      </w:r>
      <w:r w:rsidR="00FB775A">
        <w:rPr>
          <w:rFonts w:ascii="Arial" w:hAnsi="Arial" w:cs="Arial"/>
          <w:sz w:val="22"/>
          <w:szCs w:val="22"/>
        </w:rPr>
        <w:t xml:space="preserve"> be successful. Monitoring will facilitate identification and withdrawal from these activities in a timely fashion. Equally it will be a measure of program performance that the exit strategy is implemented effectively in withdrawing from under-performing activities. </w:t>
      </w:r>
      <w:r w:rsidR="00F267F0">
        <w:rPr>
          <w:rFonts w:ascii="Arial" w:hAnsi="Arial" w:cs="Arial"/>
          <w:sz w:val="22"/>
          <w:szCs w:val="22"/>
        </w:rPr>
        <w:t>Barring exceptional</w:t>
      </w:r>
      <w:r w:rsidR="00C32AD0">
        <w:rPr>
          <w:rFonts w:ascii="Arial" w:hAnsi="Arial" w:cs="Arial"/>
          <w:sz w:val="22"/>
          <w:szCs w:val="22"/>
        </w:rPr>
        <w:t xml:space="preserve"> circumstances; such as severe a</w:t>
      </w:r>
      <w:r w:rsidR="00F267F0">
        <w:rPr>
          <w:rFonts w:ascii="Arial" w:hAnsi="Arial" w:cs="Arial"/>
          <w:sz w:val="22"/>
          <w:szCs w:val="22"/>
        </w:rPr>
        <w:t xml:space="preserve">nimal welfare issues, withdrawals on the basis of under-performance will only be executed after a formal review following two breeding cycles. </w:t>
      </w:r>
    </w:p>
    <w:p w14:paraId="7A13BABB" w14:textId="77777777" w:rsidR="00C424D3" w:rsidRDefault="00C424D3" w:rsidP="00474F6D">
      <w:pPr>
        <w:rPr>
          <w:rFonts w:ascii="Arial" w:hAnsi="Arial" w:cs="Arial"/>
          <w:sz w:val="22"/>
          <w:szCs w:val="22"/>
        </w:rPr>
      </w:pPr>
    </w:p>
    <w:p w14:paraId="1B04C94E" w14:textId="208DE87A" w:rsidR="00EE5682" w:rsidRPr="00474F6D" w:rsidRDefault="00402CCA" w:rsidP="00474F6D">
      <w:pPr>
        <w:rPr>
          <w:rFonts w:ascii="Arial" w:hAnsi="Arial" w:cs="Arial"/>
          <w:sz w:val="22"/>
          <w:szCs w:val="22"/>
        </w:rPr>
      </w:pPr>
      <w:r w:rsidRPr="00474F6D">
        <w:rPr>
          <w:rFonts w:ascii="Arial" w:hAnsi="Arial" w:cs="Arial"/>
          <w:sz w:val="22"/>
          <w:szCs w:val="22"/>
        </w:rPr>
        <w:t xml:space="preserve">A key component of </w:t>
      </w:r>
      <w:r w:rsidR="000D3ED0" w:rsidRPr="00474F6D">
        <w:rPr>
          <w:rFonts w:ascii="Arial" w:hAnsi="Arial" w:cs="Arial"/>
          <w:sz w:val="22"/>
          <w:szCs w:val="22"/>
        </w:rPr>
        <w:t>t</w:t>
      </w:r>
      <w:r w:rsidRPr="00474F6D">
        <w:rPr>
          <w:rFonts w:ascii="Arial" w:hAnsi="Arial" w:cs="Arial"/>
          <w:sz w:val="22"/>
          <w:szCs w:val="22"/>
        </w:rPr>
        <w:t xml:space="preserve">he Breeding Program’s measurement challenge will be proving </w:t>
      </w:r>
      <w:r w:rsidR="00EE5682" w:rsidRPr="00474F6D">
        <w:rPr>
          <w:rFonts w:ascii="Arial" w:hAnsi="Arial" w:cs="Arial"/>
          <w:sz w:val="22"/>
          <w:szCs w:val="22"/>
        </w:rPr>
        <w:t xml:space="preserve">the </w:t>
      </w:r>
      <w:r w:rsidRPr="00474F6D">
        <w:rPr>
          <w:rFonts w:ascii="Arial" w:hAnsi="Arial" w:cs="Arial"/>
          <w:sz w:val="22"/>
          <w:szCs w:val="22"/>
        </w:rPr>
        <w:t>additional</w:t>
      </w:r>
      <w:r w:rsidR="00736CC9">
        <w:rPr>
          <w:rFonts w:ascii="Arial" w:hAnsi="Arial" w:cs="Arial"/>
          <w:sz w:val="22"/>
          <w:szCs w:val="22"/>
        </w:rPr>
        <w:t xml:space="preserve">ity </w:t>
      </w:r>
      <w:r w:rsidRPr="00474F6D">
        <w:rPr>
          <w:rFonts w:ascii="Arial" w:hAnsi="Arial" w:cs="Arial"/>
          <w:sz w:val="22"/>
          <w:szCs w:val="22"/>
        </w:rPr>
        <w:t xml:space="preserve">of each </w:t>
      </w:r>
      <w:r w:rsidR="00EE5682" w:rsidRPr="00474F6D">
        <w:rPr>
          <w:rFonts w:ascii="Arial" w:hAnsi="Arial" w:cs="Arial"/>
          <w:sz w:val="22"/>
          <w:szCs w:val="22"/>
        </w:rPr>
        <w:t>intervention. This means the measurement system will need to provide evidence</w:t>
      </w:r>
      <w:r w:rsidRPr="00474F6D">
        <w:rPr>
          <w:rFonts w:ascii="Arial" w:hAnsi="Arial" w:cs="Arial"/>
          <w:sz w:val="22"/>
          <w:szCs w:val="22"/>
        </w:rPr>
        <w:t xml:space="preserve"> that</w:t>
      </w:r>
      <w:r w:rsidR="003C4C2F" w:rsidRPr="001D5A19">
        <w:rPr>
          <w:rFonts w:ascii="Arial" w:hAnsi="Arial" w:cs="Arial"/>
          <w:sz w:val="22"/>
          <w:szCs w:val="22"/>
        </w:rPr>
        <w:t xml:space="preserve"> the outcomes of</w:t>
      </w:r>
      <w:r w:rsidRPr="00474F6D">
        <w:rPr>
          <w:rFonts w:ascii="Arial" w:hAnsi="Arial" w:cs="Arial"/>
          <w:sz w:val="22"/>
          <w:szCs w:val="22"/>
        </w:rPr>
        <w:t xml:space="preserve"> DFAT</w:t>
      </w:r>
      <w:r w:rsidR="00EE3DAA">
        <w:rPr>
          <w:rFonts w:ascii="Arial" w:hAnsi="Arial" w:cs="Arial"/>
          <w:sz w:val="22"/>
          <w:szCs w:val="22"/>
        </w:rPr>
        <w:t>’</w:t>
      </w:r>
      <w:r w:rsidR="00EE5682" w:rsidRPr="00474F6D">
        <w:rPr>
          <w:rFonts w:ascii="Arial" w:hAnsi="Arial" w:cs="Arial"/>
          <w:sz w:val="22"/>
          <w:szCs w:val="22"/>
        </w:rPr>
        <w:t>s</w:t>
      </w:r>
      <w:r w:rsidRPr="00474F6D">
        <w:rPr>
          <w:rFonts w:ascii="Arial" w:hAnsi="Arial" w:cs="Arial"/>
          <w:sz w:val="22"/>
          <w:szCs w:val="22"/>
        </w:rPr>
        <w:t xml:space="preserve"> investment</w:t>
      </w:r>
      <w:r w:rsidR="003C4C2F" w:rsidRPr="001D5A19">
        <w:rPr>
          <w:rFonts w:ascii="Arial" w:hAnsi="Arial" w:cs="Arial"/>
          <w:sz w:val="22"/>
          <w:szCs w:val="22"/>
        </w:rPr>
        <w:t xml:space="preserve"> are ‘additional’ and that the program</w:t>
      </w:r>
      <w:r w:rsidRPr="00474F6D">
        <w:rPr>
          <w:rFonts w:ascii="Arial" w:hAnsi="Arial" w:cs="Arial"/>
          <w:sz w:val="22"/>
          <w:szCs w:val="22"/>
        </w:rPr>
        <w:t xml:space="preserve"> </w:t>
      </w:r>
      <w:r w:rsidR="00EE5682" w:rsidRPr="00474F6D">
        <w:rPr>
          <w:rFonts w:ascii="Arial" w:hAnsi="Arial" w:cs="Arial"/>
          <w:sz w:val="22"/>
          <w:szCs w:val="22"/>
        </w:rPr>
        <w:t xml:space="preserve">is not providing funds for breeding activities that </w:t>
      </w:r>
      <w:proofErr w:type="gramStart"/>
      <w:r w:rsidR="00EE5682" w:rsidRPr="00474F6D">
        <w:rPr>
          <w:rFonts w:ascii="Arial" w:hAnsi="Arial" w:cs="Arial"/>
          <w:sz w:val="22"/>
          <w:szCs w:val="22"/>
        </w:rPr>
        <w:t>would have</w:t>
      </w:r>
      <w:proofErr w:type="gramEnd"/>
      <w:r w:rsidR="00EE5682" w:rsidRPr="00474F6D">
        <w:rPr>
          <w:rFonts w:ascii="Arial" w:hAnsi="Arial" w:cs="Arial"/>
          <w:sz w:val="22"/>
          <w:szCs w:val="22"/>
        </w:rPr>
        <w:t xml:space="preserve"> happened anyway</w:t>
      </w:r>
      <w:r w:rsidR="00C32AD0">
        <w:rPr>
          <w:rFonts w:ascii="Arial" w:hAnsi="Arial" w:cs="Arial"/>
          <w:sz w:val="22"/>
          <w:szCs w:val="22"/>
        </w:rPr>
        <w:t>,</w:t>
      </w:r>
      <w:r w:rsidR="00EE5682" w:rsidRPr="00474F6D">
        <w:rPr>
          <w:rFonts w:ascii="Arial" w:hAnsi="Arial" w:cs="Arial"/>
          <w:sz w:val="22"/>
          <w:szCs w:val="22"/>
        </w:rPr>
        <w:t xml:space="preserve"> nor is it </w:t>
      </w:r>
      <w:r w:rsidRPr="00474F6D">
        <w:rPr>
          <w:rFonts w:ascii="Arial" w:hAnsi="Arial" w:cs="Arial"/>
          <w:sz w:val="22"/>
          <w:szCs w:val="22"/>
        </w:rPr>
        <w:t>displacing the efforts and investments of others.</w:t>
      </w:r>
    </w:p>
    <w:p w14:paraId="49F76D2E" w14:textId="77777777" w:rsidR="00EE5682" w:rsidRPr="00474F6D" w:rsidRDefault="00EE5682" w:rsidP="00474F6D">
      <w:pPr>
        <w:rPr>
          <w:rFonts w:ascii="Arial" w:hAnsi="Arial" w:cs="Arial"/>
          <w:sz w:val="22"/>
          <w:szCs w:val="22"/>
        </w:rPr>
      </w:pPr>
    </w:p>
    <w:p w14:paraId="2A2D88A3" w14:textId="415C4D3B" w:rsidR="003C4C2F" w:rsidRPr="00474F6D" w:rsidRDefault="008A2305" w:rsidP="00474F6D">
      <w:pPr>
        <w:rPr>
          <w:rFonts w:ascii="Arial" w:hAnsi="Arial" w:cs="Arial"/>
          <w:color w:val="FF0000"/>
          <w:sz w:val="22"/>
          <w:szCs w:val="22"/>
        </w:rPr>
      </w:pPr>
      <w:r w:rsidRPr="00474F6D">
        <w:rPr>
          <w:rFonts w:ascii="Arial" w:hAnsi="Arial" w:cs="Arial"/>
          <w:sz w:val="22"/>
          <w:szCs w:val="22"/>
        </w:rPr>
        <w:t xml:space="preserve">In practice there are no hard and fast ways to prove </w:t>
      </w:r>
      <w:r w:rsidR="003C4C2F" w:rsidRPr="00474F6D">
        <w:rPr>
          <w:rFonts w:ascii="Arial" w:hAnsi="Arial" w:cs="Arial"/>
          <w:sz w:val="22"/>
          <w:szCs w:val="22"/>
        </w:rPr>
        <w:t>additiona</w:t>
      </w:r>
      <w:r w:rsidR="00736CC9">
        <w:rPr>
          <w:rFonts w:ascii="Arial" w:hAnsi="Arial" w:cs="Arial"/>
          <w:sz w:val="22"/>
          <w:szCs w:val="22"/>
        </w:rPr>
        <w:t>lit</w:t>
      </w:r>
      <w:r w:rsidR="003C4C2F" w:rsidRPr="00474F6D">
        <w:rPr>
          <w:rFonts w:ascii="Arial" w:hAnsi="Arial" w:cs="Arial"/>
          <w:sz w:val="22"/>
          <w:szCs w:val="22"/>
        </w:rPr>
        <w:t>y</w:t>
      </w:r>
      <w:r w:rsidRPr="00474F6D">
        <w:rPr>
          <w:rFonts w:ascii="Arial" w:hAnsi="Arial" w:cs="Arial"/>
          <w:sz w:val="22"/>
          <w:szCs w:val="22"/>
        </w:rPr>
        <w:t xml:space="preserve"> because there is no counter-factual and controlled experiments are not feasible. It will</w:t>
      </w:r>
      <w:r w:rsidR="003C4C2F" w:rsidRPr="00474F6D">
        <w:rPr>
          <w:rFonts w:ascii="Arial" w:hAnsi="Arial" w:cs="Arial"/>
          <w:sz w:val="22"/>
          <w:szCs w:val="22"/>
        </w:rPr>
        <w:t xml:space="preserve"> therefore</w:t>
      </w:r>
      <w:r w:rsidRPr="00474F6D">
        <w:rPr>
          <w:rFonts w:ascii="Arial" w:hAnsi="Arial" w:cs="Arial"/>
          <w:sz w:val="22"/>
          <w:szCs w:val="22"/>
        </w:rPr>
        <w:t xml:space="preserve"> be imperative to ascertain </w:t>
      </w:r>
      <w:r w:rsidR="00736CC9" w:rsidRPr="00D96007">
        <w:rPr>
          <w:rFonts w:ascii="Arial" w:hAnsi="Arial" w:cs="Arial"/>
          <w:sz w:val="22"/>
          <w:szCs w:val="22"/>
        </w:rPr>
        <w:t>additional</w:t>
      </w:r>
      <w:r w:rsidR="00736CC9">
        <w:rPr>
          <w:rFonts w:ascii="Arial" w:hAnsi="Arial" w:cs="Arial"/>
          <w:sz w:val="22"/>
          <w:szCs w:val="22"/>
        </w:rPr>
        <w:t>it</w:t>
      </w:r>
      <w:r w:rsidR="00736CC9" w:rsidRPr="00D96007">
        <w:rPr>
          <w:rFonts w:ascii="Arial" w:hAnsi="Arial" w:cs="Arial"/>
          <w:sz w:val="22"/>
          <w:szCs w:val="22"/>
        </w:rPr>
        <w:t>y</w:t>
      </w:r>
      <w:r w:rsidRPr="00474F6D">
        <w:rPr>
          <w:rFonts w:ascii="Arial" w:hAnsi="Arial" w:cs="Arial"/>
          <w:sz w:val="22"/>
          <w:szCs w:val="22"/>
        </w:rPr>
        <w:t xml:space="preserve"> as part of each business partnership based o</w:t>
      </w:r>
      <w:r w:rsidR="003C4C2F" w:rsidRPr="00474F6D">
        <w:rPr>
          <w:rFonts w:ascii="Arial" w:hAnsi="Arial" w:cs="Arial"/>
          <w:sz w:val="22"/>
          <w:szCs w:val="22"/>
        </w:rPr>
        <w:t>n</w:t>
      </w:r>
      <w:r w:rsidRPr="00474F6D">
        <w:rPr>
          <w:rFonts w:ascii="Arial" w:hAnsi="Arial" w:cs="Arial"/>
          <w:sz w:val="22"/>
          <w:szCs w:val="22"/>
        </w:rPr>
        <w:t xml:space="preserve"> reasonable assumptions, grounded in a sound understanding of the business context.</w:t>
      </w:r>
      <w:r w:rsidR="007A2264" w:rsidRPr="00474F6D">
        <w:rPr>
          <w:rFonts w:ascii="Arial" w:hAnsi="Arial" w:cs="Arial"/>
          <w:sz w:val="22"/>
          <w:szCs w:val="22"/>
        </w:rPr>
        <w:t xml:space="preserve"> </w:t>
      </w:r>
      <w:r w:rsidRPr="00474F6D">
        <w:rPr>
          <w:rFonts w:ascii="Arial" w:hAnsi="Arial" w:cs="Arial"/>
          <w:sz w:val="22"/>
          <w:szCs w:val="22"/>
        </w:rPr>
        <w:t>This may i</w:t>
      </w:r>
      <w:r w:rsidR="003C4C2F" w:rsidRPr="00474F6D">
        <w:rPr>
          <w:rFonts w:ascii="Arial" w:hAnsi="Arial" w:cs="Arial"/>
          <w:sz w:val="22"/>
          <w:szCs w:val="22"/>
        </w:rPr>
        <w:t>nclude collating evidence that plantation</w:t>
      </w:r>
      <w:r w:rsidRPr="00474F6D">
        <w:rPr>
          <w:rFonts w:ascii="Arial" w:hAnsi="Arial" w:cs="Arial"/>
          <w:sz w:val="22"/>
          <w:szCs w:val="22"/>
        </w:rPr>
        <w:t xml:space="preserve"> </w:t>
      </w:r>
      <w:r w:rsidR="003C4C2F" w:rsidRPr="00474F6D">
        <w:rPr>
          <w:rFonts w:ascii="Arial" w:hAnsi="Arial" w:cs="Arial"/>
          <w:sz w:val="22"/>
          <w:szCs w:val="22"/>
        </w:rPr>
        <w:t>managers wish</w:t>
      </w:r>
      <w:r w:rsidRPr="00474F6D">
        <w:rPr>
          <w:rFonts w:ascii="Arial" w:hAnsi="Arial" w:cs="Arial"/>
          <w:sz w:val="22"/>
          <w:szCs w:val="22"/>
        </w:rPr>
        <w:t xml:space="preserve"> to expand operations but cannot obtain financing from banks or other sources, or that it is deemed insufficiently profitable relative to other investments that the business could make. It might also include the program developing a set of additional</w:t>
      </w:r>
      <w:r w:rsidR="00736CC9">
        <w:rPr>
          <w:rFonts w:ascii="Arial" w:hAnsi="Arial" w:cs="Arial"/>
          <w:sz w:val="22"/>
          <w:szCs w:val="22"/>
        </w:rPr>
        <w:t>it</w:t>
      </w:r>
      <w:r w:rsidRPr="00474F6D">
        <w:rPr>
          <w:rFonts w:ascii="Arial" w:hAnsi="Arial" w:cs="Arial"/>
          <w:sz w:val="22"/>
          <w:szCs w:val="22"/>
        </w:rPr>
        <w:t xml:space="preserve">y criteria and an associated scoring system whereby only certain </w:t>
      </w:r>
      <w:r w:rsidR="003C4C2F" w:rsidRPr="00474F6D">
        <w:rPr>
          <w:rFonts w:ascii="Arial" w:hAnsi="Arial" w:cs="Arial"/>
          <w:sz w:val="22"/>
          <w:szCs w:val="22"/>
        </w:rPr>
        <w:t>plantations are eligible</w:t>
      </w:r>
      <w:r w:rsidRPr="00474F6D">
        <w:rPr>
          <w:rFonts w:ascii="Arial" w:hAnsi="Arial" w:cs="Arial"/>
          <w:sz w:val="22"/>
          <w:szCs w:val="22"/>
        </w:rPr>
        <w:t xml:space="preserve">. </w:t>
      </w:r>
    </w:p>
    <w:p w14:paraId="4F001EB8" w14:textId="77777777" w:rsidR="00C77B49" w:rsidRPr="005F7FFA" w:rsidRDefault="00C77B49" w:rsidP="005F7FFA">
      <w:pPr>
        <w:rPr>
          <w:rFonts w:ascii="Arial" w:hAnsi="Arial" w:cs="Arial"/>
          <w:sz w:val="22"/>
          <w:szCs w:val="22"/>
        </w:rPr>
      </w:pPr>
    </w:p>
    <w:p w14:paraId="5D13D3BA" w14:textId="77777777" w:rsidR="00F454EC" w:rsidRPr="005F7FFA" w:rsidRDefault="00F454EC" w:rsidP="00474F6D">
      <w:pPr>
        <w:pStyle w:val="Heading2"/>
      </w:pPr>
      <w:bookmarkStart w:id="114" w:name="_Toc425432650"/>
      <w:r w:rsidRPr="005F7FFA">
        <w:t>Sustainability</w:t>
      </w:r>
      <w:bookmarkEnd w:id="114"/>
    </w:p>
    <w:p w14:paraId="3E2E330B" w14:textId="4F72B268" w:rsidR="00F67FD9" w:rsidRDefault="00F67FD9" w:rsidP="001D5A19">
      <w:pPr>
        <w:rPr>
          <w:rFonts w:ascii="Arial" w:hAnsi="Arial" w:cs="Arial"/>
          <w:sz w:val="22"/>
          <w:szCs w:val="22"/>
        </w:rPr>
      </w:pPr>
      <w:r w:rsidRPr="004D2EF3">
        <w:rPr>
          <w:rFonts w:ascii="Arial" w:hAnsi="Arial" w:cs="Arial"/>
          <w:sz w:val="22"/>
          <w:szCs w:val="22"/>
        </w:rPr>
        <w:t>It is essential – as with all develo</w:t>
      </w:r>
      <w:r w:rsidR="0059171B" w:rsidRPr="004D2EF3">
        <w:rPr>
          <w:rFonts w:ascii="Arial" w:hAnsi="Arial" w:cs="Arial"/>
          <w:sz w:val="22"/>
          <w:szCs w:val="22"/>
        </w:rPr>
        <w:t xml:space="preserve">pment interventions – that the </w:t>
      </w:r>
      <w:r w:rsidR="005A3335">
        <w:rPr>
          <w:rFonts w:ascii="Arial" w:hAnsi="Arial" w:cs="Arial"/>
          <w:sz w:val="22"/>
          <w:szCs w:val="22"/>
        </w:rPr>
        <w:t>p</w:t>
      </w:r>
      <w:r w:rsidRPr="004D2EF3">
        <w:rPr>
          <w:rFonts w:ascii="Arial" w:hAnsi="Arial" w:cs="Arial"/>
          <w:sz w:val="22"/>
          <w:szCs w:val="22"/>
        </w:rPr>
        <w:t xml:space="preserve">artnership between </w:t>
      </w:r>
      <w:r w:rsidR="003C4C2F" w:rsidRPr="004D2EF3">
        <w:rPr>
          <w:rFonts w:ascii="Arial" w:hAnsi="Arial" w:cs="Arial"/>
          <w:sz w:val="22"/>
          <w:szCs w:val="22"/>
        </w:rPr>
        <w:t xml:space="preserve">the program </w:t>
      </w:r>
      <w:r w:rsidRPr="004D2EF3">
        <w:rPr>
          <w:rFonts w:ascii="Arial" w:hAnsi="Arial" w:cs="Arial"/>
          <w:sz w:val="22"/>
          <w:szCs w:val="22"/>
        </w:rPr>
        <w:t xml:space="preserve">and </w:t>
      </w:r>
      <w:r w:rsidR="003C4C2F" w:rsidRPr="004D2EF3">
        <w:rPr>
          <w:rFonts w:ascii="Arial" w:hAnsi="Arial" w:cs="Arial"/>
          <w:sz w:val="22"/>
          <w:szCs w:val="22"/>
        </w:rPr>
        <w:t xml:space="preserve">a </w:t>
      </w:r>
      <w:r w:rsidR="00634483" w:rsidRPr="004D2EF3">
        <w:rPr>
          <w:rFonts w:ascii="Arial" w:hAnsi="Arial" w:cs="Arial"/>
          <w:sz w:val="22"/>
          <w:szCs w:val="22"/>
        </w:rPr>
        <w:t xml:space="preserve">cattle operation </w:t>
      </w:r>
      <w:r w:rsidRPr="004D2EF3">
        <w:rPr>
          <w:rFonts w:ascii="Arial" w:hAnsi="Arial" w:cs="Arial"/>
          <w:sz w:val="22"/>
          <w:szCs w:val="22"/>
        </w:rPr>
        <w:t xml:space="preserve">can be genuinely expected to result in changes that will persist beyond the period of the </w:t>
      </w:r>
      <w:r w:rsidR="0059171B" w:rsidRPr="004D2EF3">
        <w:rPr>
          <w:rFonts w:ascii="Arial" w:hAnsi="Arial" w:cs="Arial"/>
          <w:sz w:val="22"/>
          <w:szCs w:val="22"/>
        </w:rPr>
        <w:t>P</w:t>
      </w:r>
      <w:r w:rsidRPr="004D2EF3">
        <w:rPr>
          <w:rFonts w:ascii="Arial" w:hAnsi="Arial" w:cs="Arial"/>
          <w:sz w:val="22"/>
          <w:szCs w:val="22"/>
        </w:rPr>
        <w:t xml:space="preserve">artnership.  In other words, </w:t>
      </w:r>
      <w:r w:rsidR="003C4C2F" w:rsidRPr="004D2EF3">
        <w:rPr>
          <w:rFonts w:ascii="Arial" w:hAnsi="Arial" w:cs="Arial"/>
          <w:sz w:val="22"/>
          <w:szCs w:val="22"/>
        </w:rPr>
        <w:t>a significant number of the breeding practices w</w:t>
      </w:r>
      <w:r w:rsidRPr="004D2EF3">
        <w:rPr>
          <w:rFonts w:ascii="Arial" w:hAnsi="Arial" w:cs="Arial"/>
          <w:sz w:val="22"/>
          <w:szCs w:val="22"/>
        </w:rPr>
        <w:t>ill be maintained and susta</w:t>
      </w:r>
      <w:r w:rsidR="002A1BA8" w:rsidRPr="004D2EF3">
        <w:rPr>
          <w:rFonts w:ascii="Arial" w:hAnsi="Arial" w:cs="Arial"/>
          <w:sz w:val="22"/>
          <w:szCs w:val="22"/>
        </w:rPr>
        <w:t>ined for the foreseeable future and at least some must be viable for further investment to scale up.</w:t>
      </w:r>
    </w:p>
    <w:p w14:paraId="03EA07DC" w14:textId="77777777" w:rsidR="00A5463B" w:rsidRDefault="00A5463B" w:rsidP="001D5A19">
      <w:pPr>
        <w:rPr>
          <w:rFonts w:ascii="Arial" w:hAnsi="Arial" w:cs="Arial"/>
          <w:sz w:val="22"/>
          <w:szCs w:val="22"/>
        </w:rPr>
      </w:pPr>
    </w:p>
    <w:p w14:paraId="7C17075A" w14:textId="043219FA" w:rsidR="0064477A" w:rsidRDefault="0064477A" w:rsidP="0064477A">
      <w:pPr>
        <w:rPr>
          <w:rFonts w:ascii="Arial" w:hAnsi="Arial" w:cs="Arial"/>
          <w:sz w:val="22"/>
          <w:szCs w:val="22"/>
        </w:rPr>
      </w:pPr>
      <w:r w:rsidRPr="00703293">
        <w:rPr>
          <w:rFonts w:ascii="Arial" w:hAnsi="Arial" w:cs="Arial"/>
          <w:sz w:val="22"/>
          <w:szCs w:val="22"/>
        </w:rPr>
        <w:t xml:space="preserve">Part of the programs modus operandi is to stimulate as much investment as possible by business with as little DFAT investment as possible; this will generally ensure substantial investment by the business and a strong desire to maintain and scale up successful practices in the future.  In this regard, the </w:t>
      </w:r>
      <w:r w:rsidR="00EC1A54">
        <w:rPr>
          <w:rFonts w:ascii="Arial" w:hAnsi="Arial" w:cs="Arial"/>
          <w:sz w:val="22"/>
          <w:szCs w:val="22"/>
        </w:rPr>
        <w:t>program</w:t>
      </w:r>
      <w:r w:rsidRPr="00703293">
        <w:rPr>
          <w:rFonts w:ascii="Arial" w:hAnsi="Arial" w:cs="Arial"/>
          <w:sz w:val="22"/>
          <w:szCs w:val="22"/>
        </w:rPr>
        <w:t xml:space="preserve"> can be generally confident that the changes it is able to stimulate will continue beyond the life of the intervention and the program.</w:t>
      </w:r>
      <w:r>
        <w:rPr>
          <w:rFonts w:ascii="Arial" w:hAnsi="Arial" w:cs="Arial"/>
          <w:sz w:val="22"/>
          <w:szCs w:val="22"/>
        </w:rPr>
        <w:t xml:space="preserve"> </w:t>
      </w:r>
    </w:p>
    <w:p w14:paraId="2A904796" w14:textId="77777777" w:rsidR="0064477A" w:rsidRDefault="0064477A" w:rsidP="001D5A19">
      <w:pPr>
        <w:rPr>
          <w:rFonts w:ascii="Arial" w:hAnsi="Arial" w:cs="Arial"/>
          <w:sz w:val="22"/>
          <w:szCs w:val="22"/>
        </w:rPr>
      </w:pPr>
    </w:p>
    <w:p w14:paraId="23880687" w14:textId="7E605049" w:rsidR="00A5463B" w:rsidRPr="004D2EF3" w:rsidRDefault="00A5463B" w:rsidP="00A5463B">
      <w:pPr>
        <w:rPr>
          <w:rFonts w:ascii="Arial" w:hAnsi="Arial" w:cs="Arial"/>
          <w:sz w:val="22"/>
          <w:szCs w:val="22"/>
          <w:lang w:val="en-GB" w:eastAsia="zh-CN"/>
        </w:rPr>
      </w:pPr>
      <w:r w:rsidRPr="004D2EF3">
        <w:rPr>
          <w:rFonts w:ascii="Arial" w:hAnsi="Arial" w:cs="Arial"/>
          <w:sz w:val="22"/>
          <w:szCs w:val="22"/>
        </w:rPr>
        <w:t xml:space="preserve">If the program can identify and support the sharing of viable models for breeding, there is a high likelihood of sustained impact beyond </w:t>
      </w:r>
      <w:r w:rsidR="0064477A">
        <w:rPr>
          <w:rFonts w:ascii="Arial" w:hAnsi="Arial" w:cs="Arial"/>
          <w:sz w:val="22"/>
          <w:szCs w:val="22"/>
        </w:rPr>
        <w:t xml:space="preserve">program </w:t>
      </w:r>
      <w:r w:rsidRPr="004D2EF3">
        <w:rPr>
          <w:rFonts w:ascii="Arial" w:hAnsi="Arial" w:cs="Arial"/>
          <w:sz w:val="22"/>
          <w:szCs w:val="22"/>
        </w:rPr>
        <w:t xml:space="preserve">completion. Continued increases in consumer demand for beef, rising prices, the diminished size of the Indonesian herd and </w:t>
      </w:r>
      <w:r w:rsidRPr="004D2EF3">
        <w:rPr>
          <w:rFonts w:ascii="Arial" w:hAnsi="Arial" w:cs="Arial"/>
          <w:sz w:val="22"/>
          <w:szCs w:val="22"/>
          <w:lang w:val="en-GB" w:eastAsia="zh-CN"/>
        </w:rPr>
        <w:t>increased restrictions on importations of live cattle and beef all provide strong arguments that if economically viable models can be established then</w:t>
      </w:r>
      <w:r w:rsidR="0064477A">
        <w:rPr>
          <w:rFonts w:ascii="Arial" w:hAnsi="Arial" w:cs="Arial"/>
          <w:sz w:val="22"/>
          <w:szCs w:val="22"/>
          <w:lang w:val="en-GB" w:eastAsia="zh-CN"/>
        </w:rPr>
        <w:t xml:space="preserve"> there are strong imperatives for the industry to grow</w:t>
      </w:r>
      <w:r>
        <w:rPr>
          <w:rFonts w:ascii="Arial" w:hAnsi="Arial" w:cs="Arial"/>
          <w:sz w:val="22"/>
          <w:szCs w:val="22"/>
          <w:lang w:val="en-GB" w:eastAsia="zh-CN"/>
        </w:rPr>
        <w:t xml:space="preserve">. </w:t>
      </w:r>
    </w:p>
    <w:p w14:paraId="0D69062A" w14:textId="77777777" w:rsidR="00F67FD9" w:rsidRPr="004D2EF3" w:rsidRDefault="00F67FD9" w:rsidP="00F67FD9">
      <w:pPr>
        <w:rPr>
          <w:rFonts w:ascii="Arial" w:hAnsi="Arial" w:cs="Arial"/>
          <w:sz w:val="22"/>
          <w:szCs w:val="22"/>
        </w:rPr>
      </w:pPr>
    </w:p>
    <w:p w14:paraId="549C2396" w14:textId="111B4478" w:rsidR="00E54563" w:rsidRDefault="0064477A" w:rsidP="00E54563">
      <w:pPr>
        <w:rPr>
          <w:rFonts w:ascii="Arial" w:hAnsi="Arial" w:cs="Arial"/>
          <w:sz w:val="22"/>
          <w:szCs w:val="22"/>
        </w:rPr>
      </w:pPr>
      <w:r>
        <w:rPr>
          <w:rFonts w:ascii="Arial" w:hAnsi="Arial" w:cs="Arial"/>
          <w:sz w:val="22"/>
          <w:szCs w:val="22"/>
        </w:rPr>
        <w:t>K</w:t>
      </w:r>
      <w:r w:rsidR="00E54563">
        <w:rPr>
          <w:rFonts w:ascii="Arial" w:hAnsi="Arial" w:cs="Arial"/>
          <w:sz w:val="22"/>
          <w:szCs w:val="22"/>
        </w:rPr>
        <w:t>ey</w:t>
      </w:r>
      <w:r>
        <w:rPr>
          <w:rFonts w:ascii="Arial" w:hAnsi="Arial" w:cs="Arial"/>
          <w:sz w:val="22"/>
          <w:szCs w:val="22"/>
        </w:rPr>
        <w:t xml:space="preserve"> </w:t>
      </w:r>
      <w:r w:rsidR="00E54563">
        <w:rPr>
          <w:rFonts w:ascii="Arial" w:hAnsi="Arial" w:cs="Arial"/>
          <w:sz w:val="22"/>
          <w:szCs w:val="22"/>
        </w:rPr>
        <w:t>to the</w:t>
      </w:r>
      <w:r w:rsidR="00E54563" w:rsidRPr="00703293">
        <w:rPr>
          <w:rFonts w:ascii="Arial" w:hAnsi="Arial" w:cs="Arial"/>
          <w:sz w:val="22"/>
          <w:szCs w:val="22"/>
        </w:rPr>
        <w:t xml:space="preserve"> sustainability </w:t>
      </w:r>
      <w:r w:rsidR="00E54563">
        <w:rPr>
          <w:rFonts w:ascii="Arial" w:hAnsi="Arial" w:cs="Arial"/>
          <w:sz w:val="22"/>
          <w:szCs w:val="22"/>
        </w:rPr>
        <w:t xml:space="preserve">of the program </w:t>
      </w:r>
      <w:r w:rsidR="00E54563" w:rsidRPr="00703293">
        <w:rPr>
          <w:rFonts w:ascii="Arial" w:hAnsi="Arial" w:cs="Arial"/>
          <w:sz w:val="22"/>
          <w:szCs w:val="22"/>
        </w:rPr>
        <w:t xml:space="preserve">will be </w:t>
      </w:r>
      <w:r w:rsidR="00E54563">
        <w:rPr>
          <w:rFonts w:ascii="Arial" w:hAnsi="Arial" w:cs="Arial"/>
          <w:sz w:val="22"/>
          <w:szCs w:val="22"/>
        </w:rPr>
        <w:t>supporting</w:t>
      </w:r>
      <w:r w:rsidR="00E54563" w:rsidRPr="00703293">
        <w:rPr>
          <w:rFonts w:ascii="Arial" w:hAnsi="Arial" w:cs="Arial"/>
          <w:sz w:val="22"/>
          <w:szCs w:val="22"/>
        </w:rPr>
        <w:t xml:space="preserve"> effective replication of successful models</w:t>
      </w:r>
      <w:r w:rsidR="00E54563">
        <w:rPr>
          <w:rFonts w:ascii="Arial" w:hAnsi="Arial" w:cs="Arial"/>
          <w:sz w:val="22"/>
          <w:szCs w:val="22"/>
        </w:rPr>
        <w:t xml:space="preserve"> and </w:t>
      </w:r>
      <w:r>
        <w:rPr>
          <w:rFonts w:ascii="Arial" w:hAnsi="Arial" w:cs="Arial"/>
          <w:sz w:val="22"/>
          <w:szCs w:val="22"/>
        </w:rPr>
        <w:t>identifying investors to fund this replication.  A range of activities including e</w:t>
      </w:r>
      <w:r w:rsidR="00E54563">
        <w:rPr>
          <w:rFonts w:ascii="Arial" w:hAnsi="Arial" w:cs="Arial"/>
          <w:sz w:val="22"/>
          <w:szCs w:val="22"/>
        </w:rPr>
        <w:t>ngagement with relevant business groups and other stakeholders, direct marketing and roadshows to oil palm plantations and organising tours for potentia</w:t>
      </w:r>
      <w:r>
        <w:rPr>
          <w:rFonts w:ascii="Arial" w:hAnsi="Arial" w:cs="Arial"/>
          <w:sz w:val="22"/>
          <w:szCs w:val="22"/>
        </w:rPr>
        <w:t>l investors of pilot activities will need to be proposed and executed by the Managing Contractor in a scale up plan</w:t>
      </w:r>
      <w:r w:rsidR="0029725E">
        <w:rPr>
          <w:rFonts w:ascii="Arial" w:hAnsi="Arial" w:cs="Arial"/>
          <w:sz w:val="22"/>
          <w:szCs w:val="22"/>
        </w:rPr>
        <w:t xml:space="preserve"> developed in the first 18 months of the program</w:t>
      </w:r>
      <w:r>
        <w:rPr>
          <w:rFonts w:ascii="Arial" w:hAnsi="Arial" w:cs="Arial"/>
          <w:sz w:val="22"/>
          <w:szCs w:val="22"/>
        </w:rPr>
        <w:t xml:space="preserve">.  </w:t>
      </w:r>
    </w:p>
    <w:p w14:paraId="6355748C" w14:textId="0AD60265" w:rsidR="00227671" w:rsidRPr="00256EB7" w:rsidRDefault="00227671" w:rsidP="00F67FD9">
      <w:pPr>
        <w:rPr>
          <w:rFonts w:ascii="Arial" w:hAnsi="Arial" w:cs="Arial"/>
          <w:color w:val="FF0000"/>
          <w:sz w:val="22"/>
          <w:szCs w:val="22"/>
          <w:highlight w:val="yellow"/>
        </w:rPr>
      </w:pPr>
    </w:p>
    <w:p w14:paraId="5F2C7171" w14:textId="27F436E1" w:rsidR="006E0FA6" w:rsidRPr="00F22E89" w:rsidRDefault="00F454EC" w:rsidP="00474F6D">
      <w:pPr>
        <w:pStyle w:val="Heading2"/>
      </w:pPr>
      <w:bookmarkStart w:id="115" w:name="_Toc425424911"/>
      <w:bookmarkStart w:id="116" w:name="_Toc425424940"/>
      <w:bookmarkStart w:id="117" w:name="_Toc425424971"/>
      <w:bookmarkStart w:id="118" w:name="_Toc425424912"/>
      <w:bookmarkStart w:id="119" w:name="_Toc425424941"/>
      <w:bookmarkStart w:id="120" w:name="_Toc425424972"/>
      <w:bookmarkStart w:id="121" w:name="_Toc425424913"/>
      <w:bookmarkStart w:id="122" w:name="_Toc425424942"/>
      <w:bookmarkStart w:id="123" w:name="_Toc425424973"/>
      <w:bookmarkStart w:id="124" w:name="_Toc425432651"/>
      <w:bookmarkEnd w:id="115"/>
      <w:bookmarkEnd w:id="116"/>
      <w:bookmarkEnd w:id="117"/>
      <w:bookmarkEnd w:id="118"/>
      <w:bookmarkEnd w:id="119"/>
      <w:bookmarkEnd w:id="120"/>
      <w:bookmarkEnd w:id="121"/>
      <w:bookmarkEnd w:id="122"/>
      <w:bookmarkEnd w:id="123"/>
      <w:r w:rsidRPr="00F22E89">
        <w:t>Gender</w:t>
      </w:r>
      <w:r w:rsidR="00634AF7" w:rsidRPr="00F22E89">
        <w:t xml:space="preserve"> Equality</w:t>
      </w:r>
      <w:r w:rsidR="006E0FA6" w:rsidRPr="00F22E89">
        <w:t>/Social Inclusion/Safeguards</w:t>
      </w:r>
      <w:bookmarkEnd w:id="124"/>
    </w:p>
    <w:p w14:paraId="1A6177F4" w14:textId="33162B02" w:rsidR="00F07575" w:rsidRPr="00474F6D" w:rsidRDefault="00F07575" w:rsidP="00474F6D">
      <w:pPr>
        <w:rPr>
          <w:rFonts w:ascii="Arial" w:hAnsi="Arial" w:cs="Arial"/>
          <w:b/>
          <w:sz w:val="22"/>
          <w:szCs w:val="22"/>
        </w:rPr>
      </w:pPr>
      <w:r w:rsidRPr="00474F6D">
        <w:rPr>
          <w:rFonts w:ascii="Arial" w:hAnsi="Arial" w:cs="Arial"/>
          <w:b/>
          <w:sz w:val="22"/>
          <w:szCs w:val="22"/>
        </w:rPr>
        <w:t>Gender</w:t>
      </w:r>
      <w:r w:rsidRPr="00B43F62">
        <w:rPr>
          <w:rFonts w:ascii="Arial" w:hAnsi="Arial" w:cs="Arial"/>
          <w:sz w:val="22"/>
          <w:szCs w:val="22"/>
        </w:rPr>
        <w:t xml:space="preserve">: </w:t>
      </w:r>
    </w:p>
    <w:p w14:paraId="460F4712" w14:textId="50A2E600" w:rsidR="008D7121" w:rsidRPr="00474F6D" w:rsidRDefault="008D7121" w:rsidP="00474F6D">
      <w:pPr>
        <w:rPr>
          <w:rFonts w:ascii="Arial" w:hAnsi="Arial" w:cs="Arial"/>
          <w:sz w:val="22"/>
          <w:szCs w:val="22"/>
        </w:rPr>
      </w:pPr>
      <w:r w:rsidRPr="00474F6D">
        <w:rPr>
          <w:rFonts w:ascii="Arial" w:hAnsi="Arial" w:cs="Arial"/>
          <w:sz w:val="22"/>
          <w:szCs w:val="22"/>
        </w:rPr>
        <w:t xml:space="preserve">Empowering women is a core objective of the Australian aid program. </w:t>
      </w:r>
      <w:r w:rsidR="00F07575" w:rsidRPr="00474F6D">
        <w:rPr>
          <w:rFonts w:ascii="Arial" w:hAnsi="Arial" w:cs="Arial"/>
          <w:sz w:val="22"/>
          <w:szCs w:val="22"/>
        </w:rPr>
        <w:t xml:space="preserve">The </w:t>
      </w:r>
      <w:r w:rsidR="00EC1A54">
        <w:rPr>
          <w:rFonts w:ascii="Arial" w:hAnsi="Arial" w:cs="Arial"/>
          <w:sz w:val="22"/>
          <w:szCs w:val="22"/>
        </w:rPr>
        <w:t>c</w:t>
      </w:r>
      <w:r w:rsidR="00F07575" w:rsidRPr="00474F6D">
        <w:rPr>
          <w:rFonts w:ascii="Arial" w:hAnsi="Arial" w:cs="Arial"/>
          <w:sz w:val="22"/>
          <w:szCs w:val="22"/>
        </w:rPr>
        <w:t>attle breeding program’s view of</w:t>
      </w:r>
      <w:r w:rsidRPr="00474F6D">
        <w:rPr>
          <w:rFonts w:ascii="Arial" w:hAnsi="Arial" w:cs="Arial"/>
          <w:sz w:val="22"/>
          <w:szCs w:val="22"/>
        </w:rPr>
        <w:t xml:space="preserve"> promoting social inclusion is based on the recognition that women, poorer men, the young or elderly, people with disabilities, and ethnic minority groups in the community often lack access to opportunities and resources, which impact on their lives.</w:t>
      </w:r>
    </w:p>
    <w:p w14:paraId="6CAC8C5C" w14:textId="77777777" w:rsidR="00F115A4" w:rsidRDefault="00F115A4" w:rsidP="00474F6D">
      <w:pPr>
        <w:rPr>
          <w:rFonts w:ascii="Arial" w:hAnsi="Arial" w:cs="Arial"/>
          <w:sz w:val="22"/>
          <w:szCs w:val="22"/>
        </w:rPr>
      </w:pPr>
    </w:p>
    <w:p w14:paraId="0C2E8AF9" w14:textId="0B4966E9" w:rsidR="008D7121" w:rsidRPr="00474F6D" w:rsidRDefault="008D7121" w:rsidP="00474F6D">
      <w:pPr>
        <w:rPr>
          <w:rFonts w:ascii="Arial" w:hAnsi="Arial" w:cs="Arial"/>
          <w:sz w:val="22"/>
          <w:szCs w:val="22"/>
        </w:rPr>
      </w:pPr>
      <w:r w:rsidRPr="00474F6D">
        <w:rPr>
          <w:rFonts w:ascii="Arial" w:hAnsi="Arial" w:cs="Arial"/>
          <w:sz w:val="22"/>
          <w:szCs w:val="22"/>
        </w:rPr>
        <w:t xml:space="preserve">As a market development program, </w:t>
      </w:r>
      <w:r w:rsidR="00F07575" w:rsidRPr="00474F6D">
        <w:rPr>
          <w:rFonts w:ascii="Arial" w:hAnsi="Arial" w:cs="Arial"/>
          <w:sz w:val="22"/>
          <w:szCs w:val="22"/>
        </w:rPr>
        <w:t xml:space="preserve">the </w:t>
      </w:r>
      <w:r w:rsidR="00736CC9" w:rsidRPr="00474F6D">
        <w:rPr>
          <w:rFonts w:ascii="Arial" w:hAnsi="Arial" w:cs="Arial"/>
          <w:sz w:val="22"/>
          <w:szCs w:val="22"/>
        </w:rPr>
        <w:t>B</w:t>
      </w:r>
      <w:r w:rsidR="00F07575" w:rsidRPr="00474F6D">
        <w:rPr>
          <w:rFonts w:ascii="Arial" w:hAnsi="Arial" w:cs="Arial"/>
          <w:sz w:val="22"/>
          <w:szCs w:val="22"/>
        </w:rPr>
        <w:t xml:space="preserve">reeding </w:t>
      </w:r>
      <w:r w:rsidR="00736CC9" w:rsidRPr="00474F6D">
        <w:rPr>
          <w:rFonts w:ascii="Arial" w:hAnsi="Arial" w:cs="Arial"/>
          <w:sz w:val="22"/>
          <w:szCs w:val="22"/>
        </w:rPr>
        <w:t>P</w:t>
      </w:r>
      <w:r w:rsidR="00F07575" w:rsidRPr="00474F6D">
        <w:rPr>
          <w:rFonts w:ascii="Arial" w:hAnsi="Arial" w:cs="Arial"/>
          <w:sz w:val="22"/>
          <w:szCs w:val="22"/>
        </w:rPr>
        <w:t>rogram</w:t>
      </w:r>
      <w:r w:rsidRPr="00474F6D">
        <w:rPr>
          <w:rFonts w:ascii="Arial" w:hAnsi="Arial" w:cs="Arial"/>
          <w:sz w:val="22"/>
          <w:szCs w:val="22"/>
        </w:rPr>
        <w:t xml:space="preserve"> will not implement specific gender</w:t>
      </w:r>
      <w:r w:rsidR="00F07575" w:rsidRPr="00474F6D">
        <w:rPr>
          <w:rFonts w:ascii="Arial" w:hAnsi="Arial" w:cs="Arial"/>
          <w:sz w:val="22"/>
          <w:szCs w:val="22"/>
        </w:rPr>
        <w:t xml:space="preserve"> </w:t>
      </w:r>
      <w:r w:rsidRPr="00474F6D">
        <w:rPr>
          <w:rFonts w:ascii="Arial" w:hAnsi="Arial" w:cs="Arial"/>
          <w:sz w:val="22"/>
          <w:szCs w:val="22"/>
        </w:rPr>
        <w:t>activities, but will mainstream its support for women’s economic empowerment through its core activities. Thus stakeholder analys</w:t>
      </w:r>
      <w:r w:rsidR="00F07575" w:rsidRPr="00474F6D">
        <w:rPr>
          <w:rFonts w:ascii="Arial" w:hAnsi="Arial" w:cs="Arial"/>
          <w:sz w:val="22"/>
          <w:szCs w:val="22"/>
        </w:rPr>
        <w:t xml:space="preserve">is that takes place before engaging in partnerships </w:t>
      </w:r>
      <w:r w:rsidRPr="00474F6D">
        <w:rPr>
          <w:rFonts w:ascii="Arial" w:hAnsi="Arial" w:cs="Arial"/>
          <w:sz w:val="22"/>
          <w:szCs w:val="22"/>
        </w:rPr>
        <w:t xml:space="preserve">will focus on women’s roles and the nature of barriers to their participation as a central part of program planning, design and implementation. Capacity building measures for </w:t>
      </w:r>
      <w:r w:rsidR="00F07575" w:rsidRPr="00474F6D">
        <w:rPr>
          <w:rFonts w:ascii="Arial" w:hAnsi="Arial" w:cs="Arial"/>
          <w:sz w:val="22"/>
          <w:szCs w:val="22"/>
        </w:rPr>
        <w:t xml:space="preserve">cattle breeders </w:t>
      </w:r>
      <w:r w:rsidRPr="00474F6D">
        <w:rPr>
          <w:rFonts w:ascii="Arial" w:hAnsi="Arial" w:cs="Arial"/>
          <w:sz w:val="22"/>
          <w:szCs w:val="22"/>
        </w:rPr>
        <w:t xml:space="preserve">will be based on a profound understanding of gender roles in production. If required, special attention and assistance </w:t>
      </w:r>
      <w:r w:rsidR="00F07575" w:rsidRPr="00474F6D">
        <w:rPr>
          <w:rFonts w:ascii="Arial" w:hAnsi="Arial" w:cs="Arial"/>
          <w:sz w:val="22"/>
          <w:szCs w:val="22"/>
        </w:rPr>
        <w:t xml:space="preserve">will be provided </w:t>
      </w:r>
      <w:r w:rsidRPr="00474F6D">
        <w:rPr>
          <w:rFonts w:ascii="Arial" w:hAnsi="Arial" w:cs="Arial"/>
          <w:sz w:val="22"/>
          <w:szCs w:val="22"/>
        </w:rPr>
        <w:t>to support the role of women in the administration and management of</w:t>
      </w:r>
      <w:r w:rsidR="00F07575" w:rsidRPr="00474F6D">
        <w:rPr>
          <w:rFonts w:ascii="Arial" w:hAnsi="Arial" w:cs="Arial"/>
          <w:sz w:val="22"/>
          <w:szCs w:val="22"/>
        </w:rPr>
        <w:t xml:space="preserve"> </w:t>
      </w:r>
      <w:r w:rsidR="00EC1A54">
        <w:rPr>
          <w:rFonts w:ascii="Arial" w:hAnsi="Arial" w:cs="Arial"/>
          <w:sz w:val="22"/>
          <w:szCs w:val="22"/>
        </w:rPr>
        <w:t>the program</w:t>
      </w:r>
      <w:r w:rsidR="00F07575" w:rsidRPr="00474F6D">
        <w:rPr>
          <w:rFonts w:ascii="Arial" w:hAnsi="Arial" w:cs="Arial"/>
          <w:sz w:val="22"/>
          <w:szCs w:val="22"/>
        </w:rPr>
        <w:t xml:space="preserve">. </w:t>
      </w:r>
    </w:p>
    <w:p w14:paraId="5B8564EE" w14:textId="77777777" w:rsidR="00F115A4" w:rsidRDefault="00F115A4" w:rsidP="00474F6D">
      <w:pPr>
        <w:rPr>
          <w:rFonts w:ascii="Arial" w:hAnsi="Arial" w:cs="Arial"/>
          <w:sz w:val="22"/>
          <w:szCs w:val="22"/>
        </w:rPr>
      </w:pPr>
    </w:p>
    <w:p w14:paraId="6690D732" w14:textId="36EE6E56" w:rsidR="008D7121" w:rsidRPr="00474F6D" w:rsidRDefault="00F07575" w:rsidP="00474F6D">
      <w:pPr>
        <w:rPr>
          <w:rFonts w:ascii="Arial" w:hAnsi="Arial" w:cs="Arial"/>
          <w:sz w:val="22"/>
          <w:szCs w:val="22"/>
        </w:rPr>
      </w:pPr>
      <w:r w:rsidRPr="00474F6D">
        <w:rPr>
          <w:rFonts w:ascii="Arial" w:hAnsi="Arial" w:cs="Arial"/>
          <w:sz w:val="22"/>
          <w:szCs w:val="22"/>
        </w:rPr>
        <w:t xml:space="preserve">At this design stage the </w:t>
      </w:r>
      <w:r w:rsidR="00EC1A54">
        <w:rPr>
          <w:rFonts w:ascii="Arial" w:hAnsi="Arial" w:cs="Arial"/>
          <w:sz w:val="22"/>
          <w:szCs w:val="22"/>
        </w:rPr>
        <w:t>p</w:t>
      </w:r>
      <w:r w:rsidRPr="00474F6D">
        <w:rPr>
          <w:rFonts w:ascii="Arial" w:hAnsi="Arial" w:cs="Arial"/>
          <w:sz w:val="22"/>
          <w:szCs w:val="22"/>
        </w:rPr>
        <w:t xml:space="preserve">rogram’s </w:t>
      </w:r>
      <w:r w:rsidR="008D7121" w:rsidRPr="00474F6D">
        <w:rPr>
          <w:rFonts w:ascii="Arial" w:hAnsi="Arial" w:cs="Arial"/>
          <w:sz w:val="22"/>
          <w:szCs w:val="22"/>
        </w:rPr>
        <w:t xml:space="preserve">approach to promoting social inclusion is necessarily confined to high level strategies. Since the nature of support required will vary from district to district, it is not feasible to elaborate detailed strategic plans before implementation commences. Rather, strategies to promote social inclusion will be developed once specific business opportunities have been identified. </w:t>
      </w:r>
    </w:p>
    <w:p w14:paraId="4877EBE9" w14:textId="77777777" w:rsidR="008D7121" w:rsidRPr="00474F6D" w:rsidRDefault="008D7121" w:rsidP="00474F6D">
      <w:pPr>
        <w:pStyle w:val="ListParagraph"/>
        <w:rPr>
          <w:rFonts w:ascii="Arial" w:hAnsi="Arial" w:cs="Arial"/>
          <w:sz w:val="22"/>
          <w:szCs w:val="22"/>
        </w:rPr>
      </w:pPr>
    </w:p>
    <w:p w14:paraId="1425906D" w14:textId="77777777" w:rsidR="00F07575" w:rsidRPr="00474F6D" w:rsidRDefault="006E0FA6" w:rsidP="00474F6D">
      <w:pPr>
        <w:rPr>
          <w:rFonts w:ascii="Arial" w:hAnsi="Arial" w:cs="Arial"/>
          <w:b/>
          <w:sz w:val="22"/>
          <w:szCs w:val="22"/>
        </w:rPr>
      </w:pPr>
      <w:r w:rsidRPr="00474F6D">
        <w:rPr>
          <w:rFonts w:ascii="Arial" w:hAnsi="Arial" w:cs="Arial"/>
          <w:b/>
          <w:sz w:val="22"/>
          <w:szCs w:val="22"/>
        </w:rPr>
        <w:t>Child protection</w:t>
      </w:r>
      <w:r w:rsidR="00F07575" w:rsidRPr="00474F6D">
        <w:rPr>
          <w:rFonts w:ascii="Arial" w:hAnsi="Arial" w:cs="Arial"/>
          <w:b/>
          <w:sz w:val="22"/>
          <w:szCs w:val="22"/>
        </w:rPr>
        <w:t>:</w:t>
      </w:r>
    </w:p>
    <w:p w14:paraId="20EFB0F7" w14:textId="7394561B" w:rsidR="00423872" w:rsidRPr="00474F6D" w:rsidRDefault="008B6380" w:rsidP="00474F6D">
      <w:r w:rsidRPr="00474F6D">
        <w:rPr>
          <w:rFonts w:ascii="Arial" w:hAnsi="Arial" w:cs="Arial"/>
          <w:sz w:val="22"/>
          <w:szCs w:val="22"/>
        </w:rPr>
        <w:t xml:space="preserve">DFAT renewed its Child Protection Policy in 2013.  Its goal is to protect children from exploitation and abuse of all kinds in the delivery of Australia’s overseas aid programme. The </w:t>
      </w:r>
      <w:r w:rsidR="00B47502">
        <w:rPr>
          <w:rFonts w:ascii="Arial" w:hAnsi="Arial" w:cs="Arial"/>
          <w:sz w:val="22"/>
          <w:szCs w:val="22"/>
        </w:rPr>
        <w:t>Cattle Breeding</w:t>
      </w:r>
      <w:r w:rsidR="00B47502" w:rsidRPr="00474F6D">
        <w:rPr>
          <w:rFonts w:ascii="Arial" w:hAnsi="Arial" w:cs="Arial"/>
          <w:sz w:val="22"/>
          <w:szCs w:val="22"/>
        </w:rPr>
        <w:t xml:space="preserve"> Program </w:t>
      </w:r>
      <w:r w:rsidR="00423872" w:rsidRPr="00474F6D">
        <w:rPr>
          <w:rFonts w:ascii="Arial" w:hAnsi="Arial" w:cs="Arial"/>
          <w:sz w:val="22"/>
          <w:szCs w:val="22"/>
        </w:rPr>
        <w:t xml:space="preserve">Managing </w:t>
      </w:r>
      <w:r w:rsidR="00736CC9" w:rsidRPr="00474F6D">
        <w:rPr>
          <w:rFonts w:ascii="Arial" w:hAnsi="Arial" w:cs="Arial"/>
          <w:sz w:val="22"/>
          <w:szCs w:val="22"/>
        </w:rPr>
        <w:t>C</w:t>
      </w:r>
      <w:r w:rsidR="00423872" w:rsidRPr="00474F6D">
        <w:rPr>
          <w:rFonts w:ascii="Arial" w:hAnsi="Arial" w:cs="Arial"/>
          <w:sz w:val="22"/>
          <w:szCs w:val="22"/>
        </w:rPr>
        <w:t xml:space="preserve">ontractor </w:t>
      </w:r>
      <w:r w:rsidR="00B47502">
        <w:rPr>
          <w:rFonts w:ascii="Arial" w:hAnsi="Arial" w:cs="Arial"/>
          <w:sz w:val="22"/>
          <w:szCs w:val="22"/>
        </w:rPr>
        <w:t xml:space="preserve">will </w:t>
      </w:r>
      <w:r w:rsidRPr="00474F6D">
        <w:rPr>
          <w:rFonts w:ascii="Arial" w:hAnsi="Arial" w:cs="Arial"/>
          <w:sz w:val="22"/>
          <w:szCs w:val="22"/>
        </w:rPr>
        <w:t xml:space="preserve">need to </w:t>
      </w:r>
      <w:r w:rsidR="00423872" w:rsidRPr="00474F6D">
        <w:rPr>
          <w:rFonts w:ascii="Arial" w:hAnsi="Arial" w:cs="Arial"/>
          <w:sz w:val="22"/>
          <w:szCs w:val="22"/>
        </w:rPr>
        <w:t>ensure full compliance with</w:t>
      </w:r>
      <w:r w:rsidRPr="00474F6D">
        <w:rPr>
          <w:rFonts w:ascii="Arial" w:hAnsi="Arial" w:cs="Arial"/>
          <w:sz w:val="22"/>
          <w:szCs w:val="22"/>
        </w:rPr>
        <w:t xml:space="preserve"> the DFAT Child Protection Policy and </w:t>
      </w:r>
      <w:r w:rsidR="00423872" w:rsidRPr="00474F6D">
        <w:rPr>
          <w:rFonts w:ascii="Arial" w:hAnsi="Arial" w:cs="Arial"/>
          <w:sz w:val="22"/>
          <w:szCs w:val="22"/>
        </w:rPr>
        <w:t xml:space="preserve">ensure that </w:t>
      </w:r>
      <w:r w:rsidRPr="00474F6D">
        <w:rPr>
          <w:rFonts w:ascii="Arial" w:hAnsi="Arial" w:cs="Arial"/>
          <w:sz w:val="22"/>
          <w:szCs w:val="22"/>
        </w:rPr>
        <w:t>all staff</w:t>
      </w:r>
      <w:r w:rsidR="00423872" w:rsidRPr="00474F6D">
        <w:rPr>
          <w:rFonts w:ascii="Arial" w:hAnsi="Arial" w:cs="Arial"/>
          <w:sz w:val="22"/>
          <w:szCs w:val="22"/>
        </w:rPr>
        <w:t>, subcontractors</w:t>
      </w:r>
      <w:r w:rsidRPr="00474F6D">
        <w:rPr>
          <w:rFonts w:ascii="Arial" w:hAnsi="Arial" w:cs="Arial"/>
          <w:sz w:val="22"/>
          <w:szCs w:val="22"/>
        </w:rPr>
        <w:t xml:space="preserve"> and project partners fully abide by it.</w:t>
      </w:r>
      <w:r w:rsidR="00D96007" w:rsidRPr="00474F6D">
        <w:tab/>
      </w:r>
    </w:p>
    <w:p w14:paraId="7F8FDE03" w14:textId="77777777" w:rsidR="00F115A4" w:rsidRDefault="00F115A4" w:rsidP="00474F6D">
      <w:pPr>
        <w:rPr>
          <w:rFonts w:ascii="Arial" w:hAnsi="Arial" w:cs="Arial"/>
          <w:sz w:val="22"/>
          <w:szCs w:val="22"/>
        </w:rPr>
      </w:pPr>
    </w:p>
    <w:p w14:paraId="0C84E1F2" w14:textId="643E1FE0" w:rsidR="008B6380" w:rsidRDefault="00423872" w:rsidP="00474F6D">
      <w:pPr>
        <w:rPr>
          <w:rFonts w:ascii="Arial" w:hAnsi="Arial" w:cs="Arial"/>
          <w:sz w:val="22"/>
          <w:szCs w:val="22"/>
        </w:rPr>
      </w:pPr>
      <w:r w:rsidRPr="00474F6D">
        <w:rPr>
          <w:rFonts w:ascii="Arial" w:hAnsi="Arial" w:cs="Arial"/>
          <w:sz w:val="22"/>
          <w:szCs w:val="22"/>
        </w:rPr>
        <w:t>Given the limited intensity of use of</w:t>
      </w:r>
      <w:r w:rsidR="008B6380" w:rsidRPr="00474F6D">
        <w:rPr>
          <w:rFonts w:ascii="Arial" w:hAnsi="Arial" w:cs="Arial"/>
          <w:sz w:val="22"/>
          <w:szCs w:val="22"/>
        </w:rPr>
        <w:t xml:space="preserve"> unskilled labour on likely sites and the focus of the </w:t>
      </w:r>
      <w:r w:rsidRPr="00474F6D">
        <w:rPr>
          <w:rFonts w:ascii="Arial" w:hAnsi="Arial" w:cs="Arial"/>
          <w:sz w:val="22"/>
          <w:szCs w:val="22"/>
        </w:rPr>
        <w:t>program on partnering with</w:t>
      </w:r>
      <w:r w:rsidR="008B6380" w:rsidRPr="00474F6D">
        <w:rPr>
          <w:rFonts w:ascii="Arial" w:hAnsi="Arial" w:cs="Arial"/>
          <w:sz w:val="22"/>
          <w:szCs w:val="22"/>
        </w:rPr>
        <w:t xml:space="preserve"> large businesses and SOEs it is anticipat</w:t>
      </w:r>
      <w:r w:rsidRPr="00474F6D">
        <w:rPr>
          <w:rFonts w:ascii="Arial" w:hAnsi="Arial" w:cs="Arial"/>
          <w:sz w:val="22"/>
          <w:szCs w:val="22"/>
        </w:rPr>
        <w:t xml:space="preserve">ed the risk of DFAT inadvertently supporting the </w:t>
      </w:r>
      <w:r w:rsidR="00634483" w:rsidRPr="00474F6D">
        <w:rPr>
          <w:rFonts w:ascii="Arial" w:hAnsi="Arial" w:cs="Arial"/>
          <w:sz w:val="22"/>
          <w:szCs w:val="22"/>
        </w:rPr>
        <w:t>use of</w:t>
      </w:r>
      <w:r w:rsidRPr="00474F6D">
        <w:rPr>
          <w:rFonts w:ascii="Arial" w:hAnsi="Arial" w:cs="Arial"/>
          <w:sz w:val="22"/>
          <w:szCs w:val="22"/>
        </w:rPr>
        <w:t xml:space="preserve"> underage workers is low. </w:t>
      </w:r>
      <w:r w:rsidR="00047F3D" w:rsidRPr="00047F3D">
        <w:rPr>
          <w:rFonts w:ascii="Arial" w:hAnsi="Arial" w:cs="Arial"/>
          <w:sz w:val="22"/>
          <w:szCs w:val="22"/>
        </w:rPr>
        <w:t>Where projects featuring smallholders are being considered, children are more likely to be involved in the care of animals and accordingly the project will need to give additional attention to mitigate the risks around this.</w:t>
      </w:r>
    </w:p>
    <w:p w14:paraId="740BA345" w14:textId="77777777" w:rsidR="00EC1A54" w:rsidRDefault="00EC1A54" w:rsidP="00474F6D">
      <w:pPr>
        <w:rPr>
          <w:rFonts w:ascii="Arial" w:hAnsi="Arial" w:cs="Arial"/>
          <w:sz w:val="22"/>
          <w:szCs w:val="22"/>
        </w:rPr>
      </w:pPr>
    </w:p>
    <w:p w14:paraId="7D837996" w14:textId="60345C5A" w:rsidR="00EC1A54" w:rsidRPr="00474F6D" w:rsidRDefault="00EC1A54" w:rsidP="00474F6D">
      <w:pPr>
        <w:rPr>
          <w:rFonts w:ascii="Arial" w:hAnsi="Arial" w:cs="Arial"/>
          <w:sz w:val="22"/>
          <w:szCs w:val="22"/>
        </w:rPr>
      </w:pPr>
      <w:r>
        <w:rPr>
          <w:rFonts w:ascii="Arial" w:hAnsi="Arial" w:cs="Arial"/>
          <w:sz w:val="22"/>
          <w:szCs w:val="22"/>
        </w:rPr>
        <w:t xml:space="preserve">Each individual partnership will be assessed for its child protection risk, and will be a factor in selecting partners. </w:t>
      </w:r>
    </w:p>
    <w:p w14:paraId="6CB0F97C" w14:textId="1AB1EDD0" w:rsidR="00F07575" w:rsidRPr="00474F6D" w:rsidRDefault="00F07575" w:rsidP="00474F6D">
      <w:pPr>
        <w:pStyle w:val="ListParagraph"/>
        <w:rPr>
          <w:rFonts w:ascii="Arial" w:hAnsi="Arial" w:cs="Arial"/>
          <w:sz w:val="22"/>
          <w:szCs w:val="22"/>
        </w:rPr>
      </w:pPr>
    </w:p>
    <w:p w14:paraId="70A3206E" w14:textId="77777777" w:rsidR="00F07575" w:rsidRPr="001D5A19" w:rsidRDefault="006E0FA6" w:rsidP="00474F6D">
      <w:pPr>
        <w:rPr>
          <w:rFonts w:ascii="Arial" w:hAnsi="Arial" w:cs="Arial"/>
          <w:sz w:val="22"/>
          <w:szCs w:val="22"/>
        </w:rPr>
      </w:pPr>
      <w:r w:rsidRPr="00474F6D">
        <w:rPr>
          <w:rFonts w:ascii="Arial" w:hAnsi="Arial" w:cs="Arial"/>
          <w:b/>
          <w:sz w:val="22"/>
          <w:szCs w:val="22"/>
        </w:rPr>
        <w:t>Displacement and resettlement</w:t>
      </w:r>
      <w:r w:rsidR="00F07575" w:rsidRPr="00474F6D">
        <w:rPr>
          <w:rFonts w:ascii="Arial" w:hAnsi="Arial" w:cs="Arial"/>
          <w:sz w:val="22"/>
          <w:szCs w:val="22"/>
        </w:rPr>
        <w:t>:</w:t>
      </w:r>
    </w:p>
    <w:p w14:paraId="4FE4D815" w14:textId="50BBCCEE" w:rsidR="00F07575" w:rsidRPr="00474F6D" w:rsidRDefault="00634483" w:rsidP="00474F6D">
      <w:pPr>
        <w:rPr>
          <w:rFonts w:ascii="Arial" w:hAnsi="Arial" w:cs="Arial"/>
          <w:sz w:val="22"/>
          <w:szCs w:val="22"/>
        </w:rPr>
      </w:pPr>
      <w:r w:rsidRPr="00474F6D">
        <w:rPr>
          <w:rFonts w:ascii="Arial" w:hAnsi="Arial" w:cs="Arial"/>
          <w:sz w:val="22"/>
          <w:szCs w:val="22"/>
        </w:rPr>
        <w:t xml:space="preserve">Whilst historically palm oil plantation establishment in Indonesia has been associated with some large scale intentional and inadvertent displacement and resettlement, it is anticipated that the majority of the program’s selected locations will be established so there should be no continuing land rights issues or </w:t>
      </w:r>
      <w:r w:rsidR="00D20432" w:rsidRPr="00474F6D">
        <w:rPr>
          <w:rFonts w:ascii="Arial" w:hAnsi="Arial" w:cs="Arial"/>
          <w:sz w:val="22"/>
          <w:szCs w:val="22"/>
        </w:rPr>
        <w:t xml:space="preserve">threat of further displacement. </w:t>
      </w:r>
      <w:r w:rsidR="00D20432">
        <w:rPr>
          <w:rFonts w:ascii="Arial" w:hAnsi="Arial" w:cs="Arial"/>
          <w:sz w:val="22"/>
          <w:szCs w:val="22"/>
        </w:rPr>
        <w:t xml:space="preserve">This will continue to be monitored. </w:t>
      </w:r>
    </w:p>
    <w:p w14:paraId="78BE00D2" w14:textId="77777777" w:rsidR="00E44930" w:rsidRPr="001D5A19" w:rsidRDefault="00E44930" w:rsidP="001D5A19">
      <w:pPr>
        <w:pStyle w:val="ListParagraph"/>
        <w:rPr>
          <w:rFonts w:ascii="Arial" w:hAnsi="Arial" w:cs="Arial"/>
          <w:sz w:val="22"/>
          <w:szCs w:val="22"/>
        </w:rPr>
      </w:pPr>
    </w:p>
    <w:p w14:paraId="5474EE81" w14:textId="182D7FDA" w:rsidR="00F07575" w:rsidRPr="00474F6D" w:rsidRDefault="00CB4239" w:rsidP="00474F6D">
      <w:pPr>
        <w:rPr>
          <w:rFonts w:ascii="Arial" w:hAnsi="Arial" w:cs="Arial"/>
          <w:b/>
          <w:sz w:val="22"/>
          <w:szCs w:val="22"/>
        </w:rPr>
      </w:pPr>
      <w:r w:rsidRPr="00474F6D">
        <w:rPr>
          <w:rFonts w:ascii="Arial" w:hAnsi="Arial" w:cs="Arial"/>
          <w:b/>
          <w:sz w:val="22"/>
          <w:szCs w:val="22"/>
        </w:rPr>
        <w:t>Environment</w:t>
      </w:r>
      <w:r w:rsidR="00F07575" w:rsidRPr="001D5A19">
        <w:rPr>
          <w:rFonts w:ascii="Arial" w:hAnsi="Arial" w:cs="Arial"/>
          <w:b/>
          <w:sz w:val="22"/>
          <w:szCs w:val="22"/>
        </w:rPr>
        <w:t>:</w:t>
      </w:r>
    </w:p>
    <w:p w14:paraId="581AC926" w14:textId="32FD223E" w:rsidR="00CB4239" w:rsidRPr="00474F6D" w:rsidRDefault="00CB4239" w:rsidP="00474F6D">
      <w:pPr>
        <w:rPr>
          <w:rFonts w:ascii="Arial" w:hAnsi="Arial" w:cs="Arial"/>
          <w:sz w:val="22"/>
          <w:szCs w:val="22"/>
        </w:rPr>
      </w:pPr>
      <w:r w:rsidRPr="00474F6D">
        <w:rPr>
          <w:rFonts w:ascii="Arial" w:hAnsi="Arial" w:cs="Arial"/>
          <w:sz w:val="22"/>
          <w:szCs w:val="22"/>
        </w:rPr>
        <w:t xml:space="preserve">The models proposed offer a number of environmental benefits. Grazing cattle reduce the need for herbicide use in the plantation </w:t>
      </w:r>
      <w:r w:rsidR="006C52A0" w:rsidRPr="00474F6D">
        <w:rPr>
          <w:rFonts w:ascii="Arial" w:hAnsi="Arial" w:cs="Arial"/>
          <w:sz w:val="22"/>
          <w:szCs w:val="22"/>
        </w:rPr>
        <w:t>(</w:t>
      </w:r>
      <w:r w:rsidRPr="00474F6D">
        <w:rPr>
          <w:rFonts w:ascii="Arial" w:hAnsi="Arial" w:cs="Arial"/>
          <w:sz w:val="22"/>
          <w:szCs w:val="22"/>
        </w:rPr>
        <w:t xml:space="preserve">savings of up 60% of herbicide costs </w:t>
      </w:r>
      <w:r w:rsidR="006C52A0" w:rsidRPr="00474F6D">
        <w:rPr>
          <w:rFonts w:ascii="Arial" w:hAnsi="Arial" w:cs="Arial"/>
          <w:sz w:val="22"/>
          <w:szCs w:val="22"/>
        </w:rPr>
        <w:t>may be achievable)</w:t>
      </w:r>
      <w:r w:rsidRPr="00474F6D">
        <w:rPr>
          <w:rFonts w:ascii="Arial" w:hAnsi="Arial" w:cs="Arial"/>
          <w:sz w:val="22"/>
          <w:szCs w:val="22"/>
        </w:rPr>
        <w:t>. Reduction in the use of chemicals also supports the sustainability of the model by allowing the development of a pasture base between palm trees. This base permits a higher stocking density</w:t>
      </w:r>
      <w:r w:rsidR="00613576" w:rsidRPr="00474F6D">
        <w:rPr>
          <w:rFonts w:ascii="Arial" w:hAnsi="Arial" w:cs="Arial"/>
          <w:sz w:val="22"/>
          <w:szCs w:val="22"/>
        </w:rPr>
        <w:t>;</w:t>
      </w:r>
      <w:r w:rsidRPr="00474F6D">
        <w:rPr>
          <w:rFonts w:ascii="Arial" w:hAnsi="Arial" w:cs="Arial"/>
          <w:sz w:val="22"/>
          <w:szCs w:val="22"/>
        </w:rPr>
        <w:t xml:space="preserve"> and </w:t>
      </w:r>
      <w:r w:rsidR="00613576" w:rsidRPr="00474F6D">
        <w:rPr>
          <w:rFonts w:ascii="Arial" w:hAnsi="Arial" w:cs="Arial"/>
          <w:sz w:val="22"/>
          <w:szCs w:val="22"/>
        </w:rPr>
        <w:t xml:space="preserve">cattle </w:t>
      </w:r>
      <w:r w:rsidR="006C52A0" w:rsidRPr="00474F6D">
        <w:rPr>
          <w:rFonts w:ascii="Arial" w:hAnsi="Arial" w:cs="Arial"/>
          <w:sz w:val="22"/>
          <w:szCs w:val="22"/>
        </w:rPr>
        <w:t xml:space="preserve">faeces distributed on the land </w:t>
      </w:r>
      <w:r w:rsidR="00613576" w:rsidRPr="00474F6D">
        <w:rPr>
          <w:rFonts w:ascii="Arial" w:hAnsi="Arial" w:cs="Arial"/>
          <w:sz w:val="22"/>
          <w:szCs w:val="22"/>
        </w:rPr>
        <w:t>contribute</w:t>
      </w:r>
      <w:r w:rsidR="006C52A0" w:rsidRPr="00474F6D">
        <w:rPr>
          <w:rFonts w:ascii="Arial" w:hAnsi="Arial" w:cs="Arial"/>
          <w:sz w:val="22"/>
          <w:szCs w:val="22"/>
        </w:rPr>
        <w:t xml:space="preserve"> to</w:t>
      </w:r>
      <w:r w:rsidRPr="00474F6D">
        <w:rPr>
          <w:rFonts w:ascii="Arial" w:hAnsi="Arial" w:cs="Arial"/>
          <w:sz w:val="22"/>
          <w:szCs w:val="22"/>
        </w:rPr>
        <w:t xml:space="preserve"> improved </w:t>
      </w:r>
      <w:r w:rsidR="006C52A0" w:rsidRPr="00474F6D">
        <w:rPr>
          <w:rFonts w:ascii="Arial" w:hAnsi="Arial" w:cs="Arial"/>
          <w:sz w:val="22"/>
          <w:szCs w:val="22"/>
        </w:rPr>
        <w:t xml:space="preserve">soil </w:t>
      </w:r>
      <w:r w:rsidRPr="00474F6D">
        <w:rPr>
          <w:rFonts w:ascii="Arial" w:hAnsi="Arial" w:cs="Arial"/>
          <w:sz w:val="22"/>
          <w:szCs w:val="22"/>
        </w:rPr>
        <w:t>fertility</w:t>
      </w:r>
      <w:r w:rsidR="00F07575" w:rsidRPr="00474F6D">
        <w:rPr>
          <w:rFonts w:ascii="Arial" w:hAnsi="Arial" w:cs="Arial"/>
          <w:sz w:val="22"/>
          <w:szCs w:val="22"/>
        </w:rPr>
        <w:t xml:space="preserve"> (see </w:t>
      </w:r>
      <w:r w:rsidR="00F07575" w:rsidRPr="00474F6D">
        <w:rPr>
          <w:rFonts w:ascii="Arial" w:hAnsi="Arial" w:cs="Arial"/>
          <w:b/>
          <w:sz w:val="22"/>
          <w:szCs w:val="22"/>
        </w:rPr>
        <w:t xml:space="preserve">Annex </w:t>
      </w:r>
      <w:r w:rsidR="00634483" w:rsidRPr="00474F6D">
        <w:rPr>
          <w:rFonts w:ascii="Arial" w:hAnsi="Arial" w:cs="Arial"/>
          <w:b/>
          <w:sz w:val="22"/>
          <w:szCs w:val="22"/>
        </w:rPr>
        <w:t>7</w:t>
      </w:r>
      <w:r w:rsidR="00F07575" w:rsidRPr="00474F6D">
        <w:rPr>
          <w:rFonts w:ascii="Arial" w:hAnsi="Arial" w:cs="Arial"/>
          <w:sz w:val="22"/>
          <w:szCs w:val="22"/>
        </w:rPr>
        <w:t xml:space="preserve"> for more detail)</w:t>
      </w:r>
    </w:p>
    <w:p w14:paraId="0BAD3FAB" w14:textId="77777777" w:rsidR="006C52A0" w:rsidRPr="005F7FFA" w:rsidRDefault="006C52A0" w:rsidP="001D5A19">
      <w:pPr>
        <w:pStyle w:val="ListParagraph"/>
        <w:rPr>
          <w:rFonts w:ascii="Arial" w:hAnsi="Arial" w:cs="Arial"/>
          <w:sz w:val="22"/>
          <w:szCs w:val="22"/>
        </w:rPr>
      </w:pPr>
    </w:p>
    <w:p w14:paraId="21B3E361" w14:textId="0A70C0F6" w:rsidR="00DA4C23" w:rsidRPr="00474F6D" w:rsidRDefault="003A5ED6" w:rsidP="00474F6D">
      <w:pPr>
        <w:pStyle w:val="Heading2"/>
      </w:pPr>
      <w:bookmarkStart w:id="125" w:name="_Toc425432652"/>
      <w:r>
        <w:t>Risk Management</w:t>
      </w:r>
      <w:bookmarkEnd w:id="125"/>
      <w:r>
        <w:t xml:space="preserve"> </w:t>
      </w:r>
    </w:p>
    <w:p w14:paraId="6BFF3865" w14:textId="77777777" w:rsidR="00067721" w:rsidRPr="00026F2A" w:rsidRDefault="00067721" w:rsidP="00F454EC">
      <w:pPr>
        <w:rPr>
          <w:rFonts w:ascii="Arial" w:hAnsi="Arial" w:cs="Arial"/>
          <w:sz w:val="22"/>
          <w:szCs w:val="22"/>
        </w:rPr>
      </w:pPr>
    </w:p>
    <w:p w14:paraId="1DEA0BA0" w14:textId="76CDAD5C" w:rsidR="007A634E" w:rsidRPr="00474F6D" w:rsidRDefault="007A634E" w:rsidP="00F454EC">
      <w:pPr>
        <w:rPr>
          <w:rFonts w:ascii="Arial" w:hAnsi="Arial" w:cs="Arial"/>
          <w:sz w:val="22"/>
          <w:szCs w:val="22"/>
        </w:rPr>
      </w:pPr>
      <w:r w:rsidRPr="00026F2A">
        <w:rPr>
          <w:rFonts w:ascii="Arial" w:hAnsi="Arial" w:cs="Arial"/>
          <w:sz w:val="22"/>
          <w:szCs w:val="22"/>
        </w:rPr>
        <w:t>The main risks</w:t>
      </w:r>
      <w:r w:rsidR="00D20432">
        <w:rPr>
          <w:rFonts w:ascii="Arial" w:hAnsi="Arial" w:cs="Arial"/>
          <w:sz w:val="22"/>
          <w:szCs w:val="22"/>
        </w:rPr>
        <w:t xml:space="preserve"> and accompanying mitigation activities</w:t>
      </w:r>
      <w:r w:rsidRPr="00026F2A">
        <w:rPr>
          <w:rFonts w:ascii="Arial" w:hAnsi="Arial" w:cs="Arial"/>
          <w:sz w:val="22"/>
          <w:szCs w:val="22"/>
        </w:rPr>
        <w:t xml:space="preserve"> </w:t>
      </w:r>
      <w:r w:rsidR="003A5ED6">
        <w:rPr>
          <w:rFonts w:ascii="Arial" w:hAnsi="Arial" w:cs="Arial"/>
          <w:sz w:val="22"/>
          <w:szCs w:val="22"/>
        </w:rPr>
        <w:t xml:space="preserve">for the program </w:t>
      </w:r>
      <w:r w:rsidRPr="00026F2A">
        <w:rPr>
          <w:rFonts w:ascii="Arial" w:hAnsi="Arial" w:cs="Arial"/>
          <w:sz w:val="22"/>
          <w:szCs w:val="22"/>
        </w:rPr>
        <w:t>include:</w:t>
      </w:r>
    </w:p>
    <w:p w14:paraId="45897C47" w14:textId="77777777" w:rsidR="00026F2A" w:rsidRPr="00474F6D" w:rsidRDefault="00026F2A" w:rsidP="00F454EC">
      <w:pPr>
        <w:rPr>
          <w:rFonts w:ascii="Arial" w:hAnsi="Arial" w:cs="Arial"/>
          <w:b/>
          <w:sz w:val="22"/>
          <w:szCs w:val="22"/>
          <w:highlight w:val="yellow"/>
        </w:rPr>
      </w:pPr>
    </w:p>
    <w:p w14:paraId="5BE3B27D" w14:textId="65581AAC" w:rsidR="007A634E" w:rsidRPr="004D2EF3" w:rsidRDefault="00026F2A" w:rsidP="00A519A9">
      <w:pPr>
        <w:pStyle w:val="ListParagraph"/>
        <w:numPr>
          <w:ilvl w:val="0"/>
          <w:numId w:val="10"/>
        </w:numPr>
        <w:rPr>
          <w:rFonts w:ascii="Arial" w:hAnsi="Arial" w:cs="Arial"/>
          <w:b/>
          <w:i/>
          <w:sz w:val="22"/>
          <w:szCs w:val="22"/>
        </w:rPr>
      </w:pPr>
      <w:r w:rsidRPr="004D2EF3">
        <w:rPr>
          <w:rFonts w:ascii="Arial" w:hAnsi="Arial" w:cs="Arial"/>
          <w:b/>
          <w:i/>
          <w:sz w:val="22"/>
          <w:szCs w:val="22"/>
        </w:rPr>
        <w:t>A</w:t>
      </w:r>
      <w:r w:rsidR="007A634E" w:rsidRPr="004D2EF3">
        <w:rPr>
          <w:rFonts w:ascii="Arial" w:hAnsi="Arial" w:cs="Arial"/>
          <w:b/>
          <w:i/>
          <w:sz w:val="22"/>
          <w:szCs w:val="22"/>
        </w:rPr>
        <w:t>vailability/interest</w:t>
      </w:r>
      <w:r w:rsidR="00895080" w:rsidRPr="004D2EF3">
        <w:rPr>
          <w:rFonts w:ascii="Arial" w:hAnsi="Arial" w:cs="Arial"/>
          <w:b/>
          <w:i/>
          <w:sz w:val="22"/>
          <w:szCs w:val="22"/>
        </w:rPr>
        <w:t xml:space="preserve"> and viability</w:t>
      </w:r>
      <w:r w:rsidR="007A634E" w:rsidRPr="004D2EF3">
        <w:rPr>
          <w:rFonts w:ascii="Arial" w:hAnsi="Arial" w:cs="Arial"/>
          <w:b/>
          <w:i/>
          <w:sz w:val="22"/>
          <w:szCs w:val="22"/>
        </w:rPr>
        <w:t xml:space="preserve"> of local partners</w:t>
      </w:r>
    </w:p>
    <w:p w14:paraId="1538E0CB" w14:textId="6DFD6F45" w:rsidR="004A73E8" w:rsidRDefault="003A5ED6" w:rsidP="00474F6D">
      <w:pPr>
        <w:rPr>
          <w:rFonts w:ascii="Arial" w:hAnsi="Arial" w:cs="Arial"/>
          <w:sz w:val="22"/>
          <w:szCs w:val="22"/>
        </w:rPr>
      </w:pPr>
      <w:r>
        <w:rPr>
          <w:rFonts w:ascii="Arial" w:hAnsi="Arial" w:cs="Arial"/>
          <w:sz w:val="22"/>
          <w:szCs w:val="22"/>
        </w:rPr>
        <w:t>Whilst a</w:t>
      </w:r>
      <w:r w:rsidR="007A634E" w:rsidRPr="009D363F">
        <w:rPr>
          <w:rFonts w:ascii="Arial" w:hAnsi="Arial" w:cs="Arial"/>
          <w:sz w:val="22"/>
          <w:szCs w:val="22"/>
        </w:rPr>
        <w:t xml:space="preserve"> number of potential partners have been identified</w:t>
      </w:r>
      <w:r w:rsidR="00714E5A" w:rsidRPr="00474F6D">
        <w:rPr>
          <w:rFonts w:ascii="Arial" w:hAnsi="Arial" w:cs="Arial"/>
          <w:sz w:val="22"/>
          <w:szCs w:val="22"/>
        </w:rPr>
        <w:t xml:space="preserve"> </w:t>
      </w:r>
      <w:r w:rsidR="00026F2A" w:rsidRPr="00474F6D">
        <w:rPr>
          <w:rFonts w:ascii="Arial" w:hAnsi="Arial" w:cs="Arial"/>
          <w:sz w:val="22"/>
          <w:szCs w:val="22"/>
        </w:rPr>
        <w:t>during the design and pre-design period</w:t>
      </w:r>
      <w:r w:rsidRPr="00474F6D">
        <w:rPr>
          <w:rFonts w:ascii="Arial" w:hAnsi="Arial" w:cs="Arial"/>
          <w:sz w:val="22"/>
          <w:szCs w:val="22"/>
        </w:rPr>
        <w:t xml:space="preserve"> </w:t>
      </w:r>
      <w:r>
        <w:rPr>
          <w:rFonts w:ascii="Arial" w:hAnsi="Arial" w:cs="Arial"/>
          <w:sz w:val="22"/>
          <w:szCs w:val="22"/>
        </w:rPr>
        <w:t>n</w:t>
      </w:r>
      <w:r w:rsidR="0099618C" w:rsidRPr="00024A0C">
        <w:rPr>
          <w:rFonts w:ascii="Arial" w:hAnsi="Arial" w:cs="Arial"/>
          <w:sz w:val="22"/>
          <w:szCs w:val="22"/>
        </w:rPr>
        <w:t xml:space="preserve">one are </w:t>
      </w:r>
      <w:r>
        <w:rPr>
          <w:rFonts w:ascii="Arial" w:hAnsi="Arial" w:cs="Arial"/>
          <w:sz w:val="22"/>
          <w:szCs w:val="22"/>
        </w:rPr>
        <w:t xml:space="preserve">currently </w:t>
      </w:r>
      <w:r w:rsidR="0099618C" w:rsidRPr="00024A0C">
        <w:rPr>
          <w:rFonts w:ascii="Arial" w:hAnsi="Arial" w:cs="Arial"/>
          <w:sz w:val="22"/>
          <w:szCs w:val="22"/>
        </w:rPr>
        <w:t>confirme</w:t>
      </w:r>
      <w:r w:rsidR="00026F2A" w:rsidRPr="00474F6D">
        <w:rPr>
          <w:rFonts w:ascii="Arial" w:hAnsi="Arial" w:cs="Arial"/>
          <w:sz w:val="22"/>
          <w:szCs w:val="22"/>
        </w:rPr>
        <w:t>d or have been evaluated formally under the proposed program selection criteria</w:t>
      </w:r>
      <w:r w:rsidR="0099618C" w:rsidRPr="00597A15">
        <w:rPr>
          <w:rFonts w:ascii="Arial" w:hAnsi="Arial" w:cs="Arial"/>
          <w:sz w:val="22"/>
          <w:szCs w:val="22"/>
        </w:rPr>
        <w:t xml:space="preserve">. </w:t>
      </w:r>
      <w:r w:rsidR="007A634E" w:rsidRPr="00024A0C">
        <w:rPr>
          <w:rFonts w:ascii="Arial" w:hAnsi="Arial" w:cs="Arial"/>
          <w:sz w:val="22"/>
          <w:szCs w:val="22"/>
        </w:rPr>
        <w:t>Further investigation of their suitability</w:t>
      </w:r>
      <w:r w:rsidR="0099618C" w:rsidRPr="00B422E0">
        <w:rPr>
          <w:rFonts w:ascii="Arial" w:hAnsi="Arial" w:cs="Arial"/>
          <w:sz w:val="22"/>
          <w:szCs w:val="22"/>
        </w:rPr>
        <w:t>, skills, capacit</w:t>
      </w:r>
      <w:r w:rsidR="0099618C" w:rsidRPr="009D363F">
        <w:rPr>
          <w:rFonts w:ascii="Arial" w:hAnsi="Arial" w:cs="Arial"/>
          <w:sz w:val="22"/>
          <w:szCs w:val="22"/>
        </w:rPr>
        <w:t>y</w:t>
      </w:r>
      <w:r w:rsidR="007A634E" w:rsidRPr="009D363F">
        <w:rPr>
          <w:rFonts w:ascii="Arial" w:hAnsi="Arial" w:cs="Arial"/>
          <w:sz w:val="22"/>
          <w:szCs w:val="22"/>
        </w:rPr>
        <w:t xml:space="preserve"> </w:t>
      </w:r>
      <w:r w:rsidR="0099618C" w:rsidRPr="009D363F">
        <w:rPr>
          <w:rFonts w:ascii="Arial" w:hAnsi="Arial" w:cs="Arial"/>
          <w:sz w:val="22"/>
          <w:szCs w:val="22"/>
        </w:rPr>
        <w:t>and interest will be required</w:t>
      </w:r>
      <w:r w:rsidR="00026F2A" w:rsidRPr="00474F6D">
        <w:rPr>
          <w:rFonts w:ascii="Arial" w:hAnsi="Arial" w:cs="Arial"/>
          <w:sz w:val="22"/>
          <w:szCs w:val="22"/>
        </w:rPr>
        <w:t xml:space="preserve"> before any partnerships can be agreed to</w:t>
      </w:r>
      <w:r w:rsidR="0099618C" w:rsidRPr="009D363F">
        <w:rPr>
          <w:rFonts w:ascii="Arial" w:hAnsi="Arial" w:cs="Arial"/>
          <w:sz w:val="22"/>
          <w:szCs w:val="22"/>
        </w:rPr>
        <w:t xml:space="preserve">. </w:t>
      </w:r>
      <w:r>
        <w:rPr>
          <w:rFonts w:ascii="Arial" w:hAnsi="Arial" w:cs="Arial"/>
          <w:sz w:val="22"/>
          <w:szCs w:val="22"/>
        </w:rPr>
        <w:t xml:space="preserve">It therefore remains to be seen if there will be any partnerships that can be formed </w:t>
      </w:r>
      <w:r w:rsidR="004A73E8">
        <w:rPr>
          <w:rFonts w:ascii="Arial" w:hAnsi="Arial" w:cs="Arial"/>
          <w:sz w:val="22"/>
          <w:szCs w:val="22"/>
        </w:rPr>
        <w:t xml:space="preserve">and </w:t>
      </w:r>
      <w:r w:rsidR="00895080" w:rsidRPr="00474F6D">
        <w:rPr>
          <w:rFonts w:ascii="Arial" w:hAnsi="Arial" w:cs="Arial"/>
          <w:sz w:val="22"/>
          <w:szCs w:val="22"/>
        </w:rPr>
        <w:t xml:space="preserve">if upon execution any of the partnerships will deliver results. Given the marginal nature of much of the commercial breeding activity in Indonesia </w:t>
      </w:r>
      <w:r w:rsidR="009D363F" w:rsidRPr="00474F6D">
        <w:rPr>
          <w:rFonts w:ascii="Arial" w:hAnsi="Arial" w:cs="Arial"/>
          <w:sz w:val="22"/>
          <w:szCs w:val="22"/>
        </w:rPr>
        <w:t>so far, the program may struggle to deliver many successful</w:t>
      </w:r>
      <w:r w:rsidR="004A73E8" w:rsidRPr="00474F6D">
        <w:rPr>
          <w:rFonts w:ascii="Arial" w:hAnsi="Arial" w:cs="Arial"/>
          <w:sz w:val="22"/>
          <w:szCs w:val="22"/>
        </w:rPr>
        <w:t xml:space="preserve"> investments to scale. </w:t>
      </w:r>
      <w:r w:rsidR="009D363F" w:rsidRPr="00474F6D">
        <w:rPr>
          <w:rFonts w:ascii="Arial" w:hAnsi="Arial" w:cs="Arial"/>
          <w:sz w:val="22"/>
          <w:szCs w:val="22"/>
        </w:rPr>
        <w:t xml:space="preserve"> </w:t>
      </w:r>
      <w:r w:rsidR="00895080" w:rsidRPr="00474F6D">
        <w:rPr>
          <w:rFonts w:ascii="Arial" w:hAnsi="Arial" w:cs="Arial"/>
          <w:sz w:val="22"/>
          <w:szCs w:val="22"/>
        </w:rPr>
        <w:t xml:space="preserve"> </w:t>
      </w:r>
    </w:p>
    <w:p w14:paraId="2B834FCA" w14:textId="77777777" w:rsidR="004A73E8" w:rsidRDefault="004A73E8" w:rsidP="00474F6D">
      <w:pPr>
        <w:rPr>
          <w:rFonts w:ascii="Arial" w:hAnsi="Arial" w:cs="Arial"/>
          <w:sz w:val="22"/>
          <w:szCs w:val="22"/>
        </w:rPr>
      </w:pPr>
    </w:p>
    <w:p w14:paraId="0A0D25C1" w14:textId="2FAA7EFD" w:rsidR="007A634E" w:rsidRPr="009D363F" w:rsidRDefault="004A73E8" w:rsidP="00474F6D">
      <w:pPr>
        <w:rPr>
          <w:rFonts w:ascii="Arial" w:hAnsi="Arial" w:cs="Arial"/>
          <w:sz w:val="22"/>
          <w:szCs w:val="22"/>
        </w:rPr>
      </w:pPr>
      <w:r>
        <w:rPr>
          <w:rFonts w:ascii="Arial" w:hAnsi="Arial" w:cs="Arial"/>
          <w:sz w:val="22"/>
          <w:szCs w:val="22"/>
        </w:rPr>
        <w:t xml:space="preserve">This will be mitigated through a diversified portfolio approach that responds quickly to opportunities that arise to partner with potentially successful </w:t>
      </w:r>
      <w:r w:rsidR="00714E5A">
        <w:rPr>
          <w:rFonts w:ascii="Arial" w:hAnsi="Arial" w:cs="Arial"/>
          <w:sz w:val="22"/>
          <w:szCs w:val="22"/>
        </w:rPr>
        <w:t xml:space="preserve">businesses, </w:t>
      </w:r>
      <w:r w:rsidR="00FC5CBD">
        <w:rPr>
          <w:rFonts w:ascii="Arial" w:hAnsi="Arial" w:cs="Arial"/>
          <w:sz w:val="22"/>
          <w:szCs w:val="22"/>
        </w:rPr>
        <w:t xml:space="preserve">provide </w:t>
      </w:r>
      <w:r w:rsidR="00714E5A">
        <w:rPr>
          <w:rFonts w:ascii="Arial" w:hAnsi="Arial" w:cs="Arial"/>
          <w:sz w:val="22"/>
          <w:szCs w:val="22"/>
        </w:rPr>
        <w:t xml:space="preserve">close mentoring and focused technical assistance to </w:t>
      </w:r>
      <w:r w:rsidR="00FC5CBD">
        <w:rPr>
          <w:rFonts w:ascii="Arial" w:hAnsi="Arial" w:cs="Arial"/>
          <w:sz w:val="22"/>
          <w:szCs w:val="22"/>
        </w:rPr>
        <w:t xml:space="preserve">support businesses to meet deliver on viable business plans. </w:t>
      </w:r>
    </w:p>
    <w:p w14:paraId="25A12BE3" w14:textId="77777777" w:rsidR="000C1A5E" w:rsidRPr="00597A15" w:rsidRDefault="000C1A5E" w:rsidP="007A634E">
      <w:pPr>
        <w:rPr>
          <w:rFonts w:ascii="Arial" w:hAnsi="Arial" w:cs="Arial"/>
          <w:sz w:val="22"/>
          <w:szCs w:val="22"/>
        </w:rPr>
      </w:pPr>
    </w:p>
    <w:p w14:paraId="416FAEEA" w14:textId="44ADE3D5" w:rsidR="007A634E" w:rsidRPr="004D2EF3" w:rsidRDefault="007A634E" w:rsidP="00A519A9">
      <w:pPr>
        <w:pStyle w:val="ListParagraph"/>
        <w:numPr>
          <w:ilvl w:val="0"/>
          <w:numId w:val="10"/>
        </w:numPr>
        <w:rPr>
          <w:rFonts w:ascii="Arial" w:hAnsi="Arial" w:cs="Arial"/>
          <w:b/>
          <w:i/>
          <w:sz w:val="22"/>
          <w:szCs w:val="22"/>
        </w:rPr>
      </w:pPr>
      <w:r w:rsidRPr="004D2EF3">
        <w:rPr>
          <w:rFonts w:ascii="Arial" w:hAnsi="Arial" w:cs="Arial"/>
          <w:b/>
          <w:i/>
          <w:sz w:val="22"/>
          <w:szCs w:val="22"/>
        </w:rPr>
        <w:t xml:space="preserve">Animal Welfare </w:t>
      </w:r>
    </w:p>
    <w:p w14:paraId="0336D874" w14:textId="77777777" w:rsidR="00895080" w:rsidRPr="00474F6D" w:rsidRDefault="00895080" w:rsidP="00327B01">
      <w:pPr>
        <w:rPr>
          <w:rFonts w:ascii="Arial" w:hAnsi="Arial" w:cs="Arial"/>
          <w:sz w:val="22"/>
          <w:szCs w:val="22"/>
        </w:rPr>
      </w:pPr>
    </w:p>
    <w:p w14:paraId="15115699" w14:textId="029FBB3F" w:rsidR="00895080" w:rsidRDefault="000F4AD1" w:rsidP="00895080">
      <w:pPr>
        <w:rPr>
          <w:rFonts w:ascii="Arial" w:hAnsi="Arial" w:cs="Arial"/>
          <w:sz w:val="22"/>
          <w:szCs w:val="22"/>
        </w:rPr>
      </w:pPr>
      <w:r>
        <w:rPr>
          <w:rFonts w:ascii="Arial" w:hAnsi="Arial" w:cs="Arial"/>
          <w:sz w:val="22"/>
          <w:szCs w:val="22"/>
        </w:rPr>
        <w:t>As the</w:t>
      </w:r>
      <w:r w:rsidR="00895080" w:rsidRPr="009D363F">
        <w:rPr>
          <w:rFonts w:ascii="Arial" w:hAnsi="Arial" w:cs="Arial"/>
          <w:sz w:val="22"/>
          <w:szCs w:val="22"/>
        </w:rPr>
        <w:t xml:space="preserve"> Exporter Supply Chain Assurance System </w:t>
      </w:r>
      <w:r w:rsidR="00895080" w:rsidRPr="00597A15">
        <w:rPr>
          <w:rFonts w:ascii="Arial" w:hAnsi="Arial" w:cs="Arial"/>
          <w:sz w:val="22"/>
          <w:szCs w:val="22"/>
        </w:rPr>
        <w:t>(</w:t>
      </w:r>
      <w:r w:rsidR="00895080" w:rsidRPr="00024A0C">
        <w:rPr>
          <w:rFonts w:ascii="Arial" w:hAnsi="Arial" w:cs="Arial"/>
          <w:sz w:val="22"/>
          <w:szCs w:val="22"/>
        </w:rPr>
        <w:t>ESCAS) does not apply to export of breeder lives</w:t>
      </w:r>
      <w:r w:rsidR="00895080" w:rsidRPr="00B422E0">
        <w:rPr>
          <w:rFonts w:ascii="Arial" w:hAnsi="Arial" w:cs="Arial"/>
          <w:sz w:val="22"/>
          <w:szCs w:val="22"/>
        </w:rPr>
        <w:t>tock</w:t>
      </w:r>
      <w:r w:rsidR="00005C62">
        <w:rPr>
          <w:rFonts w:ascii="Arial" w:hAnsi="Arial" w:cs="Arial"/>
          <w:sz w:val="22"/>
          <w:szCs w:val="22"/>
        </w:rPr>
        <w:t>, t</w:t>
      </w:r>
      <w:r w:rsidR="00895080" w:rsidRPr="00B422E0">
        <w:rPr>
          <w:rFonts w:ascii="Arial" w:hAnsi="Arial" w:cs="Arial"/>
          <w:sz w:val="22"/>
          <w:szCs w:val="22"/>
        </w:rPr>
        <w:t>here are</w:t>
      </w:r>
      <w:r w:rsidR="00895080" w:rsidRPr="009D363F">
        <w:rPr>
          <w:rFonts w:ascii="Arial" w:hAnsi="Arial" w:cs="Arial"/>
          <w:sz w:val="22"/>
          <w:szCs w:val="22"/>
        </w:rPr>
        <w:t xml:space="preserve"> </w:t>
      </w:r>
      <w:r w:rsidR="00FC5CBD">
        <w:rPr>
          <w:rFonts w:ascii="Arial" w:hAnsi="Arial" w:cs="Arial"/>
          <w:sz w:val="22"/>
          <w:szCs w:val="22"/>
        </w:rPr>
        <w:t xml:space="preserve">considerable </w:t>
      </w:r>
      <w:r w:rsidR="00895080" w:rsidRPr="009D363F">
        <w:rPr>
          <w:rFonts w:ascii="Arial" w:hAnsi="Arial" w:cs="Arial"/>
          <w:sz w:val="22"/>
          <w:szCs w:val="22"/>
        </w:rPr>
        <w:t>risks around animal handling and slaughter in Indonesia</w:t>
      </w:r>
      <w:r w:rsidR="00FC5CBD">
        <w:rPr>
          <w:rFonts w:ascii="Arial" w:hAnsi="Arial" w:cs="Arial"/>
          <w:sz w:val="22"/>
          <w:szCs w:val="22"/>
        </w:rPr>
        <w:t xml:space="preserve">. </w:t>
      </w:r>
      <w:r w:rsidR="00FC5CBD" w:rsidRPr="007164B6">
        <w:rPr>
          <w:rFonts w:ascii="Arial" w:hAnsi="Arial" w:cs="Arial"/>
          <w:sz w:val="22"/>
          <w:szCs w:val="22"/>
        </w:rPr>
        <w:t xml:space="preserve">Whilst the process for delivery from Australia to major </w:t>
      </w:r>
      <w:r w:rsidR="00FC5CBD">
        <w:rPr>
          <w:rFonts w:ascii="Arial" w:hAnsi="Arial" w:cs="Arial"/>
          <w:sz w:val="22"/>
          <w:szCs w:val="22"/>
        </w:rPr>
        <w:t>i</w:t>
      </w:r>
      <w:r w:rsidR="00FC5CBD" w:rsidRPr="007164B6">
        <w:rPr>
          <w:rFonts w:ascii="Arial" w:hAnsi="Arial" w:cs="Arial"/>
          <w:sz w:val="22"/>
          <w:szCs w:val="22"/>
        </w:rPr>
        <w:t>nternational Indonesian ports is strongly regulated</w:t>
      </w:r>
      <w:r w:rsidR="00267674">
        <w:rPr>
          <w:rFonts w:ascii="Arial" w:hAnsi="Arial" w:cs="Arial"/>
          <w:sz w:val="22"/>
          <w:szCs w:val="22"/>
        </w:rPr>
        <w:t xml:space="preserve"> and </w:t>
      </w:r>
      <w:r w:rsidR="004D0384">
        <w:rPr>
          <w:rFonts w:ascii="Arial" w:hAnsi="Arial" w:cs="Arial"/>
          <w:sz w:val="22"/>
          <w:szCs w:val="22"/>
        </w:rPr>
        <w:t>from</w:t>
      </w:r>
      <w:r w:rsidR="004D0384" w:rsidRPr="004D0384">
        <w:rPr>
          <w:rFonts w:ascii="Arial" w:hAnsi="Arial" w:cs="Arial"/>
          <w:sz w:val="22"/>
          <w:szCs w:val="22"/>
        </w:rPr>
        <w:t xml:space="preserve"> </w:t>
      </w:r>
      <w:r w:rsidR="004D0384">
        <w:rPr>
          <w:rFonts w:ascii="Arial" w:hAnsi="Arial" w:cs="Arial"/>
          <w:sz w:val="22"/>
          <w:szCs w:val="22"/>
        </w:rPr>
        <w:t>discharge to project site is managed under exporters due diligence requirements</w:t>
      </w:r>
      <w:r w:rsidR="00FC5CBD" w:rsidRPr="007164B6">
        <w:rPr>
          <w:rFonts w:ascii="Arial" w:hAnsi="Arial" w:cs="Arial"/>
          <w:sz w:val="22"/>
          <w:szCs w:val="22"/>
        </w:rPr>
        <w:t xml:space="preserve"> there </w:t>
      </w:r>
      <w:r w:rsidR="004D0384">
        <w:rPr>
          <w:rFonts w:ascii="Arial" w:hAnsi="Arial" w:cs="Arial"/>
          <w:sz w:val="22"/>
          <w:szCs w:val="22"/>
        </w:rPr>
        <w:t>are still</w:t>
      </w:r>
      <w:r w:rsidR="004D0384" w:rsidRPr="007164B6">
        <w:rPr>
          <w:rFonts w:ascii="Arial" w:hAnsi="Arial" w:cs="Arial"/>
          <w:sz w:val="22"/>
          <w:szCs w:val="22"/>
        </w:rPr>
        <w:t xml:space="preserve"> </w:t>
      </w:r>
      <w:r w:rsidR="00FC5CBD" w:rsidRPr="007164B6">
        <w:rPr>
          <w:rFonts w:ascii="Arial" w:hAnsi="Arial" w:cs="Arial"/>
          <w:sz w:val="22"/>
          <w:szCs w:val="22"/>
        </w:rPr>
        <w:t xml:space="preserve">considerable welfare concerns relating to </w:t>
      </w:r>
      <w:r w:rsidR="00EC1A54">
        <w:rPr>
          <w:rFonts w:ascii="Arial" w:hAnsi="Arial" w:cs="Arial"/>
          <w:sz w:val="22"/>
          <w:szCs w:val="22"/>
        </w:rPr>
        <w:t>i</w:t>
      </w:r>
      <w:r w:rsidR="00FC5CBD" w:rsidRPr="009D363F">
        <w:rPr>
          <w:rFonts w:ascii="Arial" w:hAnsi="Arial" w:cs="Arial"/>
          <w:sz w:val="22"/>
          <w:szCs w:val="22"/>
        </w:rPr>
        <w:t>nter-island transfer of cattle</w:t>
      </w:r>
      <w:r w:rsidR="004D0384">
        <w:rPr>
          <w:rFonts w:ascii="Arial" w:hAnsi="Arial" w:cs="Arial"/>
          <w:sz w:val="22"/>
          <w:szCs w:val="22"/>
        </w:rPr>
        <w:t xml:space="preserve"> </w:t>
      </w:r>
      <w:r w:rsidR="00FC5CBD" w:rsidRPr="009D363F">
        <w:rPr>
          <w:rFonts w:ascii="Arial" w:hAnsi="Arial" w:cs="Arial"/>
          <w:sz w:val="22"/>
          <w:szCs w:val="22"/>
        </w:rPr>
        <w:t>which will need to be managed.</w:t>
      </w:r>
      <w:r w:rsidR="00C818EA">
        <w:rPr>
          <w:rFonts w:ascii="Arial" w:hAnsi="Arial" w:cs="Arial"/>
          <w:sz w:val="22"/>
          <w:szCs w:val="22"/>
        </w:rPr>
        <w:t xml:space="preserve"> </w:t>
      </w:r>
    </w:p>
    <w:p w14:paraId="4E11A961" w14:textId="77777777" w:rsidR="00566474" w:rsidRDefault="00566474" w:rsidP="00895080">
      <w:pPr>
        <w:rPr>
          <w:rFonts w:ascii="Arial" w:hAnsi="Arial" w:cs="Arial"/>
          <w:sz w:val="22"/>
          <w:szCs w:val="22"/>
        </w:rPr>
      </w:pPr>
    </w:p>
    <w:p w14:paraId="7DCA0345" w14:textId="44DF239F" w:rsidR="00FC5CBD" w:rsidRDefault="00391762" w:rsidP="00E511F0">
      <w:pPr>
        <w:rPr>
          <w:rFonts w:ascii="Arial" w:hAnsi="Arial" w:cs="Arial"/>
          <w:sz w:val="22"/>
          <w:szCs w:val="22"/>
        </w:rPr>
      </w:pPr>
      <w:r>
        <w:rPr>
          <w:rFonts w:ascii="Arial" w:hAnsi="Arial" w:cs="Arial"/>
          <w:sz w:val="22"/>
          <w:szCs w:val="22"/>
        </w:rPr>
        <w:t xml:space="preserve">Mitigating this issue will involve recognising in every partnership that </w:t>
      </w:r>
      <w:r w:rsidR="00731D1A">
        <w:rPr>
          <w:rFonts w:ascii="Arial" w:hAnsi="Arial" w:cs="Arial"/>
          <w:sz w:val="22"/>
          <w:szCs w:val="22"/>
        </w:rPr>
        <w:t>a</w:t>
      </w:r>
      <w:r w:rsidR="00327B01" w:rsidRPr="009D363F">
        <w:rPr>
          <w:rFonts w:ascii="Arial" w:hAnsi="Arial" w:cs="Arial"/>
          <w:sz w:val="22"/>
          <w:szCs w:val="22"/>
        </w:rPr>
        <w:t>nimal welfare</w:t>
      </w:r>
      <w:r w:rsidR="00C818EA">
        <w:rPr>
          <w:rFonts w:ascii="Arial" w:hAnsi="Arial" w:cs="Arial"/>
          <w:sz w:val="22"/>
          <w:szCs w:val="22"/>
        </w:rPr>
        <w:t xml:space="preserve">, and </w:t>
      </w:r>
      <w:r w:rsidR="004D0384">
        <w:rPr>
          <w:rFonts w:ascii="Arial" w:hAnsi="Arial" w:cs="Arial"/>
          <w:sz w:val="22"/>
          <w:szCs w:val="22"/>
        </w:rPr>
        <w:t xml:space="preserve">access to and understanding of </w:t>
      </w:r>
      <w:r w:rsidR="0084736E">
        <w:rPr>
          <w:rFonts w:ascii="Arial" w:hAnsi="Arial" w:cs="Arial"/>
          <w:sz w:val="22"/>
          <w:szCs w:val="22"/>
        </w:rPr>
        <w:t>v</w:t>
      </w:r>
      <w:r w:rsidR="00327B01" w:rsidRPr="009D363F">
        <w:rPr>
          <w:rFonts w:ascii="Arial" w:hAnsi="Arial" w:cs="Arial"/>
          <w:sz w:val="22"/>
          <w:szCs w:val="22"/>
        </w:rPr>
        <w:t>eterinary care is an essential part of any significant livestock logistical exercise and should be addressed in planning</w:t>
      </w:r>
      <w:r w:rsidR="00EC1A54">
        <w:rPr>
          <w:rFonts w:ascii="Arial" w:hAnsi="Arial" w:cs="Arial"/>
          <w:sz w:val="22"/>
          <w:szCs w:val="22"/>
        </w:rPr>
        <w:t xml:space="preserve"> each pilot</w:t>
      </w:r>
      <w:r w:rsidR="00327B01" w:rsidRPr="009D363F">
        <w:rPr>
          <w:rFonts w:ascii="Arial" w:hAnsi="Arial" w:cs="Arial"/>
          <w:sz w:val="22"/>
          <w:szCs w:val="22"/>
        </w:rPr>
        <w:t xml:space="preserve"> to ensure </w:t>
      </w:r>
      <w:r w:rsidR="00327B01" w:rsidRPr="00597A15">
        <w:rPr>
          <w:rFonts w:ascii="Arial" w:hAnsi="Arial" w:cs="Arial"/>
          <w:sz w:val="22"/>
          <w:szCs w:val="22"/>
        </w:rPr>
        <w:t>funding</w:t>
      </w:r>
      <w:r w:rsidR="00C818EA">
        <w:rPr>
          <w:rFonts w:ascii="Arial" w:hAnsi="Arial" w:cs="Arial"/>
          <w:sz w:val="22"/>
          <w:szCs w:val="22"/>
        </w:rPr>
        <w:t>, training</w:t>
      </w:r>
      <w:r w:rsidR="00327B01" w:rsidRPr="00597A15">
        <w:rPr>
          <w:rFonts w:ascii="Arial" w:hAnsi="Arial" w:cs="Arial"/>
          <w:sz w:val="22"/>
          <w:szCs w:val="22"/>
        </w:rPr>
        <w:t xml:space="preserve"> and resources are made available to allow the necessary care and management</w:t>
      </w:r>
      <w:r w:rsidR="00C818EA" w:rsidRPr="00C818EA">
        <w:rPr>
          <w:rFonts w:ascii="Arial" w:hAnsi="Arial" w:cs="Arial"/>
          <w:sz w:val="22"/>
          <w:szCs w:val="22"/>
        </w:rPr>
        <w:t xml:space="preserve">. </w:t>
      </w:r>
      <w:r w:rsidR="00327B01" w:rsidRPr="00597A15">
        <w:rPr>
          <w:rFonts w:ascii="Arial" w:hAnsi="Arial" w:cs="Arial"/>
          <w:sz w:val="22"/>
          <w:szCs w:val="22"/>
        </w:rPr>
        <w:t xml:space="preserve">The capacity to deliver small shipments </w:t>
      </w:r>
      <w:r w:rsidR="00327B01" w:rsidRPr="00024A0C">
        <w:rPr>
          <w:rFonts w:ascii="Arial" w:hAnsi="Arial" w:cs="Arial"/>
          <w:sz w:val="22"/>
          <w:szCs w:val="22"/>
        </w:rPr>
        <w:t>for the first arrivals</w:t>
      </w:r>
      <w:r w:rsidR="00327B01" w:rsidRPr="00B422E0">
        <w:rPr>
          <w:rFonts w:ascii="Arial" w:hAnsi="Arial" w:cs="Arial"/>
          <w:sz w:val="22"/>
          <w:szCs w:val="22"/>
        </w:rPr>
        <w:t xml:space="preserve"> will be a major contribution to reducing welfare issues.</w:t>
      </w:r>
      <w:r w:rsidR="00895080" w:rsidRPr="00474F6D">
        <w:rPr>
          <w:rFonts w:ascii="Arial" w:hAnsi="Arial" w:cs="Arial"/>
          <w:sz w:val="22"/>
          <w:szCs w:val="22"/>
        </w:rPr>
        <w:t xml:space="preserve"> </w:t>
      </w:r>
    </w:p>
    <w:p w14:paraId="2D2596FD" w14:textId="77777777" w:rsidR="00C818EA" w:rsidRDefault="00C818EA" w:rsidP="00C818EA">
      <w:pPr>
        <w:rPr>
          <w:rFonts w:ascii="Arial" w:hAnsi="Arial" w:cs="Arial"/>
          <w:color w:val="FF0000"/>
          <w:sz w:val="22"/>
          <w:szCs w:val="22"/>
        </w:rPr>
      </w:pPr>
    </w:p>
    <w:p w14:paraId="11969FA8" w14:textId="47183C20" w:rsidR="00A25E8E" w:rsidRDefault="00A25E8E" w:rsidP="00A25E8E">
      <w:pPr>
        <w:rPr>
          <w:rFonts w:ascii="Arial" w:hAnsi="Arial" w:cs="Arial"/>
          <w:b/>
          <w:sz w:val="22"/>
          <w:szCs w:val="22"/>
        </w:rPr>
      </w:pPr>
      <w:r w:rsidRPr="007164B6">
        <w:rPr>
          <w:rFonts w:ascii="Arial" w:hAnsi="Arial" w:cs="Arial"/>
          <w:sz w:val="22"/>
          <w:szCs w:val="22"/>
        </w:rPr>
        <w:t xml:space="preserve">Partner funding will be contingent on acceptance of animal welfare guidelines </w:t>
      </w:r>
      <w:r>
        <w:rPr>
          <w:rFonts w:ascii="Arial" w:hAnsi="Arial" w:cs="Arial"/>
          <w:sz w:val="22"/>
          <w:szCs w:val="22"/>
        </w:rPr>
        <w:t>set out</w:t>
      </w:r>
      <w:r w:rsidRPr="007164B6">
        <w:rPr>
          <w:rFonts w:ascii="Arial" w:hAnsi="Arial" w:cs="Arial"/>
          <w:sz w:val="22"/>
          <w:szCs w:val="22"/>
        </w:rPr>
        <w:t xml:space="preserve"> in the context of </w:t>
      </w:r>
      <w:r w:rsidR="00E97182">
        <w:rPr>
          <w:rFonts w:ascii="Arial" w:hAnsi="Arial" w:cs="Arial"/>
          <w:sz w:val="22"/>
          <w:szCs w:val="22"/>
        </w:rPr>
        <w:t>each individual deal</w:t>
      </w:r>
      <w:r w:rsidRPr="007164B6">
        <w:rPr>
          <w:rFonts w:ascii="Arial" w:hAnsi="Arial" w:cs="Arial"/>
          <w:sz w:val="22"/>
          <w:szCs w:val="22"/>
        </w:rPr>
        <w:t>. There will be specific requirements regarding the slaughter of stock imported from Australia in accordance with World Organisation for Animal Health (OIE) animal welfare guidelines; training delivered to all participants pre and post livestock delivery will include appropriate information on delivery and care of livestock; and as part of the role of the field unit, regular field monitoring of animal welfare issues will be carried out in the co</w:t>
      </w:r>
      <w:r w:rsidR="00267674">
        <w:rPr>
          <w:rFonts w:ascii="Arial" w:hAnsi="Arial" w:cs="Arial"/>
          <w:sz w:val="22"/>
          <w:szCs w:val="22"/>
        </w:rPr>
        <w:t>urse of day to day activities (s</w:t>
      </w:r>
      <w:r w:rsidRPr="007164B6">
        <w:rPr>
          <w:rFonts w:ascii="Arial" w:hAnsi="Arial" w:cs="Arial"/>
          <w:sz w:val="22"/>
          <w:szCs w:val="22"/>
        </w:rPr>
        <w:t xml:space="preserve">ee </w:t>
      </w:r>
      <w:r w:rsidRPr="007164B6">
        <w:rPr>
          <w:rFonts w:ascii="Arial" w:hAnsi="Arial" w:cs="Arial"/>
          <w:b/>
          <w:sz w:val="22"/>
          <w:szCs w:val="22"/>
        </w:rPr>
        <w:t>Annex 8</w:t>
      </w:r>
      <w:r w:rsidRPr="007164B6">
        <w:rPr>
          <w:rFonts w:ascii="Arial" w:hAnsi="Arial" w:cs="Arial"/>
          <w:sz w:val="22"/>
          <w:szCs w:val="22"/>
        </w:rPr>
        <w:t xml:space="preserve"> for more detail).</w:t>
      </w:r>
    </w:p>
    <w:p w14:paraId="11A37408" w14:textId="77777777" w:rsidR="00A25E8E" w:rsidRDefault="00A25E8E" w:rsidP="00E511F0">
      <w:pPr>
        <w:rPr>
          <w:rFonts w:ascii="Arial" w:hAnsi="Arial" w:cs="Arial"/>
          <w:sz w:val="22"/>
          <w:szCs w:val="22"/>
        </w:rPr>
      </w:pPr>
    </w:p>
    <w:p w14:paraId="2A93FA8D" w14:textId="5759432B" w:rsidR="00D50908" w:rsidRDefault="00895080" w:rsidP="00E511F0">
      <w:pPr>
        <w:rPr>
          <w:rFonts w:ascii="Arial" w:hAnsi="Arial" w:cs="Arial"/>
          <w:sz w:val="22"/>
          <w:szCs w:val="22"/>
        </w:rPr>
      </w:pPr>
      <w:r w:rsidRPr="004D2EF3">
        <w:rPr>
          <w:rFonts w:ascii="Arial" w:hAnsi="Arial" w:cs="Arial"/>
          <w:sz w:val="22"/>
          <w:szCs w:val="22"/>
        </w:rPr>
        <w:t>In addition</w:t>
      </w:r>
      <w:r w:rsidR="0084736E" w:rsidRPr="004D2EF3">
        <w:rPr>
          <w:rFonts w:ascii="Arial" w:hAnsi="Arial" w:cs="Arial"/>
          <w:sz w:val="22"/>
          <w:szCs w:val="22"/>
        </w:rPr>
        <w:t>,</w:t>
      </w:r>
      <w:r w:rsidRPr="004D2EF3">
        <w:rPr>
          <w:rFonts w:ascii="Arial" w:hAnsi="Arial" w:cs="Arial"/>
          <w:sz w:val="22"/>
          <w:szCs w:val="22"/>
        </w:rPr>
        <w:t xml:space="preserve"> r</w:t>
      </w:r>
      <w:r w:rsidR="008B6380" w:rsidRPr="004D2EF3">
        <w:rPr>
          <w:rFonts w:ascii="Arial" w:hAnsi="Arial" w:cs="Arial"/>
          <w:sz w:val="22"/>
          <w:szCs w:val="22"/>
        </w:rPr>
        <w:t>ecognising the concerns of Australian industry, all partnership agreements will clearly define the ‘</w:t>
      </w:r>
      <w:r w:rsidR="009D363F" w:rsidRPr="004D2EF3">
        <w:rPr>
          <w:rFonts w:ascii="Arial" w:hAnsi="Arial" w:cs="Arial"/>
          <w:sz w:val="22"/>
          <w:szCs w:val="22"/>
        </w:rPr>
        <w:t>citizenship</w:t>
      </w:r>
      <w:r w:rsidR="008B6380" w:rsidRPr="004D2EF3">
        <w:rPr>
          <w:rFonts w:ascii="Arial" w:hAnsi="Arial" w:cs="Arial"/>
          <w:sz w:val="22"/>
          <w:szCs w:val="22"/>
        </w:rPr>
        <w:t>’ of</w:t>
      </w:r>
      <w:r w:rsidR="006A6B03" w:rsidRPr="004D2EF3">
        <w:rPr>
          <w:rFonts w:ascii="Arial" w:hAnsi="Arial" w:cs="Arial"/>
          <w:sz w:val="22"/>
          <w:szCs w:val="22"/>
        </w:rPr>
        <w:t xml:space="preserve"> seed stock</w:t>
      </w:r>
      <w:r w:rsidR="008B6380" w:rsidRPr="004D2EF3">
        <w:rPr>
          <w:rFonts w:ascii="Arial" w:hAnsi="Arial" w:cs="Arial"/>
          <w:sz w:val="22"/>
          <w:szCs w:val="22"/>
        </w:rPr>
        <w:t xml:space="preserve"> breeder cows</w:t>
      </w:r>
      <w:r w:rsidR="006A6B03" w:rsidRPr="004D2EF3">
        <w:rPr>
          <w:rFonts w:ascii="Arial" w:hAnsi="Arial" w:cs="Arial"/>
          <w:sz w:val="22"/>
          <w:szCs w:val="22"/>
        </w:rPr>
        <w:t xml:space="preserve"> purchased through the program</w:t>
      </w:r>
      <w:r w:rsidR="008B6380" w:rsidRPr="004D2EF3">
        <w:rPr>
          <w:rFonts w:ascii="Arial" w:hAnsi="Arial" w:cs="Arial"/>
          <w:sz w:val="22"/>
          <w:szCs w:val="22"/>
        </w:rPr>
        <w:t>.</w:t>
      </w:r>
      <w:r w:rsidR="006A6B03" w:rsidRPr="004D2EF3">
        <w:rPr>
          <w:rFonts w:ascii="Arial" w:hAnsi="Arial" w:cs="Arial"/>
          <w:sz w:val="22"/>
          <w:szCs w:val="22"/>
        </w:rPr>
        <w:t xml:space="preserve"> </w:t>
      </w:r>
      <w:r w:rsidR="007C2C5D" w:rsidRPr="004D2EF3">
        <w:rPr>
          <w:rFonts w:ascii="Arial" w:hAnsi="Arial" w:cs="Arial"/>
          <w:sz w:val="22"/>
          <w:szCs w:val="22"/>
        </w:rPr>
        <w:t xml:space="preserve">Whilst the </w:t>
      </w:r>
      <w:r w:rsidR="006A6B03" w:rsidRPr="004D2EF3">
        <w:rPr>
          <w:rFonts w:ascii="Arial" w:hAnsi="Arial" w:cs="Arial"/>
          <w:sz w:val="22"/>
          <w:szCs w:val="22"/>
        </w:rPr>
        <w:t>progeny of breeders</w:t>
      </w:r>
      <w:r w:rsidR="00C62C7A" w:rsidRPr="004D2EF3">
        <w:rPr>
          <w:rFonts w:ascii="Arial" w:hAnsi="Arial" w:cs="Arial"/>
          <w:sz w:val="22"/>
          <w:szCs w:val="22"/>
        </w:rPr>
        <w:t xml:space="preserve"> will</w:t>
      </w:r>
      <w:r w:rsidR="007C2C5D" w:rsidRPr="004D2EF3">
        <w:rPr>
          <w:rFonts w:ascii="Arial" w:hAnsi="Arial" w:cs="Arial"/>
          <w:sz w:val="22"/>
          <w:szCs w:val="22"/>
        </w:rPr>
        <w:t xml:space="preserve"> be defined as Indonesian, imported heifers will remain Australian throughout their lives and therefore it will be of vital importance that partners have received significant training and demonstrate capacity to </w:t>
      </w:r>
      <w:r w:rsidR="00D50908" w:rsidRPr="004D2EF3">
        <w:rPr>
          <w:rFonts w:ascii="Arial" w:hAnsi="Arial" w:cs="Arial"/>
          <w:sz w:val="22"/>
          <w:szCs w:val="22"/>
        </w:rPr>
        <w:t xml:space="preserve">fully </w:t>
      </w:r>
      <w:r w:rsidR="007C2C5D" w:rsidRPr="004D2EF3">
        <w:rPr>
          <w:rFonts w:ascii="Arial" w:hAnsi="Arial" w:cs="Arial"/>
          <w:sz w:val="22"/>
          <w:szCs w:val="22"/>
        </w:rPr>
        <w:t>meet welfare requirements</w:t>
      </w:r>
      <w:r w:rsidR="00D50908" w:rsidRPr="004D2EF3">
        <w:rPr>
          <w:rFonts w:ascii="Arial" w:hAnsi="Arial" w:cs="Arial"/>
          <w:sz w:val="22"/>
          <w:szCs w:val="22"/>
        </w:rPr>
        <w:t xml:space="preserve"> before any </w:t>
      </w:r>
      <w:r w:rsidR="00EC1A54">
        <w:rPr>
          <w:rFonts w:ascii="Arial" w:hAnsi="Arial" w:cs="Arial"/>
          <w:sz w:val="22"/>
          <w:szCs w:val="22"/>
        </w:rPr>
        <w:t>c</w:t>
      </w:r>
      <w:r w:rsidR="00D50908" w:rsidRPr="004D2EF3">
        <w:rPr>
          <w:rFonts w:ascii="Arial" w:hAnsi="Arial" w:cs="Arial"/>
          <w:sz w:val="22"/>
          <w:szCs w:val="22"/>
        </w:rPr>
        <w:t xml:space="preserve">attle are </w:t>
      </w:r>
      <w:r w:rsidR="00267674">
        <w:rPr>
          <w:rFonts w:ascii="Arial" w:hAnsi="Arial" w:cs="Arial"/>
          <w:sz w:val="22"/>
          <w:szCs w:val="22"/>
        </w:rPr>
        <w:t xml:space="preserve">purchased by the program for pilots. </w:t>
      </w:r>
    </w:p>
    <w:p w14:paraId="2FF5889C" w14:textId="346DBBDE" w:rsidR="004B3DAE" w:rsidRPr="00474F6D" w:rsidRDefault="00D50908" w:rsidP="00E511F0">
      <w:pPr>
        <w:rPr>
          <w:rFonts w:ascii="Arial" w:hAnsi="Arial" w:cs="Arial"/>
          <w:sz w:val="22"/>
          <w:szCs w:val="22"/>
        </w:rPr>
      </w:pPr>
      <w:r>
        <w:rPr>
          <w:rFonts w:ascii="Arial" w:hAnsi="Arial" w:cs="Arial"/>
          <w:sz w:val="22"/>
          <w:szCs w:val="22"/>
        </w:rPr>
        <w:t xml:space="preserve"> </w:t>
      </w:r>
      <w:r w:rsidR="007C2C5D">
        <w:rPr>
          <w:rFonts w:ascii="Arial" w:hAnsi="Arial" w:cs="Arial"/>
          <w:sz w:val="22"/>
          <w:szCs w:val="22"/>
        </w:rPr>
        <w:t xml:space="preserve"> </w:t>
      </w:r>
    </w:p>
    <w:p w14:paraId="6FAB78DE" w14:textId="77777777" w:rsidR="00026F2A" w:rsidRPr="009D363F" w:rsidRDefault="00026F2A" w:rsidP="00E511F0">
      <w:pPr>
        <w:rPr>
          <w:rFonts w:ascii="Arial" w:hAnsi="Arial" w:cs="Arial"/>
          <w:sz w:val="22"/>
          <w:szCs w:val="22"/>
        </w:rPr>
      </w:pPr>
    </w:p>
    <w:p w14:paraId="4F79866A" w14:textId="1BC50B88" w:rsidR="00B43F62" w:rsidRPr="004D2EF3" w:rsidRDefault="00E511F0" w:rsidP="00A519A9">
      <w:pPr>
        <w:pStyle w:val="ListParagraph"/>
        <w:numPr>
          <w:ilvl w:val="0"/>
          <w:numId w:val="10"/>
        </w:numPr>
        <w:rPr>
          <w:rFonts w:ascii="Arial" w:hAnsi="Arial" w:cs="Arial"/>
          <w:b/>
          <w:i/>
        </w:rPr>
      </w:pPr>
      <w:r w:rsidRPr="004D2EF3">
        <w:rPr>
          <w:rFonts w:ascii="Arial" w:hAnsi="Arial" w:cs="Arial"/>
          <w:b/>
          <w:i/>
          <w:sz w:val="22"/>
          <w:szCs w:val="22"/>
        </w:rPr>
        <w:t>Adherence to agreements</w:t>
      </w:r>
    </w:p>
    <w:p w14:paraId="59A9D0B2" w14:textId="77777777" w:rsidR="00410657" w:rsidRPr="009D363F" w:rsidRDefault="00410657">
      <w:pPr>
        <w:rPr>
          <w:rFonts w:ascii="Arial" w:hAnsi="Arial" w:cs="Arial"/>
          <w:sz w:val="22"/>
          <w:szCs w:val="22"/>
        </w:rPr>
      </w:pPr>
    </w:p>
    <w:p w14:paraId="5DC828AB" w14:textId="3C8A3492" w:rsidR="00C424D3" w:rsidRDefault="00C424D3">
      <w:pPr>
        <w:rPr>
          <w:rFonts w:ascii="Arial" w:hAnsi="Arial" w:cs="Arial"/>
          <w:sz w:val="22"/>
          <w:szCs w:val="22"/>
        </w:rPr>
      </w:pPr>
      <w:r>
        <w:rPr>
          <w:rFonts w:ascii="Arial" w:hAnsi="Arial" w:cs="Arial"/>
          <w:sz w:val="22"/>
          <w:szCs w:val="22"/>
        </w:rPr>
        <w:t xml:space="preserve">One key risk for the program is that businesses will break their agreements with the program, either for short term financial gain or will breach DFAT rules and policies by engaging in corrupt or fraudulent practices.  </w:t>
      </w:r>
    </w:p>
    <w:p w14:paraId="62CD0841" w14:textId="77777777" w:rsidR="00C424D3" w:rsidRDefault="00C424D3">
      <w:pPr>
        <w:rPr>
          <w:rFonts w:ascii="Arial" w:hAnsi="Arial" w:cs="Arial"/>
          <w:sz w:val="22"/>
          <w:szCs w:val="22"/>
        </w:rPr>
      </w:pPr>
    </w:p>
    <w:p w14:paraId="71582C4E" w14:textId="5D30D965" w:rsidR="003C4C2F" w:rsidRDefault="00C424D3">
      <w:pPr>
        <w:rPr>
          <w:rFonts w:ascii="Arial" w:hAnsi="Arial" w:cs="Arial"/>
          <w:sz w:val="22"/>
          <w:szCs w:val="22"/>
        </w:rPr>
      </w:pPr>
      <w:r>
        <w:rPr>
          <w:rFonts w:ascii="Arial" w:hAnsi="Arial" w:cs="Arial"/>
          <w:sz w:val="22"/>
          <w:szCs w:val="22"/>
        </w:rPr>
        <w:t>In order to mitigate this risk t</w:t>
      </w:r>
      <w:r w:rsidR="00906C75" w:rsidRPr="00597A15">
        <w:rPr>
          <w:rFonts w:ascii="Arial" w:hAnsi="Arial" w:cs="Arial"/>
          <w:sz w:val="22"/>
          <w:szCs w:val="22"/>
        </w:rPr>
        <w:t xml:space="preserve">he </w:t>
      </w:r>
      <w:r>
        <w:rPr>
          <w:rFonts w:ascii="Arial" w:hAnsi="Arial" w:cs="Arial"/>
          <w:sz w:val="22"/>
          <w:szCs w:val="22"/>
        </w:rPr>
        <w:t xml:space="preserve">Breeding Program will need to structure their </w:t>
      </w:r>
      <w:r w:rsidR="00410657" w:rsidRPr="009D363F">
        <w:rPr>
          <w:rFonts w:ascii="Arial" w:hAnsi="Arial" w:cs="Arial"/>
          <w:sz w:val="22"/>
          <w:szCs w:val="22"/>
        </w:rPr>
        <w:t xml:space="preserve">agreements </w:t>
      </w:r>
      <w:r w:rsidR="00C82AFE" w:rsidRPr="009D363F">
        <w:rPr>
          <w:rFonts w:ascii="Arial" w:hAnsi="Arial" w:cs="Arial"/>
          <w:sz w:val="22"/>
          <w:szCs w:val="22"/>
        </w:rPr>
        <w:t xml:space="preserve">in </w:t>
      </w:r>
      <w:r>
        <w:rPr>
          <w:rFonts w:ascii="Arial" w:hAnsi="Arial" w:cs="Arial"/>
          <w:sz w:val="22"/>
          <w:szCs w:val="22"/>
        </w:rPr>
        <w:t>a way in which</w:t>
      </w:r>
      <w:r w:rsidR="00C82AFE" w:rsidRPr="009D363F">
        <w:rPr>
          <w:rFonts w:ascii="Arial" w:hAnsi="Arial" w:cs="Arial"/>
          <w:sz w:val="22"/>
          <w:szCs w:val="22"/>
        </w:rPr>
        <w:t xml:space="preserve"> businesses have a significant amount of commercial ‘skin in the game’ related to the success or failure of the contracted activities. Aligned incentives in this regard are the best way to avoid reneging on commitments by owners. </w:t>
      </w:r>
    </w:p>
    <w:p w14:paraId="1672B8B7" w14:textId="77777777" w:rsidR="00EC1A54" w:rsidRDefault="00EC1A54">
      <w:pPr>
        <w:rPr>
          <w:rFonts w:ascii="Arial" w:hAnsi="Arial" w:cs="Arial"/>
          <w:sz w:val="22"/>
          <w:szCs w:val="22"/>
        </w:rPr>
      </w:pPr>
    </w:p>
    <w:p w14:paraId="4A251421" w14:textId="681FF17D" w:rsidR="00EC1A54" w:rsidRPr="00474F6D" w:rsidRDefault="00EC1A54">
      <w:pPr>
        <w:rPr>
          <w:rFonts w:ascii="Arial" w:hAnsi="Arial" w:cs="Arial"/>
          <w:sz w:val="22"/>
          <w:szCs w:val="22"/>
        </w:rPr>
      </w:pPr>
      <w:r>
        <w:rPr>
          <w:rFonts w:ascii="Arial" w:hAnsi="Arial" w:cs="Arial"/>
          <w:sz w:val="22"/>
          <w:szCs w:val="22"/>
        </w:rPr>
        <w:t xml:space="preserve">Continual monitoring of pilots and stringent financial management will also mitigate this risk. </w:t>
      </w:r>
    </w:p>
    <w:p w14:paraId="33C401B5" w14:textId="77777777" w:rsidR="00D20432" w:rsidRPr="00407B15" w:rsidRDefault="00D20432" w:rsidP="004D4FC3">
      <w:pPr>
        <w:rPr>
          <w:rFonts w:ascii="Arial" w:hAnsi="Arial" w:cs="Arial"/>
          <w:sz w:val="22"/>
          <w:szCs w:val="22"/>
        </w:rPr>
      </w:pPr>
    </w:p>
    <w:p w14:paraId="1FF37F8C" w14:textId="09684CDD" w:rsidR="00407B15" w:rsidRPr="004D2EF3" w:rsidRDefault="00407B15" w:rsidP="00A519A9">
      <w:pPr>
        <w:pStyle w:val="ListParagraph"/>
        <w:numPr>
          <w:ilvl w:val="0"/>
          <w:numId w:val="10"/>
        </w:numPr>
        <w:rPr>
          <w:rFonts w:ascii="Arial" w:hAnsi="Arial" w:cs="Arial"/>
          <w:b/>
          <w:i/>
          <w:sz w:val="22"/>
          <w:szCs w:val="22"/>
        </w:rPr>
      </w:pPr>
      <w:r w:rsidRPr="004D2EF3">
        <w:rPr>
          <w:rFonts w:ascii="Arial" w:hAnsi="Arial" w:cs="Arial"/>
          <w:b/>
          <w:i/>
          <w:sz w:val="22"/>
          <w:szCs w:val="22"/>
        </w:rPr>
        <w:t>Political</w:t>
      </w:r>
    </w:p>
    <w:p w14:paraId="5B70E112" w14:textId="77777777" w:rsidR="00407B15" w:rsidRPr="00407B15" w:rsidRDefault="00407B15" w:rsidP="004D4FC3">
      <w:pPr>
        <w:rPr>
          <w:rFonts w:ascii="Arial" w:hAnsi="Arial" w:cs="Arial"/>
          <w:sz w:val="22"/>
          <w:szCs w:val="22"/>
        </w:rPr>
      </w:pPr>
    </w:p>
    <w:p w14:paraId="2C49D33C" w14:textId="2A943E28" w:rsidR="001351B1" w:rsidRPr="00301C8D" w:rsidRDefault="001351B1" w:rsidP="003B746E">
      <w:pPr>
        <w:rPr>
          <w:rFonts w:ascii="Arial" w:hAnsi="Arial" w:cs="Arial"/>
          <w:sz w:val="22"/>
          <w:szCs w:val="22"/>
        </w:rPr>
      </w:pPr>
      <w:r w:rsidRPr="00301C8D">
        <w:rPr>
          <w:rFonts w:ascii="Arial" w:hAnsi="Arial" w:cs="Arial"/>
          <w:sz w:val="22"/>
          <w:szCs w:val="22"/>
        </w:rPr>
        <w:t>Political risk is a potentially major issue for the project. In recent years there has been considerable tension within Australia and Indonesia in the cattle import/export sector that extends beyond the more public animal welfare issues.</w:t>
      </w:r>
    </w:p>
    <w:p w14:paraId="617D1EC0" w14:textId="77777777" w:rsidR="001351B1" w:rsidRPr="00301C8D" w:rsidRDefault="001351B1" w:rsidP="003B746E">
      <w:pPr>
        <w:rPr>
          <w:rFonts w:ascii="Arial" w:hAnsi="Arial" w:cs="Arial"/>
          <w:sz w:val="22"/>
          <w:szCs w:val="22"/>
        </w:rPr>
      </w:pPr>
    </w:p>
    <w:p w14:paraId="5BAAE507" w14:textId="7FF80BCF" w:rsidR="001351B1" w:rsidRPr="00301C8D" w:rsidRDefault="003B746E" w:rsidP="003B746E">
      <w:pPr>
        <w:rPr>
          <w:rFonts w:ascii="Arial" w:hAnsi="Arial" w:cs="Arial"/>
          <w:sz w:val="22"/>
          <w:szCs w:val="22"/>
        </w:rPr>
      </w:pPr>
      <w:r w:rsidRPr="00301C8D">
        <w:rPr>
          <w:rFonts w:ascii="Arial" w:hAnsi="Arial" w:cs="Arial"/>
          <w:sz w:val="22"/>
          <w:szCs w:val="22"/>
        </w:rPr>
        <w:t xml:space="preserve">Australia has faced criticism </w:t>
      </w:r>
      <w:r w:rsidR="001351B1" w:rsidRPr="00301C8D">
        <w:rPr>
          <w:rFonts w:ascii="Arial" w:hAnsi="Arial" w:cs="Arial"/>
          <w:sz w:val="22"/>
          <w:szCs w:val="22"/>
        </w:rPr>
        <w:t xml:space="preserve">in the past </w:t>
      </w:r>
      <w:r w:rsidRPr="00301C8D">
        <w:rPr>
          <w:rFonts w:ascii="Arial" w:hAnsi="Arial" w:cs="Arial"/>
          <w:sz w:val="22"/>
          <w:szCs w:val="22"/>
        </w:rPr>
        <w:t>for providing ‘barren’ cattle</w:t>
      </w:r>
      <w:r w:rsidR="001351B1" w:rsidRPr="00301C8D">
        <w:rPr>
          <w:rFonts w:ascii="Arial" w:hAnsi="Arial" w:cs="Arial"/>
          <w:sz w:val="22"/>
          <w:szCs w:val="22"/>
        </w:rPr>
        <w:t>, although</w:t>
      </w:r>
      <w:r w:rsidRPr="00301C8D">
        <w:rPr>
          <w:rFonts w:ascii="Arial" w:hAnsi="Arial" w:cs="Arial"/>
          <w:sz w:val="22"/>
          <w:szCs w:val="22"/>
        </w:rPr>
        <w:t xml:space="preserve"> the problem was </w:t>
      </w:r>
      <w:r w:rsidR="001351B1" w:rsidRPr="00301C8D">
        <w:rPr>
          <w:rFonts w:ascii="Arial" w:hAnsi="Arial" w:cs="Arial"/>
          <w:sz w:val="22"/>
          <w:szCs w:val="22"/>
        </w:rPr>
        <w:t xml:space="preserve">demonstrably </w:t>
      </w:r>
      <w:r w:rsidRPr="00301C8D">
        <w:rPr>
          <w:rFonts w:ascii="Arial" w:hAnsi="Arial" w:cs="Arial"/>
          <w:sz w:val="22"/>
          <w:szCs w:val="22"/>
        </w:rPr>
        <w:t>management of the cattle on the ground</w:t>
      </w:r>
      <w:r w:rsidR="001351B1" w:rsidRPr="00301C8D">
        <w:rPr>
          <w:rFonts w:ascii="Arial" w:hAnsi="Arial" w:cs="Arial"/>
          <w:sz w:val="22"/>
          <w:szCs w:val="22"/>
        </w:rPr>
        <w:t xml:space="preserve">, particularly by smallholders. </w:t>
      </w:r>
      <w:r w:rsidRPr="00301C8D">
        <w:rPr>
          <w:rFonts w:ascii="Arial" w:hAnsi="Arial" w:cs="Arial"/>
          <w:sz w:val="22"/>
          <w:szCs w:val="22"/>
        </w:rPr>
        <w:t xml:space="preserve"> </w:t>
      </w:r>
      <w:r w:rsidR="001351B1" w:rsidRPr="00301C8D">
        <w:rPr>
          <w:rFonts w:ascii="Arial" w:hAnsi="Arial" w:cs="Arial"/>
          <w:sz w:val="22"/>
          <w:szCs w:val="22"/>
        </w:rPr>
        <w:t xml:space="preserve">Nevertheless there is no guarantee that any particular </w:t>
      </w:r>
      <w:r w:rsidR="00611FB9">
        <w:rPr>
          <w:rFonts w:ascii="Arial" w:hAnsi="Arial" w:cs="Arial"/>
          <w:sz w:val="22"/>
          <w:szCs w:val="22"/>
        </w:rPr>
        <w:t>business model</w:t>
      </w:r>
      <w:r w:rsidR="001351B1" w:rsidRPr="00301C8D">
        <w:rPr>
          <w:rFonts w:ascii="Arial" w:hAnsi="Arial" w:cs="Arial"/>
          <w:sz w:val="22"/>
          <w:szCs w:val="22"/>
        </w:rPr>
        <w:t xml:space="preserve"> will be proven commercially viable.</w:t>
      </w:r>
    </w:p>
    <w:p w14:paraId="7F375483" w14:textId="77777777" w:rsidR="001351B1" w:rsidRPr="00301C8D" w:rsidRDefault="001351B1" w:rsidP="003B746E">
      <w:pPr>
        <w:rPr>
          <w:rFonts w:ascii="Arial" w:hAnsi="Arial" w:cs="Arial"/>
          <w:sz w:val="22"/>
          <w:szCs w:val="22"/>
        </w:rPr>
      </w:pPr>
    </w:p>
    <w:p w14:paraId="386D285E" w14:textId="00711ED1" w:rsidR="00730A23" w:rsidRDefault="00301C8D" w:rsidP="00730A23">
      <w:pPr>
        <w:pStyle w:val="CommentText"/>
        <w:rPr>
          <w:rFonts w:ascii="Arial" w:hAnsi="Arial" w:cs="Arial"/>
          <w:sz w:val="22"/>
          <w:szCs w:val="22"/>
        </w:rPr>
      </w:pPr>
      <w:r w:rsidRPr="00301C8D">
        <w:rPr>
          <w:rFonts w:ascii="Arial" w:hAnsi="Arial" w:cs="Arial"/>
          <w:sz w:val="22"/>
          <w:szCs w:val="22"/>
        </w:rPr>
        <w:t xml:space="preserve">It will be important to </w:t>
      </w:r>
      <w:r w:rsidR="00730A23" w:rsidRPr="00301C8D">
        <w:rPr>
          <w:rFonts w:ascii="Arial" w:hAnsi="Arial" w:cs="Arial"/>
          <w:sz w:val="22"/>
          <w:szCs w:val="22"/>
        </w:rPr>
        <w:t xml:space="preserve">manage stakeholder expectations of what </w:t>
      </w:r>
      <w:r w:rsidR="00611FB9">
        <w:rPr>
          <w:rFonts w:ascii="Arial" w:hAnsi="Arial" w:cs="Arial"/>
          <w:sz w:val="22"/>
          <w:szCs w:val="22"/>
        </w:rPr>
        <w:t xml:space="preserve">the </w:t>
      </w:r>
      <w:r w:rsidR="00730A23" w:rsidRPr="00301C8D">
        <w:rPr>
          <w:rFonts w:ascii="Arial" w:hAnsi="Arial" w:cs="Arial"/>
          <w:sz w:val="22"/>
          <w:szCs w:val="22"/>
        </w:rPr>
        <w:t xml:space="preserve">program can achieve </w:t>
      </w:r>
      <w:r w:rsidR="00611FB9">
        <w:rPr>
          <w:rFonts w:ascii="Arial" w:hAnsi="Arial" w:cs="Arial"/>
          <w:sz w:val="22"/>
          <w:szCs w:val="22"/>
        </w:rPr>
        <w:t xml:space="preserve">ensuring </w:t>
      </w:r>
      <w:r w:rsidR="00730A23" w:rsidRPr="00301C8D">
        <w:rPr>
          <w:rFonts w:ascii="Arial" w:hAnsi="Arial" w:cs="Arial"/>
          <w:sz w:val="22"/>
          <w:szCs w:val="22"/>
        </w:rPr>
        <w:t xml:space="preserve">clear </w:t>
      </w:r>
      <w:r w:rsidR="00611FB9" w:rsidRPr="00301C8D">
        <w:rPr>
          <w:rFonts w:ascii="Arial" w:hAnsi="Arial" w:cs="Arial"/>
          <w:sz w:val="22"/>
          <w:szCs w:val="22"/>
        </w:rPr>
        <w:t>messag</w:t>
      </w:r>
      <w:r w:rsidR="00611FB9">
        <w:rPr>
          <w:rFonts w:ascii="Arial" w:hAnsi="Arial" w:cs="Arial"/>
          <w:sz w:val="22"/>
          <w:szCs w:val="22"/>
        </w:rPr>
        <w:t>es</w:t>
      </w:r>
      <w:r w:rsidR="00611FB9" w:rsidRPr="00301C8D">
        <w:rPr>
          <w:rFonts w:ascii="Arial" w:hAnsi="Arial" w:cs="Arial"/>
          <w:sz w:val="22"/>
          <w:szCs w:val="22"/>
        </w:rPr>
        <w:t xml:space="preserve"> </w:t>
      </w:r>
      <w:r w:rsidR="00611FB9">
        <w:rPr>
          <w:rFonts w:ascii="Arial" w:hAnsi="Arial" w:cs="Arial"/>
          <w:sz w:val="22"/>
          <w:szCs w:val="22"/>
        </w:rPr>
        <w:t>around</w:t>
      </w:r>
      <w:r w:rsidR="00611FB9" w:rsidRPr="00301C8D">
        <w:rPr>
          <w:rFonts w:ascii="Arial" w:hAnsi="Arial" w:cs="Arial"/>
          <w:sz w:val="22"/>
          <w:szCs w:val="22"/>
        </w:rPr>
        <w:t xml:space="preserve"> </w:t>
      </w:r>
      <w:r w:rsidR="00611FB9">
        <w:rPr>
          <w:rFonts w:ascii="Arial" w:hAnsi="Arial" w:cs="Arial"/>
          <w:sz w:val="22"/>
          <w:szCs w:val="22"/>
        </w:rPr>
        <w:t>commercial</w:t>
      </w:r>
      <w:r w:rsidR="00611FB9" w:rsidRPr="00301C8D">
        <w:rPr>
          <w:rFonts w:ascii="Arial" w:hAnsi="Arial" w:cs="Arial"/>
          <w:sz w:val="22"/>
          <w:szCs w:val="22"/>
        </w:rPr>
        <w:t xml:space="preserve"> </w:t>
      </w:r>
      <w:r w:rsidR="00730A23" w:rsidRPr="00301C8D">
        <w:rPr>
          <w:rFonts w:ascii="Arial" w:hAnsi="Arial" w:cs="Arial"/>
          <w:sz w:val="22"/>
          <w:szCs w:val="22"/>
        </w:rPr>
        <w:t xml:space="preserve">viability and </w:t>
      </w:r>
      <w:r w:rsidR="00611FB9">
        <w:rPr>
          <w:rFonts w:ascii="Arial" w:hAnsi="Arial" w:cs="Arial"/>
          <w:sz w:val="22"/>
          <w:szCs w:val="22"/>
        </w:rPr>
        <w:t xml:space="preserve">to </w:t>
      </w:r>
      <w:r w:rsidR="00730A23" w:rsidRPr="00301C8D">
        <w:rPr>
          <w:rFonts w:ascii="Arial" w:hAnsi="Arial" w:cs="Arial"/>
          <w:sz w:val="22"/>
          <w:szCs w:val="22"/>
        </w:rPr>
        <w:t>use the M&amp;E system to pinpoint</w:t>
      </w:r>
      <w:r w:rsidR="00611FB9">
        <w:rPr>
          <w:rFonts w:ascii="Arial" w:hAnsi="Arial" w:cs="Arial"/>
          <w:sz w:val="22"/>
          <w:szCs w:val="22"/>
        </w:rPr>
        <w:t xml:space="preserve"> reasons for</w:t>
      </w:r>
      <w:r w:rsidR="00730A23" w:rsidRPr="00301C8D">
        <w:rPr>
          <w:rFonts w:ascii="Arial" w:hAnsi="Arial" w:cs="Arial"/>
          <w:sz w:val="22"/>
          <w:szCs w:val="22"/>
        </w:rPr>
        <w:t xml:space="preserve"> business</w:t>
      </w:r>
      <w:r w:rsidR="00611FB9">
        <w:rPr>
          <w:rFonts w:ascii="Arial" w:hAnsi="Arial" w:cs="Arial"/>
          <w:sz w:val="22"/>
          <w:szCs w:val="22"/>
        </w:rPr>
        <w:t xml:space="preserve"> successes and failures.</w:t>
      </w:r>
      <w:r w:rsidR="00730A23" w:rsidRPr="00301C8D">
        <w:rPr>
          <w:rFonts w:ascii="Arial" w:hAnsi="Arial" w:cs="Arial"/>
          <w:sz w:val="22"/>
          <w:szCs w:val="22"/>
        </w:rPr>
        <w:t xml:space="preserve"> </w:t>
      </w:r>
    </w:p>
    <w:p w14:paraId="2EF7C7B5" w14:textId="77777777" w:rsidR="00F832B3" w:rsidRDefault="00F832B3" w:rsidP="00730A23">
      <w:pPr>
        <w:pStyle w:val="CommentText"/>
        <w:rPr>
          <w:rFonts w:ascii="Arial" w:hAnsi="Arial" w:cs="Arial"/>
          <w:sz w:val="22"/>
          <w:szCs w:val="22"/>
        </w:rPr>
      </w:pPr>
    </w:p>
    <w:p w14:paraId="72B528F1" w14:textId="1999979F" w:rsidR="00F832B3" w:rsidRDefault="00F832B3" w:rsidP="00730A23">
      <w:pPr>
        <w:pStyle w:val="CommentText"/>
        <w:rPr>
          <w:rFonts w:ascii="Arial" w:hAnsi="Arial" w:cs="Arial"/>
          <w:sz w:val="22"/>
          <w:szCs w:val="22"/>
        </w:rPr>
      </w:pPr>
      <w:r>
        <w:rPr>
          <w:rFonts w:ascii="Arial" w:hAnsi="Arial" w:cs="Arial"/>
          <w:sz w:val="22"/>
          <w:szCs w:val="22"/>
        </w:rPr>
        <w:t>The Managing Contractor must ensure that any potential political risks are quickly brought to the attention of DFAT.</w:t>
      </w:r>
    </w:p>
    <w:p w14:paraId="5D3B18DF" w14:textId="77777777" w:rsidR="00D90E6C" w:rsidRDefault="00D90E6C" w:rsidP="00D20432">
      <w:pPr>
        <w:rPr>
          <w:rFonts w:ascii="Arial" w:hAnsi="Arial" w:cs="Arial"/>
          <w:sz w:val="22"/>
          <w:szCs w:val="22"/>
        </w:rPr>
      </w:pPr>
    </w:p>
    <w:p w14:paraId="70C04D12" w14:textId="36C22C31" w:rsidR="00E51624" w:rsidRPr="00301C8D" w:rsidRDefault="00D20432" w:rsidP="00E51624">
      <w:pPr>
        <w:pStyle w:val="CommentText"/>
        <w:rPr>
          <w:rFonts w:ascii="Arial" w:hAnsi="Arial" w:cs="Arial"/>
          <w:sz w:val="22"/>
          <w:szCs w:val="22"/>
        </w:rPr>
      </w:pPr>
      <w:r w:rsidRPr="009D363F">
        <w:rPr>
          <w:rFonts w:ascii="Arial" w:hAnsi="Arial" w:cs="Arial"/>
          <w:sz w:val="22"/>
          <w:szCs w:val="22"/>
        </w:rPr>
        <w:t xml:space="preserve">A Risk </w:t>
      </w:r>
      <w:r w:rsidRPr="007164B6">
        <w:rPr>
          <w:rFonts w:ascii="Arial" w:hAnsi="Arial" w:cs="Arial"/>
          <w:sz w:val="22"/>
          <w:szCs w:val="22"/>
        </w:rPr>
        <w:t>Matrix</w:t>
      </w:r>
      <w:r w:rsidRPr="009D363F">
        <w:rPr>
          <w:rFonts w:ascii="Arial" w:hAnsi="Arial" w:cs="Arial"/>
          <w:sz w:val="22"/>
          <w:szCs w:val="22"/>
        </w:rPr>
        <w:t xml:space="preserve"> </w:t>
      </w:r>
      <w:r w:rsidRPr="00597A15">
        <w:rPr>
          <w:rFonts w:ascii="Arial" w:hAnsi="Arial" w:cs="Arial"/>
          <w:sz w:val="22"/>
          <w:szCs w:val="22"/>
        </w:rPr>
        <w:t>is included in</w:t>
      </w:r>
      <w:r w:rsidRPr="007164B6">
        <w:rPr>
          <w:rFonts w:ascii="Arial" w:hAnsi="Arial" w:cs="Arial"/>
          <w:b/>
          <w:sz w:val="22"/>
          <w:szCs w:val="22"/>
        </w:rPr>
        <w:t xml:space="preserve"> Annex 9. </w:t>
      </w:r>
      <w:r w:rsidRPr="009D363F">
        <w:rPr>
          <w:rFonts w:ascii="Arial" w:hAnsi="Arial" w:cs="Arial"/>
          <w:sz w:val="22"/>
          <w:szCs w:val="22"/>
        </w:rPr>
        <w:t xml:space="preserve">It </w:t>
      </w:r>
      <w:r w:rsidR="00C424D3">
        <w:rPr>
          <w:rFonts w:ascii="Arial" w:hAnsi="Arial" w:cs="Arial"/>
          <w:sz w:val="22"/>
          <w:szCs w:val="22"/>
        </w:rPr>
        <w:t>further</w:t>
      </w:r>
      <w:r w:rsidRPr="009D363F">
        <w:rPr>
          <w:rFonts w:ascii="Arial" w:hAnsi="Arial" w:cs="Arial"/>
          <w:sz w:val="22"/>
          <w:szCs w:val="22"/>
        </w:rPr>
        <w:t xml:space="preserve"> </w:t>
      </w:r>
      <w:r w:rsidR="00611FB9">
        <w:rPr>
          <w:rFonts w:ascii="Arial" w:hAnsi="Arial" w:cs="Arial"/>
          <w:sz w:val="22"/>
          <w:szCs w:val="22"/>
        </w:rPr>
        <w:t xml:space="preserve">expands on </w:t>
      </w:r>
      <w:r w:rsidRPr="009D363F">
        <w:rPr>
          <w:rFonts w:ascii="Arial" w:hAnsi="Arial" w:cs="Arial"/>
          <w:sz w:val="22"/>
          <w:szCs w:val="22"/>
        </w:rPr>
        <w:t>risks, the impact and likelih</w:t>
      </w:r>
      <w:r w:rsidRPr="00597A15">
        <w:rPr>
          <w:rFonts w:ascii="Arial" w:hAnsi="Arial" w:cs="Arial"/>
          <w:sz w:val="22"/>
          <w:szCs w:val="22"/>
        </w:rPr>
        <w:t>ood of occurrence</w:t>
      </w:r>
      <w:r w:rsidRPr="00024A0C">
        <w:rPr>
          <w:rFonts w:ascii="Arial" w:hAnsi="Arial" w:cs="Arial"/>
          <w:sz w:val="22"/>
          <w:szCs w:val="22"/>
        </w:rPr>
        <w:t xml:space="preserve"> (risk rating)</w:t>
      </w:r>
      <w:r w:rsidRPr="00B422E0">
        <w:rPr>
          <w:rFonts w:ascii="Arial" w:hAnsi="Arial" w:cs="Arial"/>
          <w:sz w:val="22"/>
          <w:szCs w:val="22"/>
        </w:rPr>
        <w:t xml:space="preserve"> and the control measures currently in place. </w:t>
      </w:r>
      <w:r w:rsidR="00E51624">
        <w:rPr>
          <w:rFonts w:ascii="Arial" w:hAnsi="Arial" w:cs="Arial"/>
          <w:sz w:val="22"/>
          <w:szCs w:val="22"/>
        </w:rPr>
        <w:t xml:space="preserve">The Partnership and </w:t>
      </w:r>
      <w:r w:rsidR="006017FB">
        <w:rPr>
          <w:rFonts w:ascii="Arial" w:hAnsi="Arial" w:cs="Arial"/>
          <w:sz w:val="22"/>
          <w:szCs w:val="22"/>
        </w:rPr>
        <w:t xml:space="preserve">Program </w:t>
      </w:r>
      <w:r w:rsidR="00E51624">
        <w:rPr>
          <w:rFonts w:ascii="Arial" w:hAnsi="Arial" w:cs="Arial"/>
          <w:sz w:val="22"/>
          <w:szCs w:val="22"/>
        </w:rPr>
        <w:t>Board through their links to industry and government will be an important resource in anticipating and advising on the mitigation of risk.</w:t>
      </w:r>
    </w:p>
    <w:p w14:paraId="01823FF8" w14:textId="4DB2534E" w:rsidR="00D20432" w:rsidRPr="00026F2A" w:rsidRDefault="00D20432" w:rsidP="00D20432">
      <w:pPr>
        <w:rPr>
          <w:rFonts w:ascii="Arial" w:hAnsi="Arial" w:cs="Arial"/>
          <w:sz w:val="22"/>
          <w:szCs w:val="22"/>
        </w:rPr>
      </w:pPr>
    </w:p>
    <w:p w14:paraId="21A18017" w14:textId="77777777" w:rsidR="003E2284" w:rsidRDefault="003E2284" w:rsidP="004D4FC3">
      <w:pPr>
        <w:sectPr w:rsidR="003E2284" w:rsidSect="005838D5">
          <w:pgSz w:w="11900" w:h="16840" w:code="9"/>
          <w:pgMar w:top="1440" w:right="1797" w:bottom="1440" w:left="1797" w:header="709" w:footer="709" w:gutter="0"/>
          <w:cols w:space="708"/>
          <w:docGrid w:linePitch="360"/>
        </w:sectPr>
      </w:pPr>
    </w:p>
    <w:p w14:paraId="32EFD4DF" w14:textId="6F72729A" w:rsidR="003E2284" w:rsidRPr="00F22E89" w:rsidRDefault="003E2284" w:rsidP="00474F6D">
      <w:pPr>
        <w:pStyle w:val="AnnexH1"/>
      </w:pPr>
      <w:bookmarkStart w:id="126" w:name="_Toc425432653"/>
      <w:r w:rsidRPr="00F22E89">
        <w:t xml:space="preserve">Annex </w:t>
      </w:r>
      <w:r>
        <w:t>1</w:t>
      </w:r>
      <w:r w:rsidRPr="00F22E89">
        <w:t>: Theory of Change</w:t>
      </w:r>
      <w:bookmarkEnd w:id="126"/>
    </w:p>
    <w:p w14:paraId="35C63D8A" w14:textId="2C18808E" w:rsidR="003E2284" w:rsidRPr="00F22E89" w:rsidRDefault="003E2284" w:rsidP="003E2284">
      <w:pPr>
        <w:rPr>
          <w:rFonts w:ascii="Arial" w:hAnsi="Arial" w:cs="Arial"/>
          <w:b/>
          <w:sz w:val="22"/>
          <w:szCs w:val="22"/>
        </w:rPr>
      </w:pPr>
    </w:p>
    <w:p w14:paraId="4BC9F44F" w14:textId="0B332857" w:rsidR="003E2284" w:rsidRPr="00F22E89" w:rsidRDefault="00F01DA0" w:rsidP="003E2284">
      <w:pPr>
        <w:rPr>
          <w:rFonts w:ascii="Arial" w:hAnsi="Arial" w:cs="Arial"/>
          <w:sz w:val="22"/>
          <w:szCs w:val="22"/>
        </w:rPr>
      </w:pPr>
      <w:r>
        <w:rPr>
          <w:noProof/>
          <w:lang w:eastAsia="en-AU"/>
        </w:rPr>
        <mc:AlternateContent>
          <mc:Choice Requires="wps">
            <w:drawing>
              <wp:anchor distT="45720" distB="45720" distL="114300" distR="114300" simplePos="0" relativeHeight="251691008" behindDoc="0" locked="0" layoutInCell="1" allowOverlap="1" wp14:anchorId="2DE4E36D" wp14:editId="09FD251F">
                <wp:simplePos x="0" y="0"/>
                <wp:positionH relativeFrom="margin">
                  <wp:posOffset>3413760</wp:posOffset>
                </wp:positionH>
                <wp:positionV relativeFrom="paragraph">
                  <wp:posOffset>130810</wp:posOffset>
                </wp:positionV>
                <wp:extent cx="2108200" cy="304800"/>
                <wp:effectExtent l="0" t="0" r="6350" b="6985"/>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0" cy="304800"/>
                        </a:xfrm>
                        <a:prstGeom prst="rect">
                          <a:avLst/>
                        </a:prstGeom>
                        <a:solidFill>
                          <a:srgbClr val="FFFFFF"/>
                        </a:solidFill>
                        <a:ln w="9525">
                          <a:noFill/>
                          <a:miter lim="800000"/>
                          <a:headEnd/>
                          <a:tailEnd/>
                        </a:ln>
                      </wps:spPr>
                      <wps:txbx>
                        <w:txbxContent>
                          <w:p w14:paraId="2F23D7DA" w14:textId="283291B3" w:rsidR="00096918" w:rsidRPr="00474F6D" w:rsidRDefault="00096918">
                            <w:pPr>
                              <w:rPr>
                                <w:rFonts w:ascii="Arial" w:hAnsi="Arial" w:cs="Arial"/>
                                <w:sz w:val="32"/>
                              </w:rPr>
                            </w:pPr>
                            <w:r w:rsidRPr="00474F6D">
                              <w:rPr>
                                <w:rFonts w:ascii="Arial" w:hAnsi="Arial" w:cs="Arial"/>
                                <w:sz w:val="28"/>
                              </w:rPr>
                              <w:t>Assumptions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43" type="#_x0000_t202" style="position:absolute;margin-left:268.8pt;margin-top:10.3pt;width:166pt;height:24pt;z-index:25169100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" stroked="f">
                <v:textbox style="mso-fit-shape-to-text:t">
                  <w:txbxContent>
                    <w:p w14:paraId="2F23D7DA" w14:textId="283291B3" w:rsidR="00096918" w:rsidRPr="00474F6D" w:rsidRDefault="00096918">
                      <w:pPr>
                        <w:rPr>
                          <w:rFonts w:ascii="Arial" w:hAnsi="Arial" w:cs="Arial"/>
                          <w:sz w:val="32"/>
                        </w:rPr>
                      </w:pPr>
                      <w:r w:rsidRPr="00474F6D">
                        <w:rPr>
                          <w:rFonts w:ascii="Arial" w:hAnsi="Arial" w:cs="Arial"/>
                          <w:sz w:val="28"/>
                        </w:rPr>
                        <w:t>Assumptions</w:t>
                      </w:r>
                    </w:p>
                  </w:txbxContent>
                </v:textbox>
                <w10:wrap anchorx="margin"/>
              </v:shape>
            </w:pict>
          </mc:Fallback>
        </mc:AlternateContent>
      </w:r>
    </w:p>
    <w:p w14:paraId="1DAE48DA" w14:textId="3B284F21" w:rsidR="003E2284" w:rsidRPr="00F22E89" w:rsidRDefault="00293115" w:rsidP="003E2284">
      <w:pPr>
        <w:rPr>
          <w:rFonts w:ascii="Arial" w:hAnsi="Arial" w:cs="Arial"/>
          <w:sz w:val="22"/>
          <w:szCs w:val="22"/>
        </w:rPr>
      </w:pPr>
      <w:r>
        <w:rPr>
          <w:rFonts w:ascii="Arial" w:hAnsi="Arial" w:cs="Arial"/>
          <w:noProof/>
          <w:sz w:val="22"/>
          <w:szCs w:val="22"/>
          <w:lang w:eastAsia="en-AU"/>
        </w:rPr>
        <w:drawing>
          <wp:inline distT="0" distB="0" distL="0" distR="0" wp14:anchorId="1D8BFBB2" wp14:editId="4788BCF0">
            <wp:extent cx="5273675" cy="4005580"/>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3675" cy="4005580"/>
                    </a:xfrm>
                    <a:prstGeom prst="rect">
                      <a:avLst/>
                    </a:prstGeom>
                    <a:noFill/>
                  </pic:spPr>
                </pic:pic>
              </a:graphicData>
            </a:graphic>
          </wp:inline>
        </w:drawing>
      </w:r>
    </w:p>
    <w:p w14:paraId="422D97FB" w14:textId="77777777" w:rsidR="003E2284" w:rsidRPr="00F22E89" w:rsidRDefault="003E2284" w:rsidP="003E2284">
      <w:pPr>
        <w:rPr>
          <w:rFonts w:ascii="Arial" w:hAnsi="Arial" w:cs="Arial"/>
          <w:sz w:val="22"/>
          <w:szCs w:val="22"/>
        </w:rPr>
      </w:pPr>
    </w:p>
    <w:p w14:paraId="6A2C4848" w14:textId="77777777" w:rsidR="003E2284" w:rsidRPr="00F22E89" w:rsidRDefault="003E2284" w:rsidP="003E2284">
      <w:pPr>
        <w:rPr>
          <w:rFonts w:ascii="Arial" w:hAnsi="Arial" w:cs="Arial"/>
          <w:sz w:val="22"/>
          <w:szCs w:val="22"/>
        </w:rPr>
      </w:pPr>
    </w:p>
    <w:p w14:paraId="3FDDD2AA" w14:textId="7B353E71" w:rsidR="003E2284" w:rsidRPr="00F22E89" w:rsidRDefault="003E2284" w:rsidP="003E2284">
      <w:pPr>
        <w:rPr>
          <w:rFonts w:ascii="Arial" w:hAnsi="Arial" w:cs="Arial"/>
          <w:i/>
          <w:sz w:val="22"/>
          <w:szCs w:val="22"/>
        </w:rPr>
      </w:pPr>
      <w:r w:rsidRPr="00F22E89">
        <w:rPr>
          <w:rFonts w:ascii="Arial" w:hAnsi="Arial" w:cs="Arial"/>
          <w:i/>
          <w:sz w:val="22"/>
          <w:szCs w:val="22"/>
        </w:rPr>
        <w:br w:type="page"/>
      </w:r>
    </w:p>
    <w:p w14:paraId="53F321FD" w14:textId="20814EFC" w:rsidR="00183C1F" w:rsidRPr="001D5A19" w:rsidRDefault="00C00A1C" w:rsidP="00474F6D">
      <w:pPr>
        <w:pStyle w:val="AnnexH1"/>
      </w:pPr>
      <w:bookmarkStart w:id="127" w:name="_Toc425432654"/>
      <w:r>
        <w:t>Annex 2</w:t>
      </w:r>
      <w:r w:rsidR="00957601" w:rsidRPr="001D5A19">
        <w:t xml:space="preserve">: </w:t>
      </w:r>
      <w:r w:rsidR="00183C1F" w:rsidRPr="001D5A19">
        <w:t>Proposed Model for Beef Breeding Under Oil Palm</w:t>
      </w:r>
      <w:bookmarkEnd w:id="127"/>
    </w:p>
    <w:p w14:paraId="42F96AF1" w14:textId="77777777" w:rsidR="00183C1F" w:rsidRPr="00F22E89" w:rsidRDefault="00183C1F" w:rsidP="001C4C16">
      <w:pPr>
        <w:rPr>
          <w:rFonts w:ascii="Arial" w:hAnsi="Arial" w:cs="Arial"/>
          <w:sz w:val="22"/>
          <w:szCs w:val="22"/>
        </w:rPr>
      </w:pPr>
    </w:p>
    <w:p w14:paraId="2F7E9AFD" w14:textId="161B12D4" w:rsidR="00A658F2" w:rsidRDefault="00183C1F" w:rsidP="001C4C16">
      <w:pPr>
        <w:rPr>
          <w:rFonts w:ascii="Arial" w:hAnsi="Arial" w:cs="Arial"/>
          <w:sz w:val="22"/>
          <w:szCs w:val="22"/>
        </w:rPr>
      </w:pPr>
      <w:r w:rsidRPr="00F22E89">
        <w:rPr>
          <w:rFonts w:ascii="Arial" w:hAnsi="Arial" w:cs="Arial"/>
          <w:sz w:val="22"/>
          <w:szCs w:val="22"/>
        </w:rPr>
        <w:t xml:space="preserve">There is no single ‘best’ model as every activity needs to be designed with the specific plantation and location in mind. </w:t>
      </w:r>
      <w:r w:rsidR="00001C8E" w:rsidRPr="00F22E89">
        <w:rPr>
          <w:rFonts w:ascii="Arial" w:hAnsi="Arial" w:cs="Arial"/>
          <w:sz w:val="22"/>
          <w:szCs w:val="22"/>
        </w:rPr>
        <w:t>It would also be desirable to consider different ownership/management approaches potentially including corporate social responsibility (CSR) models.</w:t>
      </w:r>
    </w:p>
    <w:p w14:paraId="52B3FD45" w14:textId="77777777" w:rsidR="00001C8E" w:rsidRPr="00F22E89" w:rsidRDefault="00001C8E" w:rsidP="001C4C16">
      <w:pPr>
        <w:rPr>
          <w:rFonts w:ascii="Arial" w:hAnsi="Arial" w:cs="Arial"/>
          <w:sz w:val="22"/>
          <w:szCs w:val="22"/>
        </w:rPr>
      </w:pPr>
    </w:p>
    <w:p w14:paraId="0E24938C" w14:textId="2E65E5EB" w:rsidR="00183C1F" w:rsidRPr="00F22E89" w:rsidRDefault="00183C1F" w:rsidP="001C4C16">
      <w:pPr>
        <w:rPr>
          <w:rFonts w:ascii="Arial" w:hAnsi="Arial" w:cs="Arial"/>
          <w:sz w:val="22"/>
          <w:szCs w:val="22"/>
        </w:rPr>
      </w:pPr>
      <w:r w:rsidRPr="00F22E89">
        <w:rPr>
          <w:rFonts w:ascii="Arial" w:hAnsi="Arial" w:cs="Arial"/>
          <w:sz w:val="22"/>
          <w:szCs w:val="22"/>
        </w:rPr>
        <w:t>There are however</w:t>
      </w:r>
      <w:r w:rsidR="006B4D1E" w:rsidRPr="00F22E89">
        <w:rPr>
          <w:rFonts w:ascii="Arial" w:hAnsi="Arial" w:cs="Arial"/>
          <w:sz w:val="22"/>
          <w:szCs w:val="22"/>
        </w:rPr>
        <w:t>,</w:t>
      </w:r>
      <w:r w:rsidRPr="00F22E89">
        <w:rPr>
          <w:rFonts w:ascii="Arial" w:hAnsi="Arial" w:cs="Arial"/>
          <w:sz w:val="22"/>
          <w:szCs w:val="22"/>
        </w:rPr>
        <w:t xml:space="preserve"> a number of essential elements that </w:t>
      </w:r>
      <w:r w:rsidR="00AB0000">
        <w:rPr>
          <w:rFonts w:ascii="Arial" w:hAnsi="Arial" w:cs="Arial"/>
          <w:sz w:val="22"/>
          <w:szCs w:val="22"/>
        </w:rPr>
        <w:t xml:space="preserve">should </w:t>
      </w:r>
      <w:r w:rsidRPr="00F22E89">
        <w:rPr>
          <w:rFonts w:ascii="Arial" w:hAnsi="Arial" w:cs="Arial"/>
          <w:sz w:val="22"/>
          <w:szCs w:val="22"/>
        </w:rPr>
        <w:t>be included in every model to ensure</w:t>
      </w:r>
      <w:r w:rsidR="006B4D1E" w:rsidRPr="00F22E89">
        <w:rPr>
          <w:rFonts w:ascii="Arial" w:hAnsi="Arial" w:cs="Arial"/>
          <w:sz w:val="22"/>
          <w:szCs w:val="22"/>
        </w:rPr>
        <w:t xml:space="preserve"> a reasonable chance of success, including:</w:t>
      </w:r>
    </w:p>
    <w:p w14:paraId="0B31269C" w14:textId="0E712037" w:rsidR="006F5DA1" w:rsidRPr="006F5DA1" w:rsidRDefault="00AB0000" w:rsidP="00DF07EE">
      <w:pPr>
        <w:pStyle w:val="ListParagraph"/>
        <w:numPr>
          <w:ilvl w:val="0"/>
          <w:numId w:val="12"/>
        </w:numPr>
        <w:rPr>
          <w:rFonts w:ascii="Arial" w:hAnsi="Arial" w:cs="Arial"/>
          <w:sz w:val="22"/>
          <w:szCs w:val="22"/>
        </w:rPr>
      </w:pPr>
      <w:r>
        <w:rPr>
          <w:rFonts w:ascii="Arial" w:hAnsi="Arial" w:cs="Arial"/>
          <w:sz w:val="22"/>
          <w:szCs w:val="22"/>
        </w:rPr>
        <w:t xml:space="preserve">From an </w:t>
      </w:r>
      <w:r w:rsidR="00183C1F" w:rsidRPr="006F5DA1">
        <w:rPr>
          <w:rFonts w:ascii="Arial" w:hAnsi="Arial" w:cs="Arial"/>
          <w:sz w:val="22"/>
          <w:szCs w:val="22"/>
        </w:rPr>
        <w:t xml:space="preserve">estate management </w:t>
      </w:r>
      <w:r>
        <w:rPr>
          <w:rFonts w:ascii="Arial" w:hAnsi="Arial" w:cs="Arial"/>
          <w:sz w:val="22"/>
          <w:szCs w:val="22"/>
        </w:rPr>
        <w:t xml:space="preserve">perspective there must be </w:t>
      </w:r>
      <w:r w:rsidR="00183C1F" w:rsidRPr="006F5DA1">
        <w:rPr>
          <w:rFonts w:ascii="Arial" w:hAnsi="Arial" w:cs="Arial"/>
          <w:sz w:val="22"/>
          <w:szCs w:val="22"/>
        </w:rPr>
        <w:t xml:space="preserve">confidence that the core business of oil production </w:t>
      </w:r>
      <w:r w:rsidR="006B4D1E" w:rsidRPr="006F5DA1">
        <w:rPr>
          <w:rFonts w:ascii="Arial" w:hAnsi="Arial" w:cs="Arial"/>
          <w:sz w:val="22"/>
          <w:szCs w:val="22"/>
        </w:rPr>
        <w:t>is not</w:t>
      </w:r>
      <w:r w:rsidR="00183C1F" w:rsidRPr="006F5DA1">
        <w:rPr>
          <w:rFonts w:ascii="Arial" w:hAnsi="Arial" w:cs="Arial"/>
          <w:sz w:val="22"/>
          <w:szCs w:val="22"/>
        </w:rPr>
        <w:t xml:space="preserve"> compromised or they will view the project as a constant threat.</w:t>
      </w:r>
      <w:r w:rsidR="006F5DA1" w:rsidRPr="00DF07EE">
        <w:rPr>
          <w:rFonts w:ascii="Arial" w:hAnsi="Arial" w:cs="Arial"/>
          <w:sz w:val="22"/>
          <w:szCs w:val="22"/>
        </w:rPr>
        <w:t xml:space="preserve"> </w:t>
      </w:r>
      <w:r w:rsidR="006F5DA1" w:rsidRPr="00DF07EE">
        <w:rPr>
          <w:rFonts w:ascii="Arial" w:hAnsi="Arial" w:cs="Arial"/>
          <w:sz w:val="22"/>
          <w:szCs w:val="22"/>
          <w:lang w:val="en-GB" w:eastAsia="zh-CN"/>
        </w:rPr>
        <w:t>The key management and technical issues include</w:t>
      </w:r>
      <w:r w:rsidR="006F5DA1">
        <w:rPr>
          <w:rFonts w:ascii="Arial" w:hAnsi="Arial" w:cs="Arial"/>
          <w:sz w:val="22"/>
          <w:szCs w:val="22"/>
          <w:lang w:val="en-GB" w:eastAsia="zh-CN"/>
        </w:rPr>
        <w:t>:</w:t>
      </w:r>
      <w:r w:rsidR="006F5DA1" w:rsidRPr="006F5DA1">
        <w:rPr>
          <w:rFonts w:ascii="Arial" w:hAnsi="Arial" w:cs="Arial"/>
          <w:sz w:val="22"/>
          <w:szCs w:val="22"/>
          <w:lang w:val="en-GB" w:eastAsia="zh-CN"/>
        </w:rPr>
        <w:t xml:space="preserve"> </w:t>
      </w:r>
    </w:p>
    <w:p w14:paraId="061EC4CB" w14:textId="77777777" w:rsidR="006F5DA1" w:rsidRPr="006F5DA1" w:rsidRDefault="006F5DA1" w:rsidP="00DF07EE">
      <w:pPr>
        <w:pStyle w:val="ListParagraph"/>
        <w:numPr>
          <w:ilvl w:val="0"/>
          <w:numId w:val="26"/>
        </w:numPr>
        <w:rPr>
          <w:rFonts w:ascii="Arial" w:hAnsi="Arial" w:cs="Arial"/>
          <w:sz w:val="22"/>
          <w:szCs w:val="22"/>
        </w:rPr>
      </w:pPr>
      <w:r w:rsidRPr="006F5DA1">
        <w:rPr>
          <w:rFonts w:ascii="Arial" w:hAnsi="Arial" w:cs="Arial"/>
          <w:sz w:val="22"/>
          <w:szCs w:val="22"/>
          <w:lang w:val="en-GB" w:eastAsia="zh-CN"/>
        </w:rPr>
        <w:t xml:space="preserve">the potential spread of fungus in the damp conditions associated with the model; </w:t>
      </w:r>
    </w:p>
    <w:p w14:paraId="22469718" w14:textId="77777777" w:rsidR="006F5DA1" w:rsidRPr="006F5DA1" w:rsidRDefault="006F5DA1" w:rsidP="00DF07EE">
      <w:pPr>
        <w:pStyle w:val="ListParagraph"/>
        <w:numPr>
          <w:ilvl w:val="0"/>
          <w:numId w:val="26"/>
        </w:numPr>
        <w:rPr>
          <w:rFonts w:ascii="Arial" w:hAnsi="Arial" w:cs="Arial"/>
          <w:sz w:val="22"/>
          <w:szCs w:val="22"/>
        </w:rPr>
      </w:pPr>
      <w:r w:rsidRPr="006F5DA1">
        <w:rPr>
          <w:rFonts w:ascii="Arial" w:hAnsi="Arial" w:cs="Arial"/>
          <w:sz w:val="22"/>
          <w:szCs w:val="22"/>
          <w:lang w:val="en-GB" w:eastAsia="zh-CN"/>
        </w:rPr>
        <w:t xml:space="preserve">physical damage to young trees and fruit bunches which reduces palm production; </w:t>
      </w:r>
    </w:p>
    <w:p w14:paraId="0FB026FB" w14:textId="77777777" w:rsidR="006F5DA1" w:rsidRPr="006F5DA1" w:rsidRDefault="006F5DA1" w:rsidP="00DF07EE">
      <w:pPr>
        <w:pStyle w:val="ListParagraph"/>
        <w:numPr>
          <w:ilvl w:val="0"/>
          <w:numId w:val="26"/>
        </w:numPr>
        <w:rPr>
          <w:rFonts w:ascii="Arial" w:hAnsi="Arial" w:cs="Arial"/>
          <w:sz w:val="22"/>
          <w:szCs w:val="22"/>
        </w:rPr>
      </w:pPr>
      <w:r w:rsidRPr="006F5DA1">
        <w:rPr>
          <w:rFonts w:ascii="Arial" w:hAnsi="Arial" w:cs="Arial"/>
          <w:sz w:val="22"/>
          <w:szCs w:val="22"/>
          <w:lang w:val="en-GB" w:eastAsia="zh-CN"/>
        </w:rPr>
        <w:t xml:space="preserve">root growth damage and soil compaction; </w:t>
      </w:r>
    </w:p>
    <w:p w14:paraId="2B27B0E3" w14:textId="77777777" w:rsidR="006F5DA1" w:rsidRPr="006F5DA1" w:rsidRDefault="006F5DA1" w:rsidP="00DF07EE">
      <w:pPr>
        <w:pStyle w:val="ListParagraph"/>
        <w:numPr>
          <w:ilvl w:val="0"/>
          <w:numId w:val="26"/>
        </w:numPr>
        <w:rPr>
          <w:rFonts w:ascii="Arial" w:hAnsi="Arial" w:cs="Arial"/>
          <w:sz w:val="22"/>
          <w:szCs w:val="22"/>
        </w:rPr>
      </w:pPr>
      <w:r w:rsidRPr="006F5DA1">
        <w:rPr>
          <w:rFonts w:ascii="Arial" w:hAnsi="Arial" w:cs="Arial"/>
          <w:sz w:val="22"/>
          <w:szCs w:val="22"/>
          <w:lang w:val="en-GB" w:eastAsia="zh-CN"/>
        </w:rPr>
        <w:t xml:space="preserve">excessive consumption of ground cover crops; </w:t>
      </w:r>
    </w:p>
    <w:p w14:paraId="6E29A3A5" w14:textId="77777777" w:rsidR="006F5DA1" w:rsidRPr="006F5DA1" w:rsidRDefault="006F5DA1" w:rsidP="00DF07EE">
      <w:pPr>
        <w:pStyle w:val="ListParagraph"/>
        <w:numPr>
          <w:ilvl w:val="0"/>
          <w:numId w:val="26"/>
        </w:numPr>
        <w:rPr>
          <w:rFonts w:ascii="Arial" w:hAnsi="Arial" w:cs="Arial"/>
          <w:sz w:val="22"/>
          <w:szCs w:val="22"/>
        </w:rPr>
      </w:pPr>
      <w:r w:rsidRPr="006F5DA1">
        <w:rPr>
          <w:rFonts w:ascii="Arial" w:hAnsi="Arial" w:cs="Arial"/>
          <w:sz w:val="22"/>
          <w:szCs w:val="22"/>
          <w:lang w:val="en-GB" w:eastAsia="zh-CN"/>
        </w:rPr>
        <w:t xml:space="preserve">damage to drainage channels; and </w:t>
      </w:r>
    </w:p>
    <w:p w14:paraId="78B07FA7" w14:textId="77777777" w:rsidR="006F5DA1" w:rsidRPr="006F5DA1" w:rsidRDefault="006F5DA1" w:rsidP="00DF07EE">
      <w:pPr>
        <w:pStyle w:val="ListParagraph"/>
        <w:numPr>
          <w:ilvl w:val="0"/>
          <w:numId w:val="26"/>
        </w:numPr>
        <w:rPr>
          <w:rFonts w:ascii="Arial" w:hAnsi="Arial" w:cs="Arial"/>
          <w:sz w:val="22"/>
          <w:szCs w:val="22"/>
        </w:rPr>
      </w:pPr>
      <w:proofErr w:type="gramStart"/>
      <w:r w:rsidRPr="006F5DA1">
        <w:rPr>
          <w:rFonts w:ascii="Arial" w:hAnsi="Arial" w:cs="Arial"/>
          <w:sz w:val="22"/>
          <w:szCs w:val="22"/>
          <w:lang w:val="en-GB" w:eastAsia="zh-CN"/>
        </w:rPr>
        <w:t>operational</w:t>
      </w:r>
      <w:proofErr w:type="gramEnd"/>
      <w:r w:rsidRPr="006F5DA1">
        <w:rPr>
          <w:rFonts w:ascii="Arial" w:hAnsi="Arial" w:cs="Arial"/>
          <w:sz w:val="22"/>
          <w:szCs w:val="22"/>
          <w:lang w:val="en-GB" w:eastAsia="zh-CN"/>
        </w:rPr>
        <w:t xml:space="preserve"> collision of oil palm/cattle management objectives. </w:t>
      </w:r>
    </w:p>
    <w:p w14:paraId="2CAE9DBC" w14:textId="77777777" w:rsidR="00DF07EE" w:rsidRDefault="00DF07EE" w:rsidP="006F5DA1">
      <w:pPr>
        <w:rPr>
          <w:rFonts w:ascii="Arial" w:hAnsi="Arial" w:cs="Arial"/>
          <w:sz w:val="22"/>
          <w:szCs w:val="22"/>
          <w:lang w:val="en-GB" w:eastAsia="zh-CN"/>
        </w:rPr>
      </w:pPr>
    </w:p>
    <w:p w14:paraId="10F472D3" w14:textId="77777777" w:rsidR="00DF07EE" w:rsidRDefault="006F5DA1" w:rsidP="00890B3B">
      <w:pPr>
        <w:pStyle w:val="ListParagraph"/>
        <w:numPr>
          <w:ilvl w:val="0"/>
          <w:numId w:val="12"/>
        </w:numPr>
        <w:rPr>
          <w:rFonts w:ascii="Arial" w:hAnsi="Arial" w:cs="Arial"/>
          <w:sz w:val="22"/>
          <w:szCs w:val="22"/>
        </w:rPr>
      </w:pPr>
      <w:r w:rsidRPr="00890B3B">
        <w:rPr>
          <w:rFonts w:ascii="Arial" w:hAnsi="Arial" w:cs="Arial"/>
          <w:sz w:val="22"/>
          <w:szCs w:val="22"/>
        </w:rPr>
        <w:t>From a cattle management perspective the key issues include</w:t>
      </w:r>
      <w:r w:rsidR="00DF07EE">
        <w:rPr>
          <w:rFonts w:ascii="Arial" w:hAnsi="Arial" w:cs="Arial"/>
          <w:sz w:val="22"/>
          <w:szCs w:val="22"/>
        </w:rPr>
        <w:t>:</w:t>
      </w:r>
      <w:r w:rsidRPr="00890B3B">
        <w:rPr>
          <w:rFonts w:ascii="Arial" w:hAnsi="Arial" w:cs="Arial"/>
          <w:sz w:val="22"/>
          <w:szCs w:val="22"/>
        </w:rPr>
        <w:t xml:space="preserve"> </w:t>
      </w:r>
    </w:p>
    <w:p w14:paraId="63413D3D" w14:textId="77777777" w:rsidR="00DF07EE" w:rsidRPr="00890B3B" w:rsidRDefault="006F5DA1" w:rsidP="00890B3B">
      <w:pPr>
        <w:pStyle w:val="ListParagraph"/>
        <w:numPr>
          <w:ilvl w:val="0"/>
          <w:numId w:val="26"/>
        </w:numPr>
        <w:rPr>
          <w:rFonts w:ascii="Arial" w:hAnsi="Arial" w:cs="Arial"/>
          <w:sz w:val="22"/>
          <w:szCs w:val="22"/>
          <w:lang w:val="en-GB" w:eastAsia="zh-CN"/>
        </w:rPr>
      </w:pPr>
      <w:r w:rsidRPr="00890B3B">
        <w:rPr>
          <w:rFonts w:ascii="Arial" w:hAnsi="Arial" w:cs="Arial"/>
          <w:sz w:val="22"/>
          <w:szCs w:val="22"/>
        </w:rPr>
        <w:t xml:space="preserve">disease outbreaks such as foot and mouth, brucellosis and </w:t>
      </w:r>
      <w:proofErr w:type="spellStart"/>
      <w:r w:rsidRPr="00890B3B">
        <w:rPr>
          <w:rFonts w:ascii="Arial" w:hAnsi="Arial" w:cs="Arial"/>
          <w:sz w:val="22"/>
          <w:szCs w:val="22"/>
        </w:rPr>
        <w:t>Hemorrhagic</w:t>
      </w:r>
      <w:proofErr w:type="spellEnd"/>
      <w:r w:rsidRPr="00890B3B">
        <w:rPr>
          <w:rFonts w:ascii="Arial" w:hAnsi="Arial" w:cs="Arial"/>
          <w:sz w:val="22"/>
          <w:szCs w:val="22"/>
        </w:rPr>
        <w:t xml:space="preserve"> </w:t>
      </w:r>
      <w:proofErr w:type="spellStart"/>
      <w:r w:rsidRPr="00890B3B">
        <w:rPr>
          <w:rFonts w:ascii="Arial" w:hAnsi="Arial" w:cs="Arial"/>
          <w:sz w:val="22"/>
          <w:szCs w:val="22"/>
          <w:lang w:val="en-GB" w:eastAsia="zh-CN"/>
        </w:rPr>
        <w:t>septicemia</w:t>
      </w:r>
      <w:proofErr w:type="spellEnd"/>
      <w:r w:rsidRPr="00890B3B">
        <w:rPr>
          <w:rFonts w:ascii="Arial" w:hAnsi="Arial" w:cs="Arial"/>
          <w:sz w:val="22"/>
          <w:szCs w:val="22"/>
          <w:lang w:val="en-GB" w:eastAsia="zh-CN"/>
        </w:rPr>
        <w:t xml:space="preserve">; </w:t>
      </w:r>
    </w:p>
    <w:p w14:paraId="6BF4CCCE" w14:textId="77777777" w:rsidR="00890B3B" w:rsidRDefault="006F5DA1" w:rsidP="00890B3B">
      <w:pPr>
        <w:pStyle w:val="ListParagraph"/>
        <w:numPr>
          <w:ilvl w:val="0"/>
          <w:numId w:val="26"/>
        </w:numPr>
        <w:rPr>
          <w:rFonts w:ascii="Arial" w:hAnsi="Arial" w:cs="Arial"/>
          <w:sz w:val="22"/>
          <w:szCs w:val="22"/>
        </w:rPr>
      </w:pPr>
      <w:r w:rsidRPr="00890B3B">
        <w:rPr>
          <w:rFonts w:ascii="Arial" w:hAnsi="Arial" w:cs="Arial"/>
          <w:sz w:val="22"/>
          <w:szCs w:val="22"/>
          <w:lang w:val="en-GB" w:eastAsia="zh-CN"/>
        </w:rPr>
        <w:t>s</w:t>
      </w:r>
      <w:r w:rsidRPr="00890B3B">
        <w:rPr>
          <w:rFonts w:ascii="Arial" w:hAnsi="Arial" w:cs="Arial"/>
          <w:sz w:val="22"/>
          <w:szCs w:val="22"/>
        </w:rPr>
        <w:t xml:space="preserve">crew worm infestation, the danger of urea poisoning from fertilizer dumps; </w:t>
      </w:r>
    </w:p>
    <w:p w14:paraId="11AFEA62" w14:textId="2961EBC1" w:rsidR="00890B3B" w:rsidRDefault="006F5DA1" w:rsidP="00890B3B">
      <w:pPr>
        <w:pStyle w:val="ListParagraph"/>
        <w:numPr>
          <w:ilvl w:val="0"/>
          <w:numId w:val="26"/>
        </w:numPr>
        <w:rPr>
          <w:rFonts w:ascii="Arial" w:hAnsi="Arial" w:cs="Arial"/>
          <w:sz w:val="22"/>
          <w:szCs w:val="22"/>
        </w:rPr>
      </w:pPr>
      <w:r w:rsidRPr="00890B3B">
        <w:rPr>
          <w:rFonts w:ascii="Arial" w:hAnsi="Arial" w:cs="Arial"/>
          <w:sz w:val="22"/>
          <w:szCs w:val="22"/>
        </w:rPr>
        <w:t xml:space="preserve">frond thorn injuries; and </w:t>
      </w:r>
    </w:p>
    <w:p w14:paraId="46C06403" w14:textId="24BF6741" w:rsidR="006F5DA1" w:rsidRPr="006F5DA1" w:rsidRDefault="006F5DA1" w:rsidP="00890B3B">
      <w:pPr>
        <w:pStyle w:val="ListParagraph"/>
        <w:numPr>
          <w:ilvl w:val="0"/>
          <w:numId w:val="26"/>
        </w:numPr>
        <w:rPr>
          <w:rFonts w:ascii="Arial" w:hAnsi="Arial" w:cs="Arial"/>
          <w:sz w:val="22"/>
          <w:szCs w:val="22"/>
        </w:rPr>
      </w:pPr>
      <w:proofErr w:type="gramStart"/>
      <w:r w:rsidRPr="00890B3B">
        <w:rPr>
          <w:rFonts w:ascii="Arial" w:hAnsi="Arial" w:cs="Arial"/>
          <w:sz w:val="22"/>
          <w:szCs w:val="22"/>
        </w:rPr>
        <w:t>gut</w:t>
      </w:r>
      <w:proofErr w:type="gramEnd"/>
      <w:r w:rsidRPr="00890B3B">
        <w:rPr>
          <w:rFonts w:ascii="Arial" w:hAnsi="Arial" w:cs="Arial"/>
          <w:sz w:val="22"/>
          <w:szCs w:val="22"/>
        </w:rPr>
        <w:t xml:space="preserve"> impaction from consumption of plastic fertilizer bags.</w:t>
      </w:r>
    </w:p>
    <w:p w14:paraId="42BE2CCB" w14:textId="77777777" w:rsidR="006F5DA1" w:rsidRPr="00F22E89" w:rsidRDefault="006F5DA1" w:rsidP="006F5DA1">
      <w:pPr>
        <w:pStyle w:val="ListParagraph"/>
        <w:rPr>
          <w:rFonts w:ascii="Arial" w:hAnsi="Arial" w:cs="Arial"/>
          <w:sz w:val="22"/>
          <w:szCs w:val="22"/>
        </w:rPr>
      </w:pPr>
    </w:p>
    <w:p w14:paraId="3D0F656F" w14:textId="4D3025C7" w:rsidR="00183C1F" w:rsidRPr="00F22E89" w:rsidRDefault="001C4C16" w:rsidP="00DF07EE">
      <w:pPr>
        <w:pStyle w:val="ListParagraph"/>
        <w:numPr>
          <w:ilvl w:val="0"/>
          <w:numId w:val="12"/>
        </w:numPr>
        <w:rPr>
          <w:rFonts w:ascii="Arial" w:hAnsi="Arial" w:cs="Arial"/>
          <w:sz w:val="22"/>
          <w:szCs w:val="22"/>
        </w:rPr>
      </w:pPr>
      <w:r w:rsidRPr="00F22E89">
        <w:rPr>
          <w:rFonts w:ascii="Arial" w:hAnsi="Arial" w:cs="Arial"/>
          <w:sz w:val="22"/>
          <w:szCs w:val="22"/>
        </w:rPr>
        <w:t xml:space="preserve">The </w:t>
      </w:r>
      <w:r w:rsidR="00183C1F" w:rsidRPr="00F22E89">
        <w:rPr>
          <w:rFonts w:ascii="Arial" w:hAnsi="Arial" w:cs="Arial"/>
          <w:sz w:val="22"/>
          <w:szCs w:val="22"/>
        </w:rPr>
        <w:t xml:space="preserve">cattle grazing schedule must be designed to merge seamlessly into the normal daily estate management to prevent any disruption to the essential operations of the plantation. The general theme is to use the cows as biological lawn mowers by intensively grazing the areas which are due to be harvested in the next few days or weeks to reduce the </w:t>
      </w:r>
      <w:r w:rsidR="003E66C1">
        <w:rPr>
          <w:rFonts w:ascii="Arial" w:hAnsi="Arial" w:cs="Arial"/>
          <w:sz w:val="22"/>
          <w:szCs w:val="22"/>
        </w:rPr>
        <w:t>under palm herbage</w:t>
      </w:r>
      <w:r w:rsidR="003E66C1" w:rsidRPr="00F22E89">
        <w:rPr>
          <w:rFonts w:ascii="Arial" w:hAnsi="Arial" w:cs="Arial"/>
          <w:sz w:val="22"/>
          <w:szCs w:val="22"/>
        </w:rPr>
        <w:t xml:space="preserve"> </w:t>
      </w:r>
      <w:r w:rsidR="00183C1F" w:rsidRPr="00F22E89">
        <w:rPr>
          <w:rFonts w:ascii="Arial" w:hAnsi="Arial" w:cs="Arial"/>
          <w:sz w:val="22"/>
          <w:szCs w:val="22"/>
        </w:rPr>
        <w:t xml:space="preserve">to a very short lawn effect. In this way when fruit is harvested from the trees there is minimal chance of any of the valuable </w:t>
      </w:r>
      <w:r w:rsidR="00061784" w:rsidRPr="00061784">
        <w:rPr>
          <w:rFonts w:ascii="Arial" w:hAnsi="Arial" w:cs="Arial"/>
          <w:sz w:val="22"/>
          <w:szCs w:val="22"/>
        </w:rPr>
        <w:t xml:space="preserve">loose fresh fruit </w:t>
      </w:r>
      <w:r w:rsidR="00183C1F" w:rsidRPr="00F22E89">
        <w:rPr>
          <w:rFonts w:ascii="Arial" w:hAnsi="Arial" w:cs="Arial"/>
          <w:sz w:val="22"/>
          <w:szCs w:val="22"/>
        </w:rPr>
        <w:t>being lost</w:t>
      </w:r>
      <w:r w:rsidR="00275442">
        <w:rPr>
          <w:rFonts w:ascii="Arial" w:hAnsi="Arial" w:cs="Arial"/>
          <w:sz w:val="22"/>
          <w:szCs w:val="22"/>
        </w:rPr>
        <w:t>.</w:t>
      </w:r>
    </w:p>
    <w:p w14:paraId="12B32885" w14:textId="4FC09F9E" w:rsidR="00183C1F" w:rsidRPr="00F22E89" w:rsidRDefault="00183C1F" w:rsidP="00DF07EE">
      <w:pPr>
        <w:pStyle w:val="ListParagraph"/>
        <w:numPr>
          <w:ilvl w:val="0"/>
          <w:numId w:val="12"/>
        </w:numPr>
        <w:rPr>
          <w:rFonts w:ascii="Arial" w:hAnsi="Arial" w:cs="Arial"/>
          <w:sz w:val="22"/>
          <w:szCs w:val="22"/>
        </w:rPr>
      </w:pPr>
      <w:r w:rsidRPr="00F22E89">
        <w:rPr>
          <w:rFonts w:ascii="Arial" w:hAnsi="Arial" w:cs="Arial"/>
          <w:sz w:val="22"/>
          <w:szCs w:val="22"/>
        </w:rPr>
        <w:t xml:space="preserve">A cell grazing method where cattle are managed at high densities while being moved from area to area daily is essential to prevent soil compaction, ensure efficient utilization of pasture resources and reduce the costs of weed control. After each cell grazing day, the only “uneaten” plants in the grazing area are inedible weeds. Small teams of workers with backpacks enter the grazing area the following day/s and spot spray the remaining weeds leaving the low-cropped </w:t>
      </w:r>
      <w:r w:rsidR="003E66C1">
        <w:rPr>
          <w:rFonts w:ascii="Arial" w:hAnsi="Arial" w:cs="Arial"/>
          <w:sz w:val="22"/>
          <w:szCs w:val="22"/>
        </w:rPr>
        <w:t xml:space="preserve">herbage </w:t>
      </w:r>
      <w:r w:rsidRPr="00F22E89">
        <w:rPr>
          <w:rFonts w:ascii="Arial" w:hAnsi="Arial" w:cs="Arial"/>
          <w:sz w:val="22"/>
          <w:szCs w:val="22"/>
        </w:rPr>
        <w:t>untreated. After 3 or 4 grazing cycles all that remains in the plantation is edible forage species.</w:t>
      </w:r>
    </w:p>
    <w:p w14:paraId="1C235FA2" w14:textId="7BF39DB8" w:rsidR="00183C1F" w:rsidRPr="00F22E89" w:rsidRDefault="00183C1F" w:rsidP="00DF07EE">
      <w:pPr>
        <w:pStyle w:val="ListParagraph"/>
        <w:numPr>
          <w:ilvl w:val="0"/>
          <w:numId w:val="12"/>
        </w:numPr>
        <w:rPr>
          <w:rFonts w:ascii="Arial" w:hAnsi="Arial" w:cs="Arial"/>
          <w:sz w:val="22"/>
          <w:szCs w:val="22"/>
        </w:rPr>
      </w:pPr>
      <w:r w:rsidRPr="00F22E89">
        <w:rPr>
          <w:rFonts w:ascii="Arial" w:hAnsi="Arial" w:cs="Arial"/>
          <w:sz w:val="22"/>
          <w:szCs w:val="22"/>
        </w:rPr>
        <w:t>Given seasonal variations, breeding cycles and changes in pasture growth and composition over time, portable electric fencing is the most efficient method available to provide the necessary flexibility to allow grazing areas to be constantly varied to suit the grazing needs on a day to day basis.</w:t>
      </w:r>
    </w:p>
    <w:p w14:paraId="0B16CAFC" w14:textId="07434D59" w:rsidR="00183C1F" w:rsidRPr="00F22E89" w:rsidRDefault="006B4D1E" w:rsidP="00DF07EE">
      <w:pPr>
        <w:pStyle w:val="ListParagraph"/>
        <w:numPr>
          <w:ilvl w:val="0"/>
          <w:numId w:val="12"/>
        </w:numPr>
        <w:rPr>
          <w:rFonts w:ascii="Arial" w:hAnsi="Arial" w:cs="Arial"/>
          <w:sz w:val="22"/>
          <w:szCs w:val="22"/>
        </w:rPr>
      </w:pPr>
      <w:r w:rsidRPr="00F22E89">
        <w:rPr>
          <w:rFonts w:ascii="Arial" w:hAnsi="Arial" w:cs="Arial"/>
          <w:sz w:val="22"/>
          <w:szCs w:val="22"/>
        </w:rPr>
        <w:t xml:space="preserve">Typically the </w:t>
      </w:r>
      <w:r w:rsidR="00183C1F" w:rsidRPr="00F22E89">
        <w:rPr>
          <w:rFonts w:ascii="Arial" w:hAnsi="Arial" w:cs="Arial"/>
          <w:sz w:val="22"/>
          <w:szCs w:val="22"/>
        </w:rPr>
        <w:t>graz</w:t>
      </w:r>
      <w:r w:rsidRPr="00F22E89">
        <w:rPr>
          <w:rFonts w:ascii="Arial" w:hAnsi="Arial" w:cs="Arial"/>
          <w:sz w:val="22"/>
          <w:szCs w:val="22"/>
        </w:rPr>
        <w:t>ing cycle would be</w:t>
      </w:r>
      <w:r w:rsidR="00183C1F" w:rsidRPr="00F22E89">
        <w:rPr>
          <w:rFonts w:ascii="Arial" w:hAnsi="Arial" w:cs="Arial"/>
          <w:sz w:val="22"/>
          <w:szCs w:val="22"/>
        </w:rPr>
        <w:t xml:space="preserve"> around 40 to 90 days</w:t>
      </w:r>
      <w:r w:rsidR="00E57D8A">
        <w:rPr>
          <w:rFonts w:ascii="Arial" w:hAnsi="Arial" w:cs="Arial"/>
          <w:sz w:val="22"/>
          <w:szCs w:val="22"/>
        </w:rPr>
        <w:t>.</w:t>
      </w:r>
    </w:p>
    <w:p w14:paraId="0475D295" w14:textId="2BB84A3D" w:rsidR="00183C1F" w:rsidRPr="00F22E89" w:rsidRDefault="00183C1F" w:rsidP="00DF07EE">
      <w:pPr>
        <w:pStyle w:val="ListParagraph"/>
        <w:numPr>
          <w:ilvl w:val="0"/>
          <w:numId w:val="12"/>
        </w:numPr>
        <w:rPr>
          <w:rFonts w:ascii="Arial" w:hAnsi="Arial" w:cs="Arial"/>
          <w:sz w:val="22"/>
          <w:szCs w:val="22"/>
        </w:rPr>
      </w:pPr>
      <w:r w:rsidRPr="00F22E89">
        <w:rPr>
          <w:rFonts w:ascii="Arial" w:hAnsi="Arial" w:cs="Arial"/>
          <w:sz w:val="22"/>
          <w:szCs w:val="22"/>
        </w:rPr>
        <w:t xml:space="preserve">A permanent </w:t>
      </w:r>
      <w:r w:rsidR="003E66C1">
        <w:rPr>
          <w:rFonts w:ascii="Arial" w:hAnsi="Arial" w:cs="Arial"/>
          <w:sz w:val="22"/>
          <w:szCs w:val="22"/>
        </w:rPr>
        <w:t xml:space="preserve">central </w:t>
      </w:r>
      <w:r w:rsidRPr="00F22E89">
        <w:rPr>
          <w:rFonts w:ascii="Arial" w:hAnsi="Arial" w:cs="Arial"/>
          <w:sz w:val="22"/>
          <w:szCs w:val="22"/>
        </w:rPr>
        <w:t xml:space="preserve">yard facility </w:t>
      </w:r>
      <w:r w:rsidR="006B4D1E" w:rsidRPr="00F22E89">
        <w:rPr>
          <w:rFonts w:ascii="Arial" w:hAnsi="Arial" w:cs="Arial"/>
          <w:sz w:val="22"/>
          <w:szCs w:val="22"/>
        </w:rPr>
        <w:t xml:space="preserve">should be established and </w:t>
      </w:r>
      <w:r w:rsidRPr="00F22E89">
        <w:rPr>
          <w:rFonts w:ascii="Arial" w:hAnsi="Arial" w:cs="Arial"/>
          <w:sz w:val="22"/>
          <w:szCs w:val="22"/>
        </w:rPr>
        <w:t xml:space="preserve">located to allow the cattle easy access to it during the grazing cycle. The yard needs to include handling facilities to allow for all the basic husbandry tasks such as segregation, health treatments, reproductive examinations etc. </w:t>
      </w:r>
    </w:p>
    <w:p w14:paraId="371C57F9" w14:textId="5804D7D5" w:rsidR="00183C1F" w:rsidRPr="00F22E89" w:rsidRDefault="00183C1F" w:rsidP="00DF07EE">
      <w:pPr>
        <w:pStyle w:val="ListParagraph"/>
        <w:numPr>
          <w:ilvl w:val="0"/>
          <w:numId w:val="12"/>
        </w:numPr>
        <w:rPr>
          <w:rFonts w:ascii="Arial" w:hAnsi="Arial" w:cs="Arial"/>
          <w:sz w:val="22"/>
          <w:szCs w:val="22"/>
        </w:rPr>
      </w:pPr>
      <w:r w:rsidRPr="00F22E89">
        <w:rPr>
          <w:rFonts w:ascii="Arial" w:hAnsi="Arial" w:cs="Arial"/>
          <w:sz w:val="22"/>
          <w:szCs w:val="22"/>
        </w:rPr>
        <w:t>Some feedlot and</w:t>
      </w:r>
      <w:r w:rsidR="0084736E">
        <w:rPr>
          <w:rFonts w:ascii="Arial" w:hAnsi="Arial" w:cs="Arial"/>
          <w:sz w:val="22"/>
          <w:szCs w:val="22"/>
        </w:rPr>
        <w:t>/</w:t>
      </w:r>
      <w:r w:rsidRPr="00F22E89">
        <w:rPr>
          <w:rFonts w:ascii="Arial" w:hAnsi="Arial" w:cs="Arial"/>
          <w:sz w:val="22"/>
          <w:szCs w:val="22"/>
        </w:rPr>
        <w:t xml:space="preserve">or paddock areas </w:t>
      </w:r>
      <w:r w:rsidR="006B4D1E" w:rsidRPr="00F22E89">
        <w:rPr>
          <w:rFonts w:ascii="Arial" w:hAnsi="Arial" w:cs="Arial"/>
          <w:sz w:val="22"/>
          <w:szCs w:val="22"/>
        </w:rPr>
        <w:t>that</w:t>
      </w:r>
      <w:r w:rsidRPr="00F22E89">
        <w:rPr>
          <w:rFonts w:ascii="Arial" w:hAnsi="Arial" w:cs="Arial"/>
          <w:sz w:val="22"/>
          <w:szCs w:val="22"/>
        </w:rPr>
        <w:t xml:space="preserve"> allow for short or long term holding of weaners or other stock awaiting transfer, special management</w:t>
      </w:r>
      <w:r w:rsidR="006B4D1E" w:rsidRPr="00F22E89">
        <w:rPr>
          <w:rFonts w:ascii="Arial" w:hAnsi="Arial" w:cs="Arial"/>
          <w:sz w:val="22"/>
          <w:szCs w:val="22"/>
        </w:rPr>
        <w:t xml:space="preserve"> or sale should be established</w:t>
      </w:r>
      <w:r w:rsidR="00E57D8A">
        <w:rPr>
          <w:rFonts w:ascii="Arial" w:hAnsi="Arial" w:cs="Arial"/>
          <w:sz w:val="22"/>
          <w:szCs w:val="22"/>
        </w:rPr>
        <w:t>.</w:t>
      </w:r>
    </w:p>
    <w:p w14:paraId="5567CDFD" w14:textId="79E1F36D" w:rsidR="00183C1F" w:rsidRPr="00F22E89" w:rsidRDefault="00183C1F" w:rsidP="00DF07EE">
      <w:pPr>
        <w:pStyle w:val="ListParagraph"/>
        <w:numPr>
          <w:ilvl w:val="0"/>
          <w:numId w:val="12"/>
        </w:numPr>
        <w:rPr>
          <w:rFonts w:ascii="Arial" w:hAnsi="Arial" w:cs="Arial"/>
          <w:sz w:val="22"/>
          <w:szCs w:val="22"/>
        </w:rPr>
      </w:pPr>
      <w:r w:rsidRPr="00F22E89">
        <w:rPr>
          <w:rFonts w:ascii="Arial" w:hAnsi="Arial" w:cs="Arial"/>
          <w:sz w:val="22"/>
          <w:szCs w:val="22"/>
        </w:rPr>
        <w:t xml:space="preserve">Mobile water supplies </w:t>
      </w:r>
      <w:r w:rsidR="006B4D1E" w:rsidRPr="00F22E89">
        <w:rPr>
          <w:rFonts w:ascii="Arial" w:hAnsi="Arial" w:cs="Arial"/>
          <w:sz w:val="22"/>
          <w:szCs w:val="22"/>
        </w:rPr>
        <w:t>that</w:t>
      </w:r>
      <w:r w:rsidRPr="00F22E89">
        <w:rPr>
          <w:rFonts w:ascii="Arial" w:hAnsi="Arial" w:cs="Arial"/>
          <w:sz w:val="22"/>
          <w:szCs w:val="22"/>
        </w:rPr>
        <w:t xml:space="preserve"> can deliver drinking water to cattle in the event that their daily grazing area does not contain </w:t>
      </w:r>
      <w:r w:rsidR="006B4D1E" w:rsidRPr="00F22E89">
        <w:rPr>
          <w:rFonts w:ascii="Arial" w:hAnsi="Arial" w:cs="Arial"/>
          <w:sz w:val="22"/>
          <w:szCs w:val="22"/>
        </w:rPr>
        <w:t>a suitable natural water supply should be provided for.</w:t>
      </w:r>
      <w:r w:rsidRPr="00F22E89">
        <w:rPr>
          <w:rFonts w:ascii="Arial" w:hAnsi="Arial" w:cs="Arial"/>
          <w:sz w:val="22"/>
          <w:szCs w:val="22"/>
        </w:rPr>
        <w:t xml:space="preserve"> This needs to be in the form of a tractor, tanker and portable water troughs.</w:t>
      </w:r>
    </w:p>
    <w:p w14:paraId="0A563748" w14:textId="573107C0" w:rsidR="00183C1F" w:rsidRPr="00F22E89" w:rsidRDefault="00183C1F" w:rsidP="00DF07EE">
      <w:pPr>
        <w:pStyle w:val="ListParagraph"/>
        <w:numPr>
          <w:ilvl w:val="0"/>
          <w:numId w:val="12"/>
        </w:numPr>
        <w:rPr>
          <w:rFonts w:ascii="Arial" w:hAnsi="Arial" w:cs="Arial"/>
          <w:sz w:val="22"/>
          <w:szCs w:val="22"/>
        </w:rPr>
      </w:pPr>
      <w:r w:rsidRPr="00F22E89">
        <w:rPr>
          <w:rFonts w:ascii="Arial" w:hAnsi="Arial" w:cs="Arial"/>
          <w:sz w:val="22"/>
          <w:szCs w:val="22"/>
        </w:rPr>
        <w:t xml:space="preserve">Portable feed troughs in the event that feed </w:t>
      </w:r>
      <w:r w:rsidR="003E66C1">
        <w:rPr>
          <w:rFonts w:ascii="Arial" w:hAnsi="Arial" w:cs="Arial"/>
          <w:sz w:val="22"/>
          <w:szCs w:val="22"/>
        </w:rPr>
        <w:t xml:space="preserve">and mineral </w:t>
      </w:r>
      <w:r w:rsidRPr="00F22E89">
        <w:rPr>
          <w:rFonts w:ascii="Arial" w:hAnsi="Arial" w:cs="Arial"/>
          <w:sz w:val="22"/>
          <w:szCs w:val="22"/>
        </w:rPr>
        <w:t xml:space="preserve">supplementation such as PKC is required. </w:t>
      </w:r>
    </w:p>
    <w:p w14:paraId="7919F6AB" w14:textId="77777777" w:rsidR="006B4D1E" w:rsidRPr="00F22E89" w:rsidRDefault="006B4D1E" w:rsidP="00DF07EE">
      <w:pPr>
        <w:pStyle w:val="ListParagraph"/>
        <w:numPr>
          <w:ilvl w:val="0"/>
          <w:numId w:val="12"/>
        </w:numPr>
        <w:rPr>
          <w:rFonts w:ascii="Arial" w:hAnsi="Arial" w:cs="Arial"/>
          <w:sz w:val="22"/>
          <w:szCs w:val="22"/>
        </w:rPr>
      </w:pPr>
      <w:r w:rsidRPr="00F22E89">
        <w:rPr>
          <w:rFonts w:ascii="Arial" w:hAnsi="Arial" w:cs="Arial"/>
          <w:sz w:val="22"/>
          <w:szCs w:val="22"/>
        </w:rPr>
        <w:t>A mobile caravan or similar device is required for accommodation of stockmen who will remain in the plantation near the cattle on a 24-hour basis. This unit can be quite simple but must include sleeping, cooking and ablution functions when the cattle are located far from the village or headquarters.</w:t>
      </w:r>
    </w:p>
    <w:p w14:paraId="28938CDD" w14:textId="5C1A9EFC" w:rsidR="00183C1F" w:rsidRPr="00F22E89" w:rsidRDefault="00187C84" w:rsidP="00DF07EE">
      <w:pPr>
        <w:pStyle w:val="ListParagraph"/>
        <w:numPr>
          <w:ilvl w:val="0"/>
          <w:numId w:val="12"/>
        </w:numPr>
        <w:rPr>
          <w:rFonts w:ascii="Arial" w:hAnsi="Arial" w:cs="Arial"/>
          <w:sz w:val="22"/>
          <w:szCs w:val="22"/>
        </w:rPr>
      </w:pPr>
      <w:r w:rsidRPr="00F22E89">
        <w:rPr>
          <w:rFonts w:ascii="Arial" w:hAnsi="Arial" w:cs="Arial"/>
          <w:sz w:val="22"/>
          <w:szCs w:val="22"/>
        </w:rPr>
        <w:t xml:space="preserve">A vehicle will be required to </w:t>
      </w:r>
      <w:r w:rsidR="00183C1F" w:rsidRPr="00F22E89">
        <w:rPr>
          <w:rFonts w:ascii="Arial" w:hAnsi="Arial" w:cs="Arial"/>
          <w:sz w:val="22"/>
          <w:szCs w:val="22"/>
        </w:rPr>
        <w:t>move the caravan</w:t>
      </w:r>
      <w:r w:rsidRPr="00F22E89">
        <w:rPr>
          <w:rFonts w:ascii="Arial" w:hAnsi="Arial" w:cs="Arial"/>
          <w:sz w:val="22"/>
          <w:szCs w:val="22"/>
        </w:rPr>
        <w:t xml:space="preserve"> </w:t>
      </w:r>
      <w:r w:rsidR="00183C1F" w:rsidRPr="00F22E89">
        <w:rPr>
          <w:rFonts w:ascii="Arial" w:hAnsi="Arial" w:cs="Arial"/>
          <w:sz w:val="22"/>
          <w:szCs w:val="22"/>
        </w:rPr>
        <w:t>accommodation and equipment such as electric fencing gear efficiently.</w:t>
      </w:r>
    </w:p>
    <w:p w14:paraId="0ACF8C8D" w14:textId="68E992C5" w:rsidR="00183C1F" w:rsidRPr="00F22E89" w:rsidRDefault="00183C1F" w:rsidP="00DF07EE">
      <w:pPr>
        <w:pStyle w:val="ListParagraph"/>
        <w:numPr>
          <w:ilvl w:val="0"/>
          <w:numId w:val="12"/>
        </w:numPr>
        <w:rPr>
          <w:rFonts w:ascii="Arial" w:hAnsi="Arial" w:cs="Arial"/>
          <w:sz w:val="22"/>
          <w:szCs w:val="22"/>
        </w:rPr>
      </w:pPr>
      <w:r w:rsidRPr="00F22E89">
        <w:rPr>
          <w:rFonts w:ascii="Arial" w:hAnsi="Arial" w:cs="Arial"/>
          <w:sz w:val="22"/>
          <w:szCs w:val="22"/>
        </w:rPr>
        <w:t>Access to veterinary care as required</w:t>
      </w:r>
      <w:r w:rsidR="00E57D8A">
        <w:rPr>
          <w:rFonts w:ascii="Arial" w:hAnsi="Arial" w:cs="Arial"/>
          <w:sz w:val="22"/>
          <w:szCs w:val="22"/>
        </w:rPr>
        <w:t>.</w:t>
      </w:r>
    </w:p>
    <w:p w14:paraId="574FBD83" w14:textId="3BFAF22D" w:rsidR="00183C1F" w:rsidRPr="00F22E89" w:rsidRDefault="00183C1F" w:rsidP="00DF07EE">
      <w:pPr>
        <w:pStyle w:val="ListParagraph"/>
        <w:numPr>
          <w:ilvl w:val="0"/>
          <w:numId w:val="12"/>
        </w:numPr>
        <w:rPr>
          <w:rFonts w:ascii="Arial" w:hAnsi="Arial" w:cs="Arial"/>
          <w:sz w:val="22"/>
          <w:szCs w:val="22"/>
        </w:rPr>
      </w:pPr>
      <w:r w:rsidRPr="00F22E89">
        <w:rPr>
          <w:rFonts w:ascii="Arial" w:hAnsi="Arial" w:cs="Arial"/>
          <w:sz w:val="22"/>
          <w:szCs w:val="22"/>
        </w:rPr>
        <w:t xml:space="preserve">Training of stockmen </w:t>
      </w:r>
      <w:proofErr w:type="gramStart"/>
      <w:r w:rsidRPr="00F22E89">
        <w:rPr>
          <w:rFonts w:ascii="Arial" w:hAnsi="Arial" w:cs="Arial"/>
          <w:sz w:val="22"/>
          <w:szCs w:val="22"/>
        </w:rPr>
        <w:t>ensure</w:t>
      </w:r>
      <w:proofErr w:type="gramEnd"/>
      <w:r w:rsidRPr="00F22E89">
        <w:rPr>
          <w:rFonts w:ascii="Arial" w:hAnsi="Arial" w:cs="Arial"/>
          <w:sz w:val="22"/>
          <w:szCs w:val="22"/>
        </w:rPr>
        <w:t xml:space="preserve"> they understand the needs of the cattle and their integration with the activities of the estate and recognize and report problems as they occur</w:t>
      </w:r>
      <w:r w:rsidR="00E57D8A">
        <w:rPr>
          <w:rFonts w:ascii="Arial" w:hAnsi="Arial" w:cs="Arial"/>
          <w:sz w:val="22"/>
          <w:szCs w:val="22"/>
        </w:rPr>
        <w:t>.</w:t>
      </w:r>
    </w:p>
    <w:p w14:paraId="13D7AC21" w14:textId="25296D95" w:rsidR="00183C1F" w:rsidRPr="00F22E89" w:rsidRDefault="00183C1F" w:rsidP="00DF07EE">
      <w:pPr>
        <w:pStyle w:val="ListParagraph"/>
        <w:numPr>
          <w:ilvl w:val="0"/>
          <w:numId w:val="12"/>
        </w:numPr>
        <w:rPr>
          <w:rFonts w:ascii="Arial" w:hAnsi="Arial" w:cs="Arial"/>
          <w:sz w:val="22"/>
          <w:szCs w:val="22"/>
        </w:rPr>
      </w:pPr>
      <w:r w:rsidRPr="00F22E89">
        <w:rPr>
          <w:rFonts w:ascii="Arial" w:hAnsi="Arial" w:cs="Arial"/>
          <w:sz w:val="22"/>
          <w:szCs w:val="22"/>
        </w:rPr>
        <w:t xml:space="preserve">An effective communications, </w:t>
      </w:r>
      <w:r w:rsidR="00813589" w:rsidRPr="00F22E89">
        <w:rPr>
          <w:rFonts w:ascii="Arial" w:hAnsi="Arial" w:cs="Arial"/>
          <w:sz w:val="22"/>
          <w:szCs w:val="22"/>
        </w:rPr>
        <w:t>recording and reporting system</w:t>
      </w:r>
      <w:r w:rsidR="00E57D8A">
        <w:rPr>
          <w:rFonts w:ascii="Arial" w:hAnsi="Arial" w:cs="Arial"/>
          <w:sz w:val="22"/>
          <w:szCs w:val="22"/>
        </w:rPr>
        <w:t>.</w:t>
      </w:r>
    </w:p>
    <w:p w14:paraId="78F87A9A" w14:textId="77777777" w:rsidR="00813589" w:rsidRPr="00F22E89" w:rsidRDefault="00813589" w:rsidP="00813589">
      <w:pPr>
        <w:rPr>
          <w:rFonts w:ascii="Arial" w:hAnsi="Arial" w:cs="Arial"/>
          <w:sz w:val="22"/>
          <w:szCs w:val="22"/>
        </w:rPr>
      </w:pPr>
    </w:p>
    <w:p w14:paraId="66F68E7F" w14:textId="77777777" w:rsidR="00813589" w:rsidRPr="00F22E89" w:rsidRDefault="00813589" w:rsidP="00813589">
      <w:pPr>
        <w:rPr>
          <w:rFonts w:ascii="Arial" w:hAnsi="Arial" w:cs="Arial"/>
          <w:sz w:val="22"/>
          <w:szCs w:val="22"/>
        </w:rPr>
      </w:pPr>
      <w:r w:rsidRPr="00F22E89">
        <w:rPr>
          <w:rFonts w:ascii="Arial" w:hAnsi="Arial" w:cs="Arial"/>
          <w:sz w:val="22"/>
          <w:szCs w:val="22"/>
        </w:rPr>
        <w:t>While not all models assisted under the proposal may prove to be commercially viable or able to be brought to sufficient scale, failures will still provide invaluable lessons for the broader sector.</w:t>
      </w:r>
    </w:p>
    <w:p w14:paraId="06A444F8" w14:textId="77777777" w:rsidR="00813589" w:rsidRPr="00F22E89" w:rsidRDefault="00813589" w:rsidP="00813589">
      <w:pPr>
        <w:rPr>
          <w:rFonts w:ascii="Arial" w:hAnsi="Arial" w:cs="Arial"/>
          <w:sz w:val="22"/>
          <w:szCs w:val="22"/>
        </w:rPr>
      </w:pPr>
    </w:p>
    <w:p w14:paraId="5E40EE8D" w14:textId="0930053C" w:rsidR="00DD4B3F" w:rsidRPr="00F22E89" w:rsidRDefault="00F130CF" w:rsidP="00813589">
      <w:pPr>
        <w:rPr>
          <w:rFonts w:ascii="Arial" w:hAnsi="Arial" w:cs="Arial"/>
          <w:b/>
          <w:sz w:val="22"/>
          <w:szCs w:val="22"/>
        </w:rPr>
      </w:pPr>
      <w:r w:rsidRPr="00F22E89">
        <w:rPr>
          <w:rFonts w:ascii="Arial" w:hAnsi="Arial" w:cs="Arial"/>
          <w:b/>
          <w:sz w:val="22"/>
          <w:szCs w:val="22"/>
        </w:rPr>
        <w:t>R</w:t>
      </w:r>
      <w:r w:rsidR="00813589" w:rsidRPr="00F22E89">
        <w:rPr>
          <w:rFonts w:ascii="Arial" w:hAnsi="Arial" w:cs="Arial"/>
          <w:b/>
          <w:sz w:val="22"/>
          <w:szCs w:val="22"/>
        </w:rPr>
        <w:t>esearch to S</w:t>
      </w:r>
      <w:r w:rsidR="00DD4B3F" w:rsidRPr="00F22E89">
        <w:rPr>
          <w:rFonts w:ascii="Arial" w:hAnsi="Arial" w:cs="Arial"/>
          <w:b/>
          <w:sz w:val="22"/>
          <w:szCs w:val="22"/>
        </w:rPr>
        <w:t>upport SISKA</w:t>
      </w:r>
    </w:p>
    <w:p w14:paraId="7C0C8464" w14:textId="370D56CB" w:rsidR="00DD4B3F" w:rsidRPr="00F22E89" w:rsidRDefault="00DD4B3F" w:rsidP="00813589">
      <w:pPr>
        <w:rPr>
          <w:rFonts w:ascii="Arial" w:hAnsi="Arial" w:cs="Arial"/>
          <w:sz w:val="22"/>
          <w:szCs w:val="22"/>
        </w:rPr>
      </w:pPr>
      <w:r w:rsidRPr="00F22E89">
        <w:rPr>
          <w:rFonts w:ascii="Arial" w:hAnsi="Arial" w:cs="Arial"/>
          <w:sz w:val="22"/>
          <w:szCs w:val="22"/>
        </w:rPr>
        <w:t>The model for management of the cattle is quite simple with the principles of cell grazing being well understood. The areas which may benefit from further research are those issues that may be improved by innovation or novel approaches. Some examples include:</w:t>
      </w:r>
    </w:p>
    <w:p w14:paraId="073FE31F" w14:textId="14B0D950" w:rsidR="00DD4B3F" w:rsidRPr="00F22E89" w:rsidRDefault="00DD4B3F" w:rsidP="00ED46EC">
      <w:pPr>
        <w:pStyle w:val="ListParagraph"/>
        <w:numPr>
          <w:ilvl w:val="0"/>
          <w:numId w:val="13"/>
        </w:numPr>
        <w:rPr>
          <w:rFonts w:ascii="Arial" w:hAnsi="Arial" w:cs="Arial"/>
          <w:sz w:val="22"/>
          <w:szCs w:val="22"/>
        </w:rPr>
      </w:pPr>
      <w:r w:rsidRPr="00F22E89">
        <w:rPr>
          <w:rFonts w:ascii="Arial" w:hAnsi="Arial" w:cs="Arial"/>
          <w:sz w:val="22"/>
          <w:szCs w:val="22"/>
        </w:rPr>
        <w:t>Development of remote communications including video connection for project management advice and veterinary consultations.</w:t>
      </w:r>
    </w:p>
    <w:p w14:paraId="38F8DA3A" w14:textId="77777777" w:rsidR="00DD4B3F" w:rsidRPr="00F22E89" w:rsidRDefault="00DD4B3F" w:rsidP="00ED46EC">
      <w:pPr>
        <w:pStyle w:val="ListParagraph"/>
        <w:numPr>
          <w:ilvl w:val="0"/>
          <w:numId w:val="13"/>
        </w:numPr>
        <w:rPr>
          <w:rFonts w:ascii="Arial" w:hAnsi="Arial" w:cs="Arial"/>
          <w:sz w:val="22"/>
          <w:szCs w:val="22"/>
        </w:rPr>
      </w:pPr>
      <w:r w:rsidRPr="00F22E89">
        <w:rPr>
          <w:rFonts w:ascii="Arial" w:hAnsi="Arial" w:cs="Arial"/>
          <w:sz w:val="22"/>
          <w:szCs w:val="22"/>
        </w:rPr>
        <w:t>Novel identification of animals (especially calves) without the need for ear tags which are a major fly-strike initiator during the wet season.</w:t>
      </w:r>
    </w:p>
    <w:p w14:paraId="3DD8C53A" w14:textId="15C77580" w:rsidR="00DD4B3F" w:rsidRPr="00F22E89" w:rsidRDefault="00275442" w:rsidP="00ED46EC">
      <w:pPr>
        <w:pStyle w:val="ListParagraph"/>
        <w:numPr>
          <w:ilvl w:val="0"/>
          <w:numId w:val="13"/>
        </w:numPr>
        <w:rPr>
          <w:rFonts w:ascii="Arial" w:hAnsi="Arial" w:cs="Arial"/>
          <w:sz w:val="22"/>
          <w:szCs w:val="22"/>
        </w:rPr>
      </w:pPr>
      <w:r>
        <w:rPr>
          <w:rFonts w:ascii="Arial" w:hAnsi="Arial" w:cs="Arial"/>
          <w:sz w:val="22"/>
          <w:szCs w:val="22"/>
        </w:rPr>
        <w:t xml:space="preserve">Application </w:t>
      </w:r>
      <w:r w:rsidR="00DD4B3F" w:rsidRPr="00F22E89">
        <w:rPr>
          <w:rFonts w:ascii="Arial" w:hAnsi="Arial" w:cs="Arial"/>
          <w:sz w:val="22"/>
          <w:szCs w:val="22"/>
        </w:rPr>
        <w:t>of medication delivery systems suited to animals that only pass by a yard every few months</w:t>
      </w:r>
      <w:r>
        <w:rPr>
          <w:rFonts w:ascii="Arial" w:hAnsi="Arial" w:cs="Arial"/>
          <w:sz w:val="22"/>
          <w:szCs w:val="22"/>
        </w:rPr>
        <w:t xml:space="preserve"> such as </w:t>
      </w:r>
      <w:proofErr w:type="spellStart"/>
      <w:r w:rsidRPr="00275442">
        <w:rPr>
          <w:rFonts w:ascii="Arial" w:hAnsi="Arial" w:cs="Arial"/>
          <w:sz w:val="22"/>
          <w:szCs w:val="22"/>
        </w:rPr>
        <w:t>Westerguns</w:t>
      </w:r>
      <w:proofErr w:type="spellEnd"/>
      <w:r w:rsidR="00E57D8A">
        <w:rPr>
          <w:rFonts w:ascii="Arial" w:hAnsi="Arial" w:cs="Arial"/>
          <w:sz w:val="22"/>
          <w:szCs w:val="22"/>
        </w:rPr>
        <w:t>.</w:t>
      </w:r>
    </w:p>
    <w:p w14:paraId="401319F6" w14:textId="5AD4D834" w:rsidR="00DD4B3F" w:rsidRPr="00F22E89" w:rsidRDefault="00DD4B3F" w:rsidP="00ED46EC">
      <w:pPr>
        <w:pStyle w:val="ListParagraph"/>
        <w:numPr>
          <w:ilvl w:val="0"/>
          <w:numId w:val="13"/>
        </w:numPr>
        <w:rPr>
          <w:rFonts w:ascii="Arial" w:hAnsi="Arial" w:cs="Arial"/>
          <w:sz w:val="22"/>
          <w:szCs w:val="22"/>
        </w:rPr>
      </w:pPr>
      <w:r w:rsidRPr="00F22E89">
        <w:rPr>
          <w:rFonts w:ascii="Arial" w:hAnsi="Arial" w:cs="Arial"/>
          <w:sz w:val="22"/>
          <w:szCs w:val="22"/>
        </w:rPr>
        <w:t xml:space="preserve">Investigation </w:t>
      </w:r>
      <w:r w:rsidR="00275442">
        <w:rPr>
          <w:rFonts w:ascii="Arial" w:hAnsi="Arial" w:cs="Arial"/>
          <w:sz w:val="22"/>
          <w:szCs w:val="22"/>
        </w:rPr>
        <w:t xml:space="preserve">of potential application </w:t>
      </w:r>
      <w:r w:rsidRPr="00F22E89">
        <w:rPr>
          <w:rFonts w:ascii="Arial" w:hAnsi="Arial" w:cs="Arial"/>
          <w:sz w:val="22"/>
          <w:szCs w:val="22"/>
        </w:rPr>
        <w:t xml:space="preserve">of </w:t>
      </w:r>
      <w:r w:rsidR="00275442">
        <w:rPr>
          <w:rFonts w:ascii="Arial" w:hAnsi="Arial" w:cs="Arial"/>
          <w:sz w:val="22"/>
          <w:szCs w:val="22"/>
        </w:rPr>
        <w:t>experience in Malaysia of use of</w:t>
      </w:r>
      <w:r w:rsidR="00275442" w:rsidRPr="00F22E89">
        <w:rPr>
          <w:rFonts w:ascii="Arial" w:hAnsi="Arial" w:cs="Arial"/>
          <w:sz w:val="22"/>
          <w:szCs w:val="22"/>
        </w:rPr>
        <w:t xml:space="preserve"> </w:t>
      </w:r>
      <w:r w:rsidRPr="00F22E89">
        <w:rPr>
          <w:rFonts w:ascii="Arial" w:hAnsi="Arial" w:cs="Arial"/>
          <w:sz w:val="22"/>
          <w:szCs w:val="22"/>
        </w:rPr>
        <w:t>nutritional value of palm fruit factory waste products</w:t>
      </w:r>
      <w:r w:rsidR="00E57D8A">
        <w:rPr>
          <w:rFonts w:ascii="Arial" w:hAnsi="Arial" w:cs="Arial"/>
          <w:sz w:val="22"/>
          <w:szCs w:val="22"/>
        </w:rPr>
        <w:t>.</w:t>
      </w:r>
    </w:p>
    <w:p w14:paraId="37D7CEAE" w14:textId="1DC9ECCA" w:rsidR="00DD4B3F" w:rsidRPr="00F22E89" w:rsidRDefault="00275442" w:rsidP="00ED46EC">
      <w:pPr>
        <w:pStyle w:val="ListParagraph"/>
        <w:numPr>
          <w:ilvl w:val="0"/>
          <w:numId w:val="13"/>
        </w:numPr>
        <w:rPr>
          <w:rFonts w:ascii="Arial" w:hAnsi="Arial" w:cs="Arial"/>
          <w:sz w:val="22"/>
          <w:szCs w:val="22"/>
        </w:rPr>
      </w:pPr>
      <w:r w:rsidRPr="00F22E89">
        <w:rPr>
          <w:rFonts w:ascii="Arial" w:hAnsi="Arial" w:cs="Arial"/>
          <w:sz w:val="22"/>
          <w:szCs w:val="22"/>
        </w:rPr>
        <w:t xml:space="preserve">Investigation </w:t>
      </w:r>
      <w:r>
        <w:rPr>
          <w:rFonts w:ascii="Arial" w:hAnsi="Arial" w:cs="Arial"/>
          <w:sz w:val="22"/>
          <w:szCs w:val="22"/>
        </w:rPr>
        <w:t xml:space="preserve">of potential application </w:t>
      </w:r>
      <w:r w:rsidRPr="00F22E89">
        <w:rPr>
          <w:rFonts w:ascii="Arial" w:hAnsi="Arial" w:cs="Arial"/>
          <w:sz w:val="22"/>
          <w:szCs w:val="22"/>
        </w:rPr>
        <w:t xml:space="preserve">of </w:t>
      </w:r>
      <w:r>
        <w:rPr>
          <w:rFonts w:ascii="Arial" w:hAnsi="Arial" w:cs="Arial"/>
          <w:sz w:val="22"/>
          <w:szCs w:val="22"/>
        </w:rPr>
        <w:t xml:space="preserve">experience in Malaysia of </w:t>
      </w:r>
      <w:r w:rsidR="00DD4B3F" w:rsidRPr="00F22E89">
        <w:rPr>
          <w:rFonts w:ascii="Arial" w:hAnsi="Arial" w:cs="Arial"/>
          <w:sz w:val="22"/>
          <w:szCs w:val="22"/>
        </w:rPr>
        <w:t>the potential for inexpensive propagation of favoured grazing species</w:t>
      </w:r>
      <w:r w:rsidR="00E57D8A">
        <w:rPr>
          <w:rFonts w:ascii="Arial" w:hAnsi="Arial" w:cs="Arial"/>
          <w:sz w:val="22"/>
          <w:szCs w:val="22"/>
        </w:rPr>
        <w:t>.</w:t>
      </w:r>
    </w:p>
    <w:p w14:paraId="6D20BAA8" w14:textId="04F5AA32" w:rsidR="00DD4B3F" w:rsidRPr="00F22E89" w:rsidRDefault="00DD4B3F" w:rsidP="00ED46EC">
      <w:pPr>
        <w:pStyle w:val="ListParagraph"/>
        <w:numPr>
          <w:ilvl w:val="0"/>
          <w:numId w:val="13"/>
        </w:numPr>
        <w:rPr>
          <w:rFonts w:ascii="Arial" w:hAnsi="Arial" w:cs="Arial"/>
          <w:sz w:val="22"/>
          <w:szCs w:val="22"/>
        </w:rPr>
      </w:pPr>
      <w:r w:rsidRPr="00F22E89">
        <w:rPr>
          <w:rFonts w:ascii="Arial" w:hAnsi="Arial" w:cs="Arial"/>
          <w:sz w:val="22"/>
          <w:szCs w:val="22"/>
        </w:rPr>
        <w:t>Survey of causes of abortion</w:t>
      </w:r>
      <w:r w:rsidR="00474F6D">
        <w:rPr>
          <w:rFonts w:ascii="Arial" w:hAnsi="Arial" w:cs="Arial"/>
          <w:sz w:val="22"/>
          <w:szCs w:val="22"/>
        </w:rPr>
        <w:t xml:space="preserve"> and other reproductive losses such as </w:t>
      </w:r>
      <w:r w:rsidR="008F7EFA">
        <w:rPr>
          <w:rFonts w:ascii="Arial" w:hAnsi="Arial" w:cs="Arial"/>
          <w:sz w:val="22"/>
          <w:szCs w:val="22"/>
        </w:rPr>
        <w:t xml:space="preserve">poor </w:t>
      </w:r>
      <w:r w:rsidR="00474F6D">
        <w:rPr>
          <w:rFonts w:ascii="Arial" w:hAnsi="Arial" w:cs="Arial"/>
          <w:sz w:val="22"/>
          <w:szCs w:val="22"/>
        </w:rPr>
        <w:t xml:space="preserve">nutrition </w:t>
      </w:r>
      <w:r w:rsidRPr="00F22E89">
        <w:rPr>
          <w:rFonts w:ascii="Arial" w:hAnsi="Arial" w:cs="Arial"/>
          <w:sz w:val="22"/>
          <w:szCs w:val="22"/>
        </w:rPr>
        <w:t>with analysis of the value of appropriate management tools</w:t>
      </w:r>
      <w:r w:rsidR="00E57D8A">
        <w:rPr>
          <w:rFonts w:ascii="Arial" w:hAnsi="Arial" w:cs="Arial"/>
          <w:sz w:val="22"/>
          <w:szCs w:val="22"/>
        </w:rPr>
        <w:t>.</w:t>
      </w:r>
      <w:r w:rsidRPr="00F22E89">
        <w:rPr>
          <w:rFonts w:ascii="Arial" w:hAnsi="Arial" w:cs="Arial"/>
          <w:sz w:val="22"/>
          <w:szCs w:val="22"/>
        </w:rPr>
        <w:t xml:space="preserve"> </w:t>
      </w:r>
    </w:p>
    <w:p w14:paraId="5628213A" w14:textId="77777777" w:rsidR="006B4D1E" w:rsidRPr="00F22E89" w:rsidRDefault="006B4D1E" w:rsidP="006B4D1E">
      <w:pPr>
        <w:widowControl w:val="0"/>
        <w:autoSpaceDE w:val="0"/>
        <w:autoSpaceDN w:val="0"/>
        <w:adjustRightInd w:val="0"/>
        <w:rPr>
          <w:rFonts w:ascii="Calibri" w:hAnsi="Calibri" w:cs="Calibri"/>
          <w:sz w:val="22"/>
          <w:szCs w:val="22"/>
        </w:rPr>
      </w:pPr>
    </w:p>
    <w:p w14:paraId="5C8F923F" w14:textId="77777777" w:rsidR="006B4D1E" w:rsidRPr="00F22E89" w:rsidRDefault="006B4D1E" w:rsidP="006B4D1E">
      <w:pPr>
        <w:widowControl w:val="0"/>
        <w:autoSpaceDE w:val="0"/>
        <w:autoSpaceDN w:val="0"/>
        <w:adjustRightInd w:val="0"/>
        <w:rPr>
          <w:rFonts w:ascii="Calibri" w:hAnsi="Calibri" w:cs="Calibri"/>
          <w:sz w:val="22"/>
          <w:szCs w:val="22"/>
        </w:rPr>
      </w:pPr>
    </w:p>
    <w:p w14:paraId="0AEA7579" w14:textId="386728FE" w:rsidR="006B4D1E" w:rsidRPr="00474F6D" w:rsidRDefault="00896BCE" w:rsidP="006B4D1E">
      <w:pPr>
        <w:widowControl w:val="0"/>
        <w:autoSpaceDE w:val="0"/>
        <w:autoSpaceDN w:val="0"/>
        <w:adjustRightInd w:val="0"/>
        <w:rPr>
          <w:rFonts w:ascii="Arial" w:hAnsi="Arial" w:cs="Arial"/>
          <w:b/>
          <w:sz w:val="22"/>
          <w:szCs w:val="22"/>
        </w:rPr>
      </w:pPr>
      <w:r w:rsidRPr="00474F6D">
        <w:rPr>
          <w:rFonts w:ascii="Arial" w:hAnsi="Arial" w:cs="Arial"/>
          <w:b/>
          <w:sz w:val="22"/>
          <w:szCs w:val="22"/>
        </w:rPr>
        <w:t>Support Required (Years 1-2)</w:t>
      </w:r>
    </w:p>
    <w:p w14:paraId="7F572721" w14:textId="5A3969F8" w:rsidR="006B4D1E" w:rsidRPr="00474F6D" w:rsidRDefault="006B4D1E" w:rsidP="00896BCE">
      <w:pPr>
        <w:widowControl w:val="0"/>
        <w:autoSpaceDE w:val="0"/>
        <w:autoSpaceDN w:val="0"/>
        <w:adjustRightInd w:val="0"/>
        <w:rPr>
          <w:rFonts w:ascii="Arial" w:hAnsi="Arial" w:cs="Arial"/>
          <w:sz w:val="22"/>
          <w:szCs w:val="22"/>
        </w:rPr>
      </w:pPr>
      <w:r w:rsidRPr="00474F6D">
        <w:rPr>
          <w:rFonts w:ascii="Arial" w:hAnsi="Arial" w:cs="Arial"/>
          <w:sz w:val="22"/>
          <w:szCs w:val="22"/>
        </w:rPr>
        <w:t xml:space="preserve">Financial support </w:t>
      </w:r>
      <w:r w:rsidR="00896BCE" w:rsidRPr="00474F6D">
        <w:rPr>
          <w:rFonts w:ascii="Arial" w:hAnsi="Arial" w:cs="Arial"/>
          <w:sz w:val="22"/>
          <w:szCs w:val="22"/>
        </w:rPr>
        <w:t>is required for</w:t>
      </w:r>
      <w:r w:rsidRPr="00474F6D">
        <w:rPr>
          <w:rFonts w:ascii="Arial" w:hAnsi="Arial" w:cs="Arial"/>
          <w:sz w:val="22"/>
          <w:szCs w:val="22"/>
        </w:rPr>
        <w:t xml:space="preserve"> </w:t>
      </w:r>
      <w:r w:rsidR="00896BCE" w:rsidRPr="00474F6D">
        <w:rPr>
          <w:rFonts w:ascii="Arial" w:hAnsi="Arial" w:cs="Arial"/>
          <w:sz w:val="22"/>
          <w:szCs w:val="22"/>
        </w:rPr>
        <w:t>‘</w:t>
      </w:r>
      <w:r w:rsidRPr="00474F6D">
        <w:rPr>
          <w:rFonts w:ascii="Arial" w:hAnsi="Arial" w:cs="Arial"/>
          <w:sz w:val="22"/>
          <w:szCs w:val="22"/>
        </w:rPr>
        <w:t>pioneers</w:t>
      </w:r>
      <w:r w:rsidR="00896BCE" w:rsidRPr="00474F6D">
        <w:rPr>
          <w:rFonts w:ascii="Arial" w:hAnsi="Arial" w:cs="Arial"/>
          <w:sz w:val="22"/>
          <w:szCs w:val="22"/>
        </w:rPr>
        <w:t>’</w:t>
      </w:r>
      <w:r w:rsidRPr="00474F6D">
        <w:rPr>
          <w:rFonts w:ascii="Arial" w:hAnsi="Arial" w:cs="Arial"/>
          <w:sz w:val="22"/>
          <w:szCs w:val="22"/>
        </w:rPr>
        <w:t xml:space="preserve"> </w:t>
      </w:r>
      <w:r w:rsidR="00896BCE" w:rsidRPr="00474F6D">
        <w:rPr>
          <w:rFonts w:ascii="Arial" w:hAnsi="Arial" w:cs="Arial"/>
          <w:sz w:val="22"/>
          <w:szCs w:val="22"/>
        </w:rPr>
        <w:t>to</w:t>
      </w:r>
      <w:r w:rsidRPr="00474F6D">
        <w:rPr>
          <w:rFonts w:ascii="Arial" w:hAnsi="Arial" w:cs="Arial"/>
          <w:sz w:val="22"/>
          <w:szCs w:val="22"/>
        </w:rPr>
        <w:t xml:space="preserve"> kick-start th</w:t>
      </w:r>
      <w:r w:rsidR="00896BCE" w:rsidRPr="00474F6D">
        <w:rPr>
          <w:rFonts w:ascii="Arial" w:hAnsi="Arial" w:cs="Arial"/>
          <w:sz w:val="22"/>
          <w:szCs w:val="22"/>
        </w:rPr>
        <w:t>e</w:t>
      </w:r>
      <w:r w:rsidRPr="00474F6D">
        <w:rPr>
          <w:rFonts w:ascii="Arial" w:hAnsi="Arial" w:cs="Arial"/>
          <w:sz w:val="22"/>
          <w:szCs w:val="22"/>
        </w:rPr>
        <w:t xml:space="preserve"> industry for the benefit of other investors and the nation. </w:t>
      </w:r>
      <w:r w:rsidR="00896BCE" w:rsidRPr="00474F6D">
        <w:rPr>
          <w:rFonts w:ascii="Arial" w:hAnsi="Arial" w:cs="Arial"/>
          <w:sz w:val="22"/>
          <w:szCs w:val="22"/>
        </w:rPr>
        <w:t>T</w:t>
      </w:r>
      <w:r w:rsidRPr="00474F6D">
        <w:rPr>
          <w:rFonts w:ascii="Arial" w:hAnsi="Arial" w:cs="Arial"/>
          <w:sz w:val="22"/>
          <w:szCs w:val="22"/>
        </w:rPr>
        <w:t>his is still essentially an untried industry for Indonesian plantation owners and they won</w:t>
      </w:r>
      <w:r w:rsidR="00896BCE" w:rsidRPr="00474F6D">
        <w:rPr>
          <w:rFonts w:ascii="Arial" w:hAnsi="Arial" w:cs="Arial"/>
          <w:sz w:val="22"/>
          <w:szCs w:val="22"/>
        </w:rPr>
        <w:t>’</w:t>
      </w:r>
      <w:r w:rsidRPr="00474F6D">
        <w:rPr>
          <w:rFonts w:ascii="Arial" w:hAnsi="Arial" w:cs="Arial"/>
          <w:sz w:val="22"/>
          <w:szCs w:val="22"/>
        </w:rPr>
        <w:t xml:space="preserve">t join enthusiastically until they see that a number of </w:t>
      </w:r>
      <w:r w:rsidR="00896BCE" w:rsidRPr="00474F6D">
        <w:rPr>
          <w:rFonts w:ascii="Arial" w:hAnsi="Arial" w:cs="Arial"/>
          <w:sz w:val="22"/>
          <w:szCs w:val="22"/>
        </w:rPr>
        <w:t>‘</w:t>
      </w:r>
      <w:r w:rsidRPr="00474F6D">
        <w:rPr>
          <w:rFonts w:ascii="Arial" w:hAnsi="Arial" w:cs="Arial"/>
          <w:sz w:val="22"/>
          <w:szCs w:val="22"/>
        </w:rPr>
        <w:t>pioneers</w:t>
      </w:r>
      <w:r w:rsidR="00896BCE" w:rsidRPr="00474F6D">
        <w:rPr>
          <w:rFonts w:ascii="Arial" w:hAnsi="Arial" w:cs="Arial"/>
          <w:sz w:val="22"/>
          <w:szCs w:val="22"/>
        </w:rPr>
        <w:t>’</w:t>
      </w:r>
      <w:r w:rsidRPr="00474F6D">
        <w:rPr>
          <w:rFonts w:ascii="Arial" w:hAnsi="Arial" w:cs="Arial"/>
          <w:sz w:val="22"/>
          <w:szCs w:val="22"/>
        </w:rPr>
        <w:t xml:space="preserve"> are successful with large, commercial scale projects.</w:t>
      </w:r>
      <w:r w:rsidR="00896BCE" w:rsidRPr="00474F6D">
        <w:rPr>
          <w:rFonts w:ascii="Arial" w:hAnsi="Arial" w:cs="Arial"/>
          <w:sz w:val="22"/>
          <w:szCs w:val="22"/>
        </w:rPr>
        <w:t xml:space="preserve"> This will require</w:t>
      </w:r>
    </w:p>
    <w:p w14:paraId="4D851BD7" w14:textId="7C7853C4" w:rsidR="006B4D1E" w:rsidRPr="00474F6D" w:rsidRDefault="006B4D1E" w:rsidP="00ED46EC">
      <w:pPr>
        <w:pStyle w:val="ListParagraph"/>
        <w:widowControl w:val="0"/>
        <w:numPr>
          <w:ilvl w:val="0"/>
          <w:numId w:val="2"/>
        </w:numPr>
        <w:autoSpaceDE w:val="0"/>
        <w:autoSpaceDN w:val="0"/>
        <w:adjustRightInd w:val="0"/>
        <w:rPr>
          <w:rFonts w:ascii="Arial" w:hAnsi="Arial" w:cs="Arial"/>
          <w:sz w:val="22"/>
          <w:szCs w:val="22"/>
        </w:rPr>
      </w:pPr>
      <w:r w:rsidRPr="00474F6D">
        <w:rPr>
          <w:rFonts w:ascii="Arial" w:hAnsi="Arial" w:cs="Arial"/>
          <w:sz w:val="22"/>
          <w:szCs w:val="22"/>
        </w:rPr>
        <w:t>Management training and technical support</w:t>
      </w:r>
      <w:r w:rsidR="00E57D8A">
        <w:rPr>
          <w:rFonts w:ascii="Arial" w:hAnsi="Arial" w:cs="Arial"/>
          <w:sz w:val="22"/>
          <w:szCs w:val="22"/>
        </w:rPr>
        <w:t>.</w:t>
      </w:r>
    </w:p>
    <w:p w14:paraId="0689F4E1" w14:textId="21A3D7EB" w:rsidR="006B4D1E" w:rsidRPr="00474F6D" w:rsidRDefault="006B4D1E" w:rsidP="00ED46EC">
      <w:pPr>
        <w:pStyle w:val="ListParagraph"/>
        <w:widowControl w:val="0"/>
        <w:numPr>
          <w:ilvl w:val="0"/>
          <w:numId w:val="2"/>
        </w:numPr>
        <w:autoSpaceDE w:val="0"/>
        <w:autoSpaceDN w:val="0"/>
        <w:adjustRightInd w:val="0"/>
        <w:rPr>
          <w:rFonts w:ascii="Arial" w:hAnsi="Arial" w:cs="Arial"/>
          <w:sz w:val="22"/>
          <w:szCs w:val="22"/>
        </w:rPr>
      </w:pPr>
      <w:r w:rsidRPr="00474F6D">
        <w:rPr>
          <w:rFonts w:ascii="Arial" w:hAnsi="Arial" w:cs="Arial"/>
          <w:sz w:val="22"/>
          <w:szCs w:val="22"/>
        </w:rPr>
        <w:t>Development of S</w:t>
      </w:r>
      <w:r w:rsidR="00474F6D">
        <w:rPr>
          <w:rFonts w:ascii="Arial" w:hAnsi="Arial" w:cs="Arial"/>
          <w:sz w:val="22"/>
          <w:szCs w:val="22"/>
        </w:rPr>
        <w:t xml:space="preserve">tandard </w:t>
      </w:r>
      <w:r w:rsidRPr="00474F6D">
        <w:rPr>
          <w:rFonts w:ascii="Arial" w:hAnsi="Arial" w:cs="Arial"/>
          <w:sz w:val="22"/>
          <w:szCs w:val="22"/>
        </w:rPr>
        <w:t>O</w:t>
      </w:r>
      <w:r w:rsidR="00474F6D">
        <w:rPr>
          <w:rFonts w:ascii="Arial" w:hAnsi="Arial" w:cs="Arial"/>
          <w:sz w:val="22"/>
          <w:szCs w:val="22"/>
        </w:rPr>
        <w:t xml:space="preserve">perating </w:t>
      </w:r>
      <w:r w:rsidRPr="00474F6D">
        <w:rPr>
          <w:rFonts w:ascii="Arial" w:hAnsi="Arial" w:cs="Arial"/>
          <w:sz w:val="22"/>
          <w:szCs w:val="22"/>
        </w:rPr>
        <w:t>P</w:t>
      </w:r>
      <w:r w:rsidR="00E30415">
        <w:rPr>
          <w:rFonts w:ascii="Arial" w:hAnsi="Arial" w:cs="Arial"/>
          <w:sz w:val="22"/>
          <w:szCs w:val="22"/>
        </w:rPr>
        <w:t>rocedures</w:t>
      </w:r>
      <w:r w:rsidRPr="00474F6D">
        <w:rPr>
          <w:rFonts w:ascii="Arial" w:hAnsi="Arial" w:cs="Arial"/>
          <w:sz w:val="22"/>
          <w:szCs w:val="22"/>
        </w:rPr>
        <w:t xml:space="preserve"> specifically targeted for each project</w:t>
      </w:r>
      <w:r w:rsidR="00E57D8A">
        <w:rPr>
          <w:rFonts w:ascii="Arial" w:hAnsi="Arial" w:cs="Arial"/>
          <w:sz w:val="22"/>
          <w:szCs w:val="22"/>
        </w:rPr>
        <w:t>.</w:t>
      </w:r>
    </w:p>
    <w:p w14:paraId="7584132F" w14:textId="24F54559" w:rsidR="006B4D1E" w:rsidRPr="00474F6D" w:rsidRDefault="00896BCE" w:rsidP="00ED46EC">
      <w:pPr>
        <w:pStyle w:val="ListParagraph"/>
        <w:widowControl w:val="0"/>
        <w:numPr>
          <w:ilvl w:val="0"/>
          <w:numId w:val="2"/>
        </w:numPr>
        <w:autoSpaceDE w:val="0"/>
        <w:autoSpaceDN w:val="0"/>
        <w:adjustRightInd w:val="0"/>
        <w:rPr>
          <w:rFonts w:ascii="Arial" w:hAnsi="Arial" w:cs="Arial"/>
          <w:sz w:val="22"/>
          <w:szCs w:val="22"/>
        </w:rPr>
      </w:pPr>
      <w:r w:rsidRPr="00474F6D">
        <w:rPr>
          <w:rFonts w:ascii="Arial" w:hAnsi="Arial" w:cs="Arial"/>
          <w:sz w:val="22"/>
          <w:szCs w:val="22"/>
        </w:rPr>
        <w:t xml:space="preserve">Establishment of </w:t>
      </w:r>
      <w:r w:rsidR="006B4D1E" w:rsidRPr="00474F6D">
        <w:rPr>
          <w:rFonts w:ascii="Arial" w:hAnsi="Arial" w:cs="Arial"/>
          <w:sz w:val="22"/>
          <w:szCs w:val="22"/>
        </w:rPr>
        <w:t xml:space="preserve">essential equipment supply chains to allow for timely delivery of hardware such as portable panels, crushes, electric fencing materials, veterinary chemicals and husbandry tools. </w:t>
      </w:r>
      <w:r w:rsidRPr="00474F6D">
        <w:rPr>
          <w:rFonts w:ascii="Arial" w:hAnsi="Arial" w:cs="Arial"/>
          <w:sz w:val="22"/>
          <w:szCs w:val="22"/>
        </w:rPr>
        <w:t>I</w:t>
      </w:r>
      <w:r w:rsidR="006B4D1E" w:rsidRPr="00474F6D">
        <w:rPr>
          <w:rFonts w:ascii="Arial" w:hAnsi="Arial" w:cs="Arial"/>
          <w:sz w:val="22"/>
          <w:szCs w:val="22"/>
        </w:rPr>
        <w:t>t is extremely difficult to identify and import critical materials such as cattle crushes</w:t>
      </w:r>
      <w:r w:rsidR="00275442">
        <w:rPr>
          <w:rFonts w:ascii="Arial" w:hAnsi="Arial" w:cs="Arial"/>
          <w:sz w:val="22"/>
          <w:szCs w:val="22"/>
        </w:rPr>
        <w:t xml:space="preserve"> unless they are supplied on initial shipments of cattle</w:t>
      </w:r>
      <w:r w:rsidR="006B4D1E" w:rsidRPr="00474F6D">
        <w:rPr>
          <w:rFonts w:ascii="Arial" w:hAnsi="Arial" w:cs="Arial"/>
          <w:sz w:val="22"/>
          <w:szCs w:val="22"/>
        </w:rPr>
        <w:t>. There is a real role for the Partnership to play in facilitating the sourcing and stockpiling of these critical pieces of hardware and having them available for immediate sale in a convenient location.  This includes products that are already available within Indonesia but can be very hard to locate. Materials such as portable yard panels can be manufactured locally but it would be best if they were available “in-stock”. Hopefully this service could be handed over to commercial entities once a number of projects are up and running.</w:t>
      </w:r>
    </w:p>
    <w:p w14:paraId="66E0DBCC" w14:textId="37146946" w:rsidR="006B4D1E" w:rsidRPr="00474F6D" w:rsidRDefault="006B4D1E" w:rsidP="00ED46EC">
      <w:pPr>
        <w:pStyle w:val="ListParagraph"/>
        <w:widowControl w:val="0"/>
        <w:numPr>
          <w:ilvl w:val="0"/>
          <w:numId w:val="2"/>
        </w:numPr>
        <w:autoSpaceDE w:val="0"/>
        <w:autoSpaceDN w:val="0"/>
        <w:adjustRightInd w:val="0"/>
        <w:rPr>
          <w:rFonts w:ascii="Arial" w:hAnsi="Arial" w:cs="Arial"/>
          <w:sz w:val="22"/>
          <w:szCs w:val="22"/>
        </w:rPr>
      </w:pPr>
      <w:r w:rsidRPr="00474F6D">
        <w:rPr>
          <w:rFonts w:ascii="Arial" w:hAnsi="Arial" w:cs="Arial"/>
          <w:sz w:val="22"/>
          <w:szCs w:val="22"/>
        </w:rPr>
        <w:t>Establish</w:t>
      </w:r>
      <w:r w:rsidR="00896BCE" w:rsidRPr="00474F6D">
        <w:rPr>
          <w:rFonts w:ascii="Arial" w:hAnsi="Arial" w:cs="Arial"/>
          <w:sz w:val="22"/>
          <w:szCs w:val="22"/>
        </w:rPr>
        <w:t>ment of</w:t>
      </w:r>
      <w:r w:rsidRPr="00474F6D">
        <w:rPr>
          <w:rFonts w:ascii="Arial" w:hAnsi="Arial" w:cs="Arial"/>
          <w:sz w:val="22"/>
          <w:szCs w:val="22"/>
        </w:rPr>
        <w:t xml:space="preserve"> some form of cattle trading service where suitable stock can be identified within Indonesia ready for prospective plantation buyers who, in most cases, won’t know where to start searching.</w:t>
      </w:r>
    </w:p>
    <w:p w14:paraId="5B5D0656" w14:textId="7A362AC1" w:rsidR="006B4D1E" w:rsidRPr="00474F6D" w:rsidRDefault="006B4D1E" w:rsidP="00ED46EC">
      <w:pPr>
        <w:pStyle w:val="ListParagraph"/>
        <w:widowControl w:val="0"/>
        <w:numPr>
          <w:ilvl w:val="0"/>
          <w:numId w:val="2"/>
        </w:numPr>
        <w:autoSpaceDE w:val="0"/>
        <w:autoSpaceDN w:val="0"/>
        <w:adjustRightInd w:val="0"/>
        <w:rPr>
          <w:rFonts w:ascii="Arial" w:hAnsi="Arial" w:cs="Arial"/>
          <w:sz w:val="22"/>
          <w:szCs w:val="22"/>
        </w:rPr>
      </w:pPr>
      <w:r w:rsidRPr="00474F6D">
        <w:rPr>
          <w:rFonts w:ascii="Arial" w:hAnsi="Arial" w:cs="Arial"/>
          <w:sz w:val="22"/>
          <w:szCs w:val="22"/>
        </w:rPr>
        <w:t>Veterinary training and support, development of SOPs</w:t>
      </w:r>
      <w:r w:rsidR="00E57D8A">
        <w:rPr>
          <w:rFonts w:ascii="Arial" w:hAnsi="Arial" w:cs="Arial"/>
          <w:sz w:val="22"/>
          <w:szCs w:val="22"/>
        </w:rPr>
        <w:t>.</w:t>
      </w:r>
    </w:p>
    <w:p w14:paraId="1AC8FA4B" w14:textId="0B1327F3" w:rsidR="006B4D1E" w:rsidRPr="00474F6D" w:rsidRDefault="001710D9" w:rsidP="00ED46EC">
      <w:pPr>
        <w:pStyle w:val="ListParagraph"/>
        <w:widowControl w:val="0"/>
        <w:numPr>
          <w:ilvl w:val="0"/>
          <w:numId w:val="2"/>
        </w:numPr>
        <w:autoSpaceDE w:val="0"/>
        <w:autoSpaceDN w:val="0"/>
        <w:adjustRightInd w:val="0"/>
        <w:rPr>
          <w:rFonts w:ascii="Arial" w:hAnsi="Arial" w:cs="Arial"/>
          <w:sz w:val="22"/>
          <w:szCs w:val="22"/>
        </w:rPr>
      </w:pPr>
      <w:r w:rsidRPr="00474F6D">
        <w:rPr>
          <w:rFonts w:ascii="Arial" w:hAnsi="Arial" w:cs="Arial"/>
          <w:sz w:val="22"/>
          <w:szCs w:val="22"/>
        </w:rPr>
        <w:t>Stockman training in</w:t>
      </w:r>
      <w:r w:rsidR="006B4D1E" w:rsidRPr="00474F6D">
        <w:rPr>
          <w:rFonts w:ascii="Arial" w:hAnsi="Arial" w:cs="Arial"/>
          <w:sz w:val="22"/>
          <w:szCs w:val="22"/>
        </w:rPr>
        <w:t xml:space="preserve"> animal handling, problem solving</w:t>
      </w:r>
      <w:r w:rsidR="00E57D8A">
        <w:rPr>
          <w:rFonts w:ascii="Arial" w:hAnsi="Arial" w:cs="Arial"/>
          <w:sz w:val="22"/>
          <w:szCs w:val="22"/>
        </w:rPr>
        <w:t>.</w:t>
      </w:r>
    </w:p>
    <w:p w14:paraId="2B36DC0D" w14:textId="77777777" w:rsidR="006B4D1E" w:rsidRPr="00474F6D" w:rsidRDefault="006B4D1E" w:rsidP="006B4D1E">
      <w:pPr>
        <w:widowControl w:val="0"/>
        <w:autoSpaceDE w:val="0"/>
        <w:autoSpaceDN w:val="0"/>
        <w:adjustRightInd w:val="0"/>
        <w:rPr>
          <w:rFonts w:ascii="Arial" w:hAnsi="Arial" w:cs="Arial"/>
          <w:b/>
          <w:sz w:val="22"/>
          <w:szCs w:val="22"/>
        </w:rPr>
      </w:pPr>
    </w:p>
    <w:p w14:paraId="72A4992A" w14:textId="6B2C71E1" w:rsidR="006B4D1E" w:rsidRPr="00474F6D" w:rsidRDefault="00C15E2B" w:rsidP="006B4D1E">
      <w:pPr>
        <w:widowControl w:val="0"/>
        <w:autoSpaceDE w:val="0"/>
        <w:autoSpaceDN w:val="0"/>
        <w:adjustRightInd w:val="0"/>
        <w:rPr>
          <w:rFonts w:ascii="Arial" w:hAnsi="Arial" w:cs="Arial"/>
          <w:b/>
          <w:sz w:val="22"/>
          <w:szCs w:val="22"/>
        </w:rPr>
      </w:pPr>
      <w:r w:rsidRPr="00474F6D">
        <w:rPr>
          <w:rFonts w:ascii="Arial" w:hAnsi="Arial" w:cs="Arial"/>
          <w:b/>
          <w:sz w:val="22"/>
          <w:szCs w:val="22"/>
        </w:rPr>
        <w:t>On-going Support (Years 5-10)</w:t>
      </w:r>
    </w:p>
    <w:p w14:paraId="2F94D42C" w14:textId="77777777" w:rsidR="006B4D1E" w:rsidRPr="00474F6D" w:rsidRDefault="006B4D1E" w:rsidP="00E70B08">
      <w:pPr>
        <w:pStyle w:val="ListParagraph"/>
        <w:widowControl w:val="0"/>
        <w:numPr>
          <w:ilvl w:val="0"/>
          <w:numId w:val="4"/>
        </w:numPr>
        <w:autoSpaceDE w:val="0"/>
        <w:autoSpaceDN w:val="0"/>
        <w:adjustRightInd w:val="0"/>
        <w:rPr>
          <w:rFonts w:ascii="Arial" w:hAnsi="Arial" w:cs="Arial"/>
          <w:sz w:val="22"/>
          <w:szCs w:val="22"/>
        </w:rPr>
      </w:pPr>
      <w:r w:rsidRPr="00474F6D">
        <w:rPr>
          <w:rFonts w:ascii="Arial" w:hAnsi="Arial" w:cs="Arial"/>
          <w:sz w:val="22"/>
          <w:szCs w:val="22"/>
        </w:rPr>
        <w:t>Produce detailed training packages for all levels of activities.</w:t>
      </w:r>
    </w:p>
    <w:p w14:paraId="7B9C75D2" w14:textId="661E422C" w:rsidR="006B4D1E" w:rsidRPr="00474F6D" w:rsidRDefault="006B4D1E" w:rsidP="00E70B08">
      <w:pPr>
        <w:pStyle w:val="ListParagraph"/>
        <w:widowControl w:val="0"/>
        <w:numPr>
          <w:ilvl w:val="0"/>
          <w:numId w:val="4"/>
        </w:numPr>
        <w:autoSpaceDE w:val="0"/>
        <w:autoSpaceDN w:val="0"/>
        <w:adjustRightInd w:val="0"/>
        <w:rPr>
          <w:rFonts w:ascii="Arial" w:hAnsi="Arial" w:cs="Arial"/>
          <w:sz w:val="22"/>
          <w:szCs w:val="22"/>
        </w:rPr>
      </w:pPr>
      <w:r w:rsidRPr="00474F6D">
        <w:rPr>
          <w:rFonts w:ascii="Arial" w:hAnsi="Arial" w:cs="Arial"/>
          <w:sz w:val="22"/>
          <w:szCs w:val="22"/>
        </w:rPr>
        <w:t>Establish suitably located and resourced training facilities where new participants can attend and have the training packages delivered for all the skills necessary to successfully establish and manage cattle integration</w:t>
      </w:r>
      <w:r w:rsidR="00446C22">
        <w:rPr>
          <w:rFonts w:ascii="Arial" w:hAnsi="Arial" w:cs="Arial"/>
          <w:sz w:val="22"/>
          <w:szCs w:val="22"/>
        </w:rPr>
        <w:t>.</w:t>
      </w:r>
    </w:p>
    <w:p w14:paraId="3C60F153" w14:textId="164EBFBC" w:rsidR="006B4D1E" w:rsidRPr="00474F6D" w:rsidRDefault="006B4D1E" w:rsidP="00E70B08">
      <w:pPr>
        <w:pStyle w:val="ListParagraph"/>
        <w:widowControl w:val="0"/>
        <w:numPr>
          <w:ilvl w:val="0"/>
          <w:numId w:val="3"/>
        </w:numPr>
        <w:autoSpaceDE w:val="0"/>
        <w:autoSpaceDN w:val="0"/>
        <w:adjustRightInd w:val="0"/>
        <w:rPr>
          <w:rFonts w:ascii="Arial" w:hAnsi="Arial" w:cs="Arial"/>
          <w:sz w:val="22"/>
          <w:szCs w:val="22"/>
        </w:rPr>
      </w:pPr>
      <w:r w:rsidRPr="00474F6D">
        <w:rPr>
          <w:rFonts w:ascii="Arial" w:hAnsi="Arial" w:cs="Arial"/>
          <w:sz w:val="22"/>
          <w:szCs w:val="22"/>
        </w:rPr>
        <w:t>Establish strategically located spelling yards where cattle that are being transported around Kalimantan can be rested if required</w:t>
      </w:r>
      <w:r w:rsidR="00446C22">
        <w:rPr>
          <w:rFonts w:ascii="Arial" w:hAnsi="Arial" w:cs="Arial"/>
          <w:sz w:val="22"/>
          <w:szCs w:val="22"/>
        </w:rPr>
        <w:t>.</w:t>
      </w:r>
    </w:p>
    <w:p w14:paraId="6E16D6B0" w14:textId="2F327B8B" w:rsidR="006B4D1E" w:rsidRPr="00474F6D" w:rsidRDefault="006B4D1E" w:rsidP="00E70B08">
      <w:pPr>
        <w:pStyle w:val="ListParagraph"/>
        <w:widowControl w:val="0"/>
        <w:numPr>
          <w:ilvl w:val="0"/>
          <w:numId w:val="3"/>
        </w:numPr>
        <w:autoSpaceDE w:val="0"/>
        <w:autoSpaceDN w:val="0"/>
        <w:adjustRightInd w:val="0"/>
        <w:rPr>
          <w:rFonts w:ascii="Arial" w:hAnsi="Arial" w:cs="Arial"/>
          <w:sz w:val="22"/>
          <w:szCs w:val="22"/>
        </w:rPr>
      </w:pPr>
      <w:r w:rsidRPr="00474F6D">
        <w:rPr>
          <w:rFonts w:ascii="Arial" w:hAnsi="Arial" w:cs="Arial"/>
          <w:sz w:val="22"/>
          <w:szCs w:val="22"/>
        </w:rPr>
        <w:t>Supply unloading platforms for discharge of cattle from ships at the various importing ports of Kalimantan</w:t>
      </w:r>
      <w:r w:rsidR="00275442">
        <w:rPr>
          <w:rFonts w:ascii="Arial" w:hAnsi="Arial" w:cs="Arial"/>
          <w:sz w:val="22"/>
          <w:szCs w:val="22"/>
        </w:rPr>
        <w:t xml:space="preserve"> or support replication of smaller ships practice of carrying their own unloading platforms. </w:t>
      </w:r>
    </w:p>
    <w:p w14:paraId="49807D1F" w14:textId="77777777" w:rsidR="006B4D1E" w:rsidRPr="00C00A1C" w:rsidRDefault="006B4D1E" w:rsidP="00F454EC">
      <w:pPr>
        <w:rPr>
          <w:rFonts w:ascii="Arial" w:hAnsi="Arial" w:cs="Arial"/>
          <w:sz w:val="22"/>
          <w:szCs w:val="22"/>
        </w:rPr>
      </w:pPr>
    </w:p>
    <w:p w14:paraId="181D0C37" w14:textId="77777777" w:rsidR="001A2174" w:rsidRPr="00C00A1C" w:rsidRDefault="001A2174" w:rsidP="00F454EC">
      <w:pPr>
        <w:rPr>
          <w:rFonts w:ascii="Arial" w:hAnsi="Arial" w:cs="Arial"/>
          <w:sz w:val="22"/>
          <w:szCs w:val="22"/>
        </w:rPr>
      </w:pPr>
    </w:p>
    <w:p w14:paraId="2D6A5D31" w14:textId="77777777" w:rsidR="001A2174" w:rsidRPr="00C00A1C" w:rsidRDefault="001A2174" w:rsidP="00F454EC">
      <w:pPr>
        <w:rPr>
          <w:rFonts w:ascii="Arial" w:hAnsi="Arial" w:cs="Arial"/>
          <w:sz w:val="22"/>
          <w:szCs w:val="22"/>
        </w:rPr>
      </w:pPr>
    </w:p>
    <w:p w14:paraId="530C3B46" w14:textId="4F7CB2C3" w:rsidR="00415BB9" w:rsidRPr="00474F6D" w:rsidRDefault="00EC1A54">
      <w:pPr>
        <w:rPr>
          <w:rFonts w:ascii="Arial" w:hAnsi="Arial" w:cs="Arial"/>
          <w:b/>
          <w:sz w:val="22"/>
          <w:szCs w:val="22"/>
        </w:rPr>
      </w:pPr>
      <w:proofErr w:type="gramStart"/>
      <w:r>
        <w:rPr>
          <w:rFonts w:ascii="Arial" w:hAnsi="Arial" w:cs="Arial"/>
          <w:sz w:val="22"/>
          <w:szCs w:val="22"/>
        </w:rPr>
        <w:t>Provided by Ross Ainsworth.</w:t>
      </w:r>
      <w:proofErr w:type="gramEnd"/>
      <w:r>
        <w:rPr>
          <w:rFonts w:ascii="Arial" w:hAnsi="Arial" w:cs="Arial"/>
          <w:sz w:val="22"/>
          <w:szCs w:val="22"/>
        </w:rPr>
        <w:t xml:space="preserve"> </w:t>
      </w:r>
      <w:r w:rsidR="00415BB9" w:rsidRPr="00474F6D">
        <w:rPr>
          <w:rFonts w:ascii="Arial" w:hAnsi="Arial" w:cs="Arial"/>
          <w:b/>
          <w:sz w:val="22"/>
          <w:szCs w:val="22"/>
        </w:rPr>
        <w:br w:type="page"/>
      </w:r>
    </w:p>
    <w:p w14:paraId="5F276435" w14:textId="223ED138" w:rsidR="00415BB9" w:rsidRPr="00F22E89" w:rsidRDefault="00415BB9" w:rsidP="00474F6D">
      <w:pPr>
        <w:pStyle w:val="AnnexH1"/>
      </w:pPr>
      <w:bookmarkStart w:id="128" w:name="_Toc425432655"/>
      <w:r w:rsidRPr="00F22E89">
        <w:t xml:space="preserve">Annex </w:t>
      </w:r>
      <w:r w:rsidR="008E37C8">
        <w:t>3</w:t>
      </w:r>
      <w:r w:rsidRPr="00F22E89">
        <w:t xml:space="preserve">: </w:t>
      </w:r>
      <w:r w:rsidR="00C90079" w:rsidRPr="00F22E89">
        <w:t>Potential P</w:t>
      </w:r>
      <w:r w:rsidR="001A2174" w:rsidRPr="00F22E89">
        <w:t>artners</w:t>
      </w:r>
      <w:bookmarkEnd w:id="128"/>
      <w:r w:rsidR="001A2174" w:rsidRPr="00F22E89">
        <w:t xml:space="preserve"> </w:t>
      </w:r>
    </w:p>
    <w:p w14:paraId="053C3533" w14:textId="2587AC55" w:rsidR="00415BB9" w:rsidRDefault="00EB0BE3" w:rsidP="00415BB9">
      <w:pPr>
        <w:widowControl w:val="0"/>
        <w:autoSpaceDE w:val="0"/>
        <w:autoSpaceDN w:val="0"/>
        <w:adjustRightInd w:val="0"/>
        <w:rPr>
          <w:rFonts w:ascii="Arial" w:hAnsi="Arial" w:cs="Arial"/>
          <w:sz w:val="22"/>
          <w:szCs w:val="22"/>
        </w:rPr>
      </w:pPr>
      <w:r>
        <w:rPr>
          <w:rFonts w:ascii="Arial" w:hAnsi="Arial" w:cs="Arial"/>
          <w:sz w:val="22"/>
          <w:szCs w:val="22"/>
        </w:rPr>
        <w:t>The table below provides a list of the larger scale and better known initiatives currently or recently operating in Indonesia identified in preparatory studies. Activities of some larger plantation companies remain confidential essentially to protect intellectual property; also the data does not include cattle managed in plantations by smallholders.</w:t>
      </w:r>
    </w:p>
    <w:p w14:paraId="362E22C1" w14:textId="77777777" w:rsidR="00EB0BE3" w:rsidRPr="00474F6D" w:rsidRDefault="00EB0BE3" w:rsidP="00415BB9">
      <w:pPr>
        <w:widowControl w:val="0"/>
        <w:autoSpaceDE w:val="0"/>
        <w:autoSpaceDN w:val="0"/>
        <w:adjustRightInd w:val="0"/>
        <w:rPr>
          <w:rFonts w:ascii="Arial" w:hAnsi="Arial" w:cs="Arial"/>
          <w:sz w:val="22"/>
          <w:szCs w:val="22"/>
        </w:rPr>
      </w:pPr>
    </w:p>
    <w:tbl>
      <w:tblPr>
        <w:tblW w:w="9346" w:type="dxa"/>
        <w:tblBorders>
          <w:top w:val="nil"/>
          <w:left w:val="nil"/>
          <w:right w:val="nil"/>
        </w:tblBorders>
        <w:tblLayout w:type="fixed"/>
        <w:tblLook w:val="0000" w:firstRow="0" w:lastRow="0" w:firstColumn="0" w:lastColumn="0" w:noHBand="0" w:noVBand="0"/>
      </w:tblPr>
      <w:tblGrid>
        <w:gridCol w:w="2400"/>
        <w:gridCol w:w="2433"/>
        <w:gridCol w:w="1985"/>
        <w:gridCol w:w="1535"/>
        <w:gridCol w:w="993"/>
      </w:tblGrid>
      <w:tr w:rsidR="00415BB9" w:rsidRPr="00F22E89" w14:paraId="245CBEE6" w14:textId="77777777" w:rsidTr="00474F6D">
        <w:tc>
          <w:tcPr>
            <w:tcW w:w="2400" w:type="dxa"/>
            <w:tcBorders>
              <w:top w:val="single" w:sz="8" w:space="0" w:color="000000"/>
              <w:left w:val="single" w:sz="8" w:space="0" w:color="000000"/>
              <w:bottom w:val="single" w:sz="8" w:space="0" w:color="000000"/>
              <w:right w:val="single" w:sz="8" w:space="0" w:color="000000"/>
            </w:tcBorders>
            <w:tcMar>
              <w:top w:w="140" w:type="nil"/>
              <w:right w:w="140" w:type="nil"/>
            </w:tcMar>
          </w:tcPr>
          <w:p w14:paraId="71D1A73D" w14:textId="77777777" w:rsidR="00415BB9" w:rsidRPr="00474F6D" w:rsidRDefault="00415BB9" w:rsidP="003C05A8">
            <w:pPr>
              <w:widowControl w:val="0"/>
              <w:autoSpaceDE w:val="0"/>
              <w:autoSpaceDN w:val="0"/>
              <w:adjustRightInd w:val="0"/>
              <w:jc w:val="center"/>
              <w:rPr>
                <w:rFonts w:ascii="Arial" w:hAnsi="Arial" w:cs="Arial"/>
                <w:sz w:val="20"/>
                <w:szCs w:val="20"/>
              </w:rPr>
            </w:pPr>
            <w:r w:rsidRPr="00474F6D">
              <w:rPr>
                <w:rFonts w:ascii="Arial" w:hAnsi="Arial" w:cs="Arial"/>
                <w:sz w:val="20"/>
                <w:szCs w:val="20"/>
              </w:rPr>
              <w:t>Company</w:t>
            </w:r>
          </w:p>
        </w:tc>
        <w:tc>
          <w:tcPr>
            <w:tcW w:w="2433" w:type="dxa"/>
            <w:tcBorders>
              <w:top w:val="single" w:sz="8" w:space="0" w:color="000000"/>
              <w:bottom w:val="single" w:sz="8" w:space="0" w:color="000000"/>
              <w:right w:val="single" w:sz="8" w:space="0" w:color="000000"/>
            </w:tcBorders>
            <w:tcMar>
              <w:top w:w="140" w:type="nil"/>
              <w:right w:w="140" w:type="nil"/>
            </w:tcMar>
          </w:tcPr>
          <w:p w14:paraId="1309B477" w14:textId="77777777" w:rsidR="00415BB9" w:rsidRPr="00474F6D" w:rsidRDefault="00415BB9" w:rsidP="003C05A8">
            <w:pPr>
              <w:widowControl w:val="0"/>
              <w:autoSpaceDE w:val="0"/>
              <w:autoSpaceDN w:val="0"/>
              <w:adjustRightInd w:val="0"/>
              <w:jc w:val="center"/>
              <w:rPr>
                <w:rFonts w:ascii="Arial" w:hAnsi="Arial" w:cs="Arial"/>
                <w:sz w:val="20"/>
                <w:szCs w:val="20"/>
              </w:rPr>
            </w:pPr>
            <w:r w:rsidRPr="00474F6D">
              <w:rPr>
                <w:rFonts w:ascii="Arial" w:hAnsi="Arial" w:cs="Arial"/>
                <w:sz w:val="20"/>
                <w:szCs w:val="20"/>
              </w:rPr>
              <w:t>Location</w:t>
            </w:r>
          </w:p>
        </w:tc>
        <w:tc>
          <w:tcPr>
            <w:tcW w:w="1985" w:type="dxa"/>
            <w:tcBorders>
              <w:top w:val="single" w:sz="8" w:space="0" w:color="000000"/>
              <w:bottom w:val="single" w:sz="8" w:space="0" w:color="000000"/>
            </w:tcBorders>
            <w:tcMar>
              <w:top w:w="140" w:type="nil"/>
              <w:right w:w="140" w:type="nil"/>
            </w:tcMar>
          </w:tcPr>
          <w:p w14:paraId="765D02E2" w14:textId="77777777" w:rsidR="00415BB9" w:rsidRPr="00474F6D" w:rsidRDefault="00415BB9" w:rsidP="003C05A8">
            <w:pPr>
              <w:widowControl w:val="0"/>
              <w:autoSpaceDE w:val="0"/>
              <w:autoSpaceDN w:val="0"/>
              <w:adjustRightInd w:val="0"/>
              <w:jc w:val="center"/>
              <w:rPr>
                <w:rFonts w:ascii="Arial" w:hAnsi="Arial" w:cs="Arial"/>
                <w:sz w:val="20"/>
                <w:szCs w:val="20"/>
              </w:rPr>
            </w:pPr>
            <w:r w:rsidRPr="00474F6D">
              <w:rPr>
                <w:rFonts w:ascii="Arial" w:hAnsi="Arial" w:cs="Arial"/>
                <w:sz w:val="20"/>
                <w:szCs w:val="20"/>
              </w:rPr>
              <w:t>Method</w:t>
            </w:r>
          </w:p>
        </w:tc>
        <w:tc>
          <w:tcPr>
            <w:tcW w:w="1535" w:type="dxa"/>
            <w:tcBorders>
              <w:top w:val="single" w:sz="8" w:space="0" w:color="000000"/>
              <w:bottom w:val="single" w:sz="8" w:space="0" w:color="000000"/>
            </w:tcBorders>
          </w:tcPr>
          <w:p w14:paraId="69448725" w14:textId="77777777" w:rsidR="00415BB9" w:rsidRPr="00474F6D" w:rsidRDefault="00415BB9" w:rsidP="003C05A8">
            <w:pPr>
              <w:widowControl w:val="0"/>
              <w:autoSpaceDE w:val="0"/>
              <w:autoSpaceDN w:val="0"/>
              <w:adjustRightInd w:val="0"/>
              <w:jc w:val="center"/>
              <w:rPr>
                <w:rFonts w:ascii="Arial" w:hAnsi="Arial" w:cs="Arial"/>
                <w:sz w:val="20"/>
                <w:szCs w:val="20"/>
              </w:rPr>
            </w:pPr>
            <w:r w:rsidRPr="00474F6D">
              <w:rPr>
                <w:rFonts w:ascii="Arial" w:hAnsi="Arial" w:cs="Arial"/>
                <w:sz w:val="20"/>
                <w:szCs w:val="20"/>
              </w:rPr>
              <w:t>Type</w:t>
            </w:r>
          </w:p>
        </w:tc>
        <w:tc>
          <w:tcPr>
            <w:tcW w:w="993" w:type="dxa"/>
            <w:tcBorders>
              <w:top w:val="single" w:sz="8" w:space="0" w:color="000000"/>
              <w:bottom w:val="single" w:sz="8" w:space="0" w:color="000000"/>
              <w:right w:val="single" w:sz="8" w:space="0" w:color="000000"/>
            </w:tcBorders>
          </w:tcPr>
          <w:p w14:paraId="050177C7" w14:textId="77777777" w:rsidR="00415BB9" w:rsidRPr="00474F6D" w:rsidRDefault="00415BB9" w:rsidP="003C05A8">
            <w:pPr>
              <w:widowControl w:val="0"/>
              <w:autoSpaceDE w:val="0"/>
              <w:autoSpaceDN w:val="0"/>
              <w:adjustRightInd w:val="0"/>
              <w:jc w:val="center"/>
              <w:rPr>
                <w:rFonts w:ascii="Arial" w:hAnsi="Arial" w:cs="Arial"/>
                <w:sz w:val="20"/>
                <w:szCs w:val="20"/>
              </w:rPr>
            </w:pPr>
            <w:r w:rsidRPr="00474F6D">
              <w:rPr>
                <w:rFonts w:ascii="Arial" w:hAnsi="Arial" w:cs="Arial"/>
                <w:sz w:val="20"/>
                <w:szCs w:val="20"/>
              </w:rPr>
              <w:t>Est. No.</w:t>
            </w:r>
          </w:p>
        </w:tc>
      </w:tr>
      <w:tr w:rsidR="00415BB9" w:rsidRPr="00F22E89" w14:paraId="32D427B3" w14:textId="77777777" w:rsidTr="00474F6D">
        <w:tblPrEx>
          <w:tblBorders>
            <w:top w:val="none" w:sz="0" w:space="0" w:color="auto"/>
          </w:tblBorders>
        </w:tblPrEx>
        <w:tc>
          <w:tcPr>
            <w:tcW w:w="2400" w:type="dxa"/>
            <w:tcBorders>
              <w:left w:val="single" w:sz="8" w:space="0" w:color="000000"/>
              <w:bottom w:val="single" w:sz="8" w:space="0" w:color="000000"/>
              <w:right w:val="single" w:sz="8" w:space="0" w:color="000000"/>
            </w:tcBorders>
            <w:tcMar>
              <w:top w:w="140" w:type="nil"/>
              <w:right w:w="140" w:type="nil"/>
            </w:tcMar>
          </w:tcPr>
          <w:p w14:paraId="15143A79" w14:textId="2D6DD6E0"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 xml:space="preserve">PT </w:t>
            </w:r>
            <w:proofErr w:type="spellStart"/>
            <w:r w:rsidRPr="00474F6D">
              <w:rPr>
                <w:rFonts w:ascii="Arial" w:hAnsi="Arial" w:cs="Arial"/>
                <w:sz w:val="20"/>
                <w:szCs w:val="20"/>
              </w:rPr>
              <w:t>Kalteng</w:t>
            </w:r>
            <w:proofErr w:type="spellEnd"/>
            <w:r w:rsidRPr="00474F6D">
              <w:rPr>
                <w:rFonts w:ascii="Arial" w:hAnsi="Arial" w:cs="Arial"/>
                <w:sz w:val="20"/>
                <w:szCs w:val="20"/>
              </w:rPr>
              <w:t xml:space="preserve"> </w:t>
            </w:r>
            <w:proofErr w:type="spellStart"/>
            <w:r w:rsidRPr="00474F6D">
              <w:rPr>
                <w:rFonts w:ascii="Arial" w:hAnsi="Arial" w:cs="Arial"/>
                <w:sz w:val="20"/>
                <w:szCs w:val="20"/>
              </w:rPr>
              <w:t>Andini</w:t>
            </w:r>
            <w:proofErr w:type="spellEnd"/>
            <w:r w:rsidRPr="00474F6D">
              <w:rPr>
                <w:rFonts w:ascii="Arial" w:hAnsi="Arial" w:cs="Arial"/>
                <w:sz w:val="20"/>
                <w:szCs w:val="20"/>
              </w:rPr>
              <w:t xml:space="preserve"> Prima Lestari (Medco subsidiary)</w:t>
            </w:r>
          </w:p>
        </w:tc>
        <w:tc>
          <w:tcPr>
            <w:tcW w:w="2433" w:type="dxa"/>
            <w:tcBorders>
              <w:bottom w:val="single" w:sz="8" w:space="0" w:color="000000"/>
              <w:right w:val="single" w:sz="8" w:space="0" w:color="000000"/>
            </w:tcBorders>
            <w:tcMar>
              <w:top w:w="140" w:type="nil"/>
              <w:right w:w="140" w:type="nil"/>
            </w:tcMar>
          </w:tcPr>
          <w:p w14:paraId="44140148" w14:textId="77777777" w:rsidR="00415BB9" w:rsidRPr="00474F6D" w:rsidRDefault="00415BB9" w:rsidP="003C05A8">
            <w:pPr>
              <w:widowControl w:val="0"/>
              <w:autoSpaceDE w:val="0"/>
              <w:autoSpaceDN w:val="0"/>
              <w:adjustRightInd w:val="0"/>
              <w:rPr>
                <w:rFonts w:ascii="Arial" w:hAnsi="Arial" w:cs="Arial"/>
                <w:sz w:val="20"/>
                <w:szCs w:val="20"/>
              </w:rPr>
            </w:pPr>
            <w:proofErr w:type="spellStart"/>
            <w:r w:rsidRPr="00474F6D">
              <w:rPr>
                <w:rFonts w:ascii="Arial" w:hAnsi="Arial" w:cs="Arial"/>
                <w:sz w:val="20"/>
                <w:szCs w:val="20"/>
              </w:rPr>
              <w:t>Pangkalan</w:t>
            </w:r>
            <w:proofErr w:type="spellEnd"/>
            <w:r w:rsidRPr="00474F6D">
              <w:rPr>
                <w:rFonts w:ascii="Arial" w:hAnsi="Arial" w:cs="Arial"/>
                <w:sz w:val="20"/>
                <w:szCs w:val="20"/>
              </w:rPr>
              <w:t xml:space="preserve"> Bun, Central Kalimantan</w:t>
            </w:r>
          </w:p>
        </w:tc>
        <w:tc>
          <w:tcPr>
            <w:tcW w:w="1985" w:type="dxa"/>
            <w:tcBorders>
              <w:bottom w:val="single" w:sz="8" w:space="0" w:color="000000"/>
            </w:tcBorders>
            <w:tcMar>
              <w:top w:w="140" w:type="nil"/>
              <w:right w:w="140" w:type="nil"/>
            </w:tcMar>
          </w:tcPr>
          <w:p w14:paraId="4E821261"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Cattle-Palm rotational grazing (SISKA)</w:t>
            </w:r>
          </w:p>
        </w:tc>
        <w:tc>
          <w:tcPr>
            <w:tcW w:w="1535" w:type="dxa"/>
            <w:tcBorders>
              <w:bottom w:val="single" w:sz="8" w:space="0" w:color="000000"/>
            </w:tcBorders>
          </w:tcPr>
          <w:p w14:paraId="6F07EA4D"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Breeding</w:t>
            </w:r>
          </w:p>
        </w:tc>
        <w:tc>
          <w:tcPr>
            <w:tcW w:w="993" w:type="dxa"/>
            <w:tcBorders>
              <w:bottom w:val="single" w:sz="8" w:space="0" w:color="000000"/>
              <w:right w:val="single" w:sz="8" w:space="0" w:color="000000"/>
            </w:tcBorders>
          </w:tcPr>
          <w:p w14:paraId="1DB48EBA"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500</w:t>
            </w:r>
          </w:p>
        </w:tc>
      </w:tr>
      <w:tr w:rsidR="00415BB9" w:rsidRPr="00F22E89" w14:paraId="1C381B6C" w14:textId="77777777" w:rsidTr="00474F6D">
        <w:tblPrEx>
          <w:tblBorders>
            <w:top w:val="none" w:sz="0" w:space="0" w:color="auto"/>
          </w:tblBorders>
        </w:tblPrEx>
        <w:tc>
          <w:tcPr>
            <w:tcW w:w="2400" w:type="dxa"/>
            <w:tcBorders>
              <w:left w:val="single" w:sz="8" w:space="0" w:color="000000"/>
              <w:bottom w:val="single" w:sz="8" w:space="0" w:color="000000"/>
              <w:right w:val="single" w:sz="8" w:space="0" w:color="000000"/>
            </w:tcBorders>
            <w:tcMar>
              <w:top w:w="140" w:type="nil"/>
              <w:right w:w="140" w:type="nil"/>
            </w:tcMar>
          </w:tcPr>
          <w:p w14:paraId="1003C55D"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 xml:space="preserve">PT </w:t>
            </w:r>
            <w:proofErr w:type="spellStart"/>
            <w:r w:rsidRPr="00474F6D">
              <w:rPr>
                <w:rFonts w:ascii="Arial" w:hAnsi="Arial" w:cs="Arial"/>
                <w:sz w:val="20"/>
                <w:szCs w:val="20"/>
              </w:rPr>
              <w:t>Sulung</w:t>
            </w:r>
            <w:proofErr w:type="spellEnd"/>
            <w:r w:rsidRPr="00474F6D">
              <w:rPr>
                <w:rFonts w:ascii="Arial" w:hAnsi="Arial" w:cs="Arial"/>
                <w:sz w:val="20"/>
                <w:szCs w:val="20"/>
              </w:rPr>
              <w:t xml:space="preserve"> Ranch</w:t>
            </w:r>
          </w:p>
        </w:tc>
        <w:tc>
          <w:tcPr>
            <w:tcW w:w="2433" w:type="dxa"/>
            <w:tcBorders>
              <w:bottom w:val="single" w:sz="8" w:space="0" w:color="000000"/>
              <w:right w:val="single" w:sz="8" w:space="0" w:color="000000"/>
            </w:tcBorders>
            <w:tcMar>
              <w:top w:w="140" w:type="nil"/>
              <w:right w:w="140" w:type="nil"/>
            </w:tcMar>
          </w:tcPr>
          <w:p w14:paraId="7BB73143" w14:textId="77777777" w:rsidR="00415BB9" w:rsidRPr="00474F6D" w:rsidRDefault="00415BB9" w:rsidP="003C05A8">
            <w:pPr>
              <w:widowControl w:val="0"/>
              <w:autoSpaceDE w:val="0"/>
              <w:autoSpaceDN w:val="0"/>
              <w:adjustRightInd w:val="0"/>
              <w:rPr>
                <w:rFonts w:ascii="Arial" w:hAnsi="Arial" w:cs="Arial"/>
                <w:sz w:val="20"/>
                <w:szCs w:val="20"/>
              </w:rPr>
            </w:pPr>
            <w:proofErr w:type="spellStart"/>
            <w:r w:rsidRPr="00474F6D">
              <w:rPr>
                <w:rFonts w:ascii="Arial" w:hAnsi="Arial" w:cs="Arial"/>
                <w:sz w:val="20"/>
                <w:szCs w:val="20"/>
              </w:rPr>
              <w:t>Pangkalan</w:t>
            </w:r>
            <w:proofErr w:type="spellEnd"/>
            <w:r w:rsidRPr="00474F6D">
              <w:rPr>
                <w:rFonts w:ascii="Arial" w:hAnsi="Arial" w:cs="Arial"/>
                <w:sz w:val="20"/>
                <w:szCs w:val="20"/>
              </w:rPr>
              <w:t xml:space="preserve"> Bun, Central Kalimantan</w:t>
            </w:r>
          </w:p>
        </w:tc>
        <w:tc>
          <w:tcPr>
            <w:tcW w:w="1985" w:type="dxa"/>
            <w:tcBorders>
              <w:bottom w:val="single" w:sz="8" w:space="0" w:color="000000"/>
            </w:tcBorders>
            <w:tcMar>
              <w:top w:w="140" w:type="nil"/>
              <w:right w:w="140" w:type="nil"/>
            </w:tcMar>
          </w:tcPr>
          <w:p w14:paraId="3DE9C52F"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Cattle-Palm semi intensive grazing</w:t>
            </w:r>
          </w:p>
        </w:tc>
        <w:tc>
          <w:tcPr>
            <w:tcW w:w="1535" w:type="dxa"/>
            <w:tcBorders>
              <w:bottom w:val="single" w:sz="8" w:space="0" w:color="000000"/>
            </w:tcBorders>
          </w:tcPr>
          <w:p w14:paraId="4C3E8101"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Breeding and Fattening</w:t>
            </w:r>
          </w:p>
        </w:tc>
        <w:tc>
          <w:tcPr>
            <w:tcW w:w="993" w:type="dxa"/>
            <w:tcBorders>
              <w:bottom w:val="single" w:sz="8" w:space="0" w:color="000000"/>
              <w:right w:val="single" w:sz="8" w:space="0" w:color="000000"/>
            </w:tcBorders>
          </w:tcPr>
          <w:p w14:paraId="14E7D08B"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3,000</w:t>
            </w:r>
          </w:p>
        </w:tc>
      </w:tr>
      <w:tr w:rsidR="00415BB9" w:rsidRPr="00F22E89" w14:paraId="5B6C0A72" w14:textId="77777777" w:rsidTr="00474F6D">
        <w:tblPrEx>
          <w:tblBorders>
            <w:top w:val="none" w:sz="0" w:space="0" w:color="auto"/>
          </w:tblBorders>
        </w:tblPrEx>
        <w:tc>
          <w:tcPr>
            <w:tcW w:w="2400" w:type="dxa"/>
            <w:tcBorders>
              <w:left w:val="single" w:sz="8" w:space="0" w:color="000000"/>
              <w:bottom w:val="single" w:sz="8" w:space="0" w:color="000000"/>
              <w:right w:val="single" w:sz="8" w:space="0" w:color="000000"/>
            </w:tcBorders>
            <w:tcMar>
              <w:top w:w="140" w:type="nil"/>
              <w:right w:w="140" w:type="nil"/>
            </w:tcMar>
          </w:tcPr>
          <w:p w14:paraId="2F80B72E"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 xml:space="preserve">PT </w:t>
            </w:r>
            <w:proofErr w:type="spellStart"/>
            <w:r w:rsidRPr="00474F6D">
              <w:rPr>
                <w:rFonts w:ascii="Arial" w:hAnsi="Arial" w:cs="Arial"/>
                <w:sz w:val="20"/>
                <w:szCs w:val="20"/>
              </w:rPr>
              <w:t>Santori</w:t>
            </w:r>
            <w:proofErr w:type="spellEnd"/>
            <w:r w:rsidRPr="00474F6D">
              <w:rPr>
                <w:rFonts w:ascii="Arial" w:hAnsi="Arial" w:cs="Arial"/>
                <w:sz w:val="20"/>
                <w:szCs w:val="20"/>
              </w:rPr>
              <w:t xml:space="preserve"> &amp; PT BKB</w:t>
            </w:r>
          </w:p>
        </w:tc>
        <w:tc>
          <w:tcPr>
            <w:tcW w:w="2433" w:type="dxa"/>
            <w:tcBorders>
              <w:bottom w:val="single" w:sz="8" w:space="0" w:color="000000"/>
              <w:right w:val="single" w:sz="8" w:space="0" w:color="000000"/>
            </w:tcBorders>
            <w:tcMar>
              <w:top w:w="140" w:type="nil"/>
              <w:right w:w="140" w:type="nil"/>
            </w:tcMar>
          </w:tcPr>
          <w:p w14:paraId="78003B58" w14:textId="77777777" w:rsidR="00415BB9" w:rsidRPr="00474F6D" w:rsidRDefault="00415BB9" w:rsidP="003C05A8">
            <w:pPr>
              <w:widowControl w:val="0"/>
              <w:autoSpaceDE w:val="0"/>
              <w:autoSpaceDN w:val="0"/>
              <w:adjustRightInd w:val="0"/>
              <w:rPr>
                <w:rFonts w:ascii="Arial" w:hAnsi="Arial" w:cs="Arial"/>
                <w:sz w:val="20"/>
                <w:szCs w:val="20"/>
              </w:rPr>
            </w:pPr>
            <w:proofErr w:type="spellStart"/>
            <w:r w:rsidRPr="00474F6D">
              <w:rPr>
                <w:rFonts w:ascii="Arial" w:hAnsi="Arial" w:cs="Arial"/>
                <w:sz w:val="20"/>
                <w:szCs w:val="20"/>
              </w:rPr>
              <w:t>Satui</w:t>
            </w:r>
            <w:proofErr w:type="spellEnd"/>
            <w:r w:rsidRPr="00474F6D">
              <w:rPr>
                <w:rFonts w:ascii="Arial" w:hAnsi="Arial" w:cs="Arial"/>
                <w:sz w:val="20"/>
                <w:szCs w:val="20"/>
              </w:rPr>
              <w:t>, South Kalimantan</w:t>
            </w:r>
          </w:p>
        </w:tc>
        <w:tc>
          <w:tcPr>
            <w:tcW w:w="1985" w:type="dxa"/>
            <w:tcBorders>
              <w:bottom w:val="single" w:sz="8" w:space="0" w:color="000000"/>
            </w:tcBorders>
            <w:tcMar>
              <w:top w:w="140" w:type="nil"/>
              <w:right w:w="140" w:type="nil"/>
            </w:tcMar>
          </w:tcPr>
          <w:p w14:paraId="3BF1A4CB"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Cattle-Palm rotational grazing (SISKA)</w:t>
            </w:r>
          </w:p>
        </w:tc>
        <w:tc>
          <w:tcPr>
            <w:tcW w:w="1535" w:type="dxa"/>
            <w:tcBorders>
              <w:bottom w:val="single" w:sz="8" w:space="0" w:color="000000"/>
            </w:tcBorders>
          </w:tcPr>
          <w:p w14:paraId="404BC31B"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Breeding</w:t>
            </w:r>
          </w:p>
        </w:tc>
        <w:tc>
          <w:tcPr>
            <w:tcW w:w="993" w:type="dxa"/>
            <w:tcBorders>
              <w:bottom w:val="single" w:sz="8" w:space="0" w:color="000000"/>
              <w:right w:val="single" w:sz="8" w:space="0" w:color="000000"/>
            </w:tcBorders>
          </w:tcPr>
          <w:p w14:paraId="3588C7F6"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250</w:t>
            </w:r>
          </w:p>
        </w:tc>
      </w:tr>
      <w:tr w:rsidR="00415BB9" w:rsidRPr="00F22E89" w14:paraId="7C2AB431" w14:textId="77777777" w:rsidTr="00474F6D">
        <w:tblPrEx>
          <w:tblBorders>
            <w:top w:val="none" w:sz="0" w:space="0" w:color="auto"/>
          </w:tblBorders>
        </w:tblPrEx>
        <w:tc>
          <w:tcPr>
            <w:tcW w:w="2400" w:type="dxa"/>
            <w:tcBorders>
              <w:left w:val="single" w:sz="8" w:space="0" w:color="000000"/>
              <w:bottom w:val="single" w:sz="8" w:space="0" w:color="000000"/>
              <w:right w:val="single" w:sz="8" w:space="0" w:color="000000"/>
            </w:tcBorders>
            <w:tcMar>
              <w:top w:w="140" w:type="nil"/>
              <w:right w:w="140" w:type="nil"/>
            </w:tcMar>
          </w:tcPr>
          <w:p w14:paraId="5AD9AEB3"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 xml:space="preserve">PT </w:t>
            </w:r>
            <w:proofErr w:type="spellStart"/>
            <w:r w:rsidRPr="00474F6D">
              <w:rPr>
                <w:rFonts w:ascii="Arial" w:hAnsi="Arial" w:cs="Arial"/>
                <w:sz w:val="20"/>
                <w:szCs w:val="20"/>
              </w:rPr>
              <w:t>Berdikari</w:t>
            </w:r>
            <w:proofErr w:type="spellEnd"/>
            <w:r w:rsidRPr="00474F6D">
              <w:rPr>
                <w:rFonts w:ascii="Arial" w:hAnsi="Arial" w:cs="Arial"/>
                <w:sz w:val="20"/>
                <w:szCs w:val="20"/>
              </w:rPr>
              <w:t xml:space="preserve"> </w:t>
            </w:r>
            <w:proofErr w:type="spellStart"/>
            <w:r w:rsidRPr="00474F6D">
              <w:rPr>
                <w:rFonts w:ascii="Arial" w:hAnsi="Arial" w:cs="Arial"/>
                <w:sz w:val="20"/>
                <w:szCs w:val="20"/>
              </w:rPr>
              <w:t>Utama</w:t>
            </w:r>
            <w:proofErr w:type="spellEnd"/>
            <w:r w:rsidRPr="00474F6D">
              <w:rPr>
                <w:rFonts w:ascii="Arial" w:hAnsi="Arial" w:cs="Arial"/>
                <w:sz w:val="20"/>
                <w:szCs w:val="20"/>
              </w:rPr>
              <w:t xml:space="preserve"> Livestock</w:t>
            </w:r>
          </w:p>
        </w:tc>
        <w:tc>
          <w:tcPr>
            <w:tcW w:w="2433" w:type="dxa"/>
            <w:tcBorders>
              <w:bottom w:val="single" w:sz="8" w:space="0" w:color="000000"/>
              <w:right w:val="single" w:sz="8" w:space="0" w:color="000000"/>
            </w:tcBorders>
            <w:tcMar>
              <w:top w:w="140" w:type="nil"/>
              <w:right w:w="140" w:type="nil"/>
            </w:tcMar>
          </w:tcPr>
          <w:p w14:paraId="6C0FE975" w14:textId="5BB27CC8" w:rsidR="00415BB9" w:rsidRPr="00474F6D" w:rsidRDefault="00415BB9" w:rsidP="00C90079">
            <w:pPr>
              <w:widowControl w:val="0"/>
              <w:autoSpaceDE w:val="0"/>
              <w:autoSpaceDN w:val="0"/>
              <w:adjustRightInd w:val="0"/>
              <w:rPr>
                <w:rFonts w:ascii="Arial" w:hAnsi="Arial" w:cs="Arial"/>
                <w:sz w:val="20"/>
                <w:szCs w:val="20"/>
              </w:rPr>
            </w:pPr>
            <w:proofErr w:type="spellStart"/>
            <w:r w:rsidRPr="00474F6D">
              <w:rPr>
                <w:rFonts w:ascii="Arial" w:hAnsi="Arial" w:cs="Arial"/>
                <w:sz w:val="20"/>
                <w:szCs w:val="20"/>
              </w:rPr>
              <w:t>Sidrap</w:t>
            </w:r>
            <w:proofErr w:type="spellEnd"/>
            <w:r w:rsidRPr="00474F6D">
              <w:rPr>
                <w:rFonts w:ascii="Arial" w:hAnsi="Arial" w:cs="Arial"/>
                <w:sz w:val="20"/>
                <w:szCs w:val="20"/>
              </w:rPr>
              <w:t>, South Sulawesi</w:t>
            </w:r>
            <w:r w:rsidR="003C05A8" w:rsidRPr="00474F6D">
              <w:rPr>
                <w:rFonts w:ascii="Arial" w:hAnsi="Arial" w:cs="Arial"/>
                <w:sz w:val="20"/>
                <w:szCs w:val="20"/>
              </w:rPr>
              <w:t xml:space="preserve"> </w:t>
            </w:r>
          </w:p>
        </w:tc>
        <w:tc>
          <w:tcPr>
            <w:tcW w:w="1985" w:type="dxa"/>
            <w:tcBorders>
              <w:bottom w:val="single" w:sz="8" w:space="0" w:color="000000"/>
            </w:tcBorders>
            <w:tcMar>
              <w:top w:w="140" w:type="nil"/>
              <w:right w:w="140" w:type="nil"/>
            </w:tcMar>
          </w:tcPr>
          <w:p w14:paraId="397C24F1"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Improved pasture semi intensive grazing</w:t>
            </w:r>
          </w:p>
        </w:tc>
        <w:tc>
          <w:tcPr>
            <w:tcW w:w="1535" w:type="dxa"/>
            <w:tcBorders>
              <w:bottom w:val="single" w:sz="8" w:space="0" w:color="000000"/>
            </w:tcBorders>
          </w:tcPr>
          <w:p w14:paraId="6AA1F9B4"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Breeding</w:t>
            </w:r>
          </w:p>
        </w:tc>
        <w:tc>
          <w:tcPr>
            <w:tcW w:w="993" w:type="dxa"/>
            <w:tcBorders>
              <w:bottom w:val="single" w:sz="8" w:space="0" w:color="000000"/>
              <w:right w:val="single" w:sz="8" w:space="0" w:color="000000"/>
            </w:tcBorders>
          </w:tcPr>
          <w:p w14:paraId="62F56B85"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5,000</w:t>
            </w:r>
          </w:p>
        </w:tc>
      </w:tr>
      <w:tr w:rsidR="00415BB9" w:rsidRPr="00F22E89" w14:paraId="53B355E6" w14:textId="77777777" w:rsidTr="00474F6D">
        <w:tblPrEx>
          <w:tblBorders>
            <w:top w:val="none" w:sz="0" w:space="0" w:color="auto"/>
          </w:tblBorders>
        </w:tblPrEx>
        <w:tc>
          <w:tcPr>
            <w:tcW w:w="2400" w:type="dxa"/>
            <w:tcBorders>
              <w:left w:val="single" w:sz="8" w:space="0" w:color="000000"/>
              <w:bottom w:val="single" w:sz="8" w:space="0" w:color="000000"/>
              <w:right w:val="single" w:sz="8" w:space="0" w:color="000000"/>
            </w:tcBorders>
            <w:tcMar>
              <w:top w:w="140" w:type="nil"/>
              <w:right w:w="140" w:type="nil"/>
            </w:tcMar>
          </w:tcPr>
          <w:p w14:paraId="0D4FA4B4" w14:textId="61148A65" w:rsidR="00415BB9" w:rsidRPr="00474F6D" w:rsidRDefault="00474F6D" w:rsidP="003C05A8">
            <w:pPr>
              <w:widowControl w:val="0"/>
              <w:autoSpaceDE w:val="0"/>
              <w:autoSpaceDN w:val="0"/>
              <w:adjustRightInd w:val="0"/>
              <w:rPr>
                <w:rFonts w:ascii="Arial" w:hAnsi="Arial" w:cs="Arial"/>
                <w:sz w:val="20"/>
                <w:szCs w:val="20"/>
              </w:rPr>
            </w:pPr>
            <w:r w:rsidRPr="00474F6D">
              <w:rPr>
                <w:rFonts w:ascii="Arial" w:hAnsi="Arial" w:cs="Arial"/>
                <w:sz w:val="20"/>
                <w:szCs w:val="20"/>
              </w:rPr>
              <w:t xml:space="preserve">PT </w:t>
            </w:r>
            <w:proofErr w:type="spellStart"/>
            <w:r w:rsidRPr="00474F6D">
              <w:rPr>
                <w:rFonts w:ascii="Arial" w:hAnsi="Arial" w:cs="Arial"/>
                <w:sz w:val="20"/>
                <w:szCs w:val="20"/>
              </w:rPr>
              <w:t>Berdikari</w:t>
            </w:r>
            <w:proofErr w:type="spellEnd"/>
            <w:r w:rsidRPr="00474F6D">
              <w:rPr>
                <w:rFonts w:ascii="Arial" w:hAnsi="Arial" w:cs="Arial"/>
                <w:sz w:val="20"/>
                <w:szCs w:val="20"/>
              </w:rPr>
              <w:t xml:space="preserve"> </w:t>
            </w:r>
            <w:proofErr w:type="spellStart"/>
            <w:r w:rsidRPr="00474F6D">
              <w:rPr>
                <w:rFonts w:ascii="Arial" w:hAnsi="Arial" w:cs="Arial"/>
                <w:sz w:val="20"/>
                <w:szCs w:val="20"/>
              </w:rPr>
              <w:t>Utama</w:t>
            </w:r>
            <w:proofErr w:type="spellEnd"/>
            <w:r w:rsidRPr="00474F6D">
              <w:rPr>
                <w:rFonts w:ascii="Arial" w:hAnsi="Arial" w:cs="Arial"/>
                <w:sz w:val="20"/>
                <w:szCs w:val="20"/>
              </w:rPr>
              <w:t xml:space="preserve"> Livestock</w:t>
            </w:r>
          </w:p>
        </w:tc>
        <w:tc>
          <w:tcPr>
            <w:tcW w:w="2433" w:type="dxa"/>
            <w:tcBorders>
              <w:bottom w:val="single" w:sz="8" w:space="0" w:color="000000"/>
              <w:right w:val="single" w:sz="8" w:space="0" w:color="000000"/>
            </w:tcBorders>
            <w:tcMar>
              <w:top w:w="140" w:type="nil"/>
              <w:right w:w="140" w:type="nil"/>
            </w:tcMar>
          </w:tcPr>
          <w:p w14:paraId="436E4C41"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Padang, West Sumatera</w:t>
            </w:r>
          </w:p>
        </w:tc>
        <w:tc>
          <w:tcPr>
            <w:tcW w:w="1985" w:type="dxa"/>
            <w:tcBorders>
              <w:bottom w:val="single" w:sz="8" w:space="0" w:color="000000"/>
            </w:tcBorders>
            <w:tcMar>
              <w:top w:w="140" w:type="nil"/>
              <w:right w:w="140" w:type="nil"/>
            </w:tcMar>
          </w:tcPr>
          <w:p w14:paraId="797042A9"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Improved pasture semi intensive grazing</w:t>
            </w:r>
          </w:p>
        </w:tc>
        <w:tc>
          <w:tcPr>
            <w:tcW w:w="1535" w:type="dxa"/>
            <w:tcBorders>
              <w:bottom w:val="single" w:sz="8" w:space="0" w:color="000000"/>
            </w:tcBorders>
          </w:tcPr>
          <w:p w14:paraId="62BA408F"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Breeding</w:t>
            </w:r>
          </w:p>
        </w:tc>
        <w:tc>
          <w:tcPr>
            <w:tcW w:w="993" w:type="dxa"/>
            <w:tcBorders>
              <w:bottom w:val="single" w:sz="8" w:space="0" w:color="000000"/>
              <w:right w:val="single" w:sz="8" w:space="0" w:color="000000"/>
            </w:tcBorders>
          </w:tcPr>
          <w:p w14:paraId="1E4B8ED5"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900</w:t>
            </w:r>
          </w:p>
        </w:tc>
      </w:tr>
      <w:tr w:rsidR="00415BB9" w:rsidRPr="00F22E89" w14:paraId="73CB25BF" w14:textId="77777777" w:rsidTr="00474F6D">
        <w:tblPrEx>
          <w:tblBorders>
            <w:top w:val="none" w:sz="0" w:space="0" w:color="auto"/>
          </w:tblBorders>
        </w:tblPrEx>
        <w:tc>
          <w:tcPr>
            <w:tcW w:w="2400" w:type="dxa"/>
            <w:tcBorders>
              <w:left w:val="single" w:sz="8" w:space="0" w:color="000000"/>
              <w:bottom w:val="single" w:sz="8" w:space="0" w:color="000000"/>
              <w:right w:val="single" w:sz="8" w:space="0" w:color="000000"/>
            </w:tcBorders>
            <w:tcMar>
              <w:top w:w="140" w:type="nil"/>
              <w:right w:w="140" w:type="nil"/>
            </w:tcMar>
          </w:tcPr>
          <w:p w14:paraId="21F32E33"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PTPN III &amp; IV</w:t>
            </w:r>
          </w:p>
        </w:tc>
        <w:tc>
          <w:tcPr>
            <w:tcW w:w="2433" w:type="dxa"/>
            <w:tcBorders>
              <w:bottom w:val="single" w:sz="8" w:space="0" w:color="000000"/>
              <w:right w:val="single" w:sz="8" w:space="0" w:color="000000"/>
            </w:tcBorders>
            <w:tcMar>
              <w:top w:w="140" w:type="nil"/>
              <w:right w:w="140" w:type="nil"/>
            </w:tcMar>
          </w:tcPr>
          <w:p w14:paraId="0940259C"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North Sumatera</w:t>
            </w:r>
          </w:p>
        </w:tc>
        <w:tc>
          <w:tcPr>
            <w:tcW w:w="1985" w:type="dxa"/>
            <w:tcBorders>
              <w:bottom w:val="single" w:sz="8" w:space="0" w:color="000000"/>
            </w:tcBorders>
            <w:tcMar>
              <w:top w:w="140" w:type="nil"/>
              <w:right w:w="140" w:type="nil"/>
            </w:tcMar>
          </w:tcPr>
          <w:p w14:paraId="7CEF854B"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Cattle-palm oil intensive feed/confined</w:t>
            </w:r>
          </w:p>
        </w:tc>
        <w:tc>
          <w:tcPr>
            <w:tcW w:w="1535" w:type="dxa"/>
            <w:tcBorders>
              <w:bottom w:val="single" w:sz="8" w:space="0" w:color="000000"/>
            </w:tcBorders>
          </w:tcPr>
          <w:p w14:paraId="0BD99439"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Fattening</w:t>
            </w:r>
          </w:p>
        </w:tc>
        <w:tc>
          <w:tcPr>
            <w:tcW w:w="993" w:type="dxa"/>
            <w:tcBorders>
              <w:bottom w:val="single" w:sz="8" w:space="0" w:color="000000"/>
              <w:right w:val="single" w:sz="8" w:space="0" w:color="000000"/>
            </w:tcBorders>
          </w:tcPr>
          <w:p w14:paraId="3517F97E"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500</w:t>
            </w:r>
          </w:p>
        </w:tc>
      </w:tr>
      <w:tr w:rsidR="00415BB9" w:rsidRPr="00F22E89" w14:paraId="3F9B588D" w14:textId="77777777" w:rsidTr="00474F6D">
        <w:tblPrEx>
          <w:tblBorders>
            <w:top w:val="none" w:sz="0" w:space="0" w:color="auto"/>
          </w:tblBorders>
        </w:tblPrEx>
        <w:tc>
          <w:tcPr>
            <w:tcW w:w="2400" w:type="dxa"/>
            <w:tcBorders>
              <w:left w:val="single" w:sz="8" w:space="0" w:color="000000"/>
              <w:bottom w:val="single" w:sz="8" w:space="0" w:color="000000"/>
              <w:right w:val="single" w:sz="8" w:space="0" w:color="000000"/>
            </w:tcBorders>
            <w:tcMar>
              <w:top w:w="140" w:type="nil"/>
              <w:right w:w="140" w:type="nil"/>
            </w:tcMar>
          </w:tcPr>
          <w:p w14:paraId="5373FB75"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PTPN V</w:t>
            </w:r>
          </w:p>
        </w:tc>
        <w:tc>
          <w:tcPr>
            <w:tcW w:w="2433" w:type="dxa"/>
            <w:tcBorders>
              <w:bottom w:val="single" w:sz="8" w:space="0" w:color="000000"/>
              <w:right w:val="single" w:sz="8" w:space="0" w:color="000000"/>
            </w:tcBorders>
            <w:tcMar>
              <w:top w:w="140" w:type="nil"/>
              <w:right w:w="140" w:type="nil"/>
            </w:tcMar>
          </w:tcPr>
          <w:p w14:paraId="2382A713"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Riau</w:t>
            </w:r>
          </w:p>
        </w:tc>
        <w:tc>
          <w:tcPr>
            <w:tcW w:w="1985" w:type="dxa"/>
            <w:tcBorders>
              <w:bottom w:val="single" w:sz="8" w:space="0" w:color="000000"/>
            </w:tcBorders>
            <w:tcMar>
              <w:top w:w="140" w:type="nil"/>
              <w:right w:w="140" w:type="nil"/>
            </w:tcMar>
          </w:tcPr>
          <w:p w14:paraId="66504922"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Cattle-palm oil intensive feed/confined</w:t>
            </w:r>
          </w:p>
        </w:tc>
        <w:tc>
          <w:tcPr>
            <w:tcW w:w="1535" w:type="dxa"/>
            <w:tcBorders>
              <w:bottom w:val="single" w:sz="8" w:space="0" w:color="000000"/>
            </w:tcBorders>
          </w:tcPr>
          <w:p w14:paraId="31129743"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Fattening</w:t>
            </w:r>
          </w:p>
        </w:tc>
        <w:tc>
          <w:tcPr>
            <w:tcW w:w="993" w:type="dxa"/>
            <w:tcBorders>
              <w:bottom w:val="single" w:sz="8" w:space="0" w:color="000000"/>
              <w:right w:val="single" w:sz="8" w:space="0" w:color="000000"/>
            </w:tcBorders>
          </w:tcPr>
          <w:p w14:paraId="3141AD1F"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500</w:t>
            </w:r>
          </w:p>
        </w:tc>
      </w:tr>
      <w:tr w:rsidR="00415BB9" w:rsidRPr="00F22E89" w14:paraId="799243B5" w14:textId="77777777" w:rsidTr="00474F6D">
        <w:tblPrEx>
          <w:tblBorders>
            <w:top w:val="none" w:sz="0" w:space="0" w:color="auto"/>
          </w:tblBorders>
        </w:tblPrEx>
        <w:tc>
          <w:tcPr>
            <w:tcW w:w="2400" w:type="dxa"/>
            <w:tcBorders>
              <w:left w:val="single" w:sz="8" w:space="0" w:color="000000"/>
              <w:bottom w:val="single" w:sz="8" w:space="0" w:color="000000"/>
              <w:right w:val="single" w:sz="8" w:space="0" w:color="000000"/>
            </w:tcBorders>
            <w:tcMar>
              <w:top w:w="140" w:type="nil"/>
              <w:right w:w="140" w:type="nil"/>
            </w:tcMar>
          </w:tcPr>
          <w:p w14:paraId="45A0EE57"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PTPN VI</w:t>
            </w:r>
          </w:p>
        </w:tc>
        <w:tc>
          <w:tcPr>
            <w:tcW w:w="2433" w:type="dxa"/>
            <w:tcBorders>
              <w:bottom w:val="single" w:sz="8" w:space="0" w:color="000000"/>
              <w:right w:val="single" w:sz="8" w:space="0" w:color="000000"/>
            </w:tcBorders>
            <w:tcMar>
              <w:top w:w="140" w:type="nil"/>
              <w:right w:w="140" w:type="nil"/>
            </w:tcMar>
          </w:tcPr>
          <w:p w14:paraId="49E466A2"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Jambi</w:t>
            </w:r>
          </w:p>
        </w:tc>
        <w:tc>
          <w:tcPr>
            <w:tcW w:w="1985" w:type="dxa"/>
            <w:tcBorders>
              <w:bottom w:val="single" w:sz="8" w:space="0" w:color="000000"/>
            </w:tcBorders>
            <w:tcMar>
              <w:top w:w="140" w:type="nil"/>
              <w:right w:w="140" w:type="nil"/>
            </w:tcMar>
          </w:tcPr>
          <w:p w14:paraId="5A422553"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Cattle-palm oil intensive feed/confined</w:t>
            </w:r>
          </w:p>
        </w:tc>
        <w:tc>
          <w:tcPr>
            <w:tcW w:w="1535" w:type="dxa"/>
            <w:tcBorders>
              <w:bottom w:val="single" w:sz="8" w:space="0" w:color="000000"/>
            </w:tcBorders>
          </w:tcPr>
          <w:p w14:paraId="369EBE24"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Fattening</w:t>
            </w:r>
          </w:p>
        </w:tc>
        <w:tc>
          <w:tcPr>
            <w:tcW w:w="993" w:type="dxa"/>
            <w:tcBorders>
              <w:bottom w:val="single" w:sz="8" w:space="0" w:color="000000"/>
              <w:right w:val="single" w:sz="8" w:space="0" w:color="000000"/>
            </w:tcBorders>
          </w:tcPr>
          <w:p w14:paraId="02F12E85"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2,000</w:t>
            </w:r>
          </w:p>
        </w:tc>
      </w:tr>
      <w:tr w:rsidR="00415BB9" w:rsidRPr="00F22E89" w14:paraId="75FFCF87" w14:textId="77777777" w:rsidTr="00474F6D">
        <w:tc>
          <w:tcPr>
            <w:tcW w:w="2400" w:type="dxa"/>
            <w:tcBorders>
              <w:left w:val="single" w:sz="8" w:space="0" w:color="000000"/>
              <w:right w:val="single" w:sz="8" w:space="0" w:color="000000"/>
            </w:tcBorders>
            <w:tcMar>
              <w:top w:w="140" w:type="nil"/>
              <w:right w:w="140" w:type="nil"/>
            </w:tcMar>
          </w:tcPr>
          <w:p w14:paraId="7B3C7B14"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 xml:space="preserve">PT </w:t>
            </w:r>
            <w:proofErr w:type="spellStart"/>
            <w:r w:rsidRPr="00474F6D">
              <w:rPr>
                <w:rFonts w:ascii="Arial" w:hAnsi="Arial" w:cs="Arial"/>
                <w:sz w:val="20"/>
                <w:szCs w:val="20"/>
              </w:rPr>
              <w:t>Rajawali</w:t>
            </w:r>
            <w:proofErr w:type="spellEnd"/>
            <w:r w:rsidRPr="00474F6D">
              <w:rPr>
                <w:rFonts w:ascii="Arial" w:hAnsi="Arial" w:cs="Arial"/>
                <w:sz w:val="20"/>
                <w:szCs w:val="20"/>
              </w:rPr>
              <w:t xml:space="preserve"> Nusantara Indonesia</w:t>
            </w:r>
          </w:p>
        </w:tc>
        <w:tc>
          <w:tcPr>
            <w:tcW w:w="2433" w:type="dxa"/>
            <w:tcBorders>
              <w:right w:val="single" w:sz="8" w:space="0" w:color="000000"/>
            </w:tcBorders>
            <w:tcMar>
              <w:top w:w="140" w:type="nil"/>
              <w:right w:w="140" w:type="nil"/>
            </w:tcMar>
          </w:tcPr>
          <w:p w14:paraId="5A4A96A4"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Sumatera &amp; Kalimantan</w:t>
            </w:r>
          </w:p>
        </w:tc>
        <w:tc>
          <w:tcPr>
            <w:tcW w:w="1985" w:type="dxa"/>
            <w:tcMar>
              <w:top w:w="140" w:type="nil"/>
              <w:right w:w="140" w:type="nil"/>
            </w:tcMar>
          </w:tcPr>
          <w:p w14:paraId="7A81EC77"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Cattle-palm oil intensive feed/confined</w:t>
            </w:r>
          </w:p>
        </w:tc>
        <w:tc>
          <w:tcPr>
            <w:tcW w:w="1535" w:type="dxa"/>
          </w:tcPr>
          <w:p w14:paraId="655977BB"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Fattening</w:t>
            </w:r>
          </w:p>
        </w:tc>
        <w:tc>
          <w:tcPr>
            <w:tcW w:w="993" w:type="dxa"/>
            <w:tcBorders>
              <w:right w:val="single" w:sz="8" w:space="0" w:color="000000"/>
            </w:tcBorders>
          </w:tcPr>
          <w:p w14:paraId="34532D5B"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2,000</w:t>
            </w:r>
          </w:p>
        </w:tc>
      </w:tr>
      <w:tr w:rsidR="00415BB9" w:rsidRPr="00F22E89" w14:paraId="24212627" w14:textId="77777777" w:rsidTr="00474F6D">
        <w:tc>
          <w:tcPr>
            <w:tcW w:w="2400" w:type="dxa"/>
            <w:tcBorders>
              <w:left w:val="single" w:sz="8" w:space="0" w:color="000000"/>
              <w:right w:val="single" w:sz="8" w:space="0" w:color="000000"/>
            </w:tcBorders>
            <w:tcMar>
              <w:top w:w="140" w:type="nil"/>
              <w:right w:w="140" w:type="nil"/>
            </w:tcMar>
          </w:tcPr>
          <w:p w14:paraId="71C95537"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 xml:space="preserve">Way </w:t>
            </w:r>
            <w:proofErr w:type="spellStart"/>
            <w:r w:rsidRPr="00474F6D">
              <w:rPr>
                <w:rFonts w:ascii="Arial" w:hAnsi="Arial" w:cs="Arial"/>
                <w:sz w:val="20"/>
                <w:szCs w:val="20"/>
              </w:rPr>
              <w:t>Laga</w:t>
            </w:r>
            <w:proofErr w:type="spellEnd"/>
          </w:p>
        </w:tc>
        <w:tc>
          <w:tcPr>
            <w:tcW w:w="2433" w:type="dxa"/>
            <w:tcBorders>
              <w:right w:val="single" w:sz="8" w:space="0" w:color="000000"/>
            </w:tcBorders>
            <w:tcMar>
              <w:top w:w="140" w:type="nil"/>
              <w:right w:w="140" w:type="nil"/>
            </w:tcMar>
          </w:tcPr>
          <w:p w14:paraId="53D723D4"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Lampung</w:t>
            </w:r>
          </w:p>
        </w:tc>
        <w:tc>
          <w:tcPr>
            <w:tcW w:w="1985" w:type="dxa"/>
            <w:tcMar>
              <w:top w:w="140" w:type="nil"/>
              <w:right w:w="140" w:type="nil"/>
            </w:tcMar>
          </w:tcPr>
          <w:p w14:paraId="7F8657CD"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Cattle-palm oil intensive feed/confined</w:t>
            </w:r>
          </w:p>
        </w:tc>
        <w:tc>
          <w:tcPr>
            <w:tcW w:w="1535" w:type="dxa"/>
          </w:tcPr>
          <w:p w14:paraId="5FE340DE"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Backgrounding &amp; Fattening</w:t>
            </w:r>
          </w:p>
        </w:tc>
        <w:tc>
          <w:tcPr>
            <w:tcW w:w="993" w:type="dxa"/>
            <w:tcBorders>
              <w:right w:val="single" w:sz="8" w:space="0" w:color="000000"/>
            </w:tcBorders>
          </w:tcPr>
          <w:p w14:paraId="2C3C65FB"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100</w:t>
            </w:r>
          </w:p>
        </w:tc>
      </w:tr>
      <w:tr w:rsidR="00415BB9" w:rsidRPr="00F22E89" w14:paraId="31AC0CF9" w14:textId="77777777" w:rsidTr="00474F6D">
        <w:tc>
          <w:tcPr>
            <w:tcW w:w="2400" w:type="dxa"/>
            <w:tcBorders>
              <w:left w:val="single" w:sz="8" w:space="0" w:color="000000"/>
              <w:right w:val="single" w:sz="8" w:space="0" w:color="000000"/>
            </w:tcBorders>
            <w:tcMar>
              <w:top w:w="140" w:type="nil"/>
              <w:right w:w="140" w:type="nil"/>
            </w:tcMar>
          </w:tcPr>
          <w:p w14:paraId="26C16316"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 xml:space="preserve">PT </w:t>
            </w:r>
            <w:proofErr w:type="spellStart"/>
            <w:r w:rsidRPr="00474F6D">
              <w:rPr>
                <w:rFonts w:ascii="Arial" w:hAnsi="Arial" w:cs="Arial"/>
                <w:sz w:val="20"/>
                <w:szCs w:val="20"/>
              </w:rPr>
              <w:t>Agricinal</w:t>
            </w:r>
            <w:proofErr w:type="spellEnd"/>
          </w:p>
        </w:tc>
        <w:tc>
          <w:tcPr>
            <w:tcW w:w="2433" w:type="dxa"/>
            <w:tcBorders>
              <w:right w:val="single" w:sz="8" w:space="0" w:color="000000"/>
            </w:tcBorders>
            <w:tcMar>
              <w:top w:w="140" w:type="nil"/>
              <w:right w:w="140" w:type="nil"/>
            </w:tcMar>
          </w:tcPr>
          <w:p w14:paraId="64031051"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Bengkulu</w:t>
            </w:r>
          </w:p>
        </w:tc>
        <w:tc>
          <w:tcPr>
            <w:tcW w:w="1985" w:type="dxa"/>
            <w:tcMar>
              <w:top w:w="140" w:type="nil"/>
              <w:right w:w="140" w:type="nil"/>
            </w:tcMar>
          </w:tcPr>
          <w:p w14:paraId="6495DEA5"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Cattle-palm oil extensive &amp; confined mix</w:t>
            </w:r>
          </w:p>
        </w:tc>
        <w:tc>
          <w:tcPr>
            <w:tcW w:w="1535" w:type="dxa"/>
          </w:tcPr>
          <w:p w14:paraId="648B5D5F"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Breeding and draft power</w:t>
            </w:r>
          </w:p>
        </w:tc>
        <w:tc>
          <w:tcPr>
            <w:tcW w:w="993" w:type="dxa"/>
            <w:tcBorders>
              <w:right w:val="single" w:sz="8" w:space="0" w:color="000000"/>
            </w:tcBorders>
          </w:tcPr>
          <w:p w14:paraId="5189E1E6"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1000</w:t>
            </w:r>
          </w:p>
        </w:tc>
      </w:tr>
      <w:tr w:rsidR="00415BB9" w:rsidRPr="00F22E89" w14:paraId="5A2844E1" w14:textId="77777777" w:rsidTr="00474F6D">
        <w:tc>
          <w:tcPr>
            <w:tcW w:w="2400" w:type="dxa"/>
            <w:tcBorders>
              <w:left w:val="single" w:sz="8" w:space="0" w:color="000000"/>
              <w:right w:val="single" w:sz="8" w:space="0" w:color="000000"/>
            </w:tcBorders>
            <w:tcMar>
              <w:top w:w="140" w:type="nil"/>
              <w:right w:w="140" w:type="nil"/>
            </w:tcMar>
          </w:tcPr>
          <w:p w14:paraId="52D4B127" w14:textId="77777777" w:rsidR="00415BB9" w:rsidRPr="00474F6D" w:rsidRDefault="00415BB9" w:rsidP="003C05A8">
            <w:pPr>
              <w:rPr>
                <w:rFonts w:ascii="Arial" w:hAnsi="Arial" w:cs="Arial"/>
                <w:sz w:val="20"/>
                <w:szCs w:val="20"/>
              </w:rPr>
            </w:pPr>
            <w:r w:rsidRPr="00474F6D">
              <w:rPr>
                <w:rFonts w:ascii="Arial" w:hAnsi="Arial" w:cs="Arial"/>
                <w:sz w:val="20"/>
                <w:szCs w:val="20"/>
              </w:rPr>
              <w:t>Oil Palm Research Institute</w:t>
            </w:r>
          </w:p>
          <w:p w14:paraId="449CFBC9" w14:textId="77777777" w:rsidR="00415BB9" w:rsidRPr="00474F6D" w:rsidRDefault="00415BB9" w:rsidP="003C05A8">
            <w:pPr>
              <w:widowControl w:val="0"/>
              <w:autoSpaceDE w:val="0"/>
              <w:autoSpaceDN w:val="0"/>
              <w:adjustRightInd w:val="0"/>
              <w:rPr>
                <w:rFonts w:ascii="Arial" w:hAnsi="Arial" w:cs="Arial"/>
                <w:sz w:val="20"/>
                <w:szCs w:val="20"/>
              </w:rPr>
            </w:pPr>
          </w:p>
        </w:tc>
        <w:tc>
          <w:tcPr>
            <w:tcW w:w="2433" w:type="dxa"/>
            <w:tcBorders>
              <w:right w:val="single" w:sz="8" w:space="0" w:color="000000"/>
            </w:tcBorders>
            <w:tcMar>
              <w:top w:w="140" w:type="nil"/>
              <w:right w:w="140" w:type="nil"/>
            </w:tcMar>
          </w:tcPr>
          <w:p w14:paraId="557426F5"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Medan</w:t>
            </w:r>
          </w:p>
        </w:tc>
        <w:tc>
          <w:tcPr>
            <w:tcW w:w="1985" w:type="dxa"/>
            <w:tcMar>
              <w:top w:w="140" w:type="nil"/>
              <w:right w:w="140" w:type="nil"/>
            </w:tcMar>
          </w:tcPr>
          <w:p w14:paraId="64077625"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Cattle-palm oil intensive feed/confined</w:t>
            </w:r>
          </w:p>
        </w:tc>
        <w:tc>
          <w:tcPr>
            <w:tcW w:w="1535" w:type="dxa"/>
          </w:tcPr>
          <w:p w14:paraId="0D4C4DEC"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Breeding and fattening</w:t>
            </w:r>
          </w:p>
        </w:tc>
        <w:tc>
          <w:tcPr>
            <w:tcW w:w="993" w:type="dxa"/>
            <w:tcBorders>
              <w:right w:val="single" w:sz="8" w:space="0" w:color="000000"/>
            </w:tcBorders>
          </w:tcPr>
          <w:p w14:paraId="43562077"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200</w:t>
            </w:r>
          </w:p>
        </w:tc>
      </w:tr>
      <w:tr w:rsidR="00415BB9" w:rsidRPr="00F22E89" w14:paraId="43554BFF" w14:textId="77777777" w:rsidTr="00474F6D">
        <w:tc>
          <w:tcPr>
            <w:tcW w:w="2400" w:type="dxa"/>
            <w:tcBorders>
              <w:left w:val="single" w:sz="8" w:space="0" w:color="000000"/>
              <w:right w:val="single" w:sz="8" w:space="0" w:color="000000"/>
            </w:tcBorders>
            <w:tcMar>
              <w:top w:w="140" w:type="nil"/>
              <w:right w:w="140" w:type="nil"/>
            </w:tcMar>
          </w:tcPr>
          <w:p w14:paraId="55E748CC" w14:textId="77777777" w:rsidR="00415BB9" w:rsidRPr="00474F6D" w:rsidRDefault="00415BB9" w:rsidP="003C05A8">
            <w:pPr>
              <w:rPr>
                <w:rFonts w:ascii="Arial" w:hAnsi="Arial" w:cs="Arial"/>
                <w:sz w:val="20"/>
                <w:szCs w:val="20"/>
              </w:rPr>
            </w:pPr>
            <w:r w:rsidRPr="00474F6D">
              <w:rPr>
                <w:rFonts w:ascii="Arial" w:hAnsi="Arial" w:cs="Arial"/>
                <w:sz w:val="20"/>
                <w:szCs w:val="20"/>
              </w:rPr>
              <w:t>GGL</w:t>
            </w:r>
          </w:p>
        </w:tc>
        <w:tc>
          <w:tcPr>
            <w:tcW w:w="2433" w:type="dxa"/>
            <w:tcBorders>
              <w:right w:val="single" w:sz="8" w:space="0" w:color="000000"/>
            </w:tcBorders>
            <w:tcMar>
              <w:top w:w="140" w:type="nil"/>
              <w:right w:w="140" w:type="nil"/>
            </w:tcMar>
          </w:tcPr>
          <w:p w14:paraId="24E0AAE1"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Lampung</w:t>
            </w:r>
          </w:p>
        </w:tc>
        <w:tc>
          <w:tcPr>
            <w:tcW w:w="1985" w:type="dxa"/>
            <w:tcMar>
              <w:top w:w="140" w:type="nil"/>
              <w:right w:w="140" w:type="nil"/>
            </w:tcMar>
          </w:tcPr>
          <w:p w14:paraId="5A083B60" w14:textId="33DB1B22" w:rsidR="00415BB9" w:rsidRPr="00474F6D" w:rsidRDefault="00415BB9" w:rsidP="00713941">
            <w:pPr>
              <w:widowControl w:val="0"/>
              <w:autoSpaceDE w:val="0"/>
              <w:autoSpaceDN w:val="0"/>
              <w:adjustRightInd w:val="0"/>
              <w:rPr>
                <w:rFonts w:ascii="Arial" w:hAnsi="Arial" w:cs="Arial"/>
                <w:sz w:val="20"/>
                <w:szCs w:val="20"/>
              </w:rPr>
            </w:pPr>
            <w:proofErr w:type="spellStart"/>
            <w:r w:rsidRPr="00474F6D">
              <w:rPr>
                <w:rFonts w:ascii="Arial" w:hAnsi="Arial" w:cs="Arial"/>
                <w:sz w:val="20"/>
                <w:szCs w:val="20"/>
              </w:rPr>
              <w:t>Breedlot</w:t>
            </w:r>
            <w:proofErr w:type="spellEnd"/>
            <w:r w:rsidRPr="00474F6D">
              <w:rPr>
                <w:rFonts w:ascii="Arial" w:hAnsi="Arial" w:cs="Arial"/>
                <w:sz w:val="20"/>
                <w:szCs w:val="20"/>
              </w:rPr>
              <w:t xml:space="preserve"> integrated with Pineapple </w:t>
            </w:r>
          </w:p>
        </w:tc>
        <w:tc>
          <w:tcPr>
            <w:tcW w:w="1535" w:type="dxa"/>
          </w:tcPr>
          <w:p w14:paraId="08DAB037"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Breeding and fattening</w:t>
            </w:r>
          </w:p>
        </w:tc>
        <w:tc>
          <w:tcPr>
            <w:tcW w:w="993" w:type="dxa"/>
            <w:tcBorders>
              <w:right w:val="single" w:sz="8" w:space="0" w:color="000000"/>
            </w:tcBorders>
          </w:tcPr>
          <w:p w14:paraId="48A6D564" w14:textId="77777777" w:rsidR="00415BB9" w:rsidRPr="00474F6D" w:rsidRDefault="00415BB9" w:rsidP="003C05A8">
            <w:pPr>
              <w:widowControl w:val="0"/>
              <w:autoSpaceDE w:val="0"/>
              <w:autoSpaceDN w:val="0"/>
              <w:adjustRightInd w:val="0"/>
              <w:rPr>
                <w:rFonts w:ascii="Arial" w:hAnsi="Arial" w:cs="Arial"/>
                <w:sz w:val="20"/>
                <w:szCs w:val="20"/>
              </w:rPr>
            </w:pPr>
            <w:r w:rsidRPr="00474F6D">
              <w:rPr>
                <w:rFonts w:ascii="Arial" w:hAnsi="Arial" w:cs="Arial"/>
                <w:sz w:val="20"/>
                <w:szCs w:val="20"/>
              </w:rPr>
              <w:t>2000</w:t>
            </w:r>
          </w:p>
        </w:tc>
      </w:tr>
      <w:tr w:rsidR="00474F6D" w:rsidRPr="00F22E89" w14:paraId="31A81E86" w14:textId="77777777" w:rsidTr="00474F6D">
        <w:tc>
          <w:tcPr>
            <w:tcW w:w="2400" w:type="dxa"/>
            <w:tcBorders>
              <w:left w:val="single" w:sz="8" w:space="0" w:color="000000"/>
              <w:right w:val="single" w:sz="8" w:space="0" w:color="000000"/>
            </w:tcBorders>
            <w:tcMar>
              <w:top w:w="140" w:type="nil"/>
              <w:right w:w="140" w:type="nil"/>
            </w:tcMar>
          </w:tcPr>
          <w:p w14:paraId="7CF799E6" w14:textId="43B624C1" w:rsidR="00474F6D" w:rsidRPr="00474F6D" w:rsidRDefault="00474F6D" w:rsidP="003C05A8">
            <w:pPr>
              <w:rPr>
                <w:rFonts w:ascii="Arial" w:hAnsi="Arial" w:cs="Arial"/>
                <w:sz w:val="20"/>
                <w:szCs w:val="20"/>
              </w:rPr>
            </w:pPr>
            <w:r w:rsidRPr="00474F6D">
              <w:rPr>
                <w:rFonts w:ascii="Arial" w:hAnsi="Arial" w:cs="Arial"/>
                <w:sz w:val="20"/>
                <w:szCs w:val="20"/>
              </w:rPr>
              <w:t xml:space="preserve">PT </w:t>
            </w:r>
            <w:proofErr w:type="spellStart"/>
            <w:r w:rsidRPr="00474F6D">
              <w:rPr>
                <w:rFonts w:ascii="Arial" w:hAnsi="Arial" w:cs="Arial"/>
                <w:sz w:val="20"/>
                <w:szCs w:val="20"/>
              </w:rPr>
              <w:t>Berdikari</w:t>
            </w:r>
            <w:proofErr w:type="spellEnd"/>
            <w:r w:rsidRPr="00474F6D">
              <w:rPr>
                <w:rFonts w:ascii="Arial" w:hAnsi="Arial" w:cs="Arial"/>
                <w:sz w:val="20"/>
                <w:szCs w:val="20"/>
              </w:rPr>
              <w:t xml:space="preserve"> </w:t>
            </w:r>
            <w:proofErr w:type="spellStart"/>
            <w:r w:rsidRPr="00474F6D">
              <w:rPr>
                <w:rFonts w:ascii="Arial" w:hAnsi="Arial" w:cs="Arial"/>
                <w:sz w:val="20"/>
                <w:szCs w:val="20"/>
              </w:rPr>
              <w:t>Utama</w:t>
            </w:r>
            <w:proofErr w:type="spellEnd"/>
            <w:r w:rsidRPr="00474F6D">
              <w:rPr>
                <w:rFonts w:ascii="Arial" w:hAnsi="Arial" w:cs="Arial"/>
                <w:sz w:val="20"/>
                <w:szCs w:val="20"/>
              </w:rPr>
              <w:t xml:space="preserve"> Livestock</w:t>
            </w:r>
          </w:p>
        </w:tc>
        <w:tc>
          <w:tcPr>
            <w:tcW w:w="2433" w:type="dxa"/>
            <w:tcBorders>
              <w:right w:val="single" w:sz="8" w:space="0" w:color="000000"/>
            </w:tcBorders>
            <w:tcMar>
              <w:top w:w="140" w:type="nil"/>
              <w:right w:w="140" w:type="nil"/>
            </w:tcMar>
          </w:tcPr>
          <w:p w14:paraId="41D80EC8" w14:textId="2D545EBE" w:rsidR="00474F6D" w:rsidRDefault="00474F6D" w:rsidP="003C05A8">
            <w:pPr>
              <w:widowControl w:val="0"/>
              <w:autoSpaceDE w:val="0"/>
              <w:autoSpaceDN w:val="0"/>
              <w:adjustRightInd w:val="0"/>
              <w:rPr>
                <w:rFonts w:ascii="Arial" w:hAnsi="Arial" w:cs="Arial"/>
                <w:sz w:val="20"/>
                <w:szCs w:val="20"/>
              </w:rPr>
            </w:pPr>
            <w:proofErr w:type="spellStart"/>
            <w:r>
              <w:rPr>
                <w:rFonts w:ascii="Arial" w:hAnsi="Arial" w:cs="Arial"/>
                <w:sz w:val="20"/>
                <w:szCs w:val="20"/>
              </w:rPr>
              <w:t>Sidrup</w:t>
            </w:r>
            <w:proofErr w:type="spellEnd"/>
          </w:p>
        </w:tc>
        <w:tc>
          <w:tcPr>
            <w:tcW w:w="1985" w:type="dxa"/>
            <w:tcMar>
              <w:top w:w="140" w:type="nil"/>
              <w:right w:w="140" w:type="nil"/>
            </w:tcMar>
          </w:tcPr>
          <w:p w14:paraId="18BBDCCF" w14:textId="06F8775B" w:rsidR="00474F6D" w:rsidRPr="00474F6D" w:rsidRDefault="00061784" w:rsidP="00061784">
            <w:pPr>
              <w:widowControl w:val="0"/>
              <w:autoSpaceDE w:val="0"/>
              <w:autoSpaceDN w:val="0"/>
              <w:adjustRightInd w:val="0"/>
              <w:rPr>
                <w:rFonts w:ascii="Arial" w:hAnsi="Arial" w:cs="Arial"/>
                <w:sz w:val="20"/>
                <w:szCs w:val="20"/>
              </w:rPr>
            </w:pPr>
            <w:r>
              <w:rPr>
                <w:rFonts w:ascii="Arial" w:hAnsi="Arial" w:cs="Arial"/>
                <w:sz w:val="20"/>
                <w:szCs w:val="20"/>
              </w:rPr>
              <w:t xml:space="preserve">Grazing with </w:t>
            </w:r>
            <w:r w:rsidRPr="00061784">
              <w:rPr>
                <w:rFonts w:ascii="Arial" w:hAnsi="Arial" w:cs="Arial"/>
                <w:sz w:val="20"/>
                <w:szCs w:val="20"/>
              </w:rPr>
              <w:t xml:space="preserve"> supplementary feeding</w:t>
            </w:r>
          </w:p>
        </w:tc>
        <w:tc>
          <w:tcPr>
            <w:tcW w:w="1535" w:type="dxa"/>
          </w:tcPr>
          <w:p w14:paraId="7A12B5FB" w14:textId="766C4476" w:rsidR="00474F6D" w:rsidRPr="00474F6D" w:rsidRDefault="00474F6D" w:rsidP="003C05A8">
            <w:pPr>
              <w:widowControl w:val="0"/>
              <w:autoSpaceDE w:val="0"/>
              <w:autoSpaceDN w:val="0"/>
              <w:adjustRightInd w:val="0"/>
              <w:rPr>
                <w:rFonts w:ascii="Arial" w:hAnsi="Arial" w:cs="Arial"/>
                <w:sz w:val="20"/>
                <w:szCs w:val="20"/>
              </w:rPr>
            </w:pPr>
            <w:r>
              <w:rPr>
                <w:rFonts w:ascii="Arial" w:hAnsi="Arial" w:cs="Arial"/>
                <w:sz w:val="20"/>
                <w:szCs w:val="20"/>
              </w:rPr>
              <w:t>Breeding</w:t>
            </w:r>
          </w:p>
        </w:tc>
        <w:tc>
          <w:tcPr>
            <w:tcW w:w="993" w:type="dxa"/>
            <w:tcBorders>
              <w:right w:val="single" w:sz="8" w:space="0" w:color="000000"/>
            </w:tcBorders>
          </w:tcPr>
          <w:p w14:paraId="3ADC54A5" w14:textId="0402B1D1" w:rsidR="00474F6D" w:rsidRPr="00474F6D" w:rsidRDefault="00474F6D" w:rsidP="003C05A8">
            <w:pPr>
              <w:widowControl w:val="0"/>
              <w:autoSpaceDE w:val="0"/>
              <w:autoSpaceDN w:val="0"/>
              <w:adjustRightInd w:val="0"/>
              <w:rPr>
                <w:rFonts w:ascii="Arial" w:hAnsi="Arial" w:cs="Arial"/>
                <w:sz w:val="20"/>
                <w:szCs w:val="20"/>
              </w:rPr>
            </w:pPr>
            <w:r>
              <w:rPr>
                <w:rFonts w:ascii="Arial" w:hAnsi="Arial" w:cs="Arial"/>
                <w:sz w:val="20"/>
                <w:szCs w:val="20"/>
              </w:rPr>
              <w:t>1200</w:t>
            </w:r>
          </w:p>
        </w:tc>
      </w:tr>
      <w:tr w:rsidR="00474F6D" w:rsidRPr="00F22E89" w14:paraId="7233116C" w14:textId="77777777" w:rsidTr="00474F6D">
        <w:tc>
          <w:tcPr>
            <w:tcW w:w="2400" w:type="dxa"/>
            <w:tcBorders>
              <w:left w:val="single" w:sz="8" w:space="0" w:color="000000"/>
              <w:right w:val="single" w:sz="8" w:space="0" w:color="000000"/>
            </w:tcBorders>
            <w:tcMar>
              <w:top w:w="140" w:type="nil"/>
              <w:right w:w="140" w:type="nil"/>
            </w:tcMar>
          </w:tcPr>
          <w:p w14:paraId="282D6C82" w14:textId="6C0E2C04" w:rsidR="00474F6D" w:rsidRPr="00474F6D" w:rsidRDefault="00474F6D" w:rsidP="003C05A8">
            <w:pPr>
              <w:rPr>
                <w:rFonts w:ascii="Arial" w:hAnsi="Arial" w:cs="Arial"/>
                <w:sz w:val="20"/>
                <w:szCs w:val="20"/>
              </w:rPr>
            </w:pPr>
            <w:r w:rsidRPr="00474F6D">
              <w:rPr>
                <w:rFonts w:ascii="Arial" w:hAnsi="Arial" w:cs="Arial"/>
                <w:sz w:val="20"/>
                <w:szCs w:val="20"/>
              </w:rPr>
              <w:t xml:space="preserve">PT </w:t>
            </w:r>
            <w:proofErr w:type="spellStart"/>
            <w:r w:rsidRPr="00474F6D">
              <w:rPr>
                <w:rFonts w:ascii="Arial" w:hAnsi="Arial" w:cs="Arial"/>
                <w:sz w:val="20"/>
                <w:szCs w:val="20"/>
              </w:rPr>
              <w:t>Berdikari</w:t>
            </w:r>
            <w:proofErr w:type="spellEnd"/>
            <w:r w:rsidRPr="00474F6D">
              <w:rPr>
                <w:rFonts w:ascii="Arial" w:hAnsi="Arial" w:cs="Arial"/>
                <w:sz w:val="20"/>
                <w:szCs w:val="20"/>
              </w:rPr>
              <w:t xml:space="preserve"> </w:t>
            </w:r>
            <w:proofErr w:type="spellStart"/>
            <w:r w:rsidRPr="00474F6D">
              <w:rPr>
                <w:rFonts w:ascii="Arial" w:hAnsi="Arial" w:cs="Arial"/>
                <w:sz w:val="20"/>
                <w:szCs w:val="20"/>
              </w:rPr>
              <w:t>Utama</w:t>
            </w:r>
            <w:proofErr w:type="spellEnd"/>
            <w:r w:rsidRPr="00474F6D">
              <w:rPr>
                <w:rFonts w:ascii="Arial" w:hAnsi="Arial" w:cs="Arial"/>
                <w:sz w:val="20"/>
                <w:szCs w:val="20"/>
              </w:rPr>
              <w:t xml:space="preserve"> Livestock</w:t>
            </w:r>
          </w:p>
        </w:tc>
        <w:tc>
          <w:tcPr>
            <w:tcW w:w="2433" w:type="dxa"/>
            <w:tcBorders>
              <w:right w:val="single" w:sz="8" w:space="0" w:color="000000"/>
            </w:tcBorders>
            <w:tcMar>
              <w:top w:w="140" w:type="nil"/>
              <w:right w:w="140" w:type="nil"/>
            </w:tcMar>
          </w:tcPr>
          <w:p w14:paraId="71A87710" w14:textId="76BB81CC" w:rsidR="00474F6D" w:rsidRPr="00474F6D" w:rsidRDefault="00474F6D" w:rsidP="003C05A8">
            <w:pPr>
              <w:widowControl w:val="0"/>
              <w:autoSpaceDE w:val="0"/>
              <w:autoSpaceDN w:val="0"/>
              <w:adjustRightInd w:val="0"/>
              <w:rPr>
                <w:rFonts w:ascii="Arial" w:hAnsi="Arial" w:cs="Arial"/>
                <w:sz w:val="20"/>
                <w:szCs w:val="20"/>
              </w:rPr>
            </w:pPr>
            <w:proofErr w:type="spellStart"/>
            <w:r>
              <w:rPr>
                <w:rFonts w:ascii="Arial" w:hAnsi="Arial" w:cs="Arial"/>
                <w:sz w:val="20"/>
                <w:szCs w:val="20"/>
              </w:rPr>
              <w:t>Konsel</w:t>
            </w:r>
            <w:proofErr w:type="spellEnd"/>
          </w:p>
        </w:tc>
        <w:tc>
          <w:tcPr>
            <w:tcW w:w="1985" w:type="dxa"/>
            <w:tcMar>
              <w:top w:w="140" w:type="nil"/>
              <w:right w:w="140" w:type="nil"/>
            </w:tcMar>
          </w:tcPr>
          <w:p w14:paraId="66EC97B9" w14:textId="50A491BC" w:rsidR="00474F6D" w:rsidRPr="00474F6D" w:rsidRDefault="00474F6D" w:rsidP="00474F6D">
            <w:pPr>
              <w:widowControl w:val="0"/>
              <w:autoSpaceDE w:val="0"/>
              <w:autoSpaceDN w:val="0"/>
              <w:adjustRightInd w:val="0"/>
              <w:rPr>
                <w:rFonts w:ascii="Arial" w:hAnsi="Arial" w:cs="Arial"/>
                <w:sz w:val="20"/>
                <w:szCs w:val="20"/>
              </w:rPr>
            </w:pPr>
            <w:r>
              <w:rPr>
                <w:rFonts w:ascii="Arial" w:hAnsi="Arial" w:cs="Arial"/>
                <w:sz w:val="20"/>
                <w:szCs w:val="20"/>
              </w:rPr>
              <w:t xml:space="preserve">Free </w:t>
            </w:r>
            <w:r w:rsidR="008F7EFA">
              <w:rPr>
                <w:rFonts w:ascii="Arial" w:hAnsi="Arial" w:cs="Arial"/>
                <w:sz w:val="20"/>
                <w:szCs w:val="20"/>
              </w:rPr>
              <w:t>r</w:t>
            </w:r>
            <w:r>
              <w:rPr>
                <w:rFonts w:ascii="Arial" w:hAnsi="Arial" w:cs="Arial"/>
                <w:sz w:val="20"/>
                <w:szCs w:val="20"/>
              </w:rPr>
              <w:t>ange fenced paddocks</w:t>
            </w:r>
          </w:p>
        </w:tc>
        <w:tc>
          <w:tcPr>
            <w:tcW w:w="1535" w:type="dxa"/>
          </w:tcPr>
          <w:p w14:paraId="1D85783D" w14:textId="1B93A3E5" w:rsidR="00474F6D" w:rsidRPr="00474F6D" w:rsidRDefault="00474F6D" w:rsidP="003C05A8">
            <w:pPr>
              <w:widowControl w:val="0"/>
              <w:autoSpaceDE w:val="0"/>
              <w:autoSpaceDN w:val="0"/>
              <w:adjustRightInd w:val="0"/>
              <w:rPr>
                <w:rFonts w:ascii="Arial" w:hAnsi="Arial" w:cs="Arial"/>
                <w:sz w:val="20"/>
                <w:szCs w:val="20"/>
              </w:rPr>
            </w:pPr>
            <w:r>
              <w:rPr>
                <w:rFonts w:ascii="Arial" w:hAnsi="Arial" w:cs="Arial"/>
                <w:sz w:val="20"/>
                <w:szCs w:val="20"/>
              </w:rPr>
              <w:t>Breeding</w:t>
            </w:r>
          </w:p>
        </w:tc>
        <w:tc>
          <w:tcPr>
            <w:tcW w:w="993" w:type="dxa"/>
            <w:tcBorders>
              <w:right w:val="single" w:sz="8" w:space="0" w:color="000000"/>
            </w:tcBorders>
          </w:tcPr>
          <w:p w14:paraId="24628272" w14:textId="18C368AE" w:rsidR="00474F6D" w:rsidRPr="00474F6D" w:rsidRDefault="00474F6D" w:rsidP="003C05A8">
            <w:pPr>
              <w:widowControl w:val="0"/>
              <w:autoSpaceDE w:val="0"/>
              <w:autoSpaceDN w:val="0"/>
              <w:adjustRightInd w:val="0"/>
              <w:rPr>
                <w:rFonts w:ascii="Arial" w:hAnsi="Arial" w:cs="Arial"/>
                <w:sz w:val="20"/>
                <w:szCs w:val="20"/>
              </w:rPr>
            </w:pPr>
            <w:r>
              <w:rPr>
                <w:rFonts w:ascii="Arial" w:hAnsi="Arial" w:cs="Arial"/>
                <w:sz w:val="20"/>
                <w:szCs w:val="20"/>
              </w:rPr>
              <w:t>730</w:t>
            </w:r>
          </w:p>
        </w:tc>
      </w:tr>
      <w:tr w:rsidR="00474F6D" w:rsidRPr="00F22E89" w14:paraId="4F67CA02" w14:textId="77777777" w:rsidTr="00474F6D">
        <w:tc>
          <w:tcPr>
            <w:tcW w:w="2400" w:type="dxa"/>
            <w:tcBorders>
              <w:left w:val="single" w:sz="8" w:space="0" w:color="000000"/>
              <w:bottom w:val="single" w:sz="8" w:space="0" w:color="000000"/>
              <w:right w:val="single" w:sz="8" w:space="0" w:color="000000"/>
            </w:tcBorders>
            <w:tcMar>
              <w:top w:w="140" w:type="nil"/>
              <w:right w:w="140" w:type="nil"/>
            </w:tcMar>
          </w:tcPr>
          <w:p w14:paraId="3B580E59" w14:textId="77777777" w:rsidR="00474F6D" w:rsidRPr="00474F6D" w:rsidRDefault="00474F6D" w:rsidP="003C05A8">
            <w:pPr>
              <w:rPr>
                <w:rFonts w:ascii="Arial" w:hAnsi="Arial" w:cs="Arial"/>
                <w:sz w:val="20"/>
                <w:szCs w:val="20"/>
              </w:rPr>
            </w:pPr>
          </w:p>
        </w:tc>
        <w:tc>
          <w:tcPr>
            <w:tcW w:w="2433" w:type="dxa"/>
            <w:tcBorders>
              <w:bottom w:val="single" w:sz="8" w:space="0" w:color="000000"/>
              <w:right w:val="single" w:sz="8" w:space="0" w:color="000000"/>
            </w:tcBorders>
            <w:tcMar>
              <w:top w:w="140" w:type="nil"/>
              <w:right w:w="140" w:type="nil"/>
            </w:tcMar>
          </w:tcPr>
          <w:p w14:paraId="3C2B3B15" w14:textId="77777777" w:rsidR="00474F6D" w:rsidRPr="00474F6D" w:rsidRDefault="00474F6D" w:rsidP="003C05A8">
            <w:pPr>
              <w:widowControl w:val="0"/>
              <w:autoSpaceDE w:val="0"/>
              <w:autoSpaceDN w:val="0"/>
              <w:adjustRightInd w:val="0"/>
              <w:rPr>
                <w:rFonts w:ascii="Arial" w:hAnsi="Arial" w:cs="Arial"/>
                <w:sz w:val="20"/>
                <w:szCs w:val="20"/>
              </w:rPr>
            </w:pPr>
          </w:p>
        </w:tc>
        <w:tc>
          <w:tcPr>
            <w:tcW w:w="1985" w:type="dxa"/>
            <w:tcBorders>
              <w:bottom w:val="single" w:sz="8" w:space="0" w:color="000000"/>
            </w:tcBorders>
            <w:tcMar>
              <w:top w:w="140" w:type="nil"/>
              <w:right w:w="140" w:type="nil"/>
            </w:tcMar>
          </w:tcPr>
          <w:p w14:paraId="61866ACB" w14:textId="77777777" w:rsidR="00474F6D" w:rsidRPr="00474F6D" w:rsidRDefault="00474F6D" w:rsidP="00713941">
            <w:pPr>
              <w:widowControl w:val="0"/>
              <w:autoSpaceDE w:val="0"/>
              <w:autoSpaceDN w:val="0"/>
              <w:adjustRightInd w:val="0"/>
              <w:rPr>
                <w:rFonts w:ascii="Arial" w:hAnsi="Arial" w:cs="Arial"/>
                <w:sz w:val="20"/>
                <w:szCs w:val="20"/>
              </w:rPr>
            </w:pPr>
          </w:p>
        </w:tc>
        <w:tc>
          <w:tcPr>
            <w:tcW w:w="1535" w:type="dxa"/>
            <w:tcBorders>
              <w:bottom w:val="single" w:sz="8" w:space="0" w:color="000000"/>
            </w:tcBorders>
          </w:tcPr>
          <w:p w14:paraId="7CBBE999" w14:textId="77777777" w:rsidR="00474F6D" w:rsidRPr="00474F6D" w:rsidRDefault="00474F6D" w:rsidP="003C05A8">
            <w:pPr>
              <w:widowControl w:val="0"/>
              <w:autoSpaceDE w:val="0"/>
              <w:autoSpaceDN w:val="0"/>
              <w:adjustRightInd w:val="0"/>
              <w:rPr>
                <w:rFonts w:ascii="Arial" w:hAnsi="Arial" w:cs="Arial"/>
                <w:sz w:val="20"/>
                <w:szCs w:val="20"/>
              </w:rPr>
            </w:pPr>
          </w:p>
        </w:tc>
        <w:tc>
          <w:tcPr>
            <w:tcW w:w="993" w:type="dxa"/>
            <w:tcBorders>
              <w:bottom w:val="single" w:sz="8" w:space="0" w:color="000000"/>
              <w:right w:val="single" w:sz="8" w:space="0" w:color="000000"/>
            </w:tcBorders>
          </w:tcPr>
          <w:p w14:paraId="4FFD9C73" w14:textId="77777777" w:rsidR="00474F6D" w:rsidRPr="00474F6D" w:rsidRDefault="00474F6D" w:rsidP="003C05A8">
            <w:pPr>
              <w:widowControl w:val="0"/>
              <w:autoSpaceDE w:val="0"/>
              <w:autoSpaceDN w:val="0"/>
              <w:adjustRightInd w:val="0"/>
              <w:rPr>
                <w:rFonts w:ascii="Arial" w:hAnsi="Arial" w:cs="Arial"/>
                <w:sz w:val="20"/>
                <w:szCs w:val="20"/>
              </w:rPr>
            </w:pPr>
          </w:p>
        </w:tc>
      </w:tr>
    </w:tbl>
    <w:p w14:paraId="3A515A57" w14:textId="77777777" w:rsidR="00415BB9" w:rsidRPr="00474F6D" w:rsidRDefault="00415BB9" w:rsidP="00415BB9">
      <w:pPr>
        <w:widowControl w:val="0"/>
        <w:autoSpaceDE w:val="0"/>
        <w:autoSpaceDN w:val="0"/>
        <w:adjustRightInd w:val="0"/>
        <w:rPr>
          <w:rFonts w:ascii="Arial" w:hAnsi="Arial" w:cs="Arial"/>
          <w:color w:val="18376A"/>
          <w:sz w:val="22"/>
          <w:szCs w:val="22"/>
        </w:rPr>
      </w:pPr>
    </w:p>
    <w:p w14:paraId="2BA7CB1A" w14:textId="77777777" w:rsidR="00415BB9" w:rsidRPr="00474F6D" w:rsidRDefault="00415BB9" w:rsidP="001A2174">
      <w:pPr>
        <w:rPr>
          <w:rFonts w:ascii="Arial" w:hAnsi="Arial" w:cs="Arial"/>
          <w:sz w:val="22"/>
          <w:szCs w:val="22"/>
        </w:rPr>
      </w:pPr>
    </w:p>
    <w:p w14:paraId="2CD3D59D" w14:textId="77777777" w:rsidR="004920A9" w:rsidRPr="00C00A1C" w:rsidRDefault="004920A9">
      <w:pPr>
        <w:rPr>
          <w:rFonts w:ascii="Arial" w:hAnsi="Arial" w:cs="Arial"/>
          <w:sz w:val="22"/>
          <w:szCs w:val="22"/>
        </w:rPr>
      </w:pPr>
    </w:p>
    <w:p w14:paraId="0FBF3F39" w14:textId="77777777" w:rsidR="006475E5" w:rsidRPr="00C00A1C" w:rsidRDefault="006475E5">
      <w:pPr>
        <w:rPr>
          <w:rFonts w:ascii="Arial" w:hAnsi="Arial" w:cs="Arial"/>
          <w:sz w:val="22"/>
          <w:szCs w:val="22"/>
        </w:rPr>
      </w:pPr>
    </w:p>
    <w:p w14:paraId="3A441520" w14:textId="77777777" w:rsidR="00713941" w:rsidRPr="00C00A1C" w:rsidRDefault="00713941">
      <w:pPr>
        <w:rPr>
          <w:rFonts w:ascii="Arial" w:hAnsi="Arial" w:cs="Arial"/>
          <w:b/>
          <w:sz w:val="22"/>
          <w:szCs w:val="22"/>
        </w:rPr>
      </w:pPr>
      <w:r w:rsidRPr="00C00A1C">
        <w:rPr>
          <w:rFonts w:ascii="Arial" w:hAnsi="Arial" w:cs="Arial"/>
          <w:b/>
          <w:sz w:val="22"/>
          <w:szCs w:val="22"/>
        </w:rPr>
        <w:br w:type="page"/>
      </w:r>
    </w:p>
    <w:p w14:paraId="25FEEEB8" w14:textId="0423BF30" w:rsidR="00BB741D" w:rsidRPr="00F22E89" w:rsidRDefault="00BB741D" w:rsidP="00474F6D">
      <w:pPr>
        <w:pStyle w:val="AnnexH1"/>
      </w:pPr>
      <w:bookmarkStart w:id="129" w:name="_Toc425432656"/>
      <w:r w:rsidRPr="00F22E89">
        <w:t xml:space="preserve">Annex </w:t>
      </w:r>
      <w:r w:rsidR="0059171B">
        <w:t>4</w:t>
      </w:r>
      <w:r w:rsidRPr="00F22E89">
        <w:t>: Pilot Activity Selection Criteria</w:t>
      </w:r>
      <w:bookmarkEnd w:id="129"/>
    </w:p>
    <w:p w14:paraId="11A6D453" w14:textId="77777777" w:rsidR="00BB741D" w:rsidRPr="00F22E89" w:rsidRDefault="00BB741D">
      <w:pPr>
        <w:rPr>
          <w:rFonts w:ascii="Arial" w:hAnsi="Arial" w:cs="Arial"/>
          <w:sz w:val="22"/>
          <w:szCs w:val="22"/>
        </w:rPr>
      </w:pPr>
    </w:p>
    <w:p w14:paraId="7F6CF6F5" w14:textId="585B3F80" w:rsidR="002079F2" w:rsidRPr="00F22E89" w:rsidRDefault="00090916" w:rsidP="002079F2">
      <w:pPr>
        <w:rPr>
          <w:rFonts w:ascii="Arial" w:hAnsi="Arial" w:cs="Arial"/>
          <w:sz w:val="22"/>
          <w:szCs w:val="22"/>
        </w:rPr>
      </w:pPr>
      <w:r w:rsidRPr="00F22E89">
        <w:rPr>
          <w:rFonts w:ascii="Arial" w:hAnsi="Arial" w:cs="Arial"/>
          <w:sz w:val="22"/>
          <w:szCs w:val="22"/>
        </w:rPr>
        <w:t xml:space="preserve">Initial partnerships are expected to focus on (established) integrated cattle under palm production enterprises where interest (and some capacity) has already been demonstrated through investment of their own resources; and semi-intensive grazing on tropical pastures, but will not necessarily </w:t>
      </w:r>
      <w:proofErr w:type="gramStart"/>
      <w:r w:rsidRPr="00F22E89">
        <w:rPr>
          <w:rFonts w:ascii="Arial" w:hAnsi="Arial" w:cs="Arial"/>
          <w:sz w:val="22"/>
          <w:szCs w:val="22"/>
        </w:rPr>
        <w:t>be</w:t>
      </w:r>
      <w:proofErr w:type="gramEnd"/>
      <w:r w:rsidRPr="00F22E89">
        <w:rPr>
          <w:rFonts w:ascii="Arial" w:hAnsi="Arial" w:cs="Arial"/>
          <w:sz w:val="22"/>
          <w:szCs w:val="22"/>
        </w:rPr>
        <w:t xml:space="preserve"> limited to these. </w:t>
      </w:r>
      <w:r w:rsidR="002079F2" w:rsidRPr="00F22E89">
        <w:rPr>
          <w:rFonts w:ascii="Arial" w:hAnsi="Arial" w:cs="Arial"/>
          <w:sz w:val="22"/>
          <w:szCs w:val="22"/>
        </w:rPr>
        <w:t xml:space="preserve">A diversity of locations and models should be </w:t>
      </w:r>
      <w:proofErr w:type="gramStart"/>
      <w:r w:rsidR="002079F2" w:rsidRPr="00F22E89">
        <w:rPr>
          <w:rFonts w:ascii="Arial" w:hAnsi="Arial" w:cs="Arial"/>
          <w:sz w:val="22"/>
          <w:szCs w:val="22"/>
        </w:rPr>
        <w:t>investigated/piloted</w:t>
      </w:r>
      <w:proofErr w:type="gramEnd"/>
      <w:r w:rsidR="002079F2" w:rsidRPr="00F22E89">
        <w:rPr>
          <w:rFonts w:ascii="Arial" w:hAnsi="Arial" w:cs="Arial"/>
          <w:sz w:val="22"/>
          <w:szCs w:val="22"/>
        </w:rPr>
        <w:t xml:space="preserve">, including consideration of corporate social responsibility opportunities. </w:t>
      </w:r>
    </w:p>
    <w:p w14:paraId="2845D4D9" w14:textId="77777777" w:rsidR="00090916" w:rsidRPr="00F22E89" w:rsidRDefault="00090916" w:rsidP="00090916">
      <w:pPr>
        <w:rPr>
          <w:rFonts w:ascii="Arial" w:hAnsi="Arial" w:cs="Arial"/>
          <w:sz w:val="22"/>
          <w:szCs w:val="22"/>
        </w:rPr>
      </w:pPr>
    </w:p>
    <w:p w14:paraId="7F829B39" w14:textId="52262DA4" w:rsidR="00F01DA0" w:rsidRDefault="00090916" w:rsidP="00090916">
      <w:pPr>
        <w:rPr>
          <w:rFonts w:ascii="Arial" w:hAnsi="Arial" w:cs="Arial"/>
          <w:sz w:val="22"/>
          <w:szCs w:val="22"/>
        </w:rPr>
      </w:pPr>
      <w:r w:rsidRPr="00F22E89">
        <w:rPr>
          <w:rFonts w:ascii="Arial" w:hAnsi="Arial" w:cs="Arial"/>
          <w:sz w:val="22"/>
          <w:szCs w:val="22"/>
        </w:rPr>
        <w:t>A number of potential partners have been identified, however a final decision on which partners and models to be supported (each pilot design/agreement will be specific to different partners) will be based on an assessment by th</w:t>
      </w:r>
      <w:r w:rsidR="00E44F1B">
        <w:rPr>
          <w:rFonts w:ascii="Arial" w:hAnsi="Arial" w:cs="Arial"/>
          <w:sz w:val="22"/>
          <w:szCs w:val="22"/>
        </w:rPr>
        <w:t>e project team on</w:t>
      </w:r>
      <w:r w:rsidRPr="00F22E89">
        <w:rPr>
          <w:rFonts w:ascii="Arial" w:hAnsi="Arial" w:cs="Arial"/>
          <w:sz w:val="22"/>
          <w:szCs w:val="22"/>
        </w:rPr>
        <w:t xml:space="preserve"> the following criteria</w:t>
      </w:r>
      <w:r w:rsidR="00E44F1B">
        <w:rPr>
          <w:rFonts w:ascii="Arial" w:hAnsi="Arial" w:cs="Arial"/>
          <w:sz w:val="22"/>
          <w:szCs w:val="22"/>
        </w:rPr>
        <w:t xml:space="preserve"> to be confirmed by the </w:t>
      </w:r>
      <w:r w:rsidR="006017FB">
        <w:rPr>
          <w:rFonts w:ascii="Arial" w:hAnsi="Arial" w:cs="Arial"/>
          <w:sz w:val="22"/>
          <w:szCs w:val="22"/>
        </w:rPr>
        <w:t xml:space="preserve">Program </w:t>
      </w:r>
      <w:r w:rsidR="00071DB9">
        <w:rPr>
          <w:rFonts w:ascii="Arial" w:hAnsi="Arial" w:cs="Arial"/>
          <w:sz w:val="22"/>
          <w:szCs w:val="22"/>
        </w:rPr>
        <w:t>B</w:t>
      </w:r>
      <w:r w:rsidR="00E44F1B">
        <w:rPr>
          <w:rFonts w:ascii="Arial" w:hAnsi="Arial" w:cs="Arial"/>
          <w:sz w:val="22"/>
          <w:szCs w:val="22"/>
        </w:rPr>
        <w:t>oard in the first quarter of year 1</w:t>
      </w:r>
      <w:r w:rsidR="00F01DA0">
        <w:rPr>
          <w:rFonts w:ascii="Arial" w:hAnsi="Arial" w:cs="Arial"/>
          <w:sz w:val="22"/>
          <w:szCs w:val="22"/>
        </w:rPr>
        <w:t>.</w:t>
      </w:r>
    </w:p>
    <w:p w14:paraId="534013FA" w14:textId="77777777" w:rsidR="00F01DA0" w:rsidRDefault="00F01DA0" w:rsidP="00090916">
      <w:pPr>
        <w:rPr>
          <w:rFonts w:ascii="Arial" w:hAnsi="Arial" w:cs="Arial"/>
          <w:sz w:val="22"/>
          <w:szCs w:val="22"/>
        </w:rPr>
      </w:pPr>
    </w:p>
    <w:p w14:paraId="1A035E54" w14:textId="034DC75D" w:rsidR="00090916" w:rsidRDefault="00F01DA0" w:rsidP="00090916">
      <w:pPr>
        <w:rPr>
          <w:rFonts w:ascii="Arial" w:hAnsi="Arial" w:cs="Arial"/>
          <w:sz w:val="22"/>
          <w:szCs w:val="22"/>
        </w:rPr>
      </w:pPr>
      <w:r>
        <w:rPr>
          <w:rFonts w:ascii="Arial" w:hAnsi="Arial" w:cs="Arial"/>
          <w:sz w:val="22"/>
          <w:szCs w:val="22"/>
        </w:rPr>
        <w:t>The following criteria are ‘stop/go’ filters</w:t>
      </w:r>
      <w:r w:rsidR="00BA57AA">
        <w:rPr>
          <w:rFonts w:ascii="Arial" w:hAnsi="Arial" w:cs="Arial"/>
          <w:sz w:val="22"/>
          <w:szCs w:val="22"/>
        </w:rPr>
        <w:t xml:space="preserve"> or deal breakers</w:t>
      </w:r>
      <w:r w:rsidR="00EA41D0">
        <w:rPr>
          <w:rFonts w:ascii="Arial" w:hAnsi="Arial" w:cs="Arial"/>
          <w:sz w:val="22"/>
          <w:szCs w:val="22"/>
        </w:rPr>
        <w:t xml:space="preserve"> </w:t>
      </w:r>
      <w:r w:rsidR="00BA57AA">
        <w:rPr>
          <w:rFonts w:ascii="Arial" w:hAnsi="Arial" w:cs="Arial"/>
          <w:sz w:val="22"/>
          <w:szCs w:val="22"/>
        </w:rPr>
        <w:t>-</w:t>
      </w:r>
      <w:r>
        <w:rPr>
          <w:rFonts w:ascii="Arial" w:hAnsi="Arial" w:cs="Arial"/>
          <w:sz w:val="22"/>
          <w:szCs w:val="22"/>
        </w:rPr>
        <w:t xml:space="preserve"> all deals that</w:t>
      </w:r>
      <w:r w:rsidR="00BA57AA">
        <w:rPr>
          <w:rFonts w:ascii="Arial" w:hAnsi="Arial" w:cs="Arial"/>
          <w:sz w:val="22"/>
          <w:szCs w:val="22"/>
        </w:rPr>
        <w:t xml:space="preserve"> benefit from the program</w:t>
      </w:r>
      <w:r>
        <w:rPr>
          <w:rFonts w:ascii="Arial" w:hAnsi="Arial" w:cs="Arial"/>
          <w:sz w:val="22"/>
          <w:szCs w:val="22"/>
        </w:rPr>
        <w:t xml:space="preserve"> should be defined by</w:t>
      </w:r>
      <w:r w:rsidR="00BA57AA">
        <w:rPr>
          <w:rFonts w:ascii="Arial" w:hAnsi="Arial" w:cs="Arial"/>
          <w:sz w:val="22"/>
          <w:szCs w:val="22"/>
        </w:rPr>
        <w:t>/feature</w:t>
      </w:r>
      <w:r>
        <w:rPr>
          <w:rFonts w:ascii="Arial" w:hAnsi="Arial" w:cs="Arial"/>
          <w:sz w:val="22"/>
          <w:szCs w:val="22"/>
        </w:rPr>
        <w:t xml:space="preserve">: </w:t>
      </w:r>
    </w:p>
    <w:p w14:paraId="29979AD8" w14:textId="77777777" w:rsidR="00E44F1B" w:rsidRPr="00F22E89" w:rsidRDefault="00E44F1B" w:rsidP="00090916">
      <w:pPr>
        <w:rPr>
          <w:rFonts w:ascii="Arial" w:hAnsi="Arial" w:cs="Arial"/>
          <w:sz w:val="22"/>
          <w:szCs w:val="22"/>
        </w:rPr>
      </w:pPr>
    </w:p>
    <w:p w14:paraId="40B60443" w14:textId="6767D5B1" w:rsidR="00090916" w:rsidRPr="00474F6D" w:rsidRDefault="00261203" w:rsidP="00EA41D0">
      <w:pPr>
        <w:pStyle w:val="ListParagraph"/>
        <w:numPr>
          <w:ilvl w:val="0"/>
          <w:numId w:val="6"/>
        </w:numPr>
        <w:rPr>
          <w:rFonts w:ascii="Arial" w:hAnsi="Arial" w:cs="Arial"/>
          <w:sz w:val="22"/>
          <w:szCs w:val="22"/>
        </w:rPr>
      </w:pPr>
      <w:r w:rsidRPr="00474F6D">
        <w:rPr>
          <w:rFonts w:ascii="Arial" w:hAnsi="Arial" w:cs="Arial"/>
          <w:sz w:val="22"/>
          <w:szCs w:val="22"/>
        </w:rPr>
        <w:t>A</w:t>
      </w:r>
      <w:r w:rsidR="00090916" w:rsidRPr="00474F6D">
        <w:rPr>
          <w:rFonts w:ascii="Arial" w:hAnsi="Arial" w:cs="Arial"/>
          <w:sz w:val="22"/>
          <w:szCs w:val="22"/>
        </w:rPr>
        <w:t xml:space="preserve"> business model demonstrating potential for commercial viability</w:t>
      </w:r>
      <w:r w:rsidR="00273C4C" w:rsidRPr="00474F6D">
        <w:rPr>
          <w:rFonts w:ascii="Arial" w:hAnsi="Arial" w:cs="Arial"/>
          <w:sz w:val="22"/>
          <w:szCs w:val="22"/>
        </w:rPr>
        <w:t xml:space="preserve"> - internal rate of return in excess of 5%</w:t>
      </w:r>
      <w:r w:rsidR="00EA41D0">
        <w:rPr>
          <w:rFonts w:ascii="Arial" w:hAnsi="Arial" w:cs="Arial"/>
          <w:sz w:val="22"/>
          <w:szCs w:val="22"/>
        </w:rPr>
        <w:t>;</w:t>
      </w:r>
    </w:p>
    <w:p w14:paraId="21CE5D34" w14:textId="31DD78A3" w:rsidR="00090916" w:rsidRPr="00474F6D" w:rsidRDefault="00261203" w:rsidP="00EA41D0">
      <w:pPr>
        <w:pStyle w:val="ListParagraph"/>
        <w:numPr>
          <w:ilvl w:val="0"/>
          <w:numId w:val="6"/>
        </w:numPr>
        <w:rPr>
          <w:rFonts w:ascii="Arial" w:hAnsi="Arial" w:cs="Arial"/>
          <w:sz w:val="22"/>
          <w:szCs w:val="22"/>
        </w:rPr>
      </w:pPr>
      <w:r w:rsidRPr="00474F6D">
        <w:rPr>
          <w:rFonts w:ascii="Arial" w:hAnsi="Arial" w:cs="Arial"/>
          <w:sz w:val="22"/>
          <w:szCs w:val="22"/>
        </w:rPr>
        <w:t>C</w:t>
      </w:r>
      <w:r w:rsidR="002079F2" w:rsidRPr="00474F6D">
        <w:rPr>
          <w:rFonts w:ascii="Arial" w:hAnsi="Arial" w:cs="Arial"/>
          <w:sz w:val="22"/>
          <w:szCs w:val="22"/>
        </w:rPr>
        <w:t xml:space="preserve">ommitment to co-investment, including in-kind contributions </w:t>
      </w:r>
      <w:r w:rsidR="00090916" w:rsidRPr="00474F6D">
        <w:rPr>
          <w:rFonts w:ascii="Arial" w:hAnsi="Arial" w:cs="Arial"/>
          <w:sz w:val="22"/>
          <w:szCs w:val="22"/>
        </w:rPr>
        <w:t>such as lan</w:t>
      </w:r>
      <w:r w:rsidR="002079F2" w:rsidRPr="00474F6D">
        <w:rPr>
          <w:rFonts w:ascii="Arial" w:hAnsi="Arial" w:cs="Arial"/>
          <w:sz w:val="22"/>
          <w:szCs w:val="22"/>
        </w:rPr>
        <w:t>d</w:t>
      </w:r>
      <w:r w:rsidR="00090916" w:rsidRPr="00474F6D">
        <w:rPr>
          <w:rFonts w:ascii="Arial" w:hAnsi="Arial" w:cs="Arial"/>
          <w:sz w:val="22"/>
          <w:szCs w:val="22"/>
        </w:rPr>
        <w:t xml:space="preserve"> </w:t>
      </w:r>
      <w:r w:rsidR="002079F2" w:rsidRPr="00474F6D">
        <w:rPr>
          <w:rFonts w:ascii="Arial" w:hAnsi="Arial" w:cs="Arial"/>
          <w:sz w:val="22"/>
          <w:szCs w:val="22"/>
        </w:rPr>
        <w:t>and potentially other assets (</w:t>
      </w:r>
      <w:proofErr w:type="spellStart"/>
      <w:r w:rsidR="002079F2" w:rsidRPr="00474F6D">
        <w:rPr>
          <w:rFonts w:ascii="Arial" w:hAnsi="Arial" w:cs="Arial"/>
          <w:sz w:val="22"/>
          <w:szCs w:val="22"/>
        </w:rPr>
        <w:t>eg</w:t>
      </w:r>
      <w:proofErr w:type="spellEnd"/>
      <w:r w:rsidR="002079F2" w:rsidRPr="00474F6D">
        <w:rPr>
          <w:rFonts w:ascii="Arial" w:hAnsi="Arial" w:cs="Arial"/>
          <w:sz w:val="22"/>
          <w:szCs w:val="22"/>
        </w:rPr>
        <w:t xml:space="preserve"> vehicles, fuel, fencing), local staff, </w:t>
      </w:r>
      <w:proofErr w:type="spellStart"/>
      <w:r w:rsidR="002079F2" w:rsidRPr="00474F6D">
        <w:rPr>
          <w:rFonts w:ascii="Arial" w:hAnsi="Arial" w:cs="Arial"/>
          <w:sz w:val="22"/>
          <w:szCs w:val="22"/>
        </w:rPr>
        <w:t>etc</w:t>
      </w:r>
      <w:proofErr w:type="spellEnd"/>
      <w:r w:rsidR="00446C22" w:rsidRPr="00474F6D">
        <w:rPr>
          <w:rFonts w:ascii="Arial" w:hAnsi="Arial" w:cs="Arial"/>
          <w:sz w:val="22"/>
          <w:szCs w:val="22"/>
        </w:rPr>
        <w:t>;</w:t>
      </w:r>
    </w:p>
    <w:p w14:paraId="62A95A35" w14:textId="77777777" w:rsidR="00EC1A54" w:rsidRPr="00F22E89" w:rsidRDefault="00EC1A54" w:rsidP="00EC1A54">
      <w:pPr>
        <w:pStyle w:val="ListParagraph"/>
        <w:numPr>
          <w:ilvl w:val="0"/>
          <w:numId w:val="6"/>
        </w:numPr>
        <w:rPr>
          <w:rFonts w:ascii="Arial" w:hAnsi="Arial" w:cs="Arial"/>
          <w:sz w:val="22"/>
          <w:szCs w:val="22"/>
        </w:rPr>
      </w:pPr>
      <w:r w:rsidRPr="00F22E89">
        <w:rPr>
          <w:rFonts w:ascii="Arial" w:hAnsi="Arial" w:cs="Arial"/>
          <w:sz w:val="22"/>
          <w:szCs w:val="22"/>
        </w:rPr>
        <w:t>Willingness to share the business model/lessons learned with other interested investors to ensure the pilots can be replicated and taken to scale</w:t>
      </w:r>
      <w:r>
        <w:rPr>
          <w:rFonts w:ascii="Arial" w:hAnsi="Arial" w:cs="Arial"/>
          <w:sz w:val="22"/>
          <w:szCs w:val="22"/>
        </w:rPr>
        <w:t>;</w:t>
      </w:r>
    </w:p>
    <w:p w14:paraId="6FF33086" w14:textId="77777777" w:rsidR="00F01DA0" w:rsidRDefault="00F01DA0" w:rsidP="00EA41D0">
      <w:pPr>
        <w:pStyle w:val="ListParagraph"/>
        <w:numPr>
          <w:ilvl w:val="0"/>
          <w:numId w:val="6"/>
        </w:numPr>
        <w:rPr>
          <w:rFonts w:ascii="Arial" w:hAnsi="Arial" w:cs="Arial"/>
          <w:sz w:val="22"/>
          <w:szCs w:val="22"/>
        </w:rPr>
      </w:pPr>
      <w:r w:rsidRPr="00474F6D">
        <w:rPr>
          <w:rFonts w:ascii="Arial" w:hAnsi="Arial" w:cs="Arial"/>
          <w:sz w:val="22"/>
          <w:szCs w:val="22"/>
        </w:rPr>
        <w:t>Animal welfare – acceptance of welfare management approaches stipulated by program;</w:t>
      </w:r>
    </w:p>
    <w:p w14:paraId="126C271F" w14:textId="77777777" w:rsidR="00F01DA0" w:rsidRDefault="00F01DA0" w:rsidP="00474F6D">
      <w:pPr>
        <w:rPr>
          <w:rFonts w:ascii="Arial" w:hAnsi="Arial" w:cs="Arial"/>
          <w:b/>
          <w:sz w:val="22"/>
          <w:szCs w:val="22"/>
        </w:rPr>
      </w:pPr>
    </w:p>
    <w:p w14:paraId="0372C455" w14:textId="42F8039A" w:rsidR="00F01DA0" w:rsidRPr="00474F6D" w:rsidRDefault="00F01DA0" w:rsidP="00474F6D">
      <w:pPr>
        <w:rPr>
          <w:rFonts w:ascii="Arial" w:hAnsi="Arial" w:cs="Arial"/>
          <w:sz w:val="22"/>
          <w:szCs w:val="22"/>
        </w:rPr>
      </w:pPr>
      <w:proofErr w:type="gramStart"/>
      <w:r>
        <w:rPr>
          <w:rFonts w:ascii="Arial" w:hAnsi="Arial" w:cs="Arial"/>
          <w:sz w:val="22"/>
          <w:szCs w:val="22"/>
        </w:rPr>
        <w:t>This set of secondary cr</w:t>
      </w:r>
      <w:r w:rsidR="00BA57AA">
        <w:rPr>
          <w:rFonts w:ascii="Arial" w:hAnsi="Arial" w:cs="Arial"/>
          <w:sz w:val="22"/>
          <w:szCs w:val="22"/>
        </w:rPr>
        <w:t>iteria represent</w:t>
      </w:r>
      <w:proofErr w:type="gramEnd"/>
      <w:r w:rsidR="00BA57AA">
        <w:rPr>
          <w:rFonts w:ascii="Arial" w:hAnsi="Arial" w:cs="Arial"/>
          <w:sz w:val="22"/>
          <w:szCs w:val="22"/>
        </w:rPr>
        <w:t xml:space="preserve"> a sliding scale of ideal features of potential deals:</w:t>
      </w:r>
    </w:p>
    <w:p w14:paraId="64E2B643" w14:textId="77777777" w:rsidR="00F01DA0" w:rsidRPr="00474F6D" w:rsidRDefault="00F01DA0" w:rsidP="00474F6D">
      <w:pPr>
        <w:rPr>
          <w:rFonts w:ascii="Arial" w:hAnsi="Arial" w:cs="Arial"/>
          <w:b/>
          <w:sz w:val="22"/>
          <w:szCs w:val="22"/>
        </w:rPr>
      </w:pPr>
    </w:p>
    <w:p w14:paraId="048CAEBD" w14:textId="7866BE60" w:rsidR="00BA57AA" w:rsidRPr="00474F6D" w:rsidRDefault="00BA57AA" w:rsidP="00EA41D0">
      <w:pPr>
        <w:pStyle w:val="ListParagraph"/>
        <w:numPr>
          <w:ilvl w:val="0"/>
          <w:numId w:val="6"/>
        </w:numPr>
        <w:rPr>
          <w:rFonts w:ascii="Arial" w:hAnsi="Arial" w:cs="Arial"/>
          <w:sz w:val="22"/>
          <w:szCs w:val="22"/>
        </w:rPr>
      </w:pPr>
      <w:r w:rsidRPr="00474F6D">
        <w:rPr>
          <w:rFonts w:ascii="Arial" w:hAnsi="Arial" w:cs="Arial"/>
          <w:sz w:val="22"/>
          <w:szCs w:val="22"/>
        </w:rPr>
        <w:t xml:space="preserve">Additionality- </w:t>
      </w:r>
      <w:r>
        <w:rPr>
          <w:rFonts w:ascii="Arial" w:hAnsi="Arial" w:cs="Arial"/>
          <w:sz w:val="22"/>
          <w:szCs w:val="22"/>
        </w:rPr>
        <w:t>the extent to which</w:t>
      </w:r>
      <w:r w:rsidRPr="00474F6D">
        <w:rPr>
          <w:rFonts w:ascii="Arial" w:hAnsi="Arial" w:cs="Arial"/>
          <w:sz w:val="22"/>
          <w:szCs w:val="22"/>
        </w:rPr>
        <w:t xml:space="preserve"> the deal would </w:t>
      </w:r>
      <w:r>
        <w:rPr>
          <w:rFonts w:ascii="Arial" w:hAnsi="Arial" w:cs="Arial"/>
          <w:sz w:val="22"/>
          <w:szCs w:val="22"/>
        </w:rPr>
        <w:t>have been possible without program support;</w:t>
      </w:r>
    </w:p>
    <w:p w14:paraId="7FEB5FAD" w14:textId="77777777" w:rsidR="00EC1A54" w:rsidRPr="00474F6D" w:rsidRDefault="00EC1A54" w:rsidP="00EC1A54">
      <w:pPr>
        <w:pStyle w:val="ListParagraph"/>
        <w:numPr>
          <w:ilvl w:val="0"/>
          <w:numId w:val="6"/>
        </w:numPr>
        <w:rPr>
          <w:rFonts w:ascii="Arial" w:hAnsi="Arial" w:cs="Arial"/>
          <w:sz w:val="22"/>
          <w:szCs w:val="22"/>
        </w:rPr>
      </w:pPr>
      <w:r w:rsidRPr="00474F6D">
        <w:rPr>
          <w:rFonts w:ascii="Arial" w:hAnsi="Arial" w:cs="Arial"/>
          <w:sz w:val="22"/>
          <w:szCs w:val="22"/>
        </w:rPr>
        <w:t>Neutrality – absence of bias or preference;</w:t>
      </w:r>
    </w:p>
    <w:p w14:paraId="4C447BA4" w14:textId="10969EF9" w:rsidR="002079F2" w:rsidRDefault="00261203" w:rsidP="00EA41D0">
      <w:pPr>
        <w:pStyle w:val="ListParagraph"/>
        <w:numPr>
          <w:ilvl w:val="0"/>
          <w:numId w:val="6"/>
        </w:numPr>
        <w:rPr>
          <w:rFonts w:ascii="Arial" w:hAnsi="Arial" w:cs="Arial"/>
          <w:sz w:val="22"/>
          <w:szCs w:val="22"/>
        </w:rPr>
      </w:pPr>
      <w:r w:rsidRPr="00F22E89">
        <w:rPr>
          <w:rFonts w:ascii="Arial" w:hAnsi="Arial" w:cs="Arial"/>
          <w:sz w:val="22"/>
          <w:szCs w:val="22"/>
        </w:rPr>
        <w:t>Willingness of l</w:t>
      </w:r>
      <w:r w:rsidR="002079F2" w:rsidRPr="00F22E89">
        <w:rPr>
          <w:rFonts w:ascii="Arial" w:hAnsi="Arial" w:cs="Arial"/>
          <w:sz w:val="22"/>
          <w:szCs w:val="22"/>
        </w:rPr>
        <w:t xml:space="preserve">ocal partner </w:t>
      </w:r>
      <w:r w:rsidRPr="00F22E89">
        <w:rPr>
          <w:rFonts w:ascii="Arial" w:hAnsi="Arial" w:cs="Arial"/>
          <w:sz w:val="22"/>
          <w:szCs w:val="22"/>
        </w:rPr>
        <w:t xml:space="preserve">to participate and </w:t>
      </w:r>
      <w:r w:rsidR="002079F2" w:rsidRPr="00F22E89">
        <w:rPr>
          <w:rFonts w:ascii="Arial" w:hAnsi="Arial" w:cs="Arial"/>
          <w:sz w:val="22"/>
          <w:szCs w:val="22"/>
        </w:rPr>
        <w:t>aware</w:t>
      </w:r>
      <w:r w:rsidRPr="00F22E89">
        <w:rPr>
          <w:rFonts w:ascii="Arial" w:hAnsi="Arial" w:cs="Arial"/>
          <w:sz w:val="22"/>
          <w:szCs w:val="22"/>
        </w:rPr>
        <w:t>ness of</w:t>
      </w:r>
      <w:r w:rsidR="002079F2" w:rsidRPr="00F22E89">
        <w:rPr>
          <w:rFonts w:ascii="Arial" w:hAnsi="Arial" w:cs="Arial"/>
          <w:sz w:val="22"/>
          <w:szCs w:val="22"/>
        </w:rPr>
        <w:t xml:space="preserve"> risks; preparedness </w:t>
      </w:r>
      <w:r w:rsidR="00090916" w:rsidRPr="00F22E89">
        <w:rPr>
          <w:rFonts w:ascii="Arial" w:hAnsi="Arial" w:cs="Arial"/>
          <w:sz w:val="22"/>
          <w:szCs w:val="22"/>
        </w:rPr>
        <w:t>to manage the cattle in accordance with business models designed to ensure the models can be tested</w:t>
      </w:r>
      <w:r w:rsidR="002079F2" w:rsidRPr="00F22E89">
        <w:rPr>
          <w:rFonts w:ascii="Arial" w:hAnsi="Arial" w:cs="Arial"/>
          <w:sz w:val="22"/>
          <w:szCs w:val="22"/>
        </w:rPr>
        <w:t xml:space="preserve">; </w:t>
      </w:r>
    </w:p>
    <w:p w14:paraId="02BCD46E" w14:textId="3F7459CF" w:rsidR="00F01DA0" w:rsidRPr="00474F6D" w:rsidRDefault="00F01DA0" w:rsidP="00EA41D0">
      <w:pPr>
        <w:pStyle w:val="ListParagraph"/>
        <w:numPr>
          <w:ilvl w:val="0"/>
          <w:numId w:val="6"/>
        </w:numPr>
        <w:rPr>
          <w:rFonts w:ascii="Arial" w:hAnsi="Arial" w:cs="Arial"/>
          <w:sz w:val="22"/>
          <w:szCs w:val="22"/>
        </w:rPr>
      </w:pPr>
      <w:r w:rsidRPr="00F22E89">
        <w:rPr>
          <w:rFonts w:ascii="Arial" w:hAnsi="Arial" w:cs="Arial"/>
          <w:sz w:val="22"/>
          <w:szCs w:val="22"/>
        </w:rPr>
        <w:t xml:space="preserve">Management experience and operational capacity (including existing infrastructure, financial management expertise, personnel) to bring breeding operations to sufficient scale to establish commercial viability;  </w:t>
      </w:r>
    </w:p>
    <w:p w14:paraId="60A74E3C" w14:textId="14C34F9D" w:rsidR="00BF3A96" w:rsidRPr="00E44F1B" w:rsidRDefault="00BA57AA" w:rsidP="00EA41D0">
      <w:pPr>
        <w:pStyle w:val="ListParagraph"/>
        <w:numPr>
          <w:ilvl w:val="0"/>
          <w:numId w:val="6"/>
        </w:numPr>
        <w:rPr>
          <w:rFonts w:ascii="Arial" w:hAnsi="Arial" w:cs="Arial"/>
          <w:sz w:val="22"/>
          <w:szCs w:val="22"/>
        </w:rPr>
      </w:pPr>
      <w:r>
        <w:rPr>
          <w:rFonts w:ascii="Arial" w:hAnsi="Arial" w:cs="Arial"/>
          <w:sz w:val="22"/>
          <w:szCs w:val="22"/>
        </w:rPr>
        <w:t>Minimum business scale</w:t>
      </w:r>
      <w:r w:rsidR="00EA41D0">
        <w:rPr>
          <w:rFonts w:ascii="Arial" w:hAnsi="Arial" w:cs="Arial"/>
          <w:sz w:val="22"/>
          <w:szCs w:val="22"/>
        </w:rPr>
        <w:t xml:space="preserve"> </w:t>
      </w:r>
      <w:r>
        <w:rPr>
          <w:rFonts w:ascii="Arial" w:hAnsi="Arial" w:cs="Arial"/>
          <w:sz w:val="22"/>
          <w:szCs w:val="22"/>
        </w:rPr>
        <w:t>- f</w:t>
      </w:r>
      <w:r w:rsidR="00E44F1B" w:rsidRPr="00E44F1B">
        <w:rPr>
          <w:rFonts w:ascii="Arial" w:hAnsi="Arial" w:cs="Arial"/>
          <w:sz w:val="22"/>
          <w:szCs w:val="22"/>
        </w:rPr>
        <w:t xml:space="preserve">or </w:t>
      </w:r>
      <w:r w:rsidR="00446C22">
        <w:rPr>
          <w:rFonts w:ascii="Arial" w:hAnsi="Arial" w:cs="Arial"/>
          <w:sz w:val="22"/>
          <w:szCs w:val="22"/>
        </w:rPr>
        <w:t>c</w:t>
      </w:r>
      <w:r w:rsidR="00E44F1B" w:rsidRPr="00E44F1B">
        <w:rPr>
          <w:rFonts w:ascii="Arial" w:hAnsi="Arial" w:cs="Arial"/>
          <w:sz w:val="22"/>
          <w:szCs w:val="22"/>
        </w:rPr>
        <w:t>attle under palm model</w:t>
      </w:r>
      <w:r w:rsidR="00E44F1B">
        <w:rPr>
          <w:rFonts w:ascii="Arial" w:hAnsi="Arial" w:cs="Arial"/>
          <w:sz w:val="22"/>
          <w:szCs w:val="22"/>
        </w:rPr>
        <w:t xml:space="preserve"> m</w:t>
      </w:r>
      <w:r w:rsidR="00BF3A96" w:rsidRPr="00E44F1B">
        <w:rPr>
          <w:rFonts w:ascii="Arial" w:hAnsi="Arial" w:cs="Arial"/>
          <w:sz w:val="22"/>
          <w:szCs w:val="22"/>
        </w:rPr>
        <w:t xml:space="preserve">inimum herd size of 500 breeders; and indicative oil palm plantation size of 10-20,000 ha </w:t>
      </w:r>
      <w:r w:rsidR="00EA41D0">
        <w:rPr>
          <w:rFonts w:ascii="Arial" w:hAnsi="Arial" w:cs="Arial"/>
          <w:sz w:val="22"/>
          <w:szCs w:val="22"/>
        </w:rPr>
        <w:t xml:space="preserve">(allow 10 ha per breeding equivalent of livestock usable area) </w:t>
      </w:r>
      <w:r w:rsidR="00E44F1B">
        <w:rPr>
          <w:rFonts w:ascii="Arial" w:hAnsi="Arial" w:cs="Arial"/>
          <w:sz w:val="22"/>
          <w:szCs w:val="22"/>
        </w:rPr>
        <w:t>or equivalent evidence of readiness for capital investment for green field sites</w:t>
      </w:r>
      <w:r w:rsidR="00446C22">
        <w:rPr>
          <w:rFonts w:ascii="Arial" w:hAnsi="Arial" w:cs="Arial"/>
          <w:sz w:val="22"/>
          <w:szCs w:val="22"/>
        </w:rPr>
        <w:t>;</w:t>
      </w:r>
    </w:p>
    <w:p w14:paraId="62CEDFB1" w14:textId="130A8FE5" w:rsidR="00E44F1B" w:rsidRPr="00F22E89" w:rsidRDefault="00E44F1B" w:rsidP="00EA41D0">
      <w:pPr>
        <w:pStyle w:val="ListParagraph"/>
        <w:numPr>
          <w:ilvl w:val="0"/>
          <w:numId w:val="6"/>
        </w:numPr>
        <w:rPr>
          <w:rFonts w:ascii="Arial" w:hAnsi="Arial" w:cs="Arial"/>
          <w:sz w:val="22"/>
          <w:szCs w:val="22"/>
        </w:rPr>
      </w:pPr>
      <w:r>
        <w:rPr>
          <w:rFonts w:ascii="Arial" w:hAnsi="Arial" w:cs="Arial"/>
          <w:sz w:val="22"/>
          <w:szCs w:val="22"/>
        </w:rPr>
        <w:t>Potential for involvement of small</w:t>
      </w:r>
      <w:r w:rsidR="00005C62">
        <w:rPr>
          <w:rFonts w:ascii="Arial" w:hAnsi="Arial" w:cs="Arial"/>
          <w:sz w:val="22"/>
          <w:szCs w:val="22"/>
        </w:rPr>
        <w:t>-</w:t>
      </w:r>
      <w:r>
        <w:rPr>
          <w:rFonts w:ascii="Arial" w:hAnsi="Arial" w:cs="Arial"/>
          <w:sz w:val="22"/>
          <w:szCs w:val="22"/>
        </w:rPr>
        <w:t>holder farmers either immediately or downstream</w:t>
      </w:r>
      <w:r w:rsidR="00446C22">
        <w:rPr>
          <w:rFonts w:ascii="Arial" w:hAnsi="Arial" w:cs="Arial"/>
          <w:sz w:val="22"/>
          <w:szCs w:val="22"/>
        </w:rPr>
        <w:t>;</w:t>
      </w:r>
    </w:p>
    <w:p w14:paraId="33791773" w14:textId="4D29CDF2" w:rsidR="002079F2" w:rsidRPr="00F22E89" w:rsidRDefault="002079F2" w:rsidP="00273C4C">
      <w:pPr>
        <w:ind w:left="360"/>
        <w:rPr>
          <w:rFonts w:ascii="Arial" w:hAnsi="Arial" w:cs="Arial"/>
          <w:sz w:val="22"/>
          <w:szCs w:val="22"/>
        </w:rPr>
      </w:pPr>
    </w:p>
    <w:p w14:paraId="17768549" w14:textId="77777777" w:rsidR="00E1549D" w:rsidRPr="00F22E89" w:rsidRDefault="00E1549D">
      <w:pPr>
        <w:rPr>
          <w:rFonts w:ascii="Arial" w:hAnsi="Arial" w:cs="Arial"/>
          <w:sz w:val="22"/>
          <w:szCs w:val="22"/>
        </w:rPr>
      </w:pPr>
    </w:p>
    <w:p w14:paraId="482C2B13" w14:textId="77777777" w:rsidR="00BB741D" w:rsidRPr="00F22E89" w:rsidRDefault="00BB741D">
      <w:pPr>
        <w:rPr>
          <w:rFonts w:ascii="Arial" w:hAnsi="Arial" w:cs="Arial"/>
          <w:sz w:val="22"/>
          <w:szCs w:val="22"/>
        </w:rPr>
      </w:pPr>
    </w:p>
    <w:p w14:paraId="60C656C9" w14:textId="4018C769" w:rsidR="00CD612D" w:rsidRPr="00F22E89" w:rsidRDefault="00CD612D" w:rsidP="00090916">
      <w:pPr>
        <w:rPr>
          <w:rFonts w:ascii="Arial" w:hAnsi="Arial" w:cs="Arial"/>
          <w:b/>
          <w:sz w:val="22"/>
          <w:szCs w:val="22"/>
        </w:rPr>
      </w:pPr>
      <w:r w:rsidRPr="00F22E89">
        <w:rPr>
          <w:rFonts w:ascii="Arial" w:hAnsi="Arial" w:cs="Arial"/>
          <w:b/>
          <w:sz w:val="22"/>
          <w:szCs w:val="22"/>
        </w:rPr>
        <w:br w:type="page"/>
      </w:r>
    </w:p>
    <w:p w14:paraId="283E54D7" w14:textId="77777777" w:rsidR="00761BC9" w:rsidRDefault="00761BC9" w:rsidP="00EA41D0">
      <w:pPr>
        <w:pStyle w:val="AnnexH1"/>
        <w:numPr>
          <w:ilvl w:val="0"/>
          <w:numId w:val="22"/>
        </w:numPr>
        <w:sectPr w:rsidR="00761BC9" w:rsidSect="00BC52CF">
          <w:pgSz w:w="11900" w:h="16840"/>
          <w:pgMar w:top="1440" w:right="1800" w:bottom="1440" w:left="1800" w:header="708" w:footer="708" w:gutter="0"/>
          <w:cols w:space="708"/>
          <w:docGrid w:linePitch="360"/>
        </w:sectPr>
      </w:pPr>
    </w:p>
    <w:p w14:paraId="0E7CEFEA" w14:textId="7ADFD610" w:rsidR="00B422E0" w:rsidRDefault="001D5A19" w:rsidP="001D5A19">
      <w:pPr>
        <w:pStyle w:val="AnnexH1"/>
      </w:pPr>
      <w:bookmarkStart w:id="130" w:name="_Toc425432658"/>
      <w:r w:rsidRPr="007A2264">
        <w:t>Annex</w:t>
      </w:r>
      <w:r>
        <w:t xml:space="preserve"> </w:t>
      </w:r>
      <w:r w:rsidR="0059171B">
        <w:t>6</w:t>
      </w:r>
      <w:r w:rsidRPr="007A2264">
        <w:t>: Monitoring &amp; Evaluation Framework and Implementation</w:t>
      </w:r>
      <w:r w:rsidR="00B422E0">
        <w:t xml:space="preserve"> Principles</w:t>
      </w:r>
      <w:bookmarkEnd w:id="130"/>
      <w:r w:rsidR="00B422E0">
        <w:t xml:space="preserve"> </w:t>
      </w:r>
    </w:p>
    <w:p w14:paraId="6509B814" w14:textId="77777777" w:rsidR="00B422E0" w:rsidRPr="007A2264" w:rsidRDefault="00B422E0" w:rsidP="001D5A19">
      <w:pPr>
        <w:rPr>
          <w:rFonts w:ascii="Arial" w:hAnsi="Arial" w:cs="Arial"/>
          <w:sz w:val="22"/>
          <w:szCs w:val="22"/>
        </w:rPr>
      </w:pPr>
    </w:p>
    <w:p w14:paraId="6CBE7310" w14:textId="77777777" w:rsidR="001D5A19" w:rsidRPr="007A2264" w:rsidRDefault="001D5A19" w:rsidP="001D5A19">
      <w:pPr>
        <w:rPr>
          <w:rFonts w:ascii="Arial" w:hAnsi="Arial" w:cs="Arial"/>
          <w:sz w:val="22"/>
          <w:szCs w:val="22"/>
        </w:rPr>
      </w:pPr>
      <w:proofErr w:type="gramStart"/>
      <w:r w:rsidRPr="007A2264">
        <w:rPr>
          <w:rFonts w:ascii="Arial" w:hAnsi="Arial" w:cs="Arial"/>
          <w:sz w:val="22"/>
          <w:szCs w:val="22"/>
        </w:rPr>
        <w:t>Lessons from market development projects around the world show that a consistent focus on results is a key element of program effectiveness.</w:t>
      </w:r>
      <w:proofErr w:type="gramEnd"/>
      <w:r w:rsidRPr="007A2264">
        <w:rPr>
          <w:rFonts w:ascii="Arial" w:hAnsi="Arial" w:cs="Arial"/>
          <w:sz w:val="22"/>
          <w:szCs w:val="22"/>
        </w:rPr>
        <w:t xml:space="preserve">  An effective M&amp;E system is critical to operationalising this focus on results, in terms of both accountability and learning. </w:t>
      </w:r>
    </w:p>
    <w:p w14:paraId="61512380" w14:textId="77777777" w:rsidR="001D5A19" w:rsidRPr="007A2264" w:rsidRDefault="001D5A19" w:rsidP="001D5A19">
      <w:pPr>
        <w:rPr>
          <w:rFonts w:ascii="Arial" w:hAnsi="Arial" w:cs="Arial"/>
          <w:sz w:val="22"/>
          <w:szCs w:val="22"/>
        </w:rPr>
      </w:pPr>
    </w:p>
    <w:p w14:paraId="00CBC018" w14:textId="799525EF" w:rsidR="001D5A19" w:rsidRPr="007A2264" w:rsidRDefault="001D5A19" w:rsidP="001D5A19">
      <w:pPr>
        <w:rPr>
          <w:rFonts w:ascii="Arial" w:hAnsi="Arial" w:cs="Arial"/>
          <w:sz w:val="22"/>
          <w:szCs w:val="22"/>
        </w:rPr>
      </w:pPr>
      <w:r w:rsidRPr="007A2264">
        <w:rPr>
          <w:rFonts w:ascii="Arial" w:hAnsi="Arial" w:cs="Arial"/>
          <w:sz w:val="22"/>
          <w:szCs w:val="22"/>
        </w:rPr>
        <w:t xml:space="preserve">The Program Design Document highlights the importance of responsiveness in market development programs.  This responsiveness is underpinned by “real time learning” in which results on the ground are regularly </w:t>
      </w:r>
      <w:r w:rsidR="007C1000" w:rsidRPr="007A2264">
        <w:rPr>
          <w:rFonts w:ascii="Arial" w:hAnsi="Arial" w:cs="Arial"/>
          <w:sz w:val="22"/>
          <w:szCs w:val="22"/>
        </w:rPr>
        <w:t>analysed</w:t>
      </w:r>
      <w:r w:rsidRPr="007A2264">
        <w:rPr>
          <w:rFonts w:ascii="Arial" w:hAnsi="Arial" w:cs="Arial"/>
          <w:sz w:val="22"/>
          <w:szCs w:val="22"/>
        </w:rPr>
        <w:t xml:space="preserve"> and the lessons fed back into decision making at all levels of the program.  This annex </w:t>
      </w:r>
      <w:r w:rsidRPr="00272707">
        <w:rPr>
          <w:rFonts w:ascii="Arial" w:hAnsi="Arial" w:cs="Arial"/>
          <w:sz w:val="22"/>
          <w:szCs w:val="22"/>
        </w:rPr>
        <w:t>highlights</w:t>
      </w:r>
      <w:r w:rsidRPr="007A2264">
        <w:rPr>
          <w:rFonts w:ascii="Arial" w:hAnsi="Arial" w:cs="Arial"/>
          <w:sz w:val="22"/>
          <w:szCs w:val="22"/>
        </w:rPr>
        <w:t xml:space="preserve"> </w:t>
      </w:r>
      <w:r w:rsidRPr="00272707">
        <w:rPr>
          <w:rFonts w:ascii="Arial" w:hAnsi="Arial" w:cs="Arial"/>
          <w:sz w:val="22"/>
          <w:szCs w:val="22"/>
        </w:rPr>
        <w:t xml:space="preserve">some of the key principles of the M&amp;E system it is expected </w:t>
      </w:r>
      <w:r>
        <w:rPr>
          <w:rFonts w:ascii="Arial" w:hAnsi="Arial" w:cs="Arial"/>
          <w:sz w:val="22"/>
          <w:szCs w:val="22"/>
        </w:rPr>
        <w:t>t</w:t>
      </w:r>
      <w:r w:rsidRPr="00272707">
        <w:rPr>
          <w:rFonts w:ascii="Arial" w:hAnsi="Arial" w:cs="Arial"/>
          <w:sz w:val="22"/>
          <w:szCs w:val="22"/>
        </w:rPr>
        <w:t xml:space="preserve">he Breeding Program will have. </w:t>
      </w:r>
    </w:p>
    <w:p w14:paraId="2394FCFC" w14:textId="77777777" w:rsidR="001D5A19" w:rsidRPr="007A2264" w:rsidRDefault="001D5A19" w:rsidP="001D5A19">
      <w:pPr>
        <w:rPr>
          <w:rFonts w:ascii="Arial" w:hAnsi="Arial" w:cs="Arial"/>
          <w:sz w:val="22"/>
          <w:szCs w:val="22"/>
        </w:rPr>
      </w:pPr>
      <w:r w:rsidRPr="007A2264">
        <w:rPr>
          <w:rFonts w:ascii="Arial" w:hAnsi="Arial" w:cs="Arial"/>
          <w:sz w:val="22"/>
          <w:szCs w:val="22"/>
        </w:rPr>
        <w:t xml:space="preserve"> </w:t>
      </w:r>
    </w:p>
    <w:p w14:paraId="25BA2618" w14:textId="77777777" w:rsidR="001D5A19" w:rsidRPr="007A2264" w:rsidRDefault="001D5A19" w:rsidP="001D5A19">
      <w:pPr>
        <w:rPr>
          <w:rFonts w:ascii="Arial" w:hAnsi="Arial" w:cs="Arial"/>
          <w:sz w:val="22"/>
          <w:szCs w:val="22"/>
        </w:rPr>
      </w:pPr>
      <w:r w:rsidRPr="007A2264">
        <w:rPr>
          <w:rFonts w:ascii="Arial" w:hAnsi="Arial" w:cs="Arial"/>
          <w:sz w:val="22"/>
          <w:szCs w:val="22"/>
        </w:rPr>
        <w:t xml:space="preserve">Key principles that will underpin the M&amp;E system for the program include: </w:t>
      </w:r>
    </w:p>
    <w:p w14:paraId="71541DD3" w14:textId="77777777" w:rsidR="001D5A19" w:rsidRPr="007A2264" w:rsidRDefault="001D5A19" w:rsidP="001D5A19">
      <w:pPr>
        <w:rPr>
          <w:rFonts w:ascii="Arial" w:hAnsi="Arial" w:cs="Arial"/>
          <w:sz w:val="22"/>
          <w:szCs w:val="22"/>
        </w:rPr>
      </w:pPr>
    </w:p>
    <w:p w14:paraId="43092B90" w14:textId="77777777" w:rsidR="001D5A19" w:rsidRPr="00272707" w:rsidRDefault="001D5A19" w:rsidP="00592BE3">
      <w:pPr>
        <w:pStyle w:val="ListParagraph"/>
        <w:numPr>
          <w:ilvl w:val="0"/>
          <w:numId w:val="14"/>
        </w:numPr>
        <w:rPr>
          <w:rFonts w:ascii="Arial" w:hAnsi="Arial" w:cs="Arial"/>
          <w:sz w:val="22"/>
          <w:szCs w:val="22"/>
        </w:rPr>
      </w:pPr>
      <w:r w:rsidRPr="00272707">
        <w:rPr>
          <w:rFonts w:ascii="Arial" w:hAnsi="Arial" w:cs="Arial"/>
          <w:sz w:val="22"/>
          <w:szCs w:val="22"/>
        </w:rPr>
        <w:t xml:space="preserve">Thorough: the M&amp;E system will examine program results at different levels of change including partners, </w:t>
      </w:r>
      <w:r>
        <w:rPr>
          <w:rFonts w:ascii="Arial" w:hAnsi="Arial" w:cs="Arial"/>
          <w:sz w:val="22"/>
          <w:szCs w:val="22"/>
        </w:rPr>
        <w:t xml:space="preserve">and poor men and women; </w:t>
      </w:r>
      <w:r w:rsidRPr="00272707">
        <w:rPr>
          <w:rFonts w:ascii="Arial" w:hAnsi="Arial" w:cs="Arial"/>
          <w:sz w:val="22"/>
          <w:szCs w:val="22"/>
        </w:rPr>
        <w:t xml:space="preserve">the M&amp;E system will also provide feedback on the quality of implementation and provide an overview of the progress of the program and its impacts. </w:t>
      </w:r>
    </w:p>
    <w:p w14:paraId="51D917F1" w14:textId="77777777" w:rsidR="001D5A19" w:rsidRPr="007A2264" w:rsidRDefault="001D5A19" w:rsidP="001D5A19">
      <w:pPr>
        <w:rPr>
          <w:rFonts w:ascii="Arial" w:hAnsi="Arial" w:cs="Arial"/>
          <w:sz w:val="22"/>
          <w:szCs w:val="22"/>
        </w:rPr>
      </w:pPr>
    </w:p>
    <w:p w14:paraId="10785038" w14:textId="77777777" w:rsidR="001D5A19" w:rsidRPr="00272707" w:rsidRDefault="001D5A19" w:rsidP="00592BE3">
      <w:pPr>
        <w:pStyle w:val="ListParagraph"/>
        <w:numPr>
          <w:ilvl w:val="0"/>
          <w:numId w:val="14"/>
        </w:numPr>
        <w:rPr>
          <w:rFonts w:ascii="Arial" w:hAnsi="Arial" w:cs="Arial"/>
          <w:sz w:val="22"/>
          <w:szCs w:val="22"/>
        </w:rPr>
      </w:pPr>
      <w:r w:rsidRPr="00272707">
        <w:rPr>
          <w:rFonts w:ascii="Arial" w:hAnsi="Arial" w:cs="Arial"/>
          <w:sz w:val="22"/>
          <w:szCs w:val="22"/>
        </w:rPr>
        <w:t xml:space="preserve">Integrated:  the M&amp;E system will be integrated with the management and implementation of the program so that information gathering responds to the decision-making needs of field staff and management, and results are used to inform decision making at all levels of the program. </w:t>
      </w:r>
    </w:p>
    <w:p w14:paraId="72AA3BBF" w14:textId="77777777" w:rsidR="001D5A19" w:rsidRPr="007A2264" w:rsidRDefault="001D5A19" w:rsidP="001D5A19">
      <w:pPr>
        <w:rPr>
          <w:rFonts w:ascii="Arial" w:hAnsi="Arial" w:cs="Arial"/>
          <w:sz w:val="22"/>
          <w:szCs w:val="22"/>
        </w:rPr>
      </w:pPr>
    </w:p>
    <w:p w14:paraId="07C31290" w14:textId="77777777" w:rsidR="001D5A19" w:rsidRPr="00272707" w:rsidRDefault="001D5A19" w:rsidP="00592BE3">
      <w:pPr>
        <w:pStyle w:val="ListParagraph"/>
        <w:numPr>
          <w:ilvl w:val="0"/>
          <w:numId w:val="14"/>
        </w:numPr>
        <w:rPr>
          <w:rFonts w:ascii="Arial" w:hAnsi="Arial" w:cs="Arial"/>
          <w:sz w:val="22"/>
          <w:szCs w:val="22"/>
        </w:rPr>
      </w:pPr>
      <w:r w:rsidRPr="00272707">
        <w:rPr>
          <w:rFonts w:ascii="Arial" w:hAnsi="Arial" w:cs="Arial"/>
          <w:sz w:val="22"/>
          <w:szCs w:val="22"/>
        </w:rPr>
        <w:t xml:space="preserve">Timely:  the M&amp;E system will support real time learning and information-based decision-making; information gathering and analysis will be appropriately timed so that M&amp;E outputs are available when decisions need to be made. </w:t>
      </w:r>
    </w:p>
    <w:p w14:paraId="61ABE1AC" w14:textId="77777777" w:rsidR="001D5A19" w:rsidRPr="007A2264" w:rsidRDefault="001D5A19" w:rsidP="001D5A19">
      <w:pPr>
        <w:rPr>
          <w:rFonts w:ascii="Arial" w:hAnsi="Arial" w:cs="Arial"/>
          <w:sz w:val="22"/>
          <w:szCs w:val="22"/>
        </w:rPr>
      </w:pPr>
    </w:p>
    <w:p w14:paraId="19FD68A4" w14:textId="77777777" w:rsidR="001D5A19" w:rsidRPr="00272707" w:rsidRDefault="001D5A19" w:rsidP="00592BE3">
      <w:pPr>
        <w:pStyle w:val="ListParagraph"/>
        <w:numPr>
          <w:ilvl w:val="0"/>
          <w:numId w:val="14"/>
        </w:numPr>
        <w:rPr>
          <w:rFonts w:ascii="Arial" w:hAnsi="Arial" w:cs="Arial"/>
          <w:sz w:val="22"/>
          <w:szCs w:val="22"/>
        </w:rPr>
      </w:pPr>
      <w:r w:rsidRPr="00272707">
        <w:rPr>
          <w:rFonts w:ascii="Arial" w:hAnsi="Arial" w:cs="Arial"/>
          <w:sz w:val="22"/>
          <w:szCs w:val="22"/>
        </w:rPr>
        <w:t xml:space="preserve">Practical: the M&amp;E system will be manageable within the overall program structure; M&amp;E staff will choose cost-effective methods for information gathering and explicitly identify ways to achieve economies in studies conducted. The M&amp;E system will be streamlined with operating procedures. </w:t>
      </w:r>
    </w:p>
    <w:p w14:paraId="29A4174C" w14:textId="77777777" w:rsidR="001D5A19" w:rsidRPr="007A2264" w:rsidRDefault="001D5A19" w:rsidP="001D5A19">
      <w:pPr>
        <w:rPr>
          <w:rFonts w:ascii="Arial" w:hAnsi="Arial" w:cs="Arial"/>
          <w:sz w:val="22"/>
          <w:szCs w:val="22"/>
        </w:rPr>
      </w:pPr>
    </w:p>
    <w:p w14:paraId="171E8F89" w14:textId="77777777" w:rsidR="001D5A19" w:rsidRPr="00272707" w:rsidRDefault="001D5A19" w:rsidP="00592BE3">
      <w:pPr>
        <w:pStyle w:val="ListParagraph"/>
        <w:numPr>
          <w:ilvl w:val="0"/>
          <w:numId w:val="14"/>
        </w:numPr>
        <w:rPr>
          <w:rFonts w:ascii="Arial" w:hAnsi="Arial" w:cs="Arial"/>
          <w:sz w:val="22"/>
          <w:szCs w:val="22"/>
        </w:rPr>
      </w:pPr>
      <w:r w:rsidRPr="00272707">
        <w:rPr>
          <w:rFonts w:ascii="Arial" w:hAnsi="Arial" w:cs="Arial"/>
          <w:sz w:val="22"/>
          <w:szCs w:val="22"/>
        </w:rPr>
        <w:t xml:space="preserve">Credible: the M&amp;E system will draw on thinking and methodologies developed by other projects and codified by the Donor Committee for Enterprise Development (DCED) in its Results Measurement Standard, which elaborates field-tested and peer-reviewed minimum quality standards for M&amp;E of market development programs. </w:t>
      </w:r>
    </w:p>
    <w:p w14:paraId="44A5EB86" w14:textId="0EDBDC75" w:rsidR="00F07575" w:rsidRDefault="001D5A19" w:rsidP="00474F6D">
      <w:pPr>
        <w:pStyle w:val="AnnexH1"/>
      </w:pPr>
      <w:r w:rsidRPr="00474F6D">
        <w:rPr>
          <w:rFonts w:ascii="Arial" w:hAnsi="Arial"/>
          <w:b w:val="0"/>
        </w:rPr>
        <w:br w:type="page"/>
      </w:r>
      <w:bookmarkStart w:id="131" w:name="_Toc425432659"/>
      <w:r w:rsidR="00F07575">
        <w:t>Annex</w:t>
      </w:r>
      <w:r w:rsidR="004D4FC3">
        <w:t xml:space="preserve"> </w:t>
      </w:r>
      <w:r w:rsidR="0059171B">
        <w:t>7</w:t>
      </w:r>
      <w:r w:rsidR="00F07575">
        <w:t>: Environment</w:t>
      </w:r>
      <w:bookmarkEnd w:id="131"/>
    </w:p>
    <w:p w14:paraId="0CF6803E" w14:textId="77777777" w:rsidR="00F07575" w:rsidRPr="00F22E89" w:rsidRDefault="00F07575" w:rsidP="00F454EC">
      <w:pPr>
        <w:rPr>
          <w:rFonts w:ascii="Arial" w:hAnsi="Arial" w:cs="Arial"/>
          <w:b/>
          <w:sz w:val="22"/>
          <w:szCs w:val="22"/>
        </w:rPr>
      </w:pPr>
    </w:p>
    <w:p w14:paraId="3A007291" w14:textId="4887ED42" w:rsidR="00F07575" w:rsidRPr="00474F6D" w:rsidRDefault="00F07575" w:rsidP="00F07575">
      <w:pPr>
        <w:rPr>
          <w:rFonts w:ascii="Arial" w:hAnsi="Arial" w:cs="Arial"/>
          <w:b/>
          <w:sz w:val="22"/>
          <w:szCs w:val="22"/>
        </w:rPr>
      </w:pPr>
      <w:r w:rsidRPr="00474F6D">
        <w:rPr>
          <w:rFonts w:ascii="Arial" w:hAnsi="Arial" w:cs="Arial"/>
          <w:b/>
          <w:sz w:val="22"/>
          <w:szCs w:val="22"/>
        </w:rPr>
        <w:t>Initial Environmental Analysis</w:t>
      </w:r>
      <w:r w:rsidR="007F6361">
        <w:rPr>
          <w:rFonts w:ascii="Arial" w:hAnsi="Arial" w:cs="Arial"/>
          <w:b/>
          <w:sz w:val="22"/>
          <w:szCs w:val="22"/>
        </w:rPr>
        <w:t xml:space="preserve"> of </w:t>
      </w:r>
      <w:r w:rsidR="001B417F">
        <w:rPr>
          <w:rFonts w:ascii="Arial" w:hAnsi="Arial" w:cs="Arial"/>
          <w:b/>
          <w:sz w:val="22"/>
          <w:szCs w:val="22"/>
        </w:rPr>
        <w:t>Various</w:t>
      </w:r>
      <w:r w:rsidR="007F6361">
        <w:rPr>
          <w:rFonts w:ascii="Arial" w:hAnsi="Arial" w:cs="Arial"/>
          <w:b/>
          <w:sz w:val="22"/>
          <w:szCs w:val="22"/>
        </w:rPr>
        <w:t xml:space="preserve"> </w:t>
      </w:r>
      <w:r w:rsidR="001B417F">
        <w:rPr>
          <w:rFonts w:ascii="Arial" w:hAnsi="Arial" w:cs="Arial"/>
          <w:b/>
          <w:sz w:val="22"/>
          <w:szCs w:val="22"/>
        </w:rPr>
        <w:t xml:space="preserve">Cattle Integration </w:t>
      </w:r>
      <w:r w:rsidR="007F6361">
        <w:rPr>
          <w:rFonts w:ascii="Arial" w:hAnsi="Arial" w:cs="Arial"/>
          <w:b/>
          <w:sz w:val="22"/>
          <w:szCs w:val="22"/>
        </w:rPr>
        <w:t>Model</w:t>
      </w:r>
      <w:r w:rsidR="001B417F">
        <w:rPr>
          <w:rFonts w:ascii="Arial" w:hAnsi="Arial" w:cs="Arial"/>
          <w:b/>
          <w:sz w:val="22"/>
          <w:szCs w:val="22"/>
        </w:rPr>
        <w:t>s</w:t>
      </w:r>
    </w:p>
    <w:p w14:paraId="3E380868" w14:textId="77777777" w:rsidR="00F07575" w:rsidRPr="00474F6D" w:rsidRDefault="00F07575" w:rsidP="00F07575">
      <w:pPr>
        <w:rPr>
          <w:rFonts w:ascii="Arial" w:hAnsi="Arial" w:cs="Arial"/>
          <w:b/>
          <w:sz w:val="22"/>
          <w:szCs w:val="22"/>
        </w:rPr>
      </w:pPr>
    </w:p>
    <w:p w14:paraId="50E1412C" w14:textId="77777777" w:rsidR="00F07575" w:rsidRPr="00474F6D" w:rsidRDefault="00F07575" w:rsidP="00F07575">
      <w:pPr>
        <w:rPr>
          <w:rFonts w:ascii="Arial" w:hAnsi="Arial" w:cs="Arial"/>
          <w:b/>
          <w:sz w:val="22"/>
          <w:szCs w:val="22"/>
        </w:rPr>
      </w:pPr>
      <w:r w:rsidRPr="00474F6D">
        <w:rPr>
          <w:rFonts w:ascii="Arial" w:hAnsi="Arial" w:cs="Arial"/>
          <w:b/>
          <w:sz w:val="22"/>
          <w:szCs w:val="22"/>
        </w:rPr>
        <w:t>DFAT policy on environment</w:t>
      </w:r>
    </w:p>
    <w:p w14:paraId="6C8E04EE" w14:textId="77777777" w:rsidR="00F07575" w:rsidRDefault="00F07575" w:rsidP="00F07575">
      <w:pPr>
        <w:rPr>
          <w:rFonts w:ascii="Arial" w:hAnsi="Arial" w:cs="Arial"/>
          <w:sz w:val="22"/>
          <w:szCs w:val="22"/>
        </w:rPr>
      </w:pPr>
      <w:r w:rsidRPr="00F07575">
        <w:rPr>
          <w:rFonts w:ascii="Arial" w:hAnsi="Arial" w:cs="Arial"/>
          <w:sz w:val="22"/>
          <w:szCs w:val="22"/>
        </w:rPr>
        <w:t xml:space="preserve">DFAT is obliged to consider whether their projects will, or are likely to cause a significant impact on the environment and take steps to avoid and/or mitigate any negative impacts as per the Environment Protection and Biodiversity Conservation Act 1999 (EPBC Act). In addition to this legal requirement, DFAT also acknowledges the integral role the environment plays in developing economic prosperity in developing countries. Many of the needs of the poor are resolved from natural resources including livelihoods, food and accommodation. Thus DFAT also recognises the moral and economic obligation to prevent environmental harm by their activities. </w:t>
      </w:r>
    </w:p>
    <w:p w14:paraId="47A80859" w14:textId="77777777" w:rsidR="00E168A5" w:rsidRDefault="00E168A5" w:rsidP="00E168A5">
      <w:pPr>
        <w:rPr>
          <w:rFonts w:ascii="Arial" w:hAnsi="Arial" w:cs="Arial"/>
          <w:sz w:val="22"/>
          <w:szCs w:val="22"/>
        </w:rPr>
      </w:pPr>
    </w:p>
    <w:p w14:paraId="145524FD" w14:textId="0D0D05CE" w:rsidR="00E168A5" w:rsidRPr="00474F6D" w:rsidRDefault="00E168A5" w:rsidP="00E168A5">
      <w:pPr>
        <w:rPr>
          <w:rFonts w:ascii="Arial" w:hAnsi="Arial" w:cs="Arial"/>
          <w:b/>
          <w:sz w:val="22"/>
          <w:szCs w:val="22"/>
        </w:rPr>
      </w:pPr>
      <w:r>
        <w:rPr>
          <w:rFonts w:ascii="Arial" w:hAnsi="Arial" w:cs="Arial"/>
          <w:b/>
          <w:sz w:val="22"/>
          <w:szCs w:val="22"/>
        </w:rPr>
        <w:t>Environmental considerations</w:t>
      </w:r>
      <w:r w:rsidR="00E72571">
        <w:rPr>
          <w:rFonts w:ascii="Arial" w:hAnsi="Arial" w:cs="Arial"/>
          <w:b/>
          <w:sz w:val="22"/>
          <w:szCs w:val="22"/>
        </w:rPr>
        <w:t xml:space="preserve"> for the program</w:t>
      </w:r>
    </w:p>
    <w:p w14:paraId="6AD90CC1" w14:textId="77777777" w:rsidR="00E168A5" w:rsidRDefault="00E168A5" w:rsidP="00F07575">
      <w:pPr>
        <w:rPr>
          <w:rFonts w:ascii="Arial" w:hAnsi="Arial" w:cs="Arial"/>
          <w:sz w:val="22"/>
          <w:szCs w:val="22"/>
        </w:rPr>
      </w:pPr>
    </w:p>
    <w:p w14:paraId="080AC31B" w14:textId="7AED1C4C" w:rsidR="00F07575" w:rsidRDefault="00F07575" w:rsidP="00F07575">
      <w:pPr>
        <w:rPr>
          <w:rFonts w:ascii="Arial" w:hAnsi="Arial" w:cs="Arial"/>
          <w:sz w:val="22"/>
          <w:szCs w:val="22"/>
        </w:rPr>
      </w:pPr>
      <w:r w:rsidRPr="00F07575">
        <w:rPr>
          <w:rFonts w:ascii="Arial" w:hAnsi="Arial" w:cs="Arial"/>
          <w:sz w:val="22"/>
          <w:szCs w:val="22"/>
        </w:rPr>
        <w:t xml:space="preserve">The possibilities of </w:t>
      </w:r>
      <w:r w:rsidR="001B417F">
        <w:rPr>
          <w:rFonts w:ascii="Arial" w:hAnsi="Arial" w:cs="Arial"/>
          <w:sz w:val="22"/>
          <w:szCs w:val="22"/>
        </w:rPr>
        <w:t>integrating</w:t>
      </w:r>
      <w:r w:rsidRPr="00F07575">
        <w:rPr>
          <w:rFonts w:ascii="Arial" w:hAnsi="Arial" w:cs="Arial"/>
          <w:sz w:val="22"/>
          <w:szCs w:val="22"/>
        </w:rPr>
        <w:t xml:space="preserve"> cattle </w:t>
      </w:r>
      <w:r w:rsidR="001B417F">
        <w:rPr>
          <w:rFonts w:ascii="Arial" w:hAnsi="Arial" w:cs="Arial"/>
          <w:sz w:val="22"/>
          <w:szCs w:val="22"/>
        </w:rPr>
        <w:t>with other agricultural practices</w:t>
      </w:r>
      <w:r w:rsidRPr="00F07575">
        <w:rPr>
          <w:rFonts w:ascii="Arial" w:hAnsi="Arial" w:cs="Arial"/>
          <w:sz w:val="22"/>
          <w:szCs w:val="22"/>
        </w:rPr>
        <w:t xml:space="preserve"> are attractive because of their potential to reduce synthetic inputs such as fertilisers and pesticides and the costs of these inputs. Fertilisers and pesticides used </w:t>
      </w:r>
      <w:r w:rsidR="001B417F">
        <w:rPr>
          <w:rFonts w:ascii="Arial" w:hAnsi="Arial" w:cs="Arial"/>
          <w:sz w:val="22"/>
          <w:szCs w:val="22"/>
        </w:rPr>
        <w:t>in modern agriculture</w:t>
      </w:r>
      <w:r w:rsidRPr="00F07575">
        <w:rPr>
          <w:rFonts w:ascii="Arial" w:hAnsi="Arial" w:cs="Arial"/>
          <w:sz w:val="22"/>
          <w:szCs w:val="22"/>
        </w:rPr>
        <w:t xml:space="preserve"> can improve productivity of </w:t>
      </w:r>
      <w:r w:rsidR="001B417F">
        <w:rPr>
          <w:rFonts w:ascii="Arial" w:hAnsi="Arial" w:cs="Arial"/>
          <w:sz w:val="22"/>
          <w:szCs w:val="22"/>
        </w:rPr>
        <w:t>crops</w:t>
      </w:r>
      <w:r w:rsidRPr="00F07575">
        <w:rPr>
          <w:rFonts w:ascii="Arial" w:hAnsi="Arial" w:cs="Arial"/>
          <w:sz w:val="22"/>
          <w:szCs w:val="22"/>
        </w:rPr>
        <w:t xml:space="preserve"> but if used incorrectly, can damage soils, and reduce productivity. The effects of their run-off can also be damaging. Pesticide use harms native flora and fauna. Excessive fertiliser run-off pollutes waterways causing damaging algal blooms and reducing biodiversity. The loss of these systems in turn affects valuable ecosystem services, for example, ground water systems, protection from storms and landslides, and organic pollination. There is a high level of risk associated with appropriate Cattle under Palm management practices</w:t>
      </w:r>
      <w:r w:rsidR="001B417F">
        <w:rPr>
          <w:rFonts w:ascii="Arial" w:hAnsi="Arial" w:cs="Arial"/>
          <w:sz w:val="22"/>
          <w:szCs w:val="22"/>
        </w:rPr>
        <w:t xml:space="preserve"> in particular,</w:t>
      </w:r>
      <w:r w:rsidRPr="00F07575">
        <w:rPr>
          <w:rFonts w:ascii="Arial" w:hAnsi="Arial" w:cs="Arial"/>
          <w:sz w:val="22"/>
          <w:szCs w:val="22"/>
        </w:rPr>
        <w:t xml:space="preserve"> that may make the overall risk unaccepta</w:t>
      </w:r>
      <w:r w:rsidR="00FC343D">
        <w:rPr>
          <w:rFonts w:ascii="Arial" w:hAnsi="Arial" w:cs="Arial"/>
          <w:sz w:val="22"/>
          <w:szCs w:val="22"/>
        </w:rPr>
        <w:t xml:space="preserve">bly high for some plantations.  </w:t>
      </w:r>
      <w:r w:rsidRPr="00F07575">
        <w:rPr>
          <w:rFonts w:ascii="Arial" w:hAnsi="Arial" w:cs="Arial"/>
          <w:sz w:val="22"/>
          <w:szCs w:val="22"/>
        </w:rPr>
        <w:t>There is also potential for positive environmental externalities to arise from this integration, but only if is managed carefully.</w:t>
      </w:r>
    </w:p>
    <w:p w14:paraId="7EE56D03" w14:textId="77777777" w:rsidR="00F07575" w:rsidRPr="00F07575" w:rsidRDefault="00F07575" w:rsidP="00F07575">
      <w:pPr>
        <w:rPr>
          <w:rFonts w:ascii="Arial" w:hAnsi="Arial" w:cs="Arial"/>
          <w:sz w:val="22"/>
          <w:szCs w:val="22"/>
        </w:rPr>
      </w:pPr>
    </w:p>
    <w:p w14:paraId="2A82221F" w14:textId="06D058E7" w:rsidR="00F07575" w:rsidRPr="00F07575" w:rsidRDefault="00F07575" w:rsidP="00F07575">
      <w:pPr>
        <w:rPr>
          <w:rFonts w:ascii="Arial" w:hAnsi="Arial" w:cs="Arial"/>
          <w:sz w:val="22"/>
          <w:szCs w:val="22"/>
        </w:rPr>
      </w:pPr>
      <w:r w:rsidRPr="00F07575">
        <w:rPr>
          <w:rFonts w:ascii="Arial" w:hAnsi="Arial" w:cs="Arial"/>
          <w:sz w:val="22"/>
          <w:szCs w:val="22"/>
        </w:rPr>
        <w:t xml:space="preserve">Grazing cattle under palm oil has the potential to reduce the need for synthetic fertiliser. Fertiliser in some form is integral to palm oil production. </w:t>
      </w:r>
      <w:r w:rsidR="00DF3323">
        <w:rPr>
          <w:rFonts w:ascii="Arial" w:hAnsi="Arial" w:cs="Arial"/>
          <w:sz w:val="22"/>
          <w:szCs w:val="22"/>
        </w:rPr>
        <w:t>However, s</w:t>
      </w:r>
      <w:r w:rsidRPr="00F07575">
        <w:rPr>
          <w:rFonts w:ascii="Arial" w:hAnsi="Arial" w:cs="Arial"/>
          <w:sz w:val="22"/>
          <w:szCs w:val="22"/>
        </w:rPr>
        <w:t xml:space="preserve">ynthetic fertiliser has a number of possible negative environmental impacts including eutrophication of waterways, associated algal blooms and loss of biodiversity. In contrast, organic fertilisers, such as cattle manure, do not carry the same risks of environmental damage. As such, cattle grazing under palm oil may be able to mitigate negative environmental externalities from single purpose palm oil plantations. </w:t>
      </w:r>
    </w:p>
    <w:p w14:paraId="6100EC65" w14:textId="77777777" w:rsidR="00DF3323" w:rsidRDefault="00DF3323" w:rsidP="00F07575">
      <w:pPr>
        <w:rPr>
          <w:rFonts w:ascii="Arial" w:hAnsi="Arial" w:cs="Arial"/>
          <w:sz w:val="22"/>
          <w:szCs w:val="22"/>
        </w:rPr>
      </w:pPr>
    </w:p>
    <w:p w14:paraId="21F69E4D" w14:textId="633A6AF8" w:rsidR="00746EE8" w:rsidRDefault="00F07575" w:rsidP="00F07575">
      <w:pPr>
        <w:rPr>
          <w:rFonts w:ascii="Arial" w:hAnsi="Arial" w:cs="Arial"/>
          <w:sz w:val="22"/>
          <w:szCs w:val="22"/>
        </w:rPr>
      </w:pPr>
      <w:r w:rsidRPr="00F07575">
        <w:rPr>
          <w:rFonts w:ascii="Arial" w:hAnsi="Arial" w:cs="Arial"/>
          <w:sz w:val="22"/>
          <w:szCs w:val="22"/>
        </w:rPr>
        <w:t xml:space="preserve">Cattle grazing under palm can reduce other synthetic inputs too. Grazing cattle under palm oil plantations can also reduce the need to use </w:t>
      </w:r>
      <w:r w:rsidR="00B95A35">
        <w:rPr>
          <w:rFonts w:ascii="Arial" w:hAnsi="Arial" w:cs="Arial"/>
          <w:sz w:val="22"/>
          <w:szCs w:val="22"/>
        </w:rPr>
        <w:t>chemical weedicides/h</w:t>
      </w:r>
      <w:r w:rsidR="00B95A35" w:rsidRPr="00B95A35">
        <w:rPr>
          <w:rFonts w:ascii="Arial" w:hAnsi="Arial" w:cs="Arial"/>
          <w:sz w:val="22"/>
          <w:szCs w:val="22"/>
        </w:rPr>
        <w:t>erbicides</w:t>
      </w:r>
      <w:r w:rsidRPr="00F07575">
        <w:rPr>
          <w:rFonts w:ascii="Arial" w:hAnsi="Arial" w:cs="Arial"/>
          <w:sz w:val="22"/>
          <w:szCs w:val="22"/>
        </w:rPr>
        <w:t xml:space="preserve">. At certain stages of the palms’ life cycle, cattle are able to graze on </w:t>
      </w:r>
      <w:r w:rsidR="0077123F">
        <w:rPr>
          <w:rFonts w:ascii="Arial" w:hAnsi="Arial" w:cs="Arial"/>
          <w:sz w:val="22"/>
          <w:szCs w:val="22"/>
        </w:rPr>
        <w:t xml:space="preserve">edible </w:t>
      </w:r>
      <w:r w:rsidRPr="00F07575">
        <w:rPr>
          <w:rFonts w:ascii="Arial" w:hAnsi="Arial" w:cs="Arial"/>
          <w:sz w:val="22"/>
          <w:szCs w:val="22"/>
        </w:rPr>
        <w:t>weeds</w:t>
      </w:r>
      <w:r w:rsidR="0077123F">
        <w:rPr>
          <w:rFonts w:ascii="Arial" w:hAnsi="Arial" w:cs="Arial"/>
          <w:sz w:val="22"/>
          <w:szCs w:val="22"/>
        </w:rPr>
        <w:t>, grass and legumes</w:t>
      </w:r>
      <w:r w:rsidRPr="00F07575">
        <w:rPr>
          <w:rFonts w:ascii="Arial" w:hAnsi="Arial" w:cs="Arial"/>
          <w:sz w:val="22"/>
          <w:szCs w:val="22"/>
        </w:rPr>
        <w:t xml:space="preserve"> around palms, but leave palms intact. If cattle are managed carefully, the reduction in</w:t>
      </w:r>
      <w:r w:rsidR="00B95A35">
        <w:rPr>
          <w:rFonts w:ascii="Arial" w:hAnsi="Arial" w:cs="Arial"/>
          <w:sz w:val="22"/>
          <w:szCs w:val="22"/>
        </w:rPr>
        <w:t xml:space="preserve"> chemical</w:t>
      </w:r>
      <w:r w:rsidRPr="00F07575">
        <w:rPr>
          <w:rFonts w:ascii="Arial" w:hAnsi="Arial" w:cs="Arial"/>
          <w:sz w:val="22"/>
          <w:szCs w:val="22"/>
        </w:rPr>
        <w:t xml:space="preserve"> </w:t>
      </w:r>
      <w:r w:rsidR="00B95A35">
        <w:rPr>
          <w:rFonts w:ascii="Arial" w:hAnsi="Arial" w:cs="Arial"/>
          <w:sz w:val="22"/>
          <w:szCs w:val="22"/>
        </w:rPr>
        <w:t>weedicides/h</w:t>
      </w:r>
      <w:r w:rsidR="00B95A35" w:rsidRPr="00B95A35">
        <w:rPr>
          <w:rFonts w:ascii="Arial" w:hAnsi="Arial" w:cs="Arial"/>
          <w:sz w:val="22"/>
          <w:szCs w:val="22"/>
        </w:rPr>
        <w:t>erbicides</w:t>
      </w:r>
      <w:r w:rsidR="00B95A35" w:rsidRPr="00B95A35" w:rsidDel="00B95A35">
        <w:rPr>
          <w:rStyle w:val="CommentReference"/>
          <w:rFonts w:ascii="Arial" w:hAnsi="Arial" w:cs="Arial"/>
          <w:sz w:val="22"/>
          <w:szCs w:val="22"/>
        </w:rPr>
        <w:t xml:space="preserve"> </w:t>
      </w:r>
      <w:r w:rsidRPr="00B95A35">
        <w:rPr>
          <w:rFonts w:ascii="Arial" w:hAnsi="Arial" w:cs="Arial"/>
          <w:sz w:val="22"/>
          <w:szCs w:val="22"/>
        </w:rPr>
        <w:t xml:space="preserve">use means a reduction of stress on oil palms resulting in improved growth rates. </w:t>
      </w:r>
      <w:proofErr w:type="gramStart"/>
      <w:r w:rsidRPr="00B95A35">
        <w:rPr>
          <w:rFonts w:ascii="Arial" w:hAnsi="Arial" w:cs="Arial"/>
          <w:sz w:val="22"/>
          <w:szCs w:val="22"/>
        </w:rPr>
        <w:t>Cattle under palm also reduces</w:t>
      </w:r>
      <w:proofErr w:type="gramEnd"/>
      <w:r w:rsidRPr="00B95A35">
        <w:rPr>
          <w:rFonts w:ascii="Arial" w:hAnsi="Arial" w:cs="Arial"/>
          <w:sz w:val="22"/>
          <w:szCs w:val="22"/>
        </w:rPr>
        <w:t xml:space="preserve"> pollution from synthetic </w:t>
      </w:r>
      <w:r w:rsidR="00B95A35">
        <w:rPr>
          <w:rFonts w:ascii="Arial" w:hAnsi="Arial" w:cs="Arial"/>
          <w:sz w:val="22"/>
          <w:szCs w:val="22"/>
        </w:rPr>
        <w:t xml:space="preserve">weedicide/herbicide </w:t>
      </w:r>
      <w:r w:rsidRPr="00B95A35">
        <w:rPr>
          <w:rFonts w:ascii="Arial" w:hAnsi="Arial" w:cs="Arial"/>
          <w:sz w:val="22"/>
          <w:szCs w:val="22"/>
        </w:rPr>
        <w:t xml:space="preserve">run-off. Reductions in </w:t>
      </w:r>
      <w:r w:rsidR="00B95A35" w:rsidRPr="00B95A35">
        <w:rPr>
          <w:rFonts w:ascii="Arial" w:hAnsi="Arial" w:cs="Arial"/>
          <w:sz w:val="22"/>
          <w:szCs w:val="22"/>
        </w:rPr>
        <w:t xml:space="preserve">chemical </w:t>
      </w:r>
      <w:r w:rsidR="00B95A35">
        <w:rPr>
          <w:rFonts w:ascii="Arial" w:hAnsi="Arial" w:cs="Arial"/>
          <w:sz w:val="22"/>
          <w:szCs w:val="22"/>
        </w:rPr>
        <w:t>weedicide/h</w:t>
      </w:r>
      <w:r w:rsidR="00B95A35" w:rsidRPr="00B95A35">
        <w:rPr>
          <w:rFonts w:ascii="Arial" w:hAnsi="Arial" w:cs="Arial"/>
          <w:sz w:val="22"/>
          <w:szCs w:val="22"/>
        </w:rPr>
        <w:t xml:space="preserve">erbicide </w:t>
      </w:r>
      <w:r w:rsidRPr="00B95A35">
        <w:rPr>
          <w:rFonts w:ascii="Arial" w:hAnsi="Arial" w:cs="Arial"/>
          <w:sz w:val="22"/>
          <w:szCs w:val="22"/>
        </w:rPr>
        <w:t xml:space="preserve">usage may also reduce risk of contamination of the many oil palm products for human consumption. Grazing cattle under palm oil can reduce the use of </w:t>
      </w:r>
      <w:r w:rsidR="00B95A35" w:rsidRPr="00B95A35">
        <w:rPr>
          <w:rFonts w:ascii="Arial" w:hAnsi="Arial" w:cs="Arial"/>
          <w:sz w:val="22"/>
          <w:szCs w:val="22"/>
        </w:rPr>
        <w:t xml:space="preserve">chemical </w:t>
      </w:r>
      <w:r w:rsidRPr="00B95A35">
        <w:rPr>
          <w:rFonts w:ascii="Arial" w:hAnsi="Arial" w:cs="Arial"/>
          <w:sz w:val="22"/>
          <w:szCs w:val="22"/>
        </w:rPr>
        <w:t>pesticides with a number of positive flow</w:t>
      </w:r>
      <w:r w:rsidR="00F12F52">
        <w:rPr>
          <w:rFonts w:ascii="Arial" w:hAnsi="Arial" w:cs="Arial"/>
          <w:sz w:val="22"/>
          <w:szCs w:val="22"/>
        </w:rPr>
        <w:t>-</w:t>
      </w:r>
      <w:r w:rsidRPr="00B95A35">
        <w:rPr>
          <w:rFonts w:ascii="Arial" w:hAnsi="Arial" w:cs="Arial"/>
          <w:sz w:val="22"/>
          <w:szCs w:val="22"/>
        </w:rPr>
        <w:t>on effects.</w:t>
      </w:r>
      <w:r w:rsidRPr="00F07575">
        <w:rPr>
          <w:rFonts w:ascii="Arial" w:hAnsi="Arial" w:cs="Arial"/>
          <w:sz w:val="22"/>
          <w:szCs w:val="22"/>
        </w:rPr>
        <w:t xml:space="preserve">  </w:t>
      </w:r>
    </w:p>
    <w:p w14:paraId="343E49C9" w14:textId="77777777" w:rsidR="00746EE8" w:rsidRPr="00F07575" w:rsidRDefault="00746EE8" w:rsidP="00F07575">
      <w:pPr>
        <w:rPr>
          <w:rFonts w:ascii="Arial" w:hAnsi="Arial" w:cs="Arial"/>
          <w:sz w:val="22"/>
          <w:szCs w:val="22"/>
        </w:rPr>
      </w:pPr>
    </w:p>
    <w:p w14:paraId="494549F4" w14:textId="06AB5AF3" w:rsidR="00FC343D" w:rsidRDefault="00F07575" w:rsidP="00FC343D">
      <w:pPr>
        <w:rPr>
          <w:rFonts w:ascii="Arial" w:hAnsi="Arial" w:cs="Arial"/>
          <w:sz w:val="22"/>
          <w:szCs w:val="22"/>
        </w:rPr>
      </w:pPr>
      <w:r w:rsidRPr="00F07575">
        <w:rPr>
          <w:rFonts w:ascii="Arial" w:hAnsi="Arial" w:cs="Arial"/>
          <w:sz w:val="22"/>
          <w:szCs w:val="22"/>
        </w:rPr>
        <w:t xml:space="preserve">Additionally, there are possibilities for cattle to help process bio-waste from plantations. For example prevents roots from water and nutrients absorption- from soil or fertilisers.  </w:t>
      </w:r>
      <w:r w:rsidR="00DF0369">
        <w:rPr>
          <w:rFonts w:ascii="Arial" w:hAnsi="Arial" w:cs="Arial"/>
          <w:sz w:val="22"/>
          <w:szCs w:val="22"/>
        </w:rPr>
        <w:t>I</w:t>
      </w:r>
      <w:r w:rsidR="00FC343D" w:rsidRPr="00F07575">
        <w:rPr>
          <w:rFonts w:ascii="Arial" w:hAnsi="Arial" w:cs="Arial"/>
          <w:sz w:val="22"/>
          <w:szCs w:val="22"/>
        </w:rPr>
        <w:t xml:space="preserve">n Way </w:t>
      </w:r>
      <w:proofErr w:type="spellStart"/>
      <w:r w:rsidR="00FC343D" w:rsidRPr="00F07575">
        <w:rPr>
          <w:rFonts w:ascii="Arial" w:hAnsi="Arial" w:cs="Arial"/>
          <w:sz w:val="22"/>
          <w:szCs w:val="22"/>
        </w:rPr>
        <w:t>Laga</w:t>
      </w:r>
      <w:proofErr w:type="spellEnd"/>
      <w:r w:rsidR="00FC343D" w:rsidRPr="00F07575">
        <w:rPr>
          <w:rFonts w:ascii="Arial" w:hAnsi="Arial" w:cs="Arial"/>
          <w:sz w:val="22"/>
          <w:szCs w:val="22"/>
        </w:rPr>
        <w:t>, in southern Sumatra, cattle are fed off</w:t>
      </w:r>
      <w:r w:rsidR="00E72571">
        <w:rPr>
          <w:rFonts w:ascii="Arial" w:hAnsi="Arial" w:cs="Arial"/>
          <w:sz w:val="22"/>
          <w:szCs w:val="22"/>
        </w:rPr>
        <w:t>-</w:t>
      </w:r>
      <w:r w:rsidR="00FC343D" w:rsidRPr="00F07575">
        <w:rPr>
          <w:rFonts w:ascii="Arial" w:hAnsi="Arial" w:cs="Arial"/>
          <w:sz w:val="22"/>
          <w:szCs w:val="22"/>
        </w:rPr>
        <w:t>cuts from palm</w:t>
      </w:r>
      <w:r w:rsidR="00FC343D">
        <w:rPr>
          <w:rFonts w:ascii="Arial" w:hAnsi="Arial" w:cs="Arial"/>
          <w:sz w:val="22"/>
          <w:szCs w:val="22"/>
        </w:rPr>
        <w:t xml:space="preserve"> leaves.</w:t>
      </w:r>
      <w:r w:rsidR="00FC343D" w:rsidRPr="00F07575">
        <w:rPr>
          <w:rFonts w:ascii="Arial" w:hAnsi="Arial" w:cs="Arial"/>
          <w:sz w:val="22"/>
          <w:szCs w:val="22"/>
        </w:rPr>
        <w:t xml:space="preserve"> Normally this waste would be burnt or used for mulch, but cattle are able to transform it into a more effective use: fertiliser, thus reducing costs of inputs to plantations. The process also recycles nutrients and helps to replace soil lost to run-off, going some way to prevent erosion. There are also possibilities for cattle to help process local </w:t>
      </w:r>
      <w:proofErr w:type="spellStart"/>
      <w:r w:rsidR="00FC343D" w:rsidRPr="00F07575">
        <w:rPr>
          <w:rFonts w:ascii="Arial" w:hAnsi="Arial" w:cs="Arial"/>
          <w:sz w:val="22"/>
          <w:szCs w:val="22"/>
        </w:rPr>
        <w:t>agri</w:t>
      </w:r>
      <w:proofErr w:type="spellEnd"/>
      <w:r w:rsidR="00FC343D" w:rsidRPr="00F07575">
        <w:rPr>
          <w:rFonts w:ascii="Arial" w:hAnsi="Arial" w:cs="Arial"/>
          <w:sz w:val="22"/>
          <w:szCs w:val="22"/>
        </w:rPr>
        <w:t>-waste from outside the plantations. For example, pineapple skin, coco husk, and soya husk all make good cattle feed. Depending on herd size, diet</w:t>
      </w:r>
      <w:r w:rsidR="00FC343D">
        <w:rPr>
          <w:rFonts w:ascii="Arial" w:hAnsi="Arial" w:cs="Arial"/>
          <w:sz w:val="22"/>
          <w:szCs w:val="22"/>
        </w:rPr>
        <w:t>a</w:t>
      </w:r>
      <w:r w:rsidR="00FC343D" w:rsidRPr="00F07575">
        <w:rPr>
          <w:rFonts w:ascii="Arial" w:hAnsi="Arial" w:cs="Arial"/>
          <w:sz w:val="22"/>
          <w:szCs w:val="22"/>
        </w:rPr>
        <w:t>ry requirements and surrounding industries, cattle may be able to absorb waste products from other nearby agri-businesses. Cattle under palm oil have the potential not only to reduce plantation waste but to recycle it into usable fertiliser.</w:t>
      </w:r>
    </w:p>
    <w:p w14:paraId="0232F7E0" w14:textId="77777777" w:rsidR="00FC343D" w:rsidRDefault="00FC343D" w:rsidP="00FC343D">
      <w:pPr>
        <w:rPr>
          <w:rFonts w:ascii="Arial" w:hAnsi="Arial" w:cs="Arial"/>
          <w:sz w:val="22"/>
          <w:szCs w:val="22"/>
        </w:rPr>
      </w:pPr>
    </w:p>
    <w:p w14:paraId="785C04DE" w14:textId="57073B94" w:rsidR="00FC343D" w:rsidRDefault="00E72571" w:rsidP="00FC343D">
      <w:pPr>
        <w:rPr>
          <w:rFonts w:ascii="Arial" w:hAnsi="Arial" w:cs="Arial"/>
          <w:sz w:val="22"/>
          <w:szCs w:val="22"/>
        </w:rPr>
      </w:pPr>
      <w:r>
        <w:rPr>
          <w:rFonts w:ascii="Arial" w:hAnsi="Arial" w:cs="Arial"/>
          <w:sz w:val="22"/>
          <w:szCs w:val="22"/>
        </w:rPr>
        <w:t>More g</w:t>
      </w:r>
      <w:r w:rsidR="00FC343D" w:rsidRPr="00414CC5">
        <w:rPr>
          <w:rFonts w:ascii="Arial" w:hAnsi="Arial" w:cs="Arial"/>
          <w:sz w:val="22"/>
          <w:szCs w:val="22"/>
        </w:rPr>
        <w:t>enerally</w:t>
      </w:r>
      <w:r>
        <w:rPr>
          <w:rFonts w:ascii="Arial" w:hAnsi="Arial" w:cs="Arial"/>
          <w:sz w:val="22"/>
          <w:szCs w:val="22"/>
        </w:rPr>
        <w:t>,</w:t>
      </w:r>
      <w:r w:rsidR="00FC343D" w:rsidRPr="00414CC5">
        <w:rPr>
          <w:rFonts w:ascii="Arial" w:hAnsi="Arial" w:cs="Arial"/>
          <w:sz w:val="22"/>
          <w:szCs w:val="22"/>
        </w:rPr>
        <w:t xml:space="preserve"> </w:t>
      </w:r>
      <w:r>
        <w:rPr>
          <w:rFonts w:ascii="Arial" w:hAnsi="Arial" w:cs="Arial"/>
          <w:sz w:val="22"/>
          <w:szCs w:val="22"/>
        </w:rPr>
        <w:t>c</w:t>
      </w:r>
      <w:r w:rsidR="00FC343D" w:rsidRPr="00414CC5">
        <w:rPr>
          <w:rFonts w:ascii="Arial" w:hAnsi="Arial" w:cs="Arial"/>
          <w:sz w:val="22"/>
          <w:szCs w:val="22"/>
        </w:rPr>
        <w:t xml:space="preserve">attle manure holds potential to reduce the need for synthetic fertiliser inputs but its appropriateness for each crop must be assessed to ensure 1) nutrients can be absorbed 2) there won’t be excessive run off with risk of eutrophication of downstream waterways. Cattle integration also holds the potential to reduce waste material on farms, and recycle it into fertiliser. </w:t>
      </w:r>
    </w:p>
    <w:p w14:paraId="7D33B734" w14:textId="77777777" w:rsidR="00FC343D" w:rsidRDefault="00FC343D" w:rsidP="00FC343D">
      <w:pPr>
        <w:rPr>
          <w:rFonts w:ascii="Arial" w:hAnsi="Arial" w:cs="Arial"/>
          <w:b/>
          <w:sz w:val="22"/>
          <w:szCs w:val="22"/>
        </w:rPr>
      </w:pPr>
    </w:p>
    <w:p w14:paraId="5561E228" w14:textId="4B8582E4" w:rsidR="00F07575" w:rsidRDefault="00FC343D" w:rsidP="00474F6D">
      <w:pPr>
        <w:rPr>
          <w:rFonts w:ascii="Arial" w:hAnsi="Arial" w:cs="Arial"/>
          <w:sz w:val="22"/>
          <w:szCs w:val="22"/>
        </w:rPr>
      </w:pPr>
      <w:r w:rsidRPr="00F07575">
        <w:rPr>
          <w:rFonts w:ascii="Arial" w:hAnsi="Arial" w:cs="Arial"/>
          <w:sz w:val="22"/>
          <w:szCs w:val="22"/>
        </w:rPr>
        <w:t xml:space="preserve">Soil compaction presents challenges for </w:t>
      </w:r>
      <w:r>
        <w:rPr>
          <w:rFonts w:ascii="Arial" w:hAnsi="Arial" w:cs="Arial"/>
          <w:sz w:val="22"/>
          <w:szCs w:val="22"/>
        </w:rPr>
        <w:t>agricultural managers</w:t>
      </w:r>
      <w:r w:rsidRPr="00F07575">
        <w:rPr>
          <w:rFonts w:ascii="Arial" w:hAnsi="Arial" w:cs="Arial"/>
          <w:sz w:val="22"/>
          <w:szCs w:val="22"/>
        </w:rPr>
        <w:t xml:space="preserve"> as it prevents effective transfer of water and nutrients to </w:t>
      </w:r>
      <w:r>
        <w:rPr>
          <w:rFonts w:ascii="Arial" w:hAnsi="Arial" w:cs="Arial"/>
          <w:sz w:val="22"/>
          <w:szCs w:val="22"/>
        </w:rPr>
        <w:t>crops</w:t>
      </w:r>
      <w:r w:rsidRPr="00F07575">
        <w:rPr>
          <w:rFonts w:ascii="Arial" w:hAnsi="Arial" w:cs="Arial"/>
          <w:sz w:val="22"/>
          <w:szCs w:val="22"/>
        </w:rPr>
        <w:t>. When soil is compacted</w:t>
      </w:r>
      <w:r>
        <w:rPr>
          <w:rFonts w:ascii="Arial" w:hAnsi="Arial" w:cs="Arial"/>
          <w:sz w:val="22"/>
          <w:szCs w:val="22"/>
        </w:rPr>
        <w:t>,</w:t>
      </w:r>
      <w:r w:rsidRPr="00F07575">
        <w:rPr>
          <w:rFonts w:ascii="Arial" w:hAnsi="Arial" w:cs="Arial"/>
          <w:sz w:val="22"/>
          <w:szCs w:val="22"/>
        </w:rPr>
        <w:t xml:space="preserve"> root systems of nearby </w:t>
      </w:r>
      <w:r>
        <w:rPr>
          <w:rFonts w:ascii="Arial" w:hAnsi="Arial" w:cs="Arial"/>
          <w:sz w:val="22"/>
          <w:szCs w:val="22"/>
        </w:rPr>
        <w:t>crops</w:t>
      </w:r>
      <w:r w:rsidRPr="00F07575">
        <w:rPr>
          <w:rFonts w:ascii="Arial" w:hAnsi="Arial" w:cs="Arial"/>
          <w:sz w:val="22"/>
          <w:szCs w:val="22"/>
        </w:rPr>
        <w:t xml:space="preserve"> are impaired. </w:t>
      </w:r>
      <w:r w:rsidR="00F07575" w:rsidRPr="00F07575">
        <w:rPr>
          <w:rFonts w:ascii="Arial" w:hAnsi="Arial" w:cs="Arial"/>
          <w:sz w:val="22"/>
          <w:szCs w:val="22"/>
        </w:rPr>
        <w:t xml:space="preserve">Soil can become compacted through use of heavy machinery, but even comparatively light weight activities, like humans use, can contribute. The introduction of </w:t>
      </w:r>
      <w:r w:rsidR="00E30415" w:rsidRPr="00F07575">
        <w:rPr>
          <w:rFonts w:ascii="Arial" w:hAnsi="Arial" w:cs="Arial"/>
          <w:sz w:val="22"/>
          <w:szCs w:val="22"/>
        </w:rPr>
        <w:t>cattle will</w:t>
      </w:r>
      <w:r w:rsidR="00F07575" w:rsidRPr="00F07575">
        <w:rPr>
          <w:rFonts w:ascii="Arial" w:hAnsi="Arial" w:cs="Arial"/>
          <w:sz w:val="22"/>
          <w:szCs w:val="22"/>
        </w:rPr>
        <w:t xml:space="preserve"> cause soil compaction, but further analysis is needed to assess to what extent the rates of this compaction will impair nutrient and water uptake of palms. If cattle compact soil to a level where </w:t>
      </w:r>
      <w:r w:rsidR="00746EE8">
        <w:rPr>
          <w:rFonts w:ascii="Arial" w:hAnsi="Arial" w:cs="Arial"/>
          <w:sz w:val="22"/>
          <w:szCs w:val="22"/>
        </w:rPr>
        <w:t>crops</w:t>
      </w:r>
      <w:r w:rsidR="00F07575" w:rsidRPr="00F07575">
        <w:rPr>
          <w:rFonts w:ascii="Arial" w:hAnsi="Arial" w:cs="Arial"/>
          <w:sz w:val="22"/>
          <w:szCs w:val="22"/>
        </w:rPr>
        <w:t xml:space="preserve"> cannot absorb nutrients and water, and mitigation techniques cannot be found or developed, such an impact would threaten the viability of cattle grazing. </w:t>
      </w:r>
    </w:p>
    <w:p w14:paraId="44A5482A" w14:textId="77777777" w:rsidR="00746EE8" w:rsidRPr="00F07575" w:rsidRDefault="00746EE8" w:rsidP="00F07575">
      <w:pPr>
        <w:rPr>
          <w:rFonts w:ascii="Arial" w:hAnsi="Arial" w:cs="Arial"/>
          <w:sz w:val="22"/>
          <w:szCs w:val="22"/>
        </w:rPr>
      </w:pPr>
    </w:p>
    <w:p w14:paraId="272E05EE" w14:textId="53EFF1A4" w:rsidR="00F07575" w:rsidRDefault="00F07575" w:rsidP="00F07575">
      <w:pPr>
        <w:rPr>
          <w:rFonts w:ascii="Arial" w:hAnsi="Arial" w:cs="Arial"/>
          <w:sz w:val="22"/>
          <w:szCs w:val="22"/>
        </w:rPr>
      </w:pPr>
      <w:r w:rsidRPr="00F07575">
        <w:rPr>
          <w:rFonts w:ascii="Arial" w:hAnsi="Arial" w:cs="Arial"/>
          <w:sz w:val="22"/>
          <w:szCs w:val="22"/>
        </w:rPr>
        <w:t>The use of cattle is not a silver bullet to weeding concerns. The positive impacts cattle can have on the reduction of weeding costs is widely lauded but it is not unconditional. Oil palms</w:t>
      </w:r>
      <w:r w:rsidR="00746EE8">
        <w:rPr>
          <w:rFonts w:ascii="Arial" w:hAnsi="Arial" w:cs="Arial"/>
          <w:sz w:val="22"/>
          <w:szCs w:val="22"/>
        </w:rPr>
        <w:t xml:space="preserve"> in pa</w:t>
      </w:r>
      <w:r w:rsidR="00E72571">
        <w:rPr>
          <w:rFonts w:ascii="Arial" w:hAnsi="Arial" w:cs="Arial"/>
          <w:sz w:val="22"/>
          <w:szCs w:val="22"/>
        </w:rPr>
        <w:t>rticular</w:t>
      </w:r>
      <w:r w:rsidRPr="00F07575">
        <w:rPr>
          <w:rFonts w:ascii="Arial" w:hAnsi="Arial" w:cs="Arial"/>
          <w:sz w:val="22"/>
          <w:szCs w:val="22"/>
        </w:rPr>
        <w:t xml:space="preserve"> experience the greatest burden from weeds and grasses during the first 5 years of their being planted. However, it is during this phase that cattle are unable to graze oil plantations</w:t>
      </w:r>
      <w:r w:rsidR="00FB2951">
        <w:rPr>
          <w:rFonts w:ascii="Arial" w:hAnsi="Arial" w:cs="Arial"/>
          <w:sz w:val="22"/>
          <w:szCs w:val="22"/>
        </w:rPr>
        <w:t>, unless well managed</w:t>
      </w:r>
      <w:r w:rsidR="00B95A35">
        <w:rPr>
          <w:rFonts w:ascii="Arial" w:hAnsi="Arial" w:cs="Arial"/>
          <w:sz w:val="22"/>
          <w:szCs w:val="22"/>
        </w:rPr>
        <w:t xml:space="preserve">, </w:t>
      </w:r>
      <w:r w:rsidR="00B95A35" w:rsidRPr="00F07575">
        <w:rPr>
          <w:rFonts w:ascii="Arial" w:hAnsi="Arial" w:cs="Arial"/>
          <w:sz w:val="22"/>
          <w:szCs w:val="22"/>
        </w:rPr>
        <w:t>because</w:t>
      </w:r>
      <w:r w:rsidRPr="00F07575">
        <w:rPr>
          <w:rFonts w:ascii="Arial" w:hAnsi="Arial" w:cs="Arial"/>
          <w:sz w:val="22"/>
          <w:szCs w:val="22"/>
        </w:rPr>
        <w:t xml:space="preserve"> they damage the small palm plants. Cattle under palm can bring savings on the costs of </w:t>
      </w:r>
      <w:r w:rsidR="00B95A35">
        <w:rPr>
          <w:rFonts w:ascii="Arial" w:hAnsi="Arial" w:cs="Arial"/>
          <w:sz w:val="22"/>
          <w:szCs w:val="22"/>
        </w:rPr>
        <w:t>chemical weedicides/h</w:t>
      </w:r>
      <w:r w:rsidR="00B95A35" w:rsidRPr="00B95A35">
        <w:rPr>
          <w:rFonts w:ascii="Arial" w:hAnsi="Arial" w:cs="Arial"/>
          <w:sz w:val="22"/>
          <w:szCs w:val="22"/>
        </w:rPr>
        <w:t>erbicides</w:t>
      </w:r>
      <w:r w:rsidRPr="00F07575">
        <w:rPr>
          <w:rFonts w:ascii="Arial" w:hAnsi="Arial" w:cs="Arial"/>
          <w:sz w:val="22"/>
          <w:szCs w:val="22"/>
        </w:rPr>
        <w:t xml:space="preserve"> but they are not the solution to all weeding issues. Poorly managed cattle integration has the potential to cause damage to existing, and otherwise successful plantations, offsetting any savings or profits they may have brought. </w:t>
      </w:r>
    </w:p>
    <w:p w14:paraId="32115DAF" w14:textId="77777777" w:rsidR="000529EA" w:rsidRDefault="000529EA" w:rsidP="00F07575">
      <w:pPr>
        <w:rPr>
          <w:rFonts w:ascii="Arial" w:hAnsi="Arial" w:cs="Arial"/>
          <w:b/>
          <w:sz w:val="22"/>
          <w:szCs w:val="22"/>
        </w:rPr>
      </w:pPr>
    </w:p>
    <w:p w14:paraId="1487F461" w14:textId="371605E2" w:rsidR="00F07575" w:rsidRPr="00F07575" w:rsidRDefault="00F07575" w:rsidP="00F07575">
      <w:pPr>
        <w:rPr>
          <w:rFonts w:ascii="Arial" w:hAnsi="Arial" w:cs="Arial"/>
          <w:sz w:val="22"/>
          <w:szCs w:val="22"/>
        </w:rPr>
      </w:pPr>
      <w:r w:rsidRPr="00F07575">
        <w:rPr>
          <w:rFonts w:ascii="Arial" w:hAnsi="Arial" w:cs="Arial"/>
          <w:sz w:val="22"/>
          <w:szCs w:val="22"/>
        </w:rPr>
        <w:t xml:space="preserve">The </w:t>
      </w:r>
      <w:r w:rsidR="007C10EF">
        <w:rPr>
          <w:rFonts w:ascii="Arial" w:hAnsi="Arial" w:cs="Arial"/>
          <w:sz w:val="22"/>
          <w:szCs w:val="22"/>
        </w:rPr>
        <w:t>farming</w:t>
      </w:r>
      <w:r w:rsidRPr="00F07575">
        <w:rPr>
          <w:rFonts w:ascii="Arial" w:hAnsi="Arial" w:cs="Arial"/>
          <w:sz w:val="22"/>
          <w:szCs w:val="22"/>
        </w:rPr>
        <w:t xml:space="preserve"> of cattle brings together the possibility of two seemingly disparate environmental concerns: soil compaction and run-off. Human traffic has the ability to compact soil in palm oil plantations. The comparative weight of cattle is therefore likely to cause soil compaction. While cattle can be an efficient method to deliver organic fertiliser to </w:t>
      </w:r>
      <w:r w:rsidR="007C10EF">
        <w:rPr>
          <w:rFonts w:ascii="Arial" w:hAnsi="Arial" w:cs="Arial"/>
          <w:sz w:val="22"/>
          <w:szCs w:val="22"/>
        </w:rPr>
        <w:t>crops</w:t>
      </w:r>
      <w:r w:rsidRPr="00F07575">
        <w:rPr>
          <w:rFonts w:ascii="Arial" w:hAnsi="Arial" w:cs="Arial"/>
          <w:sz w:val="22"/>
          <w:szCs w:val="22"/>
        </w:rPr>
        <w:t>, the project must consider and assess to what extent such fertiliser can be absorbed by compacted soil. Application of fertiliser to compacted soil can result in surface run-off (including a loss of applied fertiliser) and increase in pollution of nearby waterways. Further assessment, particularly across different topographies, is needed to determine the intersection between compaction and run-off and therefore the viability of changed fertilising methods. Exacerbating this, rates of compaction and associated run-off could then feasibly increase due to a reduction in ground cover, as cattle effectively remove ground weeds. More research is need</w:t>
      </w:r>
      <w:r w:rsidR="00E72571">
        <w:rPr>
          <w:rFonts w:ascii="Arial" w:hAnsi="Arial" w:cs="Arial"/>
          <w:sz w:val="22"/>
          <w:szCs w:val="22"/>
        </w:rPr>
        <w:t>ed</w:t>
      </w:r>
      <w:r w:rsidRPr="00F07575">
        <w:rPr>
          <w:rFonts w:ascii="Arial" w:hAnsi="Arial" w:cs="Arial"/>
          <w:sz w:val="22"/>
          <w:szCs w:val="22"/>
        </w:rPr>
        <w:t xml:space="preserve"> to determine to what extent soil compaction will result in surface run-off. </w:t>
      </w:r>
    </w:p>
    <w:p w14:paraId="6C196F49" w14:textId="77777777" w:rsidR="004A6FE5" w:rsidRDefault="004A6FE5" w:rsidP="00F07575">
      <w:pPr>
        <w:rPr>
          <w:rFonts w:ascii="Arial" w:hAnsi="Arial" w:cs="Arial"/>
          <w:sz w:val="22"/>
          <w:szCs w:val="22"/>
        </w:rPr>
      </w:pPr>
    </w:p>
    <w:p w14:paraId="3EB6FA91" w14:textId="08F500D2" w:rsidR="00F07575" w:rsidRDefault="00FC343D" w:rsidP="00F07575">
      <w:pPr>
        <w:rPr>
          <w:rFonts w:ascii="Arial" w:hAnsi="Arial" w:cs="Arial"/>
          <w:b/>
          <w:sz w:val="22"/>
          <w:szCs w:val="22"/>
        </w:rPr>
      </w:pPr>
      <w:r>
        <w:rPr>
          <w:rFonts w:ascii="Arial" w:hAnsi="Arial" w:cs="Arial"/>
          <w:b/>
          <w:sz w:val="22"/>
          <w:szCs w:val="22"/>
        </w:rPr>
        <w:t xml:space="preserve">Negative Impact </w:t>
      </w:r>
      <w:r w:rsidR="000529EA">
        <w:rPr>
          <w:rFonts w:ascii="Arial" w:hAnsi="Arial" w:cs="Arial"/>
          <w:b/>
          <w:sz w:val="22"/>
          <w:szCs w:val="22"/>
        </w:rPr>
        <w:t xml:space="preserve">Mitigation </w:t>
      </w:r>
    </w:p>
    <w:p w14:paraId="448A3311" w14:textId="77777777" w:rsidR="000529EA" w:rsidRDefault="000529EA" w:rsidP="000529EA">
      <w:pPr>
        <w:rPr>
          <w:rFonts w:ascii="Arial" w:hAnsi="Arial" w:cs="Arial"/>
          <w:sz w:val="22"/>
          <w:szCs w:val="22"/>
        </w:rPr>
      </w:pPr>
    </w:p>
    <w:p w14:paraId="6E6DED91" w14:textId="77777777" w:rsidR="000529EA" w:rsidRDefault="000529EA" w:rsidP="000529EA">
      <w:pPr>
        <w:rPr>
          <w:rFonts w:ascii="Arial" w:hAnsi="Arial" w:cs="Arial"/>
          <w:sz w:val="22"/>
          <w:szCs w:val="22"/>
        </w:rPr>
      </w:pPr>
      <w:r>
        <w:rPr>
          <w:rFonts w:ascii="Arial" w:hAnsi="Arial" w:cs="Arial"/>
          <w:sz w:val="22"/>
          <w:szCs w:val="22"/>
        </w:rPr>
        <w:t xml:space="preserve">Each location will be required to establish an environmental baseline from which they can ensure that cattle integration does not have negative environmental impacts or downstream externalities. This baseline will be expected to measure and document the starting point for potential areas of environmental degradation, including soil composition and compaction, and chemical and biological profiles of nearby waterways. </w:t>
      </w:r>
    </w:p>
    <w:p w14:paraId="0A3FBAC8" w14:textId="77777777" w:rsidR="000529EA" w:rsidRDefault="000529EA" w:rsidP="000529EA">
      <w:pPr>
        <w:rPr>
          <w:rFonts w:ascii="Arial" w:hAnsi="Arial" w:cs="Arial"/>
          <w:sz w:val="22"/>
          <w:szCs w:val="22"/>
        </w:rPr>
      </w:pPr>
    </w:p>
    <w:p w14:paraId="49ED3BBC" w14:textId="780BA6B6" w:rsidR="000529EA" w:rsidRDefault="000529EA" w:rsidP="000529EA">
      <w:pPr>
        <w:rPr>
          <w:rFonts w:ascii="Arial" w:hAnsi="Arial" w:cs="Arial"/>
          <w:sz w:val="22"/>
          <w:szCs w:val="22"/>
        </w:rPr>
      </w:pPr>
      <w:r>
        <w:rPr>
          <w:rFonts w:ascii="Arial" w:hAnsi="Arial" w:cs="Arial"/>
          <w:sz w:val="22"/>
          <w:szCs w:val="22"/>
        </w:rPr>
        <w:t xml:space="preserve">Specific to the </w:t>
      </w:r>
      <w:r w:rsidR="00E72571">
        <w:rPr>
          <w:rFonts w:ascii="Arial" w:hAnsi="Arial" w:cs="Arial"/>
          <w:sz w:val="22"/>
          <w:szCs w:val="22"/>
        </w:rPr>
        <w:t>cattle integrated with oil palm concept</w:t>
      </w:r>
      <w:r>
        <w:rPr>
          <w:rFonts w:ascii="Arial" w:hAnsi="Arial" w:cs="Arial"/>
          <w:sz w:val="22"/>
          <w:szCs w:val="22"/>
        </w:rPr>
        <w:t>, m</w:t>
      </w:r>
      <w:r w:rsidRPr="00F07575">
        <w:rPr>
          <w:rFonts w:ascii="Arial" w:hAnsi="Arial" w:cs="Arial"/>
          <w:sz w:val="22"/>
          <w:szCs w:val="22"/>
        </w:rPr>
        <w:t xml:space="preserve">uch of the soil under palm oil plantations in Indonesia is sterile before fertilisers are used. Plantations are reliant on this sterility or low fertility. To ensure the continued productivity of palm oil plantations, managers must be careful not to pollute this ‘neutral’ environment. Mismanagement of fertilisers and pesticides can damage this neutrality. For this reason cattle, and their ability to reduce synthetic inputs, become an attractive option to reduce the risk of fertiliser and pesticide misuse. But cattle and palm oil integration carries its own risks. </w:t>
      </w:r>
    </w:p>
    <w:p w14:paraId="5B5FA735" w14:textId="77777777" w:rsidR="000529EA" w:rsidRPr="00474F6D" w:rsidRDefault="000529EA" w:rsidP="00F07575">
      <w:pPr>
        <w:rPr>
          <w:rFonts w:ascii="Arial" w:hAnsi="Arial" w:cs="Arial"/>
          <w:b/>
          <w:sz w:val="22"/>
          <w:szCs w:val="22"/>
        </w:rPr>
      </w:pPr>
    </w:p>
    <w:p w14:paraId="20155920" w14:textId="72078482" w:rsidR="00F12F52" w:rsidRDefault="00FC343D" w:rsidP="00193575">
      <w:pPr>
        <w:rPr>
          <w:rFonts w:ascii="Arial" w:hAnsi="Arial" w:cs="Arial"/>
          <w:sz w:val="22"/>
          <w:szCs w:val="22"/>
        </w:rPr>
      </w:pPr>
      <w:r>
        <w:rPr>
          <w:rFonts w:ascii="Arial" w:hAnsi="Arial" w:cs="Arial"/>
          <w:sz w:val="22"/>
          <w:szCs w:val="22"/>
        </w:rPr>
        <w:t>In summary</w:t>
      </w:r>
      <w:r w:rsidR="00F12F52">
        <w:rPr>
          <w:rFonts w:ascii="Arial" w:hAnsi="Arial" w:cs="Arial"/>
          <w:sz w:val="22"/>
          <w:szCs w:val="22"/>
        </w:rPr>
        <w:t>,</w:t>
      </w:r>
      <w:r w:rsidR="00E72571">
        <w:rPr>
          <w:rFonts w:ascii="Arial" w:hAnsi="Arial" w:cs="Arial"/>
          <w:sz w:val="22"/>
          <w:szCs w:val="22"/>
        </w:rPr>
        <w:t xml:space="preserve"> </w:t>
      </w:r>
      <w:r w:rsidR="00F07575" w:rsidRPr="00F07575">
        <w:rPr>
          <w:rFonts w:ascii="Arial" w:hAnsi="Arial" w:cs="Arial"/>
          <w:sz w:val="22"/>
          <w:szCs w:val="22"/>
        </w:rPr>
        <w:t xml:space="preserve">cattle </w:t>
      </w:r>
      <w:r w:rsidR="00F12F52">
        <w:rPr>
          <w:rFonts w:ascii="Arial" w:hAnsi="Arial" w:cs="Arial"/>
          <w:sz w:val="22"/>
          <w:szCs w:val="22"/>
        </w:rPr>
        <w:t>g</w:t>
      </w:r>
      <w:r w:rsidR="00F12F52" w:rsidRPr="00F07575">
        <w:rPr>
          <w:rFonts w:ascii="Arial" w:hAnsi="Arial" w:cs="Arial"/>
          <w:sz w:val="22"/>
          <w:szCs w:val="22"/>
        </w:rPr>
        <w:t>razing</w:t>
      </w:r>
      <w:r w:rsidR="00F12F52">
        <w:rPr>
          <w:rFonts w:ascii="Arial" w:hAnsi="Arial" w:cs="Arial"/>
          <w:sz w:val="22"/>
          <w:szCs w:val="22"/>
        </w:rPr>
        <w:t xml:space="preserve"> offers</w:t>
      </w:r>
      <w:r w:rsidR="00F07575" w:rsidRPr="00F07575">
        <w:rPr>
          <w:rFonts w:ascii="Arial" w:hAnsi="Arial" w:cs="Arial"/>
          <w:sz w:val="22"/>
          <w:szCs w:val="22"/>
        </w:rPr>
        <w:t xml:space="preserve"> potential to both reduce environmental impacts from </w:t>
      </w:r>
      <w:r w:rsidR="007C10EF">
        <w:rPr>
          <w:rFonts w:ascii="Arial" w:hAnsi="Arial" w:cs="Arial"/>
          <w:sz w:val="22"/>
          <w:szCs w:val="22"/>
        </w:rPr>
        <w:t>agricultural activities</w:t>
      </w:r>
      <w:r w:rsidR="00F07575" w:rsidRPr="00F07575">
        <w:rPr>
          <w:rFonts w:ascii="Arial" w:hAnsi="Arial" w:cs="Arial"/>
          <w:sz w:val="22"/>
          <w:szCs w:val="22"/>
        </w:rPr>
        <w:t xml:space="preserve"> and prevent further damage to surrounding areas. But further research is needed to ensure that cattle manure is a sufficient substitute for synthetic fertilisers, given the range of variables that might affect their absorption. Integrating cattle will require careful management and further research to ensure optimal environmental outcomes and reduction in costs.</w:t>
      </w:r>
      <w:r w:rsidR="00F12F52" w:rsidRPr="00F12F52">
        <w:rPr>
          <w:rFonts w:ascii="Arial" w:hAnsi="Arial" w:cs="Arial"/>
          <w:sz w:val="22"/>
          <w:szCs w:val="22"/>
        </w:rPr>
        <w:t xml:space="preserve"> </w:t>
      </w:r>
    </w:p>
    <w:p w14:paraId="65F121C4" w14:textId="77777777" w:rsidR="00F12F52" w:rsidRDefault="00F12F52" w:rsidP="00193575">
      <w:pPr>
        <w:rPr>
          <w:rFonts w:ascii="Arial" w:hAnsi="Arial" w:cs="Arial"/>
          <w:sz w:val="22"/>
          <w:szCs w:val="22"/>
        </w:rPr>
      </w:pPr>
    </w:p>
    <w:p w14:paraId="016C3D18" w14:textId="556D4467" w:rsidR="005F7FFA" w:rsidRDefault="00F12F52" w:rsidP="00193575">
      <w:pPr>
        <w:rPr>
          <w:rFonts w:ascii="Arial" w:hAnsi="Arial" w:cs="Arial"/>
          <w:sz w:val="22"/>
          <w:szCs w:val="22"/>
        </w:rPr>
        <w:sectPr w:rsidR="005F7FFA" w:rsidSect="00BC52CF">
          <w:pgSz w:w="11900" w:h="16840"/>
          <w:pgMar w:top="1440" w:right="1800" w:bottom="1440" w:left="1800" w:header="708" w:footer="708" w:gutter="0"/>
          <w:cols w:space="708"/>
          <w:docGrid w:linePitch="360"/>
        </w:sectPr>
      </w:pPr>
      <w:r>
        <w:rPr>
          <w:rFonts w:ascii="Arial" w:hAnsi="Arial" w:cs="Arial"/>
          <w:sz w:val="22"/>
          <w:szCs w:val="22"/>
        </w:rPr>
        <w:t xml:space="preserve">Finally, it is relevant to note the project is not endorsing expansion of oil palm plantations; rather it is seeking to assess the scope for improved efficiency and additional income generation through diversification. </w:t>
      </w:r>
    </w:p>
    <w:p w14:paraId="5B56C33D" w14:textId="5E56320B" w:rsidR="008B65D7" w:rsidRPr="008B65D7" w:rsidRDefault="005F7FFA" w:rsidP="00474F6D">
      <w:pPr>
        <w:pStyle w:val="AnnexH1"/>
      </w:pPr>
      <w:bookmarkStart w:id="132" w:name="_Toc421865196"/>
      <w:bookmarkStart w:id="133" w:name="_Toc425432660"/>
      <w:r>
        <w:t xml:space="preserve">Annex </w:t>
      </w:r>
      <w:r w:rsidR="0059171B">
        <w:t>8</w:t>
      </w:r>
      <w:r w:rsidR="0086350B">
        <w:t>:</w:t>
      </w:r>
      <w:r w:rsidR="00C04A52">
        <w:t xml:space="preserve"> </w:t>
      </w:r>
      <w:r w:rsidR="008B65D7" w:rsidRPr="008B65D7">
        <w:t>Animal Welfare Risk Management</w:t>
      </w:r>
      <w:bookmarkEnd w:id="132"/>
      <w:bookmarkEnd w:id="133"/>
    </w:p>
    <w:p w14:paraId="2A8CD7A0" w14:textId="77777777" w:rsidR="008B65D7" w:rsidRPr="00474F6D" w:rsidRDefault="008B65D7" w:rsidP="00474F6D">
      <w:pPr>
        <w:rPr>
          <w:rFonts w:ascii="Arial" w:hAnsi="Arial" w:cs="Arial"/>
          <w:b/>
          <w:sz w:val="22"/>
          <w:szCs w:val="22"/>
        </w:rPr>
      </w:pPr>
      <w:bookmarkStart w:id="134" w:name="_Toc421865197"/>
      <w:r w:rsidRPr="00474F6D">
        <w:rPr>
          <w:rFonts w:ascii="Arial" w:hAnsi="Arial" w:cs="Arial"/>
          <w:b/>
          <w:sz w:val="22"/>
          <w:szCs w:val="22"/>
        </w:rPr>
        <w:t>Definition</w:t>
      </w:r>
      <w:bookmarkEnd w:id="134"/>
    </w:p>
    <w:p w14:paraId="2966D7A1" w14:textId="46DC76A4" w:rsidR="00D50908" w:rsidRDefault="008B65D7" w:rsidP="008B65D7">
      <w:pPr>
        <w:spacing w:after="160" w:line="259" w:lineRule="auto"/>
        <w:rPr>
          <w:rFonts w:ascii="Arial" w:eastAsia="Calibri" w:hAnsi="Arial" w:cs="Arial"/>
          <w:sz w:val="22"/>
          <w:szCs w:val="22"/>
        </w:rPr>
      </w:pPr>
      <w:r w:rsidRPr="00474F6D">
        <w:rPr>
          <w:rFonts w:ascii="Arial" w:eastAsia="Calibri" w:hAnsi="Arial" w:cs="Arial"/>
          <w:sz w:val="22"/>
          <w:szCs w:val="22"/>
        </w:rPr>
        <w:t xml:space="preserve">Animal welfare describes the ongoing safety, health, and ethical slaughter of animals. In the </w:t>
      </w:r>
      <w:r w:rsidR="007C10EF">
        <w:rPr>
          <w:rFonts w:ascii="Arial" w:eastAsia="Calibri" w:hAnsi="Arial" w:cs="Arial"/>
          <w:sz w:val="22"/>
          <w:szCs w:val="22"/>
        </w:rPr>
        <w:t>investment</w:t>
      </w:r>
      <w:r w:rsidRPr="00474F6D">
        <w:rPr>
          <w:rFonts w:ascii="Arial" w:eastAsia="Calibri" w:hAnsi="Arial" w:cs="Arial"/>
          <w:sz w:val="22"/>
          <w:szCs w:val="22"/>
        </w:rPr>
        <w:t xml:space="preserve"> design, animal welfare is the responsibility not only of </w:t>
      </w:r>
      <w:r w:rsidR="007C10EF">
        <w:rPr>
          <w:rFonts w:ascii="Arial" w:eastAsia="Calibri" w:hAnsi="Arial" w:cs="Arial"/>
          <w:sz w:val="22"/>
          <w:szCs w:val="22"/>
        </w:rPr>
        <w:t>farms and plantation</w:t>
      </w:r>
      <w:r w:rsidRPr="00474F6D">
        <w:rPr>
          <w:rFonts w:ascii="Arial" w:eastAsia="Calibri" w:hAnsi="Arial" w:cs="Arial"/>
          <w:sz w:val="22"/>
          <w:szCs w:val="22"/>
        </w:rPr>
        <w:t xml:space="preserve"> staff and management, but also of Australian and Indonesian governments. This design will ensure Australian cattle are treated as per Australian Standards for the Export of Livestock</w:t>
      </w:r>
      <w:r w:rsidR="00E97182">
        <w:rPr>
          <w:rFonts w:ascii="Arial" w:eastAsia="Calibri" w:hAnsi="Arial" w:cs="Arial"/>
          <w:sz w:val="22"/>
          <w:szCs w:val="22"/>
        </w:rPr>
        <w:t xml:space="preserve"> while in Australia and on-voyage. When landed in Indonesia, the program will endeavour to ensure OIE standards for animal welfare are upheld during the transportation from port to final </w:t>
      </w:r>
      <w:r w:rsidR="00D50908">
        <w:rPr>
          <w:rFonts w:ascii="Arial" w:eastAsia="Calibri" w:hAnsi="Arial" w:cs="Arial"/>
          <w:sz w:val="22"/>
          <w:szCs w:val="22"/>
        </w:rPr>
        <w:t xml:space="preserve">destination. </w:t>
      </w:r>
    </w:p>
    <w:p w14:paraId="3649440C" w14:textId="77777777" w:rsidR="008B65D7" w:rsidRPr="00474F6D" w:rsidRDefault="008B65D7" w:rsidP="008B65D7">
      <w:pPr>
        <w:spacing w:after="160" w:line="259" w:lineRule="auto"/>
        <w:rPr>
          <w:rFonts w:ascii="Arial" w:eastAsia="Calibri" w:hAnsi="Arial" w:cs="Arial"/>
          <w:sz w:val="22"/>
          <w:szCs w:val="22"/>
        </w:rPr>
      </w:pPr>
      <w:r w:rsidRPr="00474F6D">
        <w:rPr>
          <w:rFonts w:ascii="Arial" w:eastAsia="Calibri" w:hAnsi="Arial" w:cs="Arial"/>
          <w:sz w:val="22"/>
          <w:szCs w:val="22"/>
        </w:rPr>
        <w:t xml:space="preserve">Any management issues and procedures in this design are considered in light of incidents in 2011 involving Australian cattle being mistreated in Indonesia. In 2011, footage was publically released, showing the violent mistreatment of Australian cattle in Indonesia. An enormous public backlash followed the ABC’s airing of the footage. The Australian federal government was forced to suspend live cattle exports to Indonesia at a great cost to </w:t>
      </w:r>
      <w:proofErr w:type="gramStart"/>
      <w:r w:rsidRPr="00474F6D">
        <w:rPr>
          <w:rFonts w:ascii="Arial" w:eastAsia="Calibri" w:hAnsi="Arial" w:cs="Arial"/>
          <w:sz w:val="22"/>
          <w:szCs w:val="22"/>
        </w:rPr>
        <w:t>both buyers</w:t>
      </w:r>
      <w:proofErr w:type="gramEnd"/>
      <w:r w:rsidRPr="00474F6D">
        <w:rPr>
          <w:rFonts w:ascii="Arial" w:eastAsia="Calibri" w:hAnsi="Arial" w:cs="Arial"/>
          <w:sz w:val="22"/>
          <w:szCs w:val="22"/>
        </w:rPr>
        <w:t xml:space="preserve">, sellers and the industry more broadly in both Australia and Indonesia. </w:t>
      </w:r>
      <w:proofErr w:type="gramStart"/>
      <w:r w:rsidRPr="00474F6D">
        <w:rPr>
          <w:rFonts w:ascii="Arial" w:eastAsia="Calibri" w:hAnsi="Arial" w:cs="Arial"/>
          <w:sz w:val="22"/>
          <w:szCs w:val="22"/>
        </w:rPr>
        <w:t>Measures taken in this design aim to safeguard the program from similar incidences.</w:t>
      </w:r>
      <w:proofErr w:type="gramEnd"/>
      <w:r w:rsidRPr="00474F6D">
        <w:rPr>
          <w:rFonts w:ascii="Arial" w:eastAsia="Calibri" w:hAnsi="Arial" w:cs="Arial"/>
          <w:sz w:val="22"/>
          <w:szCs w:val="22"/>
        </w:rPr>
        <w:t xml:space="preserve"> </w:t>
      </w:r>
    </w:p>
    <w:p w14:paraId="33C45BB3" w14:textId="7F2CB31C" w:rsidR="008B65D7" w:rsidRDefault="008B65D7" w:rsidP="00474F6D">
      <w:pPr>
        <w:rPr>
          <w:rFonts w:ascii="Arial" w:hAnsi="Arial" w:cs="Arial"/>
          <w:b/>
          <w:sz w:val="22"/>
          <w:szCs w:val="22"/>
        </w:rPr>
      </w:pPr>
      <w:bookmarkStart w:id="135" w:name="_Toc421865198"/>
      <w:r w:rsidRPr="00474F6D">
        <w:rPr>
          <w:rFonts w:ascii="Arial" w:hAnsi="Arial" w:cs="Arial"/>
          <w:b/>
          <w:sz w:val="22"/>
          <w:szCs w:val="22"/>
        </w:rPr>
        <w:t>Why animal welfare</w:t>
      </w:r>
      <w:r w:rsidR="00880FEB">
        <w:rPr>
          <w:rFonts w:ascii="Arial" w:hAnsi="Arial" w:cs="Arial"/>
          <w:b/>
          <w:sz w:val="22"/>
          <w:szCs w:val="22"/>
        </w:rPr>
        <w:t xml:space="preserve"> is</w:t>
      </w:r>
      <w:r w:rsidRPr="00474F6D">
        <w:rPr>
          <w:rFonts w:ascii="Arial" w:hAnsi="Arial" w:cs="Arial"/>
          <w:b/>
          <w:sz w:val="22"/>
          <w:szCs w:val="22"/>
        </w:rPr>
        <w:t xml:space="preserve"> important in this </w:t>
      </w:r>
      <w:bookmarkEnd w:id="135"/>
      <w:r w:rsidR="00A95E5E">
        <w:rPr>
          <w:rFonts w:ascii="Arial" w:hAnsi="Arial" w:cs="Arial"/>
          <w:b/>
          <w:sz w:val="22"/>
          <w:szCs w:val="22"/>
        </w:rPr>
        <w:t>program</w:t>
      </w:r>
      <w:r w:rsidR="00B422E0">
        <w:rPr>
          <w:rFonts w:ascii="Arial" w:hAnsi="Arial" w:cs="Arial"/>
          <w:b/>
          <w:sz w:val="22"/>
          <w:szCs w:val="22"/>
        </w:rPr>
        <w:t>:</w:t>
      </w:r>
    </w:p>
    <w:p w14:paraId="1E625361" w14:textId="77777777" w:rsidR="00B422E0" w:rsidRPr="00474F6D" w:rsidRDefault="00B422E0" w:rsidP="00474F6D">
      <w:pPr>
        <w:rPr>
          <w:rFonts w:ascii="Arial" w:hAnsi="Arial" w:cs="Arial"/>
          <w:b/>
          <w:sz w:val="22"/>
          <w:szCs w:val="22"/>
        </w:rPr>
      </w:pPr>
    </w:p>
    <w:p w14:paraId="0EFEA59E" w14:textId="77777777" w:rsidR="008B65D7" w:rsidRPr="00474F6D" w:rsidRDefault="008B65D7" w:rsidP="00055671">
      <w:pPr>
        <w:numPr>
          <w:ilvl w:val="0"/>
          <w:numId w:val="18"/>
        </w:numPr>
        <w:spacing w:after="160" w:line="259" w:lineRule="auto"/>
        <w:contextualSpacing/>
        <w:rPr>
          <w:rFonts w:ascii="Arial" w:eastAsia="Calibri" w:hAnsi="Arial" w:cs="Arial"/>
          <w:sz w:val="22"/>
          <w:szCs w:val="22"/>
        </w:rPr>
      </w:pPr>
      <w:r w:rsidRPr="00474F6D">
        <w:rPr>
          <w:rFonts w:ascii="Arial" w:eastAsia="Calibri" w:hAnsi="Arial" w:cs="Arial"/>
          <w:sz w:val="22"/>
          <w:szCs w:val="22"/>
        </w:rPr>
        <w:t>Economic reasons, production</w:t>
      </w:r>
    </w:p>
    <w:p w14:paraId="5A244BBB" w14:textId="28080F0A" w:rsidR="008B65D7" w:rsidRPr="00474F6D" w:rsidRDefault="008B65D7" w:rsidP="008B65D7">
      <w:pPr>
        <w:spacing w:after="160" w:line="259" w:lineRule="auto"/>
        <w:rPr>
          <w:rFonts w:ascii="Arial" w:eastAsia="Calibri" w:hAnsi="Arial" w:cs="Arial"/>
          <w:sz w:val="22"/>
          <w:szCs w:val="22"/>
        </w:rPr>
      </w:pPr>
      <w:r w:rsidRPr="00474F6D">
        <w:rPr>
          <w:rFonts w:ascii="Arial" w:eastAsia="Calibri" w:hAnsi="Arial" w:cs="Arial"/>
          <w:sz w:val="22"/>
          <w:szCs w:val="22"/>
        </w:rPr>
        <w:t xml:space="preserve">Low standards </w:t>
      </w:r>
      <w:r w:rsidR="002533F7">
        <w:rPr>
          <w:rFonts w:ascii="Arial" w:eastAsia="Calibri" w:hAnsi="Arial" w:cs="Arial"/>
          <w:sz w:val="22"/>
          <w:szCs w:val="22"/>
        </w:rPr>
        <w:t>of</w:t>
      </w:r>
      <w:r w:rsidR="002533F7" w:rsidRPr="00474F6D">
        <w:rPr>
          <w:rFonts w:ascii="Arial" w:eastAsia="Calibri" w:hAnsi="Arial" w:cs="Arial"/>
          <w:sz w:val="22"/>
          <w:szCs w:val="22"/>
        </w:rPr>
        <w:t xml:space="preserve"> </w:t>
      </w:r>
      <w:r w:rsidRPr="00474F6D">
        <w:rPr>
          <w:rFonts w:ascii="Arial" w:eastAsia="Calibri" w:hAnsi="Arial" w:cs="Arial"/>
          <w:sz w:val="22"/>
          <w:szCs w:val="22"/>
        </w:rPr>
        <w:t xml:space="preserve">animal welfare include </w:t>
      </w:r>
      <w:r w:rsidR="00B94823">
        <w:rPr>
          <w:rFonts w:ascii="Arial" w:eastAsia="Calibri" w:hAnsi="Arial" w:cs="Arial"/>
          <w:sz w:val="22"/>
          <w:szCs w:val="22"/>
        </w:rPr>
        <w:t xml:space="preserve">both </w:t>
      </w:r>
      <w:r w:rsidRPr="00474F6D">
        <w:rPr>
          <w:rFonts w:ascii="Arial" w:eastAsia="Calibri" w:hAnsi="Arial" w:cs="Arial"/>
          <w:sz w:val="22"/>
          <w:szCs w:val="22"/>
        </w:rPr>
        <w:t xml:space="preserve">mistreatment </w:t>
      </w:r>
      <w:r w:rsidR="00B94823">
        <w:rPr>
          <w:rFonts w:ascii="Arial" w:eastAsia="Calibri" w:hAnsi="Arial" w:cs="Arial"/>
          <w:sz w:val="22"/>
          <w:szCs w:val="22"/>
        </w:rPr>
        <w:t>(such as violent handling) and</w:t>
      </w:r>
      <w:r w:rsidRPr="00474F6D">
        <w:rPr>
          <w:rFonts w:ascii="Arial" w:eastAsia="Calibri" w:hAnsi="Arial" w:cs="Arial"/>
          <w:sz w:val="22"/>
          <w:szCs w:val="22"/>
        </w:rPr>
        <w:t xml:space="preserve"> neglect</w:t>
      </w:r>
      <w:r w:rsidR="00B94823">
        <w:rPr>
          <w:rFonts w:ascii="Arial" w:eastAsia="Calibri" w:hAnsi="Arial" w:cs="Arial"/>
          <w:sz w:val="22"/>
          <w:szCs w:val="22"/>
        </w:rPr>
        <w:t xml:space="preserve"> (such as not providing animals enough food or water)</w:t>
      </w:r>
      <w:r w:rsidRPr="00474F6D">
        <w:rPr>
          <w:rFonts w:ascii="Arial" w:eastAsia="Calibri" w:hAnsi="Arial" w:cs="Arial"/>
          <w:sz w:val="22"/>
          <w:szCs w:val="22"/>
        </w:rPr>
        <w:t xml:space="preserve">. </w:t>
      </w:r>
      <w:r w:rsidR="00B94823">
        <w:rPr>
          <w:rFonts w:ascii="Arial" w:eastAsia="Calibri" w:hAnsi="Arial" w:cs="Arial"/>
          <w:sz w:val="22"/>
          <w:szCs w:val="22"/>
        </w:rPr>
        <w:t>Violent handling of cattle</w:t>
      </w:r>
      <w:r w:rsidR="00B94823" w:rsidRPr="00474F6D">
        <w:rPr>
          <w:rFonts w:ascii="Arial" w:eastAsia="Calibri" w:hAnsi="Arial" w:cs="Arial"/>
          <w:sz w:val="22"/>
          <w:szCs w:val="22"/>
        </w:rPr>
        <w:t xml:space="preserve"> results</w:t>
      </w:r>
      <w:r w:rsidRPr="00474F6D">
        <w:rPr>
          <w:rFonts w:ascii="Arial" w:eastAsia="Calibri" w:hAnsi="Arial" w:cs="Arial"/>
          <w:sz w:val="22"/>
          <w:szCs w:val="22"/>
        </w:rPr>
        <w:t xml:space="preserve"> in</w:t>
      </w:r>
      <w:r w:rsidR="00B94823">
        <w:rPr>
          <w:rFonts w:ascii="Arial" w:eastAsia="Calibri" w:hAnsi="Arial" w:cs="Arial"/>
          <w:sz w:val="22"/>
          <w:szCs w:val="22"/>
        </w:rPr>
        <w:t xml:space="preserve"> a stress response, including a higher level of cortisol in the blood stream. Over the long term, high levels of cortisol negatively affect the productivity of cattle in ways such as reduced weight gain, reduced fertility and a higher likelihood of abortion. </w:t>
      </w:r>
      <w:r w:rsidR="00FF583C">
        <w:rPr>
          <w:rFonts w:ascii="Arial" w:eastAsia="Calibri" w:hAnsi="Arial" w:cs="Arial"/>
          <w:sz w:val="22"/>
          <w:szCs w:val="22"/>
        </w:rPr>
        <w:t xml:space="preserve">Stress directly prior to slaughter is proven to decrease the quality of beef. </w:t>
      </w:r>
      <w:r w:rsidR="00B94823">
        <w:rPr>
          <w:rFonts w:ascii="Arial" w:eastAsia="Calibri" w:hAnsi="Arial" w:cs="Arial"/>
          <w:sz w:val="22"/>
          <w:szCs w:val="22"/>
        </w:rPr>
        <w:t>Direct neglect of animals, such as starvation or dehydration</w:t>
      </w:r>
      <w:r w:rsidR="00731D1A">
        <w:rPr>
          <w:rFonts w:ascii="Arial" w:eastAsia="Calibri" w:hAnsi="Arial" w:cs="Arial"/>
          <w:sz w:val="22"/>
          <w:szCs w:val="22"/>
        </w:rPr>
        <w:t>,</w:t>
      </w:r>
      <w:r w:rsidR="00B94823">
        <w:rPr>
          <w:rFonts w:ascii="Arial" w:eastAsia="Calibri" w:hAnsi="Arial" w:cs="Arial"/>
          <w:sz w:val="22"/>
          <w:szCs w:val="22"/>
        </w:rPr>
        <w:t xml:space="preserve"> also reduces productivity </w:t>
      </w:r>
      <w:r w:rsidR="00FF583C">
        <w:rPr>
          <w:rFonts w:ascii="Arial" w:eastAsia="Calibri" w:hAnsi="Arial" w:cs="Arial"/>
          <w:sz w:val="22"/>
          <w:szCs w:val="22"/>
        </w:rPr>
        <w:t>in the same ways</w:t>
      </w:r>
      <w:r w:rsidR="00B94823">
        <w:rPr>
          <w:rFonts w:ascii="Arial" w:eastAsia="Calibri" w:hAnsi="Arial" w:cs="Arial"/>
          <w:sz w:val="22"/>
          <w:szCs w:val="22"/>
        </w:rPr>
        <w:t xml:space="preserve">. </w:t>
      </w:r>
      <w:r w:rsidRPr="00474F6D">
        <w:rPr>
          <w:rFonts w:ascii="Arial" w:eastAsia="Calibri" w:hAnsi="Arial" w:cs="Arial"/>
          <w:sz w:val="22"/>
          <w:szCs w:val="22"/>
        </w:rPr>
        <w:t xml:space="preserve">The link between improved animal welfare and improved productivity and efficiency is clear and provides </w:t>
      </w:r>
      <w:r w:rsidR="001E2F44">
        <w:rPr>
          <w:rFonts w:ascii="Arial" w:eastAsia="Calibri" w:hAnsi="Arial" w:cs="Arial"/>
          <w:sz w:val="22"/>
          <w:szCs w:val="22"/>
        </w:rPr>
        <w:t xml:space="preserve">economic </w:t>
      </w:r>
      <w:r w:rsidRPr="00474F6D">
        <w:rPr>
          <w:rFonts w:ascii="Arial" w:eastAsia="Calibri" w:hAnsi="Arial" w:cs="Arial"/>
          <w:sz w:val="22"/>
          <w:szCs w:val="22"/>
        </w:rPr>
        <w:t>motivation to ensure animal welfare</w:t>
      </w:r>
      <w:r w:rsidR="00FF583C">
        <w:rPr>
          <w:rFonts w:ascii="Arial" w:eastAsia="Calibri" w:hAnsi="Arial" w:cs="Arial"/>
          <w:sz w:val="22"/>
          <w:szCs w:val="22"/>
        </w:rPr>
        <w:t xml:space="preserve"> standards are upheld</w:t>
      </w:r>
      <w:r w:rsidRPr="00474F6D">
        <w:rPr>
          <w:rFonts w:ascii="Arial" w:eastAsia="Calibri" w:hAnsi="Arial" w:cs="Arial"/>
          <w:sz w:val="22"/>
          <w:szCs w:val="22"/>
        </w:rPr>
        <w:t xml:space="preserve">. </w:t>
      </w:r>
    </w:p>
    <w:p w14:paraId="3D7A1AA7" w14:textId="77777777" w:rsidR="008B65D7" w:rsidRPr="00474F6D" w:rsidRDefault="008B65D7" w:rsidP="00055671">
      <w:pPr>
        <w:numPr>
          <w:ilvl w:val="0"/>
          <w:numId w:val="18"/>
        </w:numPr>
        <w:spacing w:after="160" w:line="259" w:lineRule="auto"/>
        <w:contextualSpacing/>
        <w:rPr>
          <w:rFonts w:ascii="Arial" w:eastAsia="Calibri" w:hAnsi="Arial" w:cs="Arial"/>
          <w:sz w:val="22"/>
          <w:szCs w:val="22"/>
        </w:rPr>
      </w:pPr>
      <w:r w:rsidRPr="00474F6D">
        <w:rPr>
          <w:rFonts w:ascii="Arial" w:eastAsia="Calibri" w:hAnsi="Arial" w:cs="Arial"/>
          <w:sz w:val="22"/>
          <w:szCs w:val="22"/>
        </w:rPr>
        <w:t>Human health</w:t>
      </w:r>
    </w:p>
    <w:p w14:paraId="55522B24" w14:textId="6361342C" w:rsidR="001E2F44" w:rsidRDefault="00CD429F" w:rsidP="00CD41F0">
      <w:pPr>
        <w:spacing w:after="160" w:line="259" w:lineRule="auto"/>
        <w:contextualSpacing/>
        <w:rPr>
          <w:rFonts w:ascii="Arial" w:eastAsia="Calibri" w:hAnsi="Arial" w:cs="Arial"/>
          <w:sz w:val="22"/>
          <w:szCs w:val="22"/>
        </w:rPr>
      </w:pPr>
      <w:r>
        <w:rPr>
          <w:rFonts w:ascii="Arial" w:eastAsia="Calibri" w:hAnsi="Arial" w:cs="Arial"/>
          <w:sz w:val="22"/>
          <w:szCs w:val="22"/>
        </w:rPr>
        <w:t xml:space="preserve">Maintaining animal health is a key part of upholding animal welfare, and this includes reducing the risk of animals contracting infectious diseases. </w:t>
      </w:r>
      <w:r w:rsidR="001E2F44">
        <w:rPr>
          <w:rFonts w:ascii="Arial" w:eastAsia="Calibri" w:hAnsi="Arial" w:cs="Arial"/>
          <w:sz w:val="22"/>
          <w:szCs w:val="22"/>
        </w:rPr>
        <w:t xml:space="preserve">Not only does disease reduce the productivity of cattle, it may affect human health. </w:t>
      </w:r>
      <w:r>
        <w:rPr>
          <w:rFonts w:ascii="Arial" w:eastAsia="Calibri" w:hAnsi="Arial" w:cs="Arial"/>
          <w:sz w:val="22"/>
          <w:szCs w:val="22"/>
        </w:rPr>
        <w:t xml:space="preserve">It is estimated that </w:t>
      </w:r>
      <w:r w:rsidR="00E97182">
        <w:rPr>
          <w:rFonts w:ascii="Arial" w:eastAsia="Calibri" w:hAnsi="Arial" w:cs="Arial"/>
          <w:sz w:val="22"/>
          <w:szCs w:val="22"/>
        </w:rPr>
        <w:t>75</w:t>
      </w:r>
      <w:r>
        <w:rPr>
          <w:rFonts w:ascii="Arial" w:eastAsia="Calibri" w:hAnsi="Arial" w:cs="Arial"/>
          <w:sz w:val="22"/>
          <w:szCs w:val="22"/>
        </w:rPr>
        <w:t>% of emerging infectious diseases are zoonotic (transferred from animals to humans).</w:t>
      </w:r>
      <w:r w:rsidR="002533F7">
        <w:rPr>
          <w:rFonts w:ascii="Arial" w:eastAsia="Calibri" w:hAnsi="Arial" w:cs="Arial"/>
          <w:sz w:val="22"/>
          <w:szCs w:val="22"/>
        </w:rPr>
        <w:t xml:space="preserve"> Close contact with, or consuming products from </w:t>
      </w:r>
      <w:r w:rsidR="001E2F44">
        <w:rPr>
          <w:rFonts w:ascii="Arial" w:eastAsia="Calibri" w:hAnsi="Arial" w:cs="Arial"/>
          <w:sz w:val="22"/>
          <w:szCs w:val="22"/>
        </w:rPr>
        <w:t>diseased</w:t>
      </w:r>
      <w:r w:rsidR="002533F7">
        <w:rPr>
          <w:rFonts w:ascii="Arial" w:eastAsia="Calibri" w:hAnsi="Arial" w:cs="Arial"/>
          <w:sz w:val="22"/>
          <w:szCs w:val="22"/>
        </w:rPr>
        <w:t xml:space="preserve"> cattle may result in human disease</w:t>
      </w:r>
      <w:r w:rsidR="00731D1A">
        <w:rPr>
          <w:rFonts w:ascii="Arial" w:eastAsia="Calibri" w:hAnsi="Arial" w:cs="Arial"/>
          <w:sz w:val="22"/>
          <w:szCs w:val="22"/>
        </w:rPr>
        <w:t>,</w:t>
      </w:r>
      <w:r w:rsidR="002533F7">
        <w:rPr>
          <w:rFonts w:ascii="Arial" w:eastAsia="Calibri" w:hAnsi="Arial" w:cs="Arial"/>
          <w:sz w:val="22"/>
          <w:szCs w:val="22"/>
        </w:rPr>
        <w:t xml:space="preserve"> such as</w:t>
      </w:r>
      <w:r w:rsidR="004B770D">
        <w:rPr>
          <w:rFonts w:ascii="Arial" w:eastAsia="Calibri" w:hAnsi="Arial" w:cs="Arial"/>
          <w:sz w:val="22"/>
          <w:szCs w:val="22"/>
        </w:rPr>
        <w:t xml:space="preserve"> </w:t>
      </w:r>
      <w:r w:rsidR="004B770D" w:rsidRPr="004B770D">
        <w:rPr>
          <w:rFonts w:ascii="Arial" w:eastAsia="Calibri" w:hAnsi="Arial" w:cs="Arial"/>
          <w:sz w:val="22"/>
          <w:szCs w:val="22"/>
        </w:rPr>
        <w:t xml:space="preserve">Variant Creutzfeldt-Jakob disease </w:t>
      </w:r>
      <w:r w:rsidR="004B770D">
        <w:rPr>
          <w:rFonts w:ascii="Arial" w:eastAsia="Calibri" w:hAnsi="Arial" w:cs="Arial"/>
          <w:sz w:val="22"/>
          <w:szCs w:val="22"/>
        </w:rPr>
        <w:t>or</w:t>
      </w:r>
      <w:r w:rsidR="002533F7">
        <w:rPr>
          <w:rFonts w:ascii="Arial" w:eastAsia="Calibri" w:hAnsi="Arial" w:cs="Arial"/>
          <w:sz w:val="22"/>
          <w:szCs w:val="22"/>
        </w:rPr>
        <w:t xml:space="preserve"> serious infection with </w:t>
      </w:r>
      <w:r w:rsidR="002533F7">
        <w:rPr>
          <w:rFonts w:ascii="Arial" w:eastAsia="Calibri" w:hAnsi="Arial" w:cs="Arial"/>
          <w:i/>
          <w:sz w:val="22"/>
          <w:szCs w:val="22"/>
        </w:rPr>
        <w:t>Escherichia coli</w:t>
      </w:r>
      <w:r w:rsidR="004B770D">
        <w:rPr>
          <w:rFonts w:ascii="Arial" w:eastAsia="Calibri" w:hAnsi="Arial" w:cs="Arial"/>
          <w:sz w:val="22"/>
          <w:szCs w:val="22"/>
        </w:rPr>
        <w:t xml:space="preserve"> strains such as O157:H7</w:t>
      </w:r>
      <w:r w:rsidR="002533F7">
        <w:rPr>
          <w:rFonts w:ascii="Arial" w:eastAsia="Calibri" w:hAnsi="Arial" w:cs="Arial"/>
          <w:i/>
          <w:sz w:val="22"/>
          <w:szCs w:val="22"/>
        </w:rPr>
        <w:t>.</w:t>
      </w:r>
      <w:r w:rsidR="001E2F44">
        <w:rPr>
          <w:rFonts w:ascii="Arial" w:eastAsia="Calibri" w:hAnsi="Arial" w:cs="Arial"/>
          <w:sz w:val="22"/>
          <w:szCs w:val="22"/>
        </w:rPr>
        <w:t xml:space="preserve"> Maintaining high standards of animal welfare, including animal health, is important for reducing the risk of </w:t>
      </w:r>
      <w:proofErr w:type="spellStart"/>
      <w:r w:rsidR="001E2F44">
        <w:rPr>
          <w:rFonts w:ascii="Arial" w:eastAsia="Calibri" w:hAnsi="Arial" w:cs="Arial"/>
          <w:sz w:val="22"/>
          <w:szCs w:val="22"/>
        </w:rPr>
        <w:t>zoonoses</w:t>
      </w:r>
      <w:proofErr w:type="spellEnd"/>
      <w:r w:rsidR="001E2F44">
        <w:rPr>
          <w:rFonts w:ascii="Arial" w:eastAsia="Calibri" w:hAnsi="Arial" w:cs="Arial"/>
          <w:sz w:val="22"/>
          <w:szCs w:val="22"/>
        </w:rPr>
        <w:t xml:space="preserve">. </w:t>
      </w:r>
      <w:r w:rsidR="001E2F44">
        <w:rPr>
          <w:rFonts w:ascii="Arial" w:eastAsia="Calibri" w:hAnsi="Arial" w:cs="Arial"/>
          <w:sz w:val="22"/>
          <w:szCs w:val="22"/>
        </w:rPr>
        <w:br/>
      </w:r>
    </w:p>
    <w:p w14:paraId="581C88F9" w14:textId="08E22EF5" w:rsidR="001E2F44" w:rsidRPr="004D2EF3" w:rsidRDefault="008B65D7" w:rsidP="004D2EF3">
      <w:pPr>
        <w:pStyle w:val="ListParagraph"/>
        <w:numPr>
          <w:ilvl w:val="0"/>
          <w:numId w:val="18"/>
        </w:numPr>
        <w:spacing w:after="160" w:line="259" w:lineRule="auto"/>
        <w:rPr>
          <w:rFonts w:ascii="Arial" w:eastAsia="Calibri" w:hAnsi="Arial" w:cs="Arial"/>
          <w:sz w:val="22"/>
          <w:szCs w:val="22"/>
        </w:rPr>
      </w:pPr>
      <w:r w:rsidRPr="004D2EF3">
        <w:rPr>
          <w:rFonts w:ascii="Arial" w:eastAsia="Calibri" w:hAnsi="Arial" w:cs="Arial"/>
          <w:sz w:val="22"/>
          <w:szCs w:val="22"/>
        </w:rPr>
        <w:t>Values of DFAT and Australia, including as it relates to social licence</w:t>
      </w:r>
    </w:p>
    <w:p w14:paraId="61674A50" w14:textId="77777777" w:rsidR="008B65D7" w:rsidRPr="001E2F44" w:rsidRDefault="008B65D7" w:rsidP="001E2F44">
      <w:pPr>
        <w:spacing w:after="160" w:line="259" w:lineRule="auto"/>
        <w:rPr>
          <w:rFonts w:ascii="Arial" w:eastAsia="Calibri" w:hAnsi="Arial" w:cs="Arial"/>
          <w:sz w:val="22"/>
          <w:szCs w:val="22"/>
        </w:rPr>
      </w:pPr>
      <w:r w:rsidRPr="001E2F44">
        <w:rPr>
          <w:rFonts w:ascii="Arial" w:eastAsia="Calibri" w:hAnsi="Arial" w:cs="Arial"/>
          <w:sz w:val="22"/>
          <w:szCs w:val="22"/>
        </w:rPr>
        <w:t xml:space="preserve">The </w:t>
      </w:r>
      <w:proofErr w:type="gramStart"/>
      <w:r w:rsidRPr="001E2F44">
        <w:rPr>
          <w:rFonts w:ascii="Arial" w:eastAsia="Calibri" w:hAnsi="Arial" w:cs="Arial"/>
          <w:sz w:val="22"/>
          <w:szCs w:val="22"/>
        </w:rPr>
        <w:t>final,</w:t>
      </w:r>
      <w:proofErr w:type="gramEnd"/>
      <w:r w:rsidRPr="001E2F44">
        <w:rPr>
          <w:rFonts w:ascii="Arial" w:eastAsia="Calibri" w:hAnsi="Arial" w:cs="Arial"/>
          <w:sz w:val="22"/>
          <w:szCs w:val="22"/>
        </w:rPr>
        <w:t xml:space="preserve"> and perhaps the most important reason to ensure animal welfare as far as DFAT is concerned, is the direct relation of animal welfare to the social licence to operate, particularly from the Australian public. Degradation of animal welfare standards has in the recent past, in Indonesia in 2011 in particular, resulted in a huge public pressure to end or ban live exports, and backlash against the government ultimately responsible for the trade. To maintain any program involving Australian cattle, it is important that DFAT do not lose the social licence to operate their programs which are so important in improving development outcomes in the regions and industries involved. </w:t>
      </w:r>
    </w:p>
    <w:p w14:paraId="599CF998" w14:textId="77777777" w:rsidR="005F7FFA" w:rsidRPr="00474F6D" w:rsidRDefault="005F7FFA" w:rsidP="00474F6D">
      <w:pPr>
        <w:rPr>
          <w:rFonts w:ascii="Arial" w:hAnsi="Arial" w:cs="Arial"/>
          <w:b/>
          <w:sz w:val="22"/>
          <w:szCs w:val="22"/>
        </w:rPr>
      </w:pPr>
      <w:bookmarkStart w:id="136" w:name="_Toc421865199"/>
    </w:p>
    <w:p w14:paraId="529AD30D" w14:textId="77777777" w:rsidR="008B65D7" w:rsidRDefault="008B65D7" w:rsidP="00474F6D">
      <w:pPr>
        <w:rPr>
          <w:rFonts w:ascii="Arial" w:hAnsi="Arial" w:cs="Arial"/>
          <w:b/>
          <w:sz w:val="22"/>
          <w:szCs w:val="22"/>
        </w:rPr>
      </w:pPr>
      <w:r w:rsidRPr="00474F6D">
        <w:rPr>
          <w:rFonts w:ascii="Arial" w:hAnsi="Arial" w:cs="Arial"/>
          <w:b/>
          <w:sz w:val="22"/>
          <w:szCs w:val="22"/>
        </w:rPr>
        <w:t>Management Plan</w:t>
      </w:r>
      <w:bookmarkEnd w:id="136"/>
    </w:p>
    <w:p w14:paraId="40E271EA" w14:textId="77777777" w:rsidR="005A5992" w:rsidRDefault="005A5992" w:rsidP="00474F6D">
      <w:pPr>
        <w:rPr>
          <w:rFonts w:ascii="Arial" w:hAnsi="Arial" w:cs="Arial"/>
          <w:b/>
          <w:sz w:val="22"/>
          <w:szCs w:val="22"/>
        </w:rPr>
      </w:pPr>
    </w:p>
    <w:p w14:paraId="4A38EB8F" w14:textId="10729F28" w:rsidR="005A5992" w:rsidRDefault="005A5992" w:rsidP="00474F6D">
      <w:pPr>
        <w:rPr>
          <w:rFonts w:ascii="Arial" w:hAnsi="Arial" w:cs="Arial"/>
          <w:sz w:val="22"/>
          <w:szCs w:val="22"/>
        </w:rPr>
      </w:pPr>
      <w:r>
        <w:rPr>
          <w:rFonts w:ascii="Arial" w:hAnsi="Arial" w:cs="Arial"/>
          <w:sz w:val="22"/>
          <w:szCs w:val="22"/>
        </w:rPr>
        <w:t xml:space="preserve">Animal welfare in the export of live cattle is well regulated in Australia. The risk of animal welfare issues increases as soon as animals disembark the vessel in Indonesia. </w:t>
      </w:r>
    </w:p>
    <w:p w14:paraId="3E3C4262" w14:textId="77777777" w:rsidR="00A05A17" w:rsidRDefault="00A05A17" w:rsidP="00474F6D">
      <w:pPr>
        <w:rPr>
          <w:rFonts w:ascii="Arial" w:hAnsi="Arial" w:cs="Arial"/>
          <w:sz w:val="22"/>
          <w:szCs w:val="22"/>
        </w:rPr>
      </w:pPr>
    </w:p>
    <w:p w14:paraId="22253BBC" w14:textId="63F1578F" w:rsidR="00A05A17" w:rsidRPr="00474F6D" w:rsidRDefault="00A05A17" w:rsidP="00A05A17">
      <w:pPr>
        <w:spacing w:after="160" w:line="259" w:lineRule="auto"/>
        <w:rPr>
          <w:rFonts w:ascii="Arial" w:eastAsia="Calibri" w:hAnsi="Arial" w:cs="Arial"/>
          <w:sz w:val="22"/>
          <w:szCs w:val="22"/>
        </w:rPr>
      </w:pPr>
      <w:r>
        <w:rPr>
          <w:rFonts w:ascii="Arial" w:eastAsia="Calibri" w:hAnsi="Arial" w:cs="Arial"/>
          <w:sz w:val="22"/>
          <w:szCs w:val="22"/>
        </w:rPr>
        <w:t>The program will consider m</w:t>
      </w:r>
      <w:r w:rsidRPr="00474F6D">
        <w:rPr>
          <w:rFonts w:ascii="Arial" w:eastAsia="Calibri" w:hAnsi="Arial" w:cs="Arial"/>
          <w:sz w:val="22"/>
          <w:szCs w:val="22"/>
        </w:rPr>
        <w:t>easure</w:t>
      </w:r>
      <w:r>
        <w:rPr>
          <w:rFonts w:ascii="Arial" w:eastAsia="Calibri" w:hAnsi="Arial" w:cs="Arial"/>
          <w:sz w:val="22"/>
          <w:szCs w:val="22"/>
        </w:rPr>
        <w:t>s</w:t>
      </w:r>
      <w:r w:rsidRPr="00474F6D">
        <w:rPr>
          <w:rFonts w:ascii="Arial" w:eastAsia="Calibri" w:hAnsi="Arial" w:cs="Arial"/>
          <w:sz w:val="22"/>
          <w:szCs w:val="22"/>
        </w:rPr>
        <w:t xml:space="preserve"> to ensure welfare at all stages of the cattle’s journey: (in Australia) from farm to boat, during transport, (in Indonesia) on land transport from port to plantation</w:t>
      </w:r>
      <w:r>
        <w:rPr>
          <w:rFonts w:ascii="Arial" w:eastAsia="Calibri" w:hAnsi="Arial" w:cs="Arial"/>
          <w:sz w:val="22"/>
          <w:szCs w:val="22"/>
        </w:rPr>
        <w:t xml:space="preserve"> and should support enterprises where necessary with access to registered slaughterhouses in the advent that pilot schemes are aborted. This is demonstrated in Figure 2.</w:t>
      </w:r>
    </w:p>
    <w:p w14:paraId="18508AD1" w14:textId="075DBBEE" w:rsidR="005A5992" w:rsidRDefault="005A5992" w:rsidP="00474F6D">
      <w:pPr>
        <w:rPr>
          <w:rFonts w:ascii="Arial" w:hAnsi="Arial" w:cs="Arial"/>
          <w:sz w:val="22"/>
          <w:szCs w:val="22"/>
        </w:rPr>
      </w:pPr>
      <w:r>
        <w:rPr>
          <w:rFonts w:ascii="Arial" w:hAnsi="Arial" w:cs="Arial"/>
          <w:sz w:val="22"/>
          <w:szCs w:val="22"/>
        </w:rPr>
        <w:t>Possible issues during transport in Indonesia from port to farm:</w:t>
      </w:r>
    </w:p>
    <w:p w14:paraId="64EA30C4" w14:textId="77777777" w:rsidR="005A5992" w:rsidRDefault="005A5992" w:rsidP="00474F6D">
      <w:pPr>
        <w:rPr>
          <w:rFonts w:ascii="Arial" w:hAnsi="Arial" w:cs="Arial"/>
          <w:sz w:val="22"/>
          <w:szCs w:val="22"/>
        </w:rPr>
      </w:pPr>
    </w:p>
    <w:p w14:paraId="31FF3C14" w14:textId="1EE2FF1A" w:rsidR="005A5992" w:rsidRDefault="005A5992" w:rsidP="00055671">
      <w:pPr>
        <w:pStyle w:val="ListParagraph"/>
        <w:numPr>
          <w:ilvl w:val="0"/>
          <w:numId w:val="18"/>
        </w:numPr>
        <w:rPr>
          <w:rFonts w:ascii="Arial" w:hAnsi="Arial" w:cs="Arial"/>
          <w:sz w:val="22"/>
          <w:szCs w:val="22"/>
        </w:rPr>
      </w:pPr>
      <w:r>
        <w:rPr>
          <w:rFonts w:ascii="Arial" w:hAnsi="Arial" w:cs="Arial"/>
          <w:sz w:val="22"/>
          <w:szCs w:val="22"/>
        </w:rPr>
        <w:t>Overcrowding in holding pens, trucks, ferries</w:t>
      </w:r>
    </w:p>
    <w:p w14:paraId="1C9518BE" w14:textId="18DA5D23" w:rsidR="005A5992" w:rsidRDefault="005A5992" w:rsidP="00055671">
      <w:pPr>
        <w:pStyle w:val="ListParagraph"/>
        <w:numPr>
          <w:ilvl w:val="0"/>
          <w:numId w:val="18"/>
        </w:numPr>
        <w:rPr>
          <w:rFonts w:ascii="Arial" w:hAnsi="Arial" w:cs="Arial"/>
          <w:sz w:val="22"/>
          <w:szCs w:val="22"/>
        </w:rPr>
      </w:pPr>
      <w:r>
        <w:rPr>
          <w:rFonts w:ascii="Arial" w:hAnsi="Arial" w:cs="Arial"/>
          <w:sz w:val="22"/>
          <w:szCs w:val="22"/>
        </w:rPr>
        <w:t>Lack of adequate feed/water</w:t>
      </w:r>
    </w:p>
    <w:p w14:paraId="228B0345" w14:textId="69E1B0AB" w:rsidR="005A5992" w:rsidRDefault="005A5992" w:rsidP="00055671">
      <w:pPr>
        <w:pStyle w:val="ListParagraph"/>
        <w:numPr>
          <w:ilvl w:val="0"/>
          <w:numId w:val="18"/>
        </w:numPr>
        <w:rPr>
          <w:rFonts w:ascii="Arial" w:hAnsi="Arial" w:cs="Arial"/>
          <w:sz w:val="22"/>
          <w:szCs w:val="22"/>
        </w:rPr>
      </w:pPr>
      <w:r>
        <w:rPr>
          <w:rFonts w:ascii="Arial" w:hAnsi="Arial" w:cs="Arial"/>
          <w:sz w:val="22"/>
          <w:szCs w:val="22"/>
        </w:rPr>
        <w:t>Lack of rest stops</w:t>
      </w:r>
    </w:p>
    <w:p w14:paraId="2E46B6DB" w14:textId="44217C0A" w:rsidR="005A5992" w:rsidRDefault="005A5992" w:rsidP="00055671">
      <w:pPr>
        <w:pStyle w:val="ListParagraph"/>
        <w:numPr>
          <w:ilvl w:val="0"/>
          <w:numId w:val="18"/>
        </w:numPr>
        <w:rPr>
          <w:rFonts w:ascii="Arial" w:hAnsi="Arial" w:cs="Arial"/>
          <w:sz w:val="22"/>
          <w:szCs w:val="22"/>
        </w:rPr>
      </w:pPr>
      <w:r>
        <w:rPr>
          <w:rFonts w:ascii="Arial" w:hAnsi="Arial" w:cs="Arial"/>
          <w:sz w:val="22"/>
          <w:szCs w:val="22"/>
        </w:rPr>
        <w:t>Lack of access to veterinary care</w:t>
      </w:r>
    </w:p>
    <w:p w14:paraId="12438A68" w14:textId="7D674425" w:rsidR="005A5992" w:rsidRDefault="005A5992" w:rsidP="00055671">
      <w:pPr>
        <w:pStyle w:val="ListParagraph"/>
        <w:numPr>
          <w:ilvl w:val="0"/>
          <w:numId w:val="18"/>
        </w:numPr>
        <w:rPr>
          <w:rFonts w:ascii="Arial" w:hAnsi="Arial" w:cs="Arial"/>
          <w:sz w:val="22"/>
          <w:szCs w:val="22"/>
        </w:rPr>
      </w:pPr>
      <w:r>
        <w:rPr>
          <w:rFonts w:ascii="Arial" w:hAnsi="Arial" w:cs="Arial"/>
          <w:sz w:val="22"/>
          <w:szCs w:val="22"/>
        </w:rPr>
        <w:t>Truck/ferry breakdown, lack of emergency plan</w:t>
      </w:r>
    </w:p>
    <w:p w14:paraId="37C0E03D" w14:textId="77777777" w:rsidR="005A5992" w:rsidRDefault="005A5992" w:rsidP="005A5992">
      <w:pPr>
        <w:rPr>
          <w:rFonts w:ascii="Arial" w:hAnsi="Arial" w:cs="Arial"/>
          <w:sz w:val="22"/>
          <w:szCs w:val="22"/>
        </w:rPr>
      </w:pPr>
    </w:p>
    <w:p w14:paraId="68416887" w14:textId="0DF2E4A9" w:rsidR="005A5992" w:rsidRDefault="005A5992" w:rsidP="005A5992">
      <w:pPr>
        <w:rPr>
          <w:rFonts w:ascii="Arial" w:hAnsi="Arial" w:cs="Arial"/>
          <w:sz w:val="22"/>
          <w:szCs w:val="22"/>
        </w:rPr>
      </w:pPr>
      <w:r w:rsidRPr="004D2EF3">
        <w:rPr>
          <w:rFonts w:ascii="Arial" w:hAnsi="Arial" w:cs="Arial"/>
          <w:i/>
          <w:sz w:val="22"/>
          <w:szCs w:val="22"/>
        </w:rPr>
        <w:t>Mitigation:</w:t>
      </w:r>
      <w:r>
        <w:rPr>
          <w:rFonts w:ascii="Arial" w:hAnsi="Arial" w:cs="Arial"/>
          <w:sz w:val="22"/>
          <w:szCs w:val="22"/>
        </w:rPr>
        <w:t xml:space="preserve"> The program, during implementation, will look to work with importers who can ensure OIE standards will be upheld during the transportation of cattle from port to final destination. </w:t>
      </w:r>
      <w:r w:rsidR="00F61A5E">
        <w:rPr>
          <w:rFonts w:ascii="Arial" w:hAnsi="Arial" w:cs="Arial"/>
          <w:sz w:val="22"/>
          <w:szCs w:val="22"/>
        </w:rPr>
        <w:t xml:space="preserve">Where necessary the program will work with these importers to ensure that they can undertake small scale deliveries safely and in a commercially viable way </w:t>
      </w:r>
      <w:r w:rsidR="00A05A17">
        <w:rPr>
          <w:rFonts w:ascii="Arial" w:hAnsi="Arial" w:cs="Arial"/>
          <w:sz w:val="22"/>
          <w:szCs w:val="22"/>
        </w:rPr>
        <w:t>in the first instance, before scaling up</w:t>
      </w:r>
      <w:r w:rsidR="00F61A5E">
        <w:rPr>
          <w:rFonts w:ascii="Arial" w:hAnsi="Arial" w:cs="Arial"/>
          <w:sz w:val="22"/>
          <w:szCs w:val="22"/>
        </w:rPr>
        <w:t xml:space="preserve">. </w:t>
      </w:r>
    </w:p>
    <w:p w14:paraId="497C7870" w14:textId="77777777" w:rsidR="005A5992" w:rsidRDefault="005A5992" w:rsidP="005A5992">
      <w:pPr>
        <w:rPr>
          <w:rFonts w:ascii="Arial" w:hAnsi="Arial" w:cs="Arial"/>
          <w:sz w:val="22"/>
          <w:szCs w:val="22"/>
        </w:rPr>
      </w:pPr>
    </w:p>
    <w:p w14:paraId="7BDB4C59" w14:textId="353A551B" w:rsidR="005A5992" w:rsidRDefault="005A5992" w:rsidP="005A5992">
      <w:pPr>
        <w:rPr>
          <w:rFonts w:ascii="Arial" w:hAnsi="Arial" w:cs="Arial"/>
          <w:sz w:val="22"/>
          <w:szCs w:val="22"/>
        </w:rPr>
      </w:pPr>
      <w:r>
        <w:rPr>
          <w:rFonts w:ascii="Arial" w:hAnsi="Arial" w:cs="Arial"/>
          <w:sz w:val="22"/>
          <w:szCs w:val="22"/>
        </w:rPr>
        <w:t>Possible issues on farm:</w:t>
      </w:r>
    </w:p>
    <w:p w14:paraId="270CE859" w14:textId="77777777" w:rsidR="005A5992" w:rsidRDefault="005A5992" w:rsidP="005A5992">
      <w:pPr>
        <w:rPr>
          <w:rFonts w:ascii="Arial" w:hAnsi="Arial" w:cs="Arial"/>
          <w:sz w:val="22"/>
          <w:szCs w:val="22"/>
        </w:rPr>
      </w:pPr>
    </w:p>
    <w:p w14:paraId="19DFBE2F" w14:textId="21C8365D" w:rsidR="005A5992" w:rsidRDefault="005A5992" w:rsidP="00055671">
      <w:pPr>
        <w:pStyle w:val="ListParagraph"/>
        <w:numPr>
          <w:ilvl w:val="0"/>
          <w:numId w:val="25"/>
        </w:numPr>
        <w:rPr>
          <w:rFonts w:ascii="Arial" w:hAnsi="Arial" w:cs="Arial"/>
          <w:sz w:val="22"/>
          <w:szCs w:val="22"/>
        </w:rPr>
      </w:pPr>
      <w:r>
        <w:rPr>
          <w:rFonts w:ascii="Arial" w:hAnsi="Arial" w:cs="Arial"/>
          <w:sz w:val="22"/>
          <w:szCs w:val="22"/>
        </w:rPr>
        <w:t>Lack of adequate feed/water</w:t>
      </w:r>
    </w:p>
    <w:p w14:paraId="0C33C8E8" w14:textId="14201140" w:rsidR="005A5992" w:rsidRDefault="005A5992" w:rsidP="00055671">
      <w:pPr>
        <w:pStyle w:val="ListParagraph"/>
        <w:numPr>
          <w:ilvl w:val="0"/>
          <w:numId w:val="25"/>
        </w:numPr>
        <w:rPr>
          <w:rFonts w:ascii="Arial" w:hAnsi="Arial" w:cs="Arial"/>
          <w:sz w:val="22"/>
          <w:szCs w:val="22"/>
        </w:rPr>
      </w:pPr>
      <w:r>
        <w:rPr>
          <w:rFonts w:ascii="Arial" w:hAnsi="Arial" w:cs="Arial"/>
          <w:sz w:val="22"/>
          <w:szCs w:val="22"/>
        </w:rPr>
        <w:t>Animal health and disease issues</w:t>
      </w:r>
    </w:p>
    <w:p w14:paraId="3A7ACD3B" w14:textId="6AA7445A" w:rsidR="005A5992" w:rsidRDefault="005A5992" w:rsidP="00055671">
      <w:pPr>
        <w:pStyle w:val="ListParagraph"/>
        <w:numPr>
          <w:ilvl w:val="0"/>
          <w:numId w:val="25"/>
        </w:numPr>
        <w:rPr>
          <w:rFonts w:ascii="Arial" w:hAnsi="Arial" w:cs="Arial"/>
          <w:sz w:val="22"/>
          <w:szCs w:val="22"/>
        </w:rPr>
      </w:pPr>
      <w:r>
        <w:rPr>
          <w:rFonts w:ascii="Arial" w:hAnsi="Arial" w:cs="Arial"/>
          <w:sz w:val="22"/>
          <w:szCs w:val="22"/>
        </w:rPr>
        <w:t>Violent handling</w:t>
      </w:r>
    </w:p>
    <w:p w14:paraId="2D427C4C" w14:textId="701093C3" w:rsidR="005A5992" w:rsidRDefault="005A5992" w:rsidP="00055671">
      <w:pPr>
        <w:pStyle w:val="ListParagraph"/>
        <w:numPr>
          <w:ilvl w:val="0"/>
          <w:numId w:val="25"/>
        </w:numPr>
        <w:rPr>
          <w:rFonts w:ascii="Arial" w:hAnsi="Arial" w:cs="Arial"/>
          <w:sz w:val="22"/>
          <w:szCs w:val="22"/>
        </w:rPr>
      </w:pPr>
      <w:r>
        <w:rPr>
          <w:rFonts w:ascii="Arial" w:hAnsi="Arial" w:cs="Arial"/>
          <w:sz w:val="22"/>
          <w:szCs w:val="22"/>
        </w:rPr>
        <w:t xml:space="preserve">Selling cattle </w:t>
      </w:r>
      <w:r w:rsidR="00DB5F29">
        <w:rPr>
          <w:rFonts w:ascii="Arial" w:hAnsi="Arial" w:cs="Arial"/>
          <w:sz w:val="22"/>
          <w:szCs w:val="22"/>
        </w:rPr>
        <w:t>to unapproved facilities</w:t>
      </w:r>
    </w:p>
    <w:p w14:paraId="2DF61B3F" w14:textId="6E9B557E" w:rsidR="005A5992" w:rsidRDefault="005A5992" w:rsidP="00055671">
      <w:pPr>
        <w:pStyle w:val="ListParagraph"/>
        <w:numPr>
          <w:ilvl w:val="0"/>
          <w:numId w:val="25"/>
        </w:numPr>
        <w:rPr>
          <w:rFonts w:ascii="Arial" w:hAnsi="Arial" w:cs="Arial"/>
          <w:sz w:val="22"/>
          <w:szCs w:val="22"/>
        </w:rPr>
      </w:pPr>
      <w:r>
        <w:rPr>
          <w:rFonts w:ascii="Arial" w:hAnsi="Arial" w:cs="Arial"/>
          <w:sz w:val="22"/>
          <w:szCs w:val="22"/>
        </w:rPr>
        <w:t xml:space="preserve">OIE non-compliant slaughter of cattle. </w:t>
      </w:r>
    </w:p>
    <w:p w14:paraId="2A57350F" w14:textId="77777777" w:rsidR="005A5992" w:rsidRDefault="005A5992" w:rsidP="005A5992">
      <w:pPr>
        <w:rPr>
          <w:rFonts w:ascii="Arial" w:hAnsi="Arial" w:cs="Arial"/>
          <w:sz w:val="22"/>
          <w:szCs w:val="22"/>
        </w:rPr>
      </w:pPr>
    </w:p>
    <w:p w14:paraId="4D9FCF75" w14:textId="30FB2A8D" w:rsidR="005A5992" w:rsidRDefault="005A5992" w:rsidP="005A5992">
      <w:pPr>
        <w:rPr>
          <w:rFonts w:ascii="Arial" w:hAnsi="Arial" w:cs="Arial"/>
          <w:sz w:val="22"/>
          <w:szCs w:val="22"/>
        </w:rPr>
      </w:pPr>
      <w:r w:rsidRPr="00267674">
        <w:rPr>
          <w:rFonts w:ascii="Arial" w:hAnsi="Arial" w:cs="Arial"/>
          <w:i/>
          <w:sz w:val="22"/>
          <w:szCs w:val="22"/>
        </w:rPr>
        <w:t>Mitigation</w:t>
      </w:r>
      <w:r>
        <w:rPr>
          <w:rFonts w:ascii="Arial" w:hAnsi="Arial" w:cs="Arial"/>
          <w:sz w:val="22"/>
          <w:szCs w:val="22"/>
        </w:rPr>
        <w:t xml:space="preserve">: Animal welfare and husbandry training will be provided to all partnerships as a matter of priority. As mentioned above, the happier and healthier the cattle, the more calves they are likely to produce. This will be the centre point of the training to provide an economic motivation to uphold welfare standards. </w:t>
      </w:r>
    </w:p>
    <w:p w14:paraId="23C0A809" w14:textId="77777777" w:rsidR="005A5992" w:rsidRDefault="005A5992" w:rsidP="005A5992">
      <w:pPr>
        <w:rPr>
          <w:rFonts w:ascii="Arial" w:hAnsi="Arial" w:cs="Arial"/>
          <w:sz w:val="22"/>
          <w:szCs w:val="22"/>
        </w:rPr>
      </w:pPr>
    </w:p>
    <w:p w14:paraId="2E9C2F6D" w14:textId="40760656" w:rsidR="005A5992" w:rsidRDefault="005A5992" w:rsidP="005A5992">
      <w:pPr>
        <w:rPr>
          <w:rFonts w:ascii="Arial" w:hAnsi="Arial" w:cs="Arial"/>
          <w:sz w:val="22"/>
          <w:szCs w:val="22"/>
        </w:rPr>
      </w:pPr>
      <w:r>
        <w:rPr>
          <w:rFonts w:ascii="Arial" w:hAnsi="Arial" w:cs="Arial"/>
          <w:sz w:val="22"/>
          <w:szCs w:val="22"/>
        </w:rPr>
        <w:t xml:space="preserve">As part of the M&amp;E plan, the program will constantly monitor all partnerships, including frequent on-site visits by program staff. Animal welfare will be assessed as part of this. </w:t>
      </w:r>
    </w:p>
    <w:p w14:paraId="38D43806" w14:textId="77777777" w:rsidR="005A5992" w:rsidRDefault="005A5992" w:rsidP="005A5992">
      <w:pPr>
        <w:rPr>
          <w:rFonts w:ascii="Arial" w:hAnsi="Arial" w:cs="Arial"/>
          <w:sz w:val="22"/>
          <w:szCs w:val="22"/>
        </w:rPr>
      </w:pPr>
    </w:p>
    <w:p w14:paraId="1F9CCC61" w14:textId="41C527B7" w:rsidR="005A5992" w:rsidRDefault="005A5992" w:rsidP="005A5992">
      <w:pPr>
        <w:rPr>
          <w:rFonts w:ascii="Arial" w:eastAsia="Calibri" w:hAnsi="Arial" w:cs="Arial"/>
          <w:sz w:val="22"/>
          <w:szCs w:val="22"/>
        </w:rPr>
      </w:pPr>
      <w:r>
        <w:rPr>
          <w:rFonts w:ascii="Arial" w:hAnsi="Arial" w:cs="Arial"/>
          <w:sz w:val="22"/>
          <w:szCs w:val="22"/>
        </w:rPr>
        <w:t>In addition,</w:t>
      </w:r>
      <w:r w:rsidRPr="005A5992">
        <w:rPr>
          <w:rFonts w:ascii="Arial" w:eastAsia="Calibri" w:hAnsi="Arial" w:cs="Arial"/>
          <w:sz w:val="22"/>
          <w:szCs w:val="22"/>
        </w:rPr>
        <w:t xml:space="preserve"> </w:t>
      </w:r>
      <w:r>
        <w:rPr>
          <w:rFonts w:ascii="Arial" w:eastAsia="Calibri" w:hAnsi="Arial" w:cs="Arial"/>
          <w:sz w:val="22"/>
          <w:szCs w:val="22"/>
        </w:rPr>
        <w:t>the program should consider developing a</w:t>
      </w:r>
      <w:r w:rsidRPr="00474F6D">
        <w:rPr>
          <w:rFonts w:ascii="Arial" w:eastAsia="Calibri" w:hAnsi="Arial" w:cs="Arial"/>
          <w:sz w:val="22"/>
          <w:szCs w:val="22"/>
        </w:rPr>
        <w:t xml:space="preserve"> “Whistle-blower” policy</w:t>
      </w:r>
      <w:r w:rsidR="00F61A5E">
        <w:rPr>
          <w:rFonts w:ascii="Arial" w:eastAsia="Calibri" w:hAnsi="Arial" w:cs="Arial"/>
          <w:sz w:val="22"/>
          <w:szCs w:val="22"/>
        </w:rPr>
        <w:t>. I</w:t>
      </w:r>
      <w:r w:rsidRPr="00474F6D">
        <w:rPr>
          <w:rFonts w:ascii="Arial" w:eastAsia="Calibri" w:hAnsi="Arial" w:cs="Arial"/>
          <w:sz w:val="22"/>
          <w:szCs w:val="22"/>
        </w:rPr>
        <w:t xml:space="preserve">f cattle are being mistreated, </w:t>
      </w:r>
      <w:r>
        <w:rPr>
          <w:rFonts w:ascii="Arial" w:eastAsia="Calibri" w:hAnsi="Arial" w:cs="Arial"/>
          <w:sz w:val="22"/>
          <w:szCs w:val="22"/>
        </w:rPr>
        <w:t>the program</w:t>
      </w:r>
      <w:r w:rsidRPr="00474F6D">
        <w:rPr>
          <w:rFonts w:ascii="Arial" w:eastAsia="Calibri" w:hAnsi="Arial" w:cs="Arial"/>
          <w:sz w:val="22"/>
          <w:szCs w:val="22"/>
        </w:rPr>
        <w:t xml:space="preserve"> should encourage staff to contact </w:t>
      </w:r>
      <w:r w:rsidR="00F61A5E">
        <w:rPr>
          <w:rFonts w:ascii="Arial" w:eastAsia="Calibri" w:hAnsi="Arial" w:cs="Arial"/>
          <w:sz w:val="22"/>
          <w:szCs w:val="22"/>
        </w:rPr>
        <w:t>the contractor via an anonymous email address or phone number. This whistle blower line would go direc</w:t>
      </w:r>
      <w:r w:rsidR="00267674">
        <w:rPr>
          <w:rFonts w:ascii="Arial" w:eastAsia="Calibri" w:hAnsi="Arial" w:cs="Arial"/>
          <w:sz w:val="22"/>
          <w:szCs w:val="22"/>
        </w:rPr>
        <w:t xml:space="preserve">tly to the program Team Leader, who would then investigate the claims, escalate to DFAT and if necessary commence the close out of a pilot. </w:t>
      </w:r>
    </w:p>
    <w:p w14:paraId="44291DF4" w14:textId="77777777" w:rsidR="00DB5F29" w:rsidRPr="00474F6D" w:rsidRDefault="00DB5F29" w:rsidP="005A5992">
      <w:pPr>
        <w:rPr>
          <w:rFonts w:ascii="Arial" w:eastAsia="Calibri" w:hAnsi="Arial" w:cs="Arial"/>
          <w:sz w:val="22"/>
          <w:szCs w:val="22"/>
        </w:rPr>
      </w:pPr>
    </w:p>
    <w:p w14:paraId="35FDC597" w14:textId="77777777" w:rsidR="004D0384" w:rsidRDefault="004D0384" w:rsidP="005A5992">
      <w:pPr>
        <w:rPr>
          <w:rFonts w:ascii="Arial" w:hAnsi="Arial" w:cs="Arial"/>
          <w:sz w:val="22"/>
          <w:szCs w:val="22"/>
        </w:rPr>
      </w:pPr>
    </w:p>
    <w:p w14:paraId="6391FD3B" w14:textId="77777777" w:rsidR="004D0384" w:rsidRPr="002F17DF" w:rsidRDefault="004D0384" w:rsidP="005A5992">
      <w:pPr>
        <w:rPr>
          <w:rFonts w:ascii="Arial" w:hAnsi="Arial" w:cs="Arial"/>
          <w:sz w:val="22"/>
          <w:szCs w:val="22"/>
        </w:rPr>
      </w:pPr>
    </w:p>
    <w:p w14:paraId="04394631" w14:textId="77777777" w:rsidR="00F02009" w:rsidRDefault="00F02009" w:rsidP="008B65D7">
      <w:pPr>
        <w:spacing w:after="160" w:line="259" w:lineRule="auto"/>
        <w:rPr>
          <w:rFonts w:ascii="Calibri" w:eastAsia="Calibri" w:hAnsi="Calibri" w:cs="Times New Roman"/>
          <w:sz w:val="22"/>
          <w:szCs w:val="22"/>
        </w:rPr>
      </w:pPr>
    </w:p>
    <w:p w14:paraId="244680C5" w14:textId="1D5B3017" w:rsidR="00F02009" w:rsidRPr="00A05A17" w:rsidRDefault="00A05A17" w:rsidP="008B65D7">
      <w:pPr>
        <w:spacing w:after="160" w:line="259" w:lineRule="auto"/>
        <w:rPr>
          <w:rFonts w:ascii="Calibri" w:eastAsia="Calibri" w:hAnsi="Calibri" w:cs="Times New Roman"/>
          <w:b/>
          <w:sz w:val="22"/>
          <w:szCs w:val="22"/>
        </w:rPr>
      </w:pPr>
      <w:r>
        <w:rPr>
          <w:rFonts w:ascii="Calibri" w:eastAsia="Calibri" w:hAnsi="Calibri" w:cs="Times New Roman"/>
          <w:b/>
          <w:sz w:val="22"/>
          <w:szCs w:val="22"/>
        </w:rPr>
        <w:t>Figure 2: Animal welfare management plan</w:t>
      </w:r>
    </w:p>
    <w:p w14:paraId="3FC6DD88" w14:textId="4EC2ACFE" w:rsidR="00F02009" w:rsidRDefault="00F02009" w:rsidP="008B65D7">
      <w:pPr>
        <w:spacing w:after="160" w:line="259" w:lineRule="auto"/>
        <w:rPr>
          <w:rFonts w:ascii="Calibri" w:eastAsia="Calibri" w:hAnsi="Calibri" w:cs="Times New Roman"/>
          <w:sz w:val="22"/>
          <w:szCs w:val="22"/>
        </w:rPr>
      </w:pPr>
      <w:r w:rsidRPr="00F02009">
        <w:rPr>
          <w:rFonts w:ascii="Calibri" w:eastAsia="Calibri" w:hAnsi="Calibri" w:cs="Times New Roman"/>
          <w:noProof/>
          <w:sz w:val="22"/>
          <w:szCs w:val="22"/>
          <w:lang w:eastAsia="en-AU"/>
        </w:rPr>
        <mc:AlternateContent>
          <mc:Choice Requires="wps">
            <w:drawing>
              <wp:anchor distT="45720" distB="45720" distL="114300" distR="114300" simplePos="0" relativeHeight="251692032" behindDoc="0" locked="0" layoutInCell="1" allowOverlap="1" wp14:anchorId="67C4959D" wp14:editId="3CFEABAB">
                <wp:simplePos x="0" y="0"/>
                <wp:positionH relativeFrom="margin">
                  <wp:posOffset>396240</wp:posOffset>
                </wp:positionH>
                <wp:positionV relativeFrom="paragraph">
                  <wp:posOffset>140335</wp:posOffset>
                </wp:positionV>
                <wp:extent cx="952500" cy="358140"/>
                <wp:effectExtent l="0" t="0" r="0" b="381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58140"/>
                        </a:xfrm>
                        <a:prstGeom prst="rect">
                          <a:avLst/>
                        </a:prstGeom>
                        <a:solidFill>
                          <a:srgbClr val="FFFFFF"/>
                        </a:solidFill>
                        <a:ln w="9525">
                          <a:noFill/>
                          <a:miter lim="800000"/>
                          <a:headEnd/>
                          <a:tailEnd/>
                        </a:ln>
                      </wps:spPr>
                      <wps:txbx>
                        <w:txbxContent>
                          <w:p w14:paraId="23DD0390" w14:textId="13944147" w:rsidR="00096918" w:rsidRPr="00474F6D" w:rsidRDefault="00096918">
                            <w:pPr>
                              <w:rPr>
                                <w:rFonts w:ascii="Arial" w:hAnsi="Arial" w:cs="Arial"/>
                                <w:szCs w:val="20"/>
                              </w:rPr>
                            </w:pPr>
                            <w:r w:rsidRPr="00474F6D">
                              <w:rPr>
                                <w:rFonts w:ascii="Arial" w:hAnsi="Arial" w:cs="Arial"/>
                                <w:szCs w:val="20"/>
                              </w:rPr>
                              <w:t>Stage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31.2pt;margin-top:11.05pt;width:75pt;height:28.2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" stroked="f">
                <v:textbox>
                  <w:txbxContent>
                    <w:p w14:paraId="23DD0390" w14:textId="13944147" w:rsidR="00096918" w:rsidRPr="00474F6D" w:rsidRDefault="00096918">
                      <w:pPr>
                        <w:rPr>
                          <w:rFonts w:ascii="Arial" w:hAnsi="Arial" w:cs="Arial"/>
                          <w:szCs w:val="20"/>
                        </w:rPr>
                      </w:pPr>
                      <w:r w:rsidRPr="00474F6D">
                        <w:rPr>
                          <w:rFonts w:ascii="Arial" w:hAnsi="Arial" w:cs="Arial"/>
                          <w:szCs w:val="20"/>
                        </w:rPr>
                        <w:t>Stage</w:t>
                      </w:r>
                    </w:p>
                  </w:txbxContent>
                </v:textbox>
                <w10:wrap type="square" anchorx="margin"/>
              </v:shape>
            </w:pict>
          </mc:Fallback>
        </mc:AlternateContent>
      </w:r>
      <w:r w:rsidRPr="00F02009">
        <w:rPr>
          <w:rFonts w:ascii="Calibri" w:eastAsia="Calibri" w:hAnsi="Calibri" w:cs="Times New Roman"/>
          <w:noProof/>
          <w:sz w:val="22"/>
          <w:szCs w:val="22"/>
          <w:lang w:eastAsia="en-AU"/>
        </w:rPr>
        <mc:AlternateContent>
          <mc:Choice Requires="wps">
            <w:drawing>
              <wp:anchor distT="45720" distB="45720" distL="114300" distR="114300" simplePos="0" relativeHeight="251693056" behindDoc="0" locked="0" layoutInCell="1" allowOverlap="1" wp14:anchorId="3772AB9D" wp14:editId="1D73613F">
                <wp:simplePos x="0" y="0"/>
                <wp:positionH relativeFrom="margin">
                  <wp:posOffset>1653540</wp:posOffset>
                </wp:positionH>
                <wp:positionV relativeFrom="paragraph">
                  <wp:posOffset>132715</wp:posOffset>
                </wp:positionV>
                <wp:extent cx="1394460" cy="358140"/>
                <wp:effectExtent l="0" t="0" r="0" b="381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460" cy="358140"/>
                        </a:xfrm>
                        <a:prstGeom prst="rect">
                          <a:avLst/>
                        </a:prstGeom>
                        <a:solidFill>
                          <a:srgbClr val="FFFFFF"/>
                        </a:solidFill>
                        <a:ln w="9525">
                          <a:noFill/>
                          <a:miter lim="800000"/>
                          <a:headEnd/>
                          <a:tailEnd/>
                        </a:ln>
                      </wps:spPr>
                      <wps:txbx>
                        <w:txbxContent>
                          <w:p w14:paraId="7C0D3EFD" w14:textId="77F0C80F" w:rsidR="00096918" w:rsidRPr="00474F6D" w:rsidRDefault="00096918" w:rsidP="00F02009">
                            <w:pPr>
                              <w:rPr>
                                <w:rFonts w:ascii="Arial" w:hAnsi="Arial" w:cs="Arial"/>
                                <w:szCs w:val="20"/>
                              </w:rPr>
                            </w:pPr>
                            <w:r>
                              <w:rPr>
                                <w:rFonts w:ascii="Arial" w:hAnsi="Arial" w:cs="Arial"/>
                                <w:szCs w:val="20"/>
                              </w:rPr>
                              <w:t>Assumptions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130.2pt;margin-top:10.45pt;width:109.8pt;height:28.2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" stroked="f">
                <v:textbox>
                  <w:txbxContent>
                    <w:p w14:paraId="7C0D3EFD" w14:textId="77F0C80F" w:rsidR="00096918" w:rsidRPr="00474F6D" w:rsidRDefault="00096918" w:rsidP="00F02009">
                      <w:pPr>
                        <w:rPr>
                          <w:rFonts w:ascii="Arial" w:hAnsi="Arial" w:cs="Arial"/>
                          <w:szCs w:val="20"/>
                        </w:rPr>
                      </w:pPr>
                      <w:r>
                        <w:rPr>
                          <w:rFonts w:ascii="Arial" w:hAnsi="Arial" w:cs="Arial"/>
                          <w:szCs w:val="20"/>
                        </w:rPr>
                        <w:t>Assumptions</w:t>
                      </w:r>
                    </w:p>
                  </w:txbxContent>
                </v:textbox>
                <w10:wrap type="square" anchorx="margin"/>
              </v:shape>
            </w:pict>
          </mc:Fallback>
        </mc:AlternateContent>
      </w:r>
    </w:p>
    <w:p w14:paraId="0D15A6E1" w14:textId="40EEBF6B" w:rsidR="008B65D7" w:rsidRPr="008B65D7" w:rsidRDefault="00026633" w:rsidP="008B65D7">
      <w:pPr>
        <w:spacing w:after="160" w:line="259" w:lineRule="auto"/>
        <w:rPr>
          <w:rFonts w:ascii="Calibri" w:eastAsia="Calibri" w:hAnsi="Calibri" w:cs="Times New Roman"/>
          <w:sz w:val="22"/>
          <w:szCs w:val="22"/>
        </w:rPr>
      </w:pPr>
      <w:r w:rsidRPr="00474F6D">
        <w:rPr>
          <w:rFonts w:ascii="Arial" w:eastAsia="Calibri" w:hAnsi="Arial" w:cs="Arial"/>
          <w:noProof/>
          <w:sz w:val="22"/>
          <w:szCs w:val="22"/>
          <w:lang w:eastAsia="en-AU"/>
        </w:rPr>
        <w:drawing>
          <wp:anchor distT="0" distB="0" distL="114300" distR="114300" simplePos="0" relativeHeight="251686912" behindDoc="0" locked="0" layoutInCell="1" allowOverlap="1" wp14:anchorId="271B75AD" wp14:editId="1DCF3CF3">
            <wp:simplePos x="0" y="0"/>
            <wp:positionH relativeFrom="column">
              <wp:posOffset>-555358</wp:posOffset>
            </wp:positionH>
            <wp:positionV relativeFrom="paragraph">
              <wp:posOffset>220780</wp:posOffset>
            </wp:positionV>
            <wp:extent cx="6413500" cy="4714875"/>
            <wp:effectExtent l="0" t="0" r="1905"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13500" cy="4714875"/>
                    </a:xfrm>
                    <a:prstGeom prst="rect">
                      <a:avLst/>
                    </a:prstGeom>
                    <a:noFill/>
                  </pic:spPr>
                </pic:pic>
              </a:graphicData>
            </a:graphic>
          </wp:anchor>
        </w:drawing>
      </w:r>
    </w:p>
    <w:p w14:paraId="12AFD012" w14:textId="77777777" w:rsidR="008B65D7" w:rsidRPr="008B65D7" w:rsidRDefault="008B65D7" w:rsidP="008B65D7">
      <w:pPr>
        <w:spacing w:after="160" w:line="259" w:lineRule="auto"/>
        <w:rPr>
          <w:rFonts w:ascii="Calibri" w:eastAsia="Calibri" w:hAnsi="Calibri" w:cs="Times New Roman"/>
          <w:sz w:val="22"/>
          <w:szCs w:val="22"/>
        </w:rPr>
      </w:pPr>
    </w:p>
    <w:p w14:paraId="7DCDFD34" w14:textId="77777777" w:rsidR="008B65D7" w:rsidRPr="008B65D7" w:rsidRDefault="008B65D7" w:rsidP="008B65D7">
      <w:pPr>
        <w:spacing w:after="160" w:line="259" w:lineRule="auto"/>
        <w:rPr>
          <w:rFonts w:ascii="Calibri" w:eastAsia="Calibri" w:hAnsi="Calibri" w:cs="Times New Roman"/>
          <w:sz w:val="22"/>
          <w:szCs w:val="22"/>
        </w:rPr>
      </w:pPr>
    </w:p>
    <w:p w14:paraId="6277BCB5" w14:textId="77777777" w:rsidR="008B65D7" w:rsidRPr="008B65D7" w:rsidRDefault="008B65D7" w:rsidP="008B65D7">
      <w:pPr>
        <w:spacing w:after="160" w:line="259" w:lineRule="auto"/>
        <w:rPr>
          <w:rFonts w:ascii="Calibri" w:eastAsia="Calibri" w:hAnsi="Calibri" w:cs="Times New Roman"/>
          <w:sz w:val="22"/>
          <w:szCs w:val="22"/>
        </w:rPr>
      </w:pPr>
    </w:p>
    <w:p w14:paraId="16DF43AC" w14:textId="77777777" w:rsidR="00342DD5" w:rsidRDefault="00342DD5">
      <w:pPr>
        <w:rPr>
          <w:rFonts w:ascii="Arial" w:hAnsi="Arial" w:cs="Arial"/>
          <w:color w:val="FF0000"/>
          <w:sz w:val="22"/>
          <w:szCs w:val="22"/>
        </w:rPr>
      </w:pPr>
    </w:p>
    <w:p w14:paraId="4EABE7F1" w14:textId="77777777" w:rsidR="00407EF4" w:rsidRDefault="00407EF4">
      <w:pPr>
        <w:rPr>
          <w:rFonts w:ascii="Arial" w:hAnsi="Arial" w:cs="Arial"/>
          <w:color w:val="FF0000"/>
          <w:sz w:val="22"/>
          <w:szCs w:val="22"/>
        </w:rPr>
      </w:pPr>
    </w:p>
    <w:p w14:paraId="33EDF439" w14:textId="77777777" w:rsidR="00407EF4" w:rsidRDefault="00407EF4">
      <w:pPr>
        <w:rPr>
          <w:rFonts w:ascii="Arial" w:hAnsi="Arial" w:cs="Arial"/>
          <w:color w:val="FF0000"/>
          <w:sz w:val="22"/>
          <w:szCs w:val="22"/>
        </w:rPr>
      </w:pPr>
    </w:p>
    <w:p w14:paraId="4F2136C5" w14:textId="77777777" w:rsidR="00D12CCB" w:rsidRDefault="00D12CCB">
      <w:pPr>
        <w:rPr>
          <w:rFonts w:ascii="Arial" w:hAnsi="Arial" w:cs="Arial"/>
          <w:color w:val="FF0000"/>
          <w:sz w:val="22"/>
          <w:szCs w:val="22"/>
        </w:rPr>
        <w:sectPr w:rsidR="00D12CCB" w:rsidSect="00BC52CF">
          <w:headerReference w:type="default" r:id="rId20"/>
          <w:pgSz w:w="11900" w:h="16840"/>
          <w:pgMar w:top="1440" w:right="1800" w:bottom="1440" w:left="1800" w:header="708" w:footer="708" w:gutter="0"/>
          <w:cols w:space="708"/>
          <w:docGrid w:linePitch="360"/>
        </w:sectPr>
      </w:pPr>
      <w:bookmarkStart w:id="137" w:name="h.gjdgxs" w:colFirst="0" w:colLast="0"/>
      <w:bookmarkEnd w:id="137"/>
    </w:p>
    <w:p w14:paraId="4EB1802F" w14:textId="4914364E" w:rsidR="005E7471" w:rsidRPr="00474F6D" w:rsidRDefault="005E7471" w:rsidP="00474F6D">
      <w:pPr>
        <w:pStyle w:val="AnnexH1"/>
        <w:ind w:left="0" w:firstLine="0"/>
        <w:sectPr w:rsidR="005E7471" w:rsidRPr="00474F6D" w:rsidSect="00474F6D">
          <w:headerReference w:type="default" r:id="rId21"/>
          <w:pgSz w:w="16840" w:h="11900" w:orient="landscape"/>
          <w:pgMar w:top="1800" w:right="1440" w:bottom="1800" w:left="1440" w:header="708" w:footer="708" w:gutter="0"/>
          <w:cols w:space="708"/>
          <w:docGrid w:linePitch="360"/>
        </w:sectPr>
      </w:pPr>
    </w:p>
    <w:tbl>
      <w:tblPr>
        <w:tblpPr w:leftFromText="181" w:rightFromText="181" w:vertAnchor="text" w:horzAnchor="margin" w:tblpY="525"/>
        <w:tblW w:w="14347" w:type="dxa"/>
        <w:tblLayout w:type="fixed"/>
        <w:tblCellMar>
          <w:left w:w="0" w:type="dxa"/>
          <w:right w:w="0" w:type="dxa"/>
        </w:tblCellMar>
        <w:tblLook w:val="01E0" w:firstRow="1" w:lastRow="1" w:firstColumn="1" w:lastColumn="1" w:noHBand="0" w:noVBand="0"/>
      </w:tblPr>
      <w:tblGrid>
        <w:gridCol w:w="4708"/>
        <w:gridCol w:w="1276"/>
        <w:gridCol w:w="1559"/>
        <w:gridCol w:w="992"/>
        <w:gridCol w:w="5812"/>
      </w:tblGrid>
      <w:tr w:rsidR="00AB2903" w:rsidRPr="00F31BDF" w14:paraId="581C798B" w14:textId="77777777" w:rsidTr="00474F6D">
        <w:trPr>
          <w:trHeight w:hRule="exact" w:val="239"/>
        </w:trPr>
        <w:tc>
          <w:tcPr>
            <w:tcW w:w="4708" w:type="dxa"/>
            <w:tcBorders>
              <w:top w:val="single" w:sz="5" w:space="0" w:color="353C2F"/>
              <w:left w:val="single" w:sz="5" w:space="0" w:color="353C2F"/>
              <w:bottom w:val="single" w:sz="5" w:space="0" w:color="353C2F"/>
              <w:right w:val="single" w:sz="5" w:space="0" w:color="353C2F"/>
            </w:tcBorders>
            <w:shd w:val="clear" w:color="auto" w:fill="0070C0"/>
          </w:tcPr>
          <w:p w14:paraId="39F94E2F" w14:textId="340A2AEB" w:rsidR="00AB2903" w:rsidRPr="00474F6D" w:rsidRDefault="00AB2903" w:rsidP="00474F6D">
            <w:pPr>
              <w:spacing w:after="200" w:line="220" w:lineRule="exact"/>
              <w:ind w:left="1171"/>
              <w:rPr>
                <w:rFonts w:ascii="Arial" w:eastAsia="Arial" w:hAnsi="Arial" w:cs="Arial"/>
                <w:color w:val="FFFFFF"/>
                <w:sz w:val="22"/>
                <w:szCs w:val="22"/>
                <w:lang w:val="en-US"/>
              </w:rPr>
            </w:pPr>
            <w:r w:rsidRPr="00474F6D">
              <w:rPr>
                <w:rFonts w:ascii="Arial" w:eastAsia="Arial" w:hAnsi="Arial" w:cs="Arial"/>
                <w:b/>
                <w:color w:val="FFFFFF"/>
                <w:sz w:val="22"/>
                <w:szCs w:val="22"/>
                <w:lang w:val="en-US"/>
              </w:rPr>
              <w:t>Risk</w:t>
            </w:r>
            <w:r w:rsidRPr="00474F6D">
              <w:rPr>
                <w:rFonts w:ascii="Arial" w:eastAsia="Arial" w:hAnsi="Arial" w:cs="Arial"/>
                <w:b/>
                <w:color w:val="FFFFFF"/>
                <w:spacing w:val="-3"/>
                <w:sz w:val="22"/>
                <w:szCs w:val="22"/>
                <w:lang w:val="en-US"/>
              </w:rPr>
              <w:t xml:space="preserve"> </w:t>
            </w:r>
            <w:r w:rsidRPr="00474F6D">
              <w:rPr>
                <w:rFonts w:ascii="Arial" w:eastAsia="Arial" w:hAnsi="Arial" w:cs="Arial"/>
                <w:b/>
                <w:color w:val="FFFFFF"/>
                <w:sz w:val="22"/>
                <w:szCs w:val="22"/>
                <w:lang w:val="en-US"/>
              </w:rPr>
              <w:t>and</w:t>
            </w:r>
            <w:r w:rsidRPr="00474F6D">
              <w:rPr>
                <w:rFonts w:ascii="Arial" w:eastAsia="Arial" w:hAnsi="Arial" w:cs="Arial"/>
                <w:b/>
                <w:color w:val="FFFFFF"/>
                <w:spacing w:val="-3"/>
                <w:sz w:val="22"/>
                <w:szCs w:val="22"/>
                <w:lang w:val="en-US"/>
              </w:rPr>
              <w:t xml:space="preserve"> </w:t>
            </w:r>
            <w:r w:rsidRPr="00474F6D">
              <w:rPr>
                <w:rFonts w:ascii="Arial" w:eastAsia="Arial" w:hAnsi="Arial" w:cs="Arial"/>
                <w:b/>
                <w:color w:val="FFFFFF"/>
                <w:spacing w:val="-1"/>
                <w:sz w:val="22"/>
                <w:szCs w:val="22"/>
                <w:lang w:val="en-US"/>
              </w:rPr>
              <w:t>P</w:t>
            </w:r>
            <w:r w:rsidRPr="00474F6D">
              <w:rPr>
                <w:rFonts w:ascii="Arial" w:eastAsia="Arial" w:hAnsi="Arial" w:cs="Arial"/>
                <w:b/>
                <w:color w:val="FFFFFF"/>
                <w:sz w:val="22"/>
                <w:szCs w:val="22"/>
                <w:lang w:val="en-US"/>
              </w:rPr>
              <w:t>o</w:t>
            </w:r>
            <w:r w:rsidRPr="00474F6D">
              <w:rPr>
                <w:rFonts w:ascii="Arial" w:eastAsia="Arial" w:hAnsi="Arial" w:cs="Arial"/>
                <w:b/>
                <w:color w:val="FFFFFF"/>
                <w:spacing w:val="1"/>
                <w:sz w:val="22"/>
                <w:szCs w:val="22"/>
                <w:lang w:val="en-US"/>
              </w:rPr>
              <w:t>t</w:t>
            </w:r>
            <w:r w:rsidRPr="00474F6D">
              <w:rPr>
                <w:rFonts w:ascii="Arial" w:eastAsia="Arial" w:hAnsi="Arial" w:cs="Arial"/>
                <w:b/>
                <w:color w:val="FFFFFF"/>
                <w:sz w:val="22"/>
                <w:szCs w:val="22"/>
                <w:lang w:val="en-US"/>
              </w:rPr>
              <w:t>en</w:t>
            </w:r>
            <w:r w:rsidRPr="00474F6D">
              <w:rPr>
                <w:rFonts w:ascii="Arial" w:eastAsia="Arial" w:hAnsi="Arial" w:cs="Arial"/>
                <w:b/>
                <w:color w:val="FFFFFF"/>
                <w:spacing w:val="1"/>
                <w:sz w:val="22"/>
                <w:szCs w:val="22"/>
                <w:lang w:val="en-US"/>
              </w:rPr>
              <w:t>t</w:t>
            </w:r>
            <w:r w:rsidRPr="00474F6D">
              <w:rPr>
                <w:rFonts w:ascii="Arial" w:eastAsia="Arial" w:hAnsi="Arial" w:cs="Arial"/>
                <w:b/>
                <w:color w:val="FFFFFF"/>
                <w:sz w:val="22"/>
                <w:szCs w:val="22"/>
                <w:lang w:val="en-US"/>
              </w:rPr>
              <w:t>ial</w:t>
            </w:r>
            <w:r w:rsidRPr="00474F6D">
              <w:rPr>
                <w:rFonts w:ascii="Arial" w:eastAsia="Arial" w:hAnsi="Arial" w:cs="Arial"/>
                <w:b/>
                <w:color w:val="FFFFFF"/>
                <w:spacing w:val="-7"/>
                <w:sz w:val="22"/>
                <w:szCs w:val="22"/>
                <w:lang w:val="en-US"/>
              </w:rPr>
              <w:t xml:space="preserve"> </w:t>
            </w:r>
            <w:r w:rsidRPr="00474F6D">
              <w:rPr>
                <w:rFonts w:ascii="Arial" w:eastAsia="Arial" w:hAnsi="Arial" w:cs="Arial"/>
                <w:b/>
                <w:color w:val="FFFFFF"/>
                <w:sz w:val="22"/>
                <w:szCs w:val="22"/>
                <w:lang w:val="en-US"/>
              </w:rPr>
              <w:t>Im</w:t>
            </w:r>
            <w:r w:rsidRPr="00474F6D">
              <w:rPr>
                <w:rFonts w:ascii="Arial" w:eastAsia="Arial" w:hAnsi="Arial" w:cs="Arial"/>
                <w:b/>
                <w:color w:val="FFFFFF"/>
                <w:spacing w:val="1"/>
                <w:sz w:val="22"/>
                <w:szCs w:val="22"/>
                <w:lang w:val="en-US"/>
              </w:rPr>
              <w:t>p</w:t>
            </w:r>
            <w:r w:rsidRPr="00474F6D">
              <w:rPr>
                <w:rFonts w:ascii="Arial" w:eastAsia="Arial" w:hAnsi="Arial" w:cs="Arial"/>
                <w:b/>
                <w:color w:val="FFFFFF"/>
                <w:sz w:val="22"/>
                <w:szCs w:val="22"/>
                <w:lang w:val="en-US"/>
              </w:rPr>
              <w:t>a</w:t>
            </w:r>
            <w:r w:rsidRPr="00474F6D">
              <w:rPr>
                <w:rFonts w:ascii="Arial" w:eastAsia="Arial" w:hAnsi="Arial" w:cs="Arial"/>
                <w:b/>
                <w:color w:val="FFFFFF"/>
                <w:spacing w:val="-1"/>
                <w:sz w:val="22"/>
                <w:szCs w:val="22"/>
                <w:lang w:val="en-US"/>
              </w:rPr>
              <w:t>c</w:t>
            </w:r>
            <w:r w:rsidRPr="00474F6D">
              <w:rPr>
                <w:rFonts w:ascii="Arial" w:eastAsia="Arial" w:hAnsi="Arial" w:cs="Arial"/>
                <w:b/>
                <w:color w:val="FFFFFF"/>
                <w:sz w:val="22"/>
                <w:szCs w:val="22"/>
                <w:lang w:val="en-US"/>
              </w:rPr>
              <w:t>t</w:t>
            </w:r>
          </w:p>
        </w:tc>
        <w:tc>
          <w:tcPr>
            <w:tcW w:w="1276" w:type="dxa"/>
            <w:tcBorders>
              <w:top w:val="single" w:sz="5" w:space="0" w:color="353C2F"/>
              <w:left w:val="single" w:sz="5" w:space="0" w:color="353C2F"/>
              <w:bottom w:val="single" w:sz="5" w:space="0" w:color="353C2F"/>
              <w:right w:val="single" w:sz="5" w:space="0" w:color="353C2F"/>
            </w:tcBorders>
            <w:shd w:val="clear" w:color="auto" w:fill="0070C0"/>
          </w:tcPr>
          <w:p w14:paraId="2C393D50" w14:textId="77777777" w:rsidR="00AB2903" w:rsidRPr="00474F6D" w:rsidRDefault="00AB2903" w:rsidP="00474F6D">
            <w:pPr>
              <w:spacing w:after="200" w:line="220" w:lineRule="exact"/>
              <w:ind w:left="131"/>
              <w:rPr>
                <w:rFonts w:ascii="Arial" w:eastAsia="Arial" w:hAnsi="Arial" w:cs="Arial"/>
                <w:color w:val="FFFFFF"/>
                <w:sz w:val="22"/>
                <w:szCs w:val="22"/>
                <w:lang w:val="en-US"/>
              </w:rPr>
            </w:pPr>
            <w:r w:rsidRPr="00474F6D">
              <w:rPr>
                <w:rFonts w:ascii="Arial" w:eastAsia="Arial" w:hAnsi="Arial" w:cs="Arial"/>
                <w:b/>
                <w:color w:val="FFFFFF"/>
                <w:sz w:val="22"/>
                <w:szCs w:val="22"/>
                <w:lang w:val="en-US"/>
              </w:rPr>
              <w:t>Lik</w:t>
            </w:r>
            <w:r w:rsidRPr="00474F6D">
              <w:rPr>
                <w:rFonts w:ascii="Arial" w:eastAsia="Arial" w:hAnsi="Arial" w:cs="Arial"/>
                <w:b/>
                <w:color w:val="FFFFFF"/>
                <w:spacing w:val="-1"/>
                <w:sz w:val="22"/>
                <w:szCs w:val="22"/>
                <w:lang w:val="en-US"/>
              </w:rPr>
              <w:t>e</w:t>
            </w:r>
            <w:r w:rsidRPr="00474F6D">
              <w:rPr>
                <w:rFonts w:ascii="Arial" w:eastAsia="Arial" w:hAnsi="Arial" w:cs="Arial"/>
                <w:b/>
                <w:color w:val="FFFFFF"/>
                <w:sz w:val="22"/>
                <w:szCs w:val="22"/>
                <w:lang w:val="en-US"/>
              </w:rPr>
              <w:t>lih</w:t>
            </w:r>
            <w:r w:rsidRPr="00474F6D">
              <w:rPr>
                <w:rFonts w:ascii="Arial" w:eastAsia="Arial" w:hAnsi="Arial" w:cs="Arial"/>
                <w:b/>
                <w:color w:val="FFFFFF"/>
                <w:spacing w:val="1"/>
                <w:sz w:val="22"/>
                <w:szCs w:val="22"/>
                <w:lang w:val="en-US"/>
              </w:rPr>
              <w:t>o</w:t>
            </w:r>
            <w:r w:rsidRPr="00474F6D">
              <w:rPr>
                <w:rFonts w:ascii="Arial" w:eastAsia="Arial" w:hAnsi="Arial" w:cs="Arial"/>
                <w:b/>
                <w:color w:val="FFFFFF"/>
                <w:sz w:val="22"/>
                <w:szCs w:val="22"/>
                <w:lang w:val="en-US"/>
              </w:rPr>
              <w:t>od</w:t>
            </w:r>
          </w:p>
        </w:tc>
        <w:tc>
          <w:tcPr>
            <w:tcW w:w="1559" w:type="dxa"/>
            <w:tcBorders>
              <w:top w:val="single" w:sz="5" w:space="0" w:color="353C2F"/>
              <w:left w:val="single" w:sz="5" w:space="0" w:color="353C2F"/>
              <w:bottom w:val="single" w:sz="5" w:space="0" w:color="353C2F"/>
              <w:right w:val="single" w:sz="5" w:space="0" w:color="353C2F"/>
            </w:tcBorders>
            <w:shd w:val="clear" w:color="auto" w:fill="0070C0"/>
          </w:tcPr>
          <w:p w14:paraId="2AF1F08B" w14:textId="77777777" w:rsidR="00AB2903" w:rsidRPr="00474F6D" w:rsidRDefault="00AB2903" w:rsidP="00474F6D">
            <w:pPr>
              <w:spacing w:after="200" w:line="220" w:lineRule="exact"/>
              <w:ind w:left="119"/>
              <w:rPr>
                <w:rFonts w:ascii="Arial" w:eastAsia="Arial" w:hAnsi="Arial" w:cs="Arial"/>
                <w:color w:val="FFFFFF"/>
                <w:sz w:val="22"/>
                <w:szCs w:val="22"/>
                <w:lang w:val="en-US"/>
              </w:rPr>
            </w:pPr>
            <w:r w:rsidRPr="00474F6D">
              <w:rPr>
                <w:rFonts w:ascii="Arial" w:eastAsia="Arial" w:hAnsi="Arial" w:cs="Arial"/>
                <w:b/>
                <w:color w:val="FFFFFF"/>
                <w:sz w:val="22"/>
                <w:szCs w:val="22"/>
                <w:lang w:val="en-US"/>
              </w:rPr>
              <w:t>C</w:t>
            </w:r>
            <w:r w:rsidRPr="00474F6D">
              <w:rPr>
                <w:rFonts w:ascii="Arial" w:eastAsia="Arial" w:hAnsi="Arial" w:cs="Arial"/>
                <w:b/>
                <w:color w:val="FFFFFF"/>
                <w:spacing w:val="1"/>
                <w:sz w:val="22"/>
                <w:szCs w:val="22"/>
                <w:lang w:val="en-US"/>
              </w:rPr>
              <w:t>o</w:t>
            </w:r>
            <w:r w:rsidRPr="00474F6D">
              <w:rPr>
                <w:rFonts w:ascii="Arial" w:eastAsia="Arial" w:hAnsi="Arial" w:cs="Arial"/>
                <w:b/>
                <w:color w:val="FFFFFF"/>
                <w:sz w:val="22"/>
                <w:szCs w:val="22"/>
                <w:lang w:val="en-US"/>
              </w:rPr>
              <w:t>ns</w:t>
            </w:r>
            <w:r w:rsidRPr="00474F6D">
              <w:rPr>
                <w:rFonts w:ascii="Arial" w:eastAsia="Arial" w:hAnsi="Arial" w:cs="Arial"/>
                <w:b/>
                <w:color w:val="FFFFFF"/>
                <w:spacing w:val="-1"/>
                <w:sz w:val="22"/>
                <w:szCs w:val="22"/>
                <w:lang w:val="en-US"/>
              </w:rPr>
              <w:t>e</w:t>
            </w:r>
            <w:r w:rsidRPr="00474F6D">
              <w:rPr>
                <w:rFonts w:ascii="Arial" w:eastAsia="Arial" w:hAnsi="Arial" w:cs="Arial"/>
                <w:b/>
                <w:color w:val="FFFFFF"/>
                <w:sz w:val="22"/>
                <w:szCs w:val="22"/>
                <w:lang w:val="en-US"/>
              </w:rPr>
              <w:t>quence</w:t>
            </w:r>
          </w:p>
        </w:tc>
        <w:tc>
          <w:tcPr>
            <w:tcW w:w="992" w:type="dxa"/>
            <w:tcBorders>
              <w:top w:val="single" w:sz="5" w:space="0" w:color="353C2F"/>
              <w:left w:val="single" w:sz="5" w:space="0" w:color="353C2F"/>
              <w:bottom w:val="single" w:sz="5" w:space="0" w:color="353C2F"/>
              <w:right w:val="single" w:sz="5" w:space="0" w:color="353C2F"/>
            </w:tcBorders>
            <w:shd w:val="clear" w:color="auto" w:fill="0070C0"/>
          </w:tcPr>
          <w:p w14:paraId="1EA5CD1B" w14:textId="77777777" w:rsidR="00AB2903" w:rsidRPr="00474F6D" w:rsidRDefault="00AB2903" w:rsidP="00474F6D">
            <w:pPr>
              <w:spacing w:after="200" w:line="220" w:lineRule="exact"/>
              <w:ind w:left="249"/>
              <w:rPr>
                <w:rFonts w:ascii="Arial" w:eastAsia="Arial" w:hAnsi="Arial" w:cs="Arial"/>
                <w:color w:val="FFFFFF"/>
                <w:sz w:val="22"/>
                <w:szCs w:val="22"/>
                <w:lang w:val="en-US"/>
              </w:rPr>
            </w:pPr>
            <w:r w:rsidRPr="00474F6D">
              <w:rPr>
                <w:rFonts w:ascii="Arial" w:eastAsia="Arial" w:hAnsi="Arial" w:cs="Arial"/>
                <w:b/>
                <w:color w:val="FFFFFF"/>
                <w:sz w:val="22"/>
                <w:szCs w:val="22"/>
                <w:lang w:val="en-US"/>
              </w:rPr>
              <w:t>Rating</w:t>
            </w:r>
          </w:p>
        </w:tc>
        <w:tc>
          <w:tcPr>
            <w:tcW w:w="5812" w:type="dxa"/>
            <w:tcBorders>
              <w:top w:val="single" w:sz="5" w:space="0" w:color="353C2F"/>
              <w:left w:val="single" w:sz="5" w:space="0" w:color="353C2F"/>
              <w:bottom w:val="single" w:sz="5" w:space="0" w:color="353C2F"/>
              <w:right w:val="single" w:sz="5" w:space="0" w:color="353C2F"/>
            </w:tcBorders>
            <w:shd w:val="clear" w:color="auto" w:fill="0070C0"/>
          </w:tcPr>
          <w:p w14:paraId="59BA38A8" w14:textId="77777777" w:rsidR="00AB2903" w:rsidRPr="00474F6D" w:rsidRDefault="00AB2903" w:rsidP="00474F6D">
            <w:pPr>
              <w:spacing w:after="200" w:line="220" w:lineRule="exact"/>
              <w:ind w:left="1530"/>
              <w:rPr>
                <w:rFonts w:ascii="Arial" w:eastAsia="Arial" w:hAnsi="Arial" w:cs="Arial"/>
                <w:color w:val="FFFFFF"/>
                <w:sz w:val="22"/>
                <w:szCs w:val="22"/>
                <w:lang w:val="en-US"/>
              </w:rPr>
            </w:pPr>
            <w:r w:rsidRPr="00474F6D">
              <w:rPr>
                <w:rFonts w:ascii="Arial" w:eastAsia="Arial" w:hAnsi="Arial" w:cs="Arial"/>
                <w:b/>
                <w:color w:val="FFFFFF"/>
                <w:spacing w:val="4"/>
                <w:sz w:val="22"/>
                <w:szCs w:val="22"/>
                <w:lang w:val="en-US"/>
              </w:rPr>
              <w:t>M</w:t>
            </w:r>
            <w:r w:rsidRPr="00474F6D">
              <w:rPr>
                <w:rFonts w:ascii="Arial" w:eastAsia="Arial" w:hAnsi="Arial" w:cs="Arial"/>
                <w:b/>
                <w:color w:val="FFFFFF"/>
                <w:sz w:val="22"/>
                <w:szCs w:val="22"/>
                <w:lang w:val="en-US"/>
              </w:rPr>
              <w:t>anagement</w:t>
            </w:r>
            <w:r w:rsidRPr="00474F6D">
              <w:rPr>
                <w:rFonts w:ascii="Arial" w:eastAsia="Arial" w:hAnsi="Arial" w:cs="Arial"/>
                <w:b/>
                <w:color w:val="FFFFFF"/>
                <w:spacing w:val="-11"/>
                <w:sz w:val="22"/>
                <w:szCs w:val="22"/>
                <w:lang w:val="en-US"/>
              </w:rPr>
              <w:t xml:space="preserve"> </w:t>
            </w:r>
            <w:r w:rsidRPr="00474F6D">
              <w:rPr>
                <w:rFonts w:ascii="Arial" w:eastAsia="Arial" w:hAnsi="Arial" w:cs="Arial"/>
                <w:b/>
                <w:color w:val="FFFFFF"/>
                <w:sz w:val="22"/>
                <w:szCs w:val="22"/>
                <w:lang w:val="en-US"/>
              </w:rPr>
              <w:t>Re</w:t>
            </w:r>
            <w:r w:rsidRPr="00474F6D">
              <w:rPr>
                <w:rFonts w:ascii="Arial" w:eastAsia="Arial" w:hAnsi="Arial" w:cs="Arial"/>
                <w:b/>
                <w:color w:val="FFFFFF"/>
                <w:spacing w:val="-1"/>
                <w:sz w:val="22"/>
                <w:szCs w:val="22"/>
                <w:lang w:val="en-US"/>
              </w:rPr>
              <w:t>s</w:t>
            </w:r>
            <w:r w:rsidRPr="00474F6D">
              <w:rPr>
                <w:rFonts w:ascii="Arial" w:eastAsia="Arial" w:hAnsi="Arial" w:cs="Arial"/>
                <w:b/>
                <w:color w:val="FFFFFF"/>
                <w:sz w:val="22"/>
                <w:szCs w:val="22"/>
                <w:lang w:val="en-US"/>
              </w:rPr>
              <w:t>pons</w:t>
            </w:r>
            <w:r w:rsidRPr="00474F6D">
              <w:rPr>
                <w:rFonts w:ascii="Arial" w:eastAsia="Arial" w:hAnsi="Arial" w:cs="Arial"/>
                <w:b/>
                <w:color w:val="FFFFFF"/>
                <w:spacing w:val="-1"/>
                <w:sz w:val="22"/>
                <w:szCs w:val="22"/>
                <w:lang w:val="en-US"/>
              </w:rPr>
              <w:t>e</w:t>
            </w:r>
            <w:r w:rsidRPr="00474F6D">
              <w:rPr>
                <w:rFonts w:ascii="Arial" w:eastAsia="Arial" w:hAnsi="Arial" w:cs="Arial"/>
                <w:b/>
                <w:color w:val="FFFFFF"/>
                <w:sz w:val="22"/>
                <w:szCs w:val="22"/>
                <w:lang w:val="en-US"/>
              </w:rPr>
              <w:t>s</w:t>
            </w:r>
          </w:p>
        </w:tc>
      </w:tr>
      <w:tr w:rsidR="003568A6" w:rsidRPr="00F31BDF" w14:paraId="1065727B" w14:textId="77777777" w:rsidTr="00055671">
        <w:trPr>
          <w:trHeight w:hRule="exact" w:val="2041"/>
        </w:trPr>
        <w:tc>
          <w:tcPr>
            <w:tcW w:w="4708" w:type="dxa"/>
            <w:tcBorders>
              <w:top w:val="single" w:sz="5" w:space="0" w:color="353C2F"/>
              <w:left w:val="single" w:sz="5" w:space="0" w:color="353C2F"/>
              <w:bottom w:val="single" w:sz="5" w:space="0" w:color="353C2F"/>
              <w:right w:val="single" w:sz="5" w:space="0" w:color="353C2F"/>
            </w:tcBorders>
          </w:tcPr>
          <w:p w14:paraId="51123856" w14:textId="6616A559" w:rsidR="003568A6" w:rsidRPr="00474F6D" w:rsidRDefault="00024A0C" w:rsidP="00F95C4E">
            <w:pPr>
              <w:spacing w:after="200" w:line="220" w:lineRule="exact"/>
              <w:rPr>
                <w:rFonts w:ascii="Arial" w:eastAsia="Arial" w:hAnsi="Arial" w:cs="Arial"/>
                <w:b/>
                <w:sz w:val="22"/>
                <w:szCs w:val="22"/>
                <w:lang w:val="en-US"/>
              </w:rPr>
            </w:pPr>
            <w:r w:rsidRPr="00474F6D">
              <w:rPr>
                <w:rFonts w:ascii="Arial" w:eastAsia="Arial" w:hAnsi="Arial" w:cs="Arial"/>
                <w:b/>
                <w:sz w:val="22"/>
                <w:szCs w:val="22"/>
                <w:lang w:val="en-US"/>
              </w:rPr>
              <w:t xml:space="preserve">Lack of </w:t>
            </w:r>
            <w:r w:rsidR="00F95C4E">
              <w:rPr>
                <w:rFonts w:ascii="Arial" w:eastAsia="Arial" w:hAnsi="Arial" w:cs="Arial"/>
                <w:b/>
                <w:sz w:val="22"/>
                <w:szCs w:val="22"/>
                <w:lang w:val="en-US"/>
              </w:rPr>
              <w:t>successful</w:t>
            </w:r>
            <w:r w:rsidR="00F95C4E" w:rsidRPr="00474F6D">
              <w:rPr>
                <w:rFonts w:ascii="Arial" w:eastAsia="Arial" w:hAnsi="Arial" w:cs="Arial"/>
                <w:b/>
                <w:sz w:val="22"/>
                <w:szCs w:val="22"/>
                <w:lang w:val="en-US"/>
              </w:rPr>
              <w:t xml:space="preserve"> </w:t>
            </w:r>
            <w:r w:rsidR="00F95C4E">
              <w:rPr>
                <w:rFonts w:ascii="Arial" w:eastAsia="Arial" w:hAnsi="Arial" w:cs="Arial"/>
                <w:b/>
                <w:sz w:val="22"/>
                <w:szCs w:val="22"/>
                <w:lang w:val="en-US"/>
              </w:rPr>
              <w:t>pilots</w:t>
            </w:r>
            <w:r w:rsidR="003568A6" w:rsidRPr="00474F6D">
              <w:rPr>
                <w:rFonts w:ascii="Arial" w:eastAsia="Arial" w:hAnsi="Arial" w:cs="Arial"/>
                <w:b/>
                <w:sz w:val="22"/>
                <w:szCs w:val="22"/>
                <w:lang w:val="en-US"/>
              </w:rPr>
              <w:t xml:space="preserve">- </w:t>
            </w:r>
            <w:r w:rsidR="007E2904">
              <w:rPr>
                <w:rFonts w:ascii="Arial" w:eastAsia="Arial" w:hAnsi="Arial" w:cs="Arial"/>
                <w:sz w:val="22"/>
                <w:szCs w:val="22"/>
                <w:lang w:val="en-US"/>
              </w:rPr>
              <w:t>P</w:t>
            </w:r>
            <w:r w:rsidR="00DF325A">
              <w:rPr>
                <w:rFonts w:ascii="Arial" w:eastAsia="Arial" w:hAnsi="Arial" w:cs="Arial"/>
                <w:sz w:val="22"/>
                <w:szCs w:val="22"/>
                <w:lang w:val="en-US"/>
              </w:rPr>
              <w:t>rogram may find lack</w:t>
            </w:r>
            <w:r w:rsidR="003568A6" w:rsidRPr="00474F6D">
              <w:rPr>
                <w:rFonts w:ascii="Arial" w:eastAsia="Arial" w:hAnsi="Arial" w:cs="Arial"/>
                <w:sz w:val="22"/>
                <w:szCs w:val="22"/>
                <w:lang w:val="en-US"/>
              </w:rPr>
              <w:t xml:space="preserve"> of commercially viable </w:t>
            </w:r>
            <w:r w:rsidR="00DF325A" w:rsidRPr="00B422E0">
              <w:rPr>
                <w:rFonts w:ascii="Arial" w:eastAsia="Arial" w:hAnsi="Arial" w:cs="Arial"/>
                <w:sz w:val="22"/>
                <w:szCs w:val="22"/>
                <w:lang w:val="en-US"/>
              </w:rPr>
              <w:t>proposals</w:t>
            </w:r>
            <w:r w:rsidRPr="00474F6D">
              <w:rPr>
                <w:rFonts w:ascii="Arial" w:eastAsia="Arial" w:hAnsi="Arial" w:cs="Arial"/>
                <w:sz w:val="22"/>
                <w:szCs w:val="22"/>
                <w:lang w:val="en-US"/>
              </w:rPr>
              <w:t>, due to low levels of capacity and the marginal nature of</w:t>
            </w:r>
            <w:r w:rsidR="00DF325A" w:rsidRPr="00B422E0">
              <w:rPr>
                <w:rFonts w:ascii="Arial" w:eastAsia="Arial" w:hAnsi="Arial" w:cs="Arial"/>
                <w:sz w:val="22"/>
                <w:szCs w:val="22"/>
                <w:lang w:val="en-US"/>
              </w:rPr>
              <w:t xml:space="preserve"> pote</w:t>
            </w:r>
            <w:r w:rsidR="00DF325A">
              <w:rPr>
                <w:rFonts w:ascii="Arial" w:eastAsia="Arial" w:hAnsi="Arial" w:cs="Arial"/>
                <w:sz w:val="22"/>
                <w:szCs w:val="22"/>
                <w:lang w:val="en-US"/>
              </w:rPr>
              <w:t>ntial investments</w:t>
            </w:r>
            <w:r w:rsidR="00F95C4E">
              <w:rPr>
                <w:rFonts w:ascii="Arial" w:eastAsia="Arial" w:hAnsi="Arial" w:cs="Arial"/>
                <w:sz w:val="22"/>
                <w:szCs w:val="22"/>
                <w:lang w:val="en-US"/>
              </w:rPr>
              <w:t>.</w:t>
            </w:r>
          </w:p>
        </w:tc>
        <w:tc>
          <w:tcPr>
            <w:tcW w:w="1276" w:type="dxa"/>
            <w:tcBorders>
              <w:top w:val="single" w:sz="5" w:space="0" w:color="353C2F"/>
              <w:left w:val="single" w:sz="5" w:space="0" w:color="353C2F"/>
              <w:bottom w:val="single" w:sz="5" w:space="0" w:color="353C2F"/>
              <w:right w:val="single" w:sz="5" w:space="0" w:color="353C2F"/>
            </w:tcBorders>
          </w:tcPr>
          <w:p w14:paraId="43082305" w14:textId="4C0DC664" w:rsidR="003568A6" w:rsidRPr="00474F6D" w:rsidRDefault="00024A0C" w:rsidP="00474F6D">
            <w:pPr>
              <w:spacing w:after="200" w:line="220" w:lineRule="exact"/>
              <w:rPr>
                <w:rFonts w:ascii="Arial" w:eastAsia="Times New Roman" w:hAnsi="Arial" w:cs="Arial"/>
                <w:sz w:val="22"/>
                <w:szCs w:val="22"/>
                <w:lang w:val="en-US"/>
              </w:rPr>
            </w:pPr>
            <w:r w:rsidRPr="00474F6D">
              <w:rPr>
                <w:rFonts w:ascii="Arial" w:eastAsia="Times New Roman" w:hAnsi="Arial" w:cs="Arial"/>
                <w:sz w:val="22"/>
                <w:szCs w:val="22"/>
                <w:lang w:val="en-US"/>
              </w:rPr>
              <w:t>Possible</w:t>
            </w:r>
          </w:p>
        </w:tc>
        <w:tc>
          <w:tcPr>
            <w:tcW w:w="1559" w:type="dxa"/>
            <w:tcBorders>
              <w:top w:val="single" w:sz="5" w:space="0" w:color="353C2F"/>
              <w:left w:val="single" w:sz="5" w:space="0" w:color="353C2F"/>
              <w:bottom w:val="single" w:sz="5" w:space="0" w:color="353C2F"/>
              <w:right w:val="single" w:sz="5" w:space="0" w:color="353C2F"/>
            </w:tcBorders>
          </w:tcPr>
          <w:p w14:paraId="2A34403F" w14:textId="02537815" w:rsidR="003568A6" w:rsidRPr="00474F6D" w:rsidRDefault="003568A6" w:rsidP="00474F6D">
            <w:pPr>
              <w:spacing w:after="200" w:line="220" w:lineRule="exact"/>
              <w:rPr>
                <w:rFonts w:ascii="Arial" w:eastAsia="Times New Roman" w:hAnsi="Arial" w:cs="Arial"/>
                <w:sz w:val="22"/>
                <w:szCs w:val="22"/>
                <w:lang w:val="en-US"/>
              </w:rPr>
            </w:pPr>
            <w:r w:rsidRPr="00474F6D">
              <w:rPr>
                <w:rFonts w:ascii="Arial" w:eastAsia="Times New Roman" w:hAnsi="Arial" w:cs="Arial"/>
                <w:sz w:val="22"/>
                <w:szCs w:val="22"/>
                <w:lang w:val="en-US"/>
              </w:rPr>
              <w:t xml:space="preserve"> </w:t>
            </w:r>
            <w:r w:rsidR="00DF325A" w:rsidRPr="00EE2536">
              <w:rPr>
                <w:rFonts w:ascii="Arial" w:eastAsia="Arial" w:hAnsi="Arial" w:cs="Arial"/>
                <w:w w:val="99"/>
                <w:sz w:val="22"/>
                <w:szCs w:val="22"/>
                <w:lang w:val="en-US"/>
              </w:rPr>
              <w:t xml:space="preserve"> M</w:t>
            </w:r>
            <w:r w:rsidR="00DF325A" w:rsidRPr="00EE2536">
              <w:rPr>
                <w:rFonts w:ascii="Arial" w:eastAsia="Arial" w:hAnsi="Arial" w:cs="Arial"/>
                <w:spacing w:val="-1"/>
                <w:w w:val="99"/>
                <w:sz w:val="22"/>
                <w:szCs w:val="22"/>
                <w:lang w:val="en-US"/>
              </w:rPr>
              <w:t>a</w:t>
            </w:r>
            <w:r w:rsidR="00DF325A" w:rsidRPr="00EE2536">
              <w:rPr>
                <w:rFonts w:ascii="Arial" w:eastAsia="Arial" w:hAnsi="Arial" w:cs="Arial"/>
                <w:spacing w:val="1"/>
                <w:w w:val="99"/>
                <w:sz w:val="22"/>
                <w:szCs w:val="22"/>
                <w:lang w:val="en-US"/>
              </w:rPr>
              <w:t>j</w:t>
            </w:r>
            <w:r w:rsidR="00DF325A" w:rsidRPr="00EE2536">
              <w:rPr>
                <w:rFonts w:ascii="Arial" w:eastAsia="Arial" w:hAnsi="Arial" w:cs="Arial"/>
                <w:w w:val="99"/>
                <w:sz w:val="22"/>
                <w:szCs w:val="22"/>
                <w:lang w:val="en-US"/>
              </w:rPr>
              <w:t>or</w:t>
            </w:r>
          </w:p>
        </w:tc>
        <w:tc>
          <w:tcPr>
            <w:tcW w:w="992" w:type="dxa"/>
            <w:tcBorders>
              <w:top w:val="single" w:sz="5" w:space="0" w:color="353C2F"/>
              <w:left w:val="single" w:sz="5" w:space="0" w:color="353C2F"/>
              <w:bottom w:val="single" w:sz="5" w:space="0" w:color="353C2F"/>
              <w:right w:val="single" w:sz="5" w:space="0" w:color="353C2F"/>
            </w:tcBorders>
          </w:tcPr>
          <w:p w14:paraId="31918B07" w14:textId="57327693" w:rsidR="003568A6" w:rsidRPr="00474F6D" w:rsidRDefault="00DF325A" w:rsidP="00474F6D">
            <w:pPr>
              <w:spacing w:after="200" w:line="220" w:lineRule="exact"/>
              <w:rPr>
                <w:rFonts w:ascii="Arial" w:eastAsia="Times New Roman" w:hAnsi="Arial" w:cs="Arial"/>
                <w:sz w:val="22"/>
                <w:szCs w:val="22"/>
                <w:lang w:val="en-US"/>
              </w:rPr>
            </w:pPr>
            <w:r>
              <w:rPr>
                <w:rFonts w:ascii="Arial" w:eastAsia="Times New Roman" w:hAnsi="Arial" w:cs="Arial"/>
                <w:sz w:val="22"/>
                <w:szCs w:val="22"/>
                <w:lang w:val="en-US"/>
              </w:rPr>
              <w:t>High</w:t>
            </w:r>
          </w:p>
        </w:tc>
        <w:tc>
          <w:tcPr>
            <w:tcW w:w="5812" w:type="dxa"/>
            <w:tcBorders>
              <w:top w:val="single" w:sz="5" w:space="0" w:color="353C2F"/>
              <w:left w:val="single" w:sz="5" w:space="0" w:color="353C2F"/>
              <w:bottom w:val="single" w:sz="5" w:space="0" w:color="353C2F"/>
              <w:right w:val="single" w:sz="5" w:space="0" w:color="353C2F"/>
            </w:tcBorders>
          </w:tcPr>
          <w:p w14:paraId="2EC6A23F" w14:textId="40C9EE6E" w:rsidR="003568A6" w:rsidRPr="00F95C4E" w:rsidRDefault="003568A6" w:rsidP="00474F6D">
            <w:pPr>
              <w:spacing w:line="220" w:lineRule="exact"/>
              <w:ind w:left="142" w:right="318" w:hanging="142"/>
              <w:rPr>
                <w:rFonts w:ascii="Arial" w:eastAsia="Symbol" w:hAnsi="Arial" w:cs="Arial"/>
                <w:sz w:val="22"/>
                <w:szCs w:val="22"/>
                <w:lang w:val="en-US"/>
              </w:rPr>
            </w:pPr>
            <w:r w:rsidRPr="00F95C4E">
              <w:rPr>
                <w:rFonts w:ascii="Arial" w:eastAsia="Symbol" w:hAnsi="Arial" w:cs="Arial"/>
                <w:sz w:val="22"/>
                <w:szCs w:val="22"/>
                <w:lang w:val="en-US"/>
              </w:rPr>
              <w:t>Ensuring full engagement with a full range of industry players</w:t>
            </w:r>
            <w:r w:rsidR="00024A0C" w:rsidRPr="00F95C4E">
              <w:rPr>
                <w:rFonts w:ascii="Arial" w:eastAsia="Symbol" w:hAnsi="Arial" w:cs="Arial"/>
                <w:sz w:val="22"/>
                <w:szCs w:val="22"/>
                <w:lang w:val="en-US"/>
              </w:rPr>
              <w:t>, models and geographical locations and keep</w:t>
            </w:r>
            <w:r w:rsidR="00F95C4E">
              <w:rPr>
                <w:rFonts w:ascii="Arial" w:eastAsia="Symbol" w:hAnsi="Arial" w:cs="Arial"/>
                <w:sz w:val="22"/>
                <w:szCs w:val="22"/>
                <w:lang w:val="en-US"/>
              </w:rPr>
              <w:t>ing</w:t>
            </w:r>
            <w:r w:rsidR="00024A0C" w:rsidRPr="00F95C4E">
              <w:rPr>
                <w:rFonts w:ascii="Arial" w:eastAsia="Symbol" w:hAnsi="Arial" w:cs="Arial"/>
                <w:sz w:val="22"/>
                <w:szCs w:val="22"/>
                <w:lang w:val="en-US"/>
              </w:rPr>
              <w:t xml:space="preserve"> criteria for site selection inclusive and flexible</w:t>
            </w:r>
            <w:r w:rsidR="00F95C4E">
              <w:rPr>
                <w:rFonts w:ascii="Arial" w:eastAsia="Symbol" w:hAnsi="Arial" w:cs="Arial"/>
                <w:sz w:val="22"/>
                <w:szCs w:val="22"/>
                <w:lang w:val="en-US"/>
              </w:rPr>
              <w:t>, should allow for s</w:t>
            </w:r>
            <w:r w:rsidR="00F95C4E" w:rsidRPr="00F95C4E">
              <w:rPr>
                <w:rFonts w:ascii="Arial" w:eastAsia="Symbol" w:hAnsi="Arial" w:cs="Arial"/>
                <w:sz w:val="22"/>
                <w:szCs w:val="22"/>
                <w:lang w:val="en-US"/>
              </w:rPr>
              <w:t>ome successful pilots</w:t>
            </w:r>
            <w:r w:rsidR="00024A0C" w:rsidRPr="00F95C4E">
              <w:rPr>
                <w:rFonts w:ascii="Arial" w:eastAsia="Symbol" w:hAnsi="Arial" w:cs="Arial"/>
                <w:sz w:val="22"/>
                <w:szCs w:val="22"/>
                <w:lang w:val="en-US"/>
              </w:rPr>
              <w:t xml:space="preserve">. </w:t>
            </w:r>
            <w:r w:rsidR="00F95C4E" w:rsidRPr="00055671">
              <w:rPr>
                <w:rFonts w:ascii="Arial" w:hAnsi="Arial" w:cs="Arial"/>
                <w:sz w:val="22"/>
                <w:szCs w:val="22"/>
              </w:rPr>
              <w:t xml:space="preserve">In addition </w:t>
            </w:r>
            <w:r w:rsidR="00F95C4E" w:rsidRPr="00F95C4E">
              <w:rPr>
                <w:rFonts w:ascii="Arial" w:eastAsia="Symbol" w:hAnsi="Arial" w:cs="Arial"/>
                <w:sz w:val="22"/>
                <w:szCs w:val="22"/>
                <w:lang w:val="en-US"/>
              </w:rPr>
              <w:t xml:space="preserve">stakeholder expectations of what this program can achieve will need to be managed </w:t>
            </w:r>
            <w:r w:rsidR="00F61A5E" w:rsidRPr="00F95C4E">
              <w:rPr>
                <w:rFonts w:ascii="Arial" w:eastAsia="Symbol" w:hAnsi="Arial" w:cs="Arial"/>
                <w:sz w:val="22"/>
                <w:szCs w:val="22"/>
                <w:lang w:val="en-US"/>
              </w:rPr>
              <w:t>through</w:t>
            </w:r>
            <w:r w:rsidR="00F61A5E">
              <w:rPr>
                <w:rFonts w:ascii="Arial" w:eastAsia="Symbol" w:hAnsi="Arial" w:cs="Arial"/>
                <w:sz w:val="22"/>
                <w:szCs w:val="22"/>
                <w:lang w:val="en-US"/>
              </w:rPr>
              <w:t xml:space="preserve"> </w:t>
            </w:r>
            <w:r w:rsidR="00F61A5E" w:rsidRPr="00F95C4E">
              <w:rPr>
                <w:rFonts w:ascii="Arial" w:eastAsia="Symbol" w:hAnsi="Arial" w:cs="Arial"/>
                <w:sz w:val="22"/>
                <w:szCs w:val="22"/>
                <w:lang w:val="en-US"/>
              </w:rPr>
              <w:t>use</w:t>
            </w:r>
            <w:r w:rsidR="00F95C4E">
              <w:rPr>
                <w:rFonts w:ascii="Arial" w:eastAsia="Symbol" w:hAnsi="Arial" w:cs="Arial"/>
                <w:sz w:val="22"/>
                <w:szCs w:val="22"/>
                <w:lang w:val="en-US"/>
              </w:rPr>
              <w:t xml:space="preserve"> of</w:t>
            </w:r>
            <w:r w:rsidR="00F95C4E" w:rsidRPr="00F95C4E">
              <w:rPr>
                <w:rFonts w:ascii="Arial" w:eastAsia="Symbol" w:hAnsi="Arial" w:cs="Arial"/>
                <w:sz w:val="22"/>
                <w:szCs w:val="22"/>
                <w:lang w:val="en-US"/>
              </w:rPr>
              <w:t xml:space="preserve"> the M&amp;E system to</w:t>
            </w:r>
            <w:r w:rsidR="00F95C4E">
              <w:rPr>
                <w:rFonts w:ascii="Arial" w:eastAsia="Symbol" w:hAnsi="Arial" w:cs="Arial"/>
                <w:sz w:val="22"/>
                <w:szCs w:val="22"/>
                <w:lang w:val="en-US"/>
              </w:rPr>
              <w:t xml:space="preserve"> pinpoint why businesses failed and</w:t>
            </w:r>
            <w:r w:rsidR="00F95C4E" w:rsidRPr="00F95C4E">
              <w:rPr>
                <w:rFonts w:ascii="Arial" w:eastAsia="Symbol" w:hAnsi="Arial" w:cs="Arial"/>
                <w:sz w:val="22"/>
                <w:szCs w:val="22"/>
                <w:lang w:val="en-US"/>
              </w:rPr>
              <w:t xml:space="preserve"> clear messaging su</w:t>
            </w:r>
            <w:r w:rsidR="00F95C4E">
              <w:rPr>
                <w:rFonts w:ascii="Arial" w:eastAsia="Symbol" w:hAnsi="Arial" w:cs="Arial"/>
                <w:sz w:val="22"/>
                <w:szCs w:val="22"/>
                <w:lang w:val="en-US"/>
              </w:rPr>
              <w:t xml:space="preserve">rrounding economic viability. </w:t>
            </w:r>
            <w:r w:rsidR="00F95C4E" w:rsidRPr="00F95C4E">
              <w:rPr>
                <w:rFonts w:ascii="Arial" w:eastAsia="Symbol" w:hAnsi="Arial" w:cs="Arial"/>
                <w:sz w:val="22"/>
                <w:szCs w:val="22"/>
                <w:lang w:val="en-US"/>
              </w:rPr>
              <w:t xml:space="preserve"> </w:t>
            </w:r>
          </w:p>
          <w:p w14:paraId="154B0748" w14:textId="77777777" w:rsidR="00F95C4E" w:rsidRDefault="00F95C4E" w:rsidP="00474F6D">
            <w:pPr>
              <w:spacing w:line="220" w:lineRule="exact"/>
              <w:ind w:left="142" w:right="318" w:hanging="142"/>
              <w:rPr>
                <w:rFonts w:ascii="Arial" w:eastAsia="Symbol" w:hAnsi="Arial" w:cs="Arial"/>
                <w:sz w:val="22"/>
                <w:szCs w:val="22"/>
                <w:lang w:val="en-US"/>
              </w:rPr>
            </w:pPr>
          </w:p>
          <w:p w14:paraId="378F52BA" w14:textId="414FAD94" w:rsidR="00F95C4E" w:rsidRPr="00474F6D" w:rsidRDefault="00F95C4E" w:rsidP="00474F6D">
            <w:pPr>
              <w:spacing w:line="220" w:lineRule="exact"/>
              <w:ind w:left="142" w:right="318" w:hanging="142"/>
              <w:rPr>
                <w:rFonts w:ascii="Arial" w:eastAsia="Symbol" w:hAnsi="Arial" w:cs="Arial"/>
                <w:sz w:val="22"/>
                <w:szCs w:val="22"/>
                <w:lang w:val="en-US"/>
              </w:rPr>
            </w:pPr>
          </w:p>
        </w:tc>
      </w:tr>
      <w:tr w:rsidR="003568A6" w:rsidRPr="00F31BDF" w14:paraId="37715A55" w14:textId="77777777" w:rsidTr="00474F6D">
        <w:trPr>
          <w:trHeight w:hRule="exact" w:val="1377"/>
        </w:trPr>
        <w:tc>
          <w:tcPr>
            <w:tcW w:w="4708" w:type="dxa"/>
            <w:tcBorders>
              <w:top w:val="single" w:sz="5" w:space="0" w:color="353C2F"/>
              <w:left w:val="single" w:sz="5" w:space="0" w:color="353C2F"/>
              <w:bottom w:val="single" w:sz="5" w:space="0" w:color="353C2F"/>
              <w:right w:val="single" w:sz="5" w:space="0" w:color="353C2F"/>
            </w:tcBorders>
          </w:tcPr>
          <w:p w14:paraId="551C9E85" w14:textId="77777777" w:rsidR="003568A6" w:rsidRDefault="003568A6" w:rsidP="00474F6D">
            <w:pPr>
              <w:spacing w:after="200" w:line="220" w:lineRule="exact"/>
              <w:rPr>
                <w:rFonts w:ascii="Arial" w:eastAsia="Arial" w:hAnsi="Arial" w:cs="Arial"/>
                <w:sz w:val="22"/>
                <w:szCs w:val="22"/>
                <w:lang w:val="en-US"/>
              </w:rPr>
            </w:pPr>
            <w:r w:rsidRPr="00474F6D">
              <w:rPr>
                <w:rFonts w:ascii="Arial" w:eastAsia="Arial" w:hAnsi="Arial" w:cs="Arial"/>
                <w:b/>
                <w:sz w:val="22"/>
                <w:szCs w:val="22"/>
                <w:lang w:val="en-US"/>
              </w:rPr>
              <w:t>Animal Welfare-</w:t>
            </w:r>
            <w:r w:rsidR="00DF325A">
              <w:rPr>
                <w:rFonts w:ascii="Arial" w:eastAsia="Arial" w:hAnsi="Arial" w:cs="Arial"/>
                <w:sz w:val="22"/>
                <w:szCs w:val="22"/>
                <w:lang w:val="en-US"/>
              </w:rPr>
              <w:t xml:space="preserve"> </w:t>
            </w:r>
            <w:r w:rsidR="007E2904">
              <w:rPr>
                <w:rFonts w:ascii="Arial" w:eastAsia="Arial" w:hAnsi="Arial" w:cs="Arial"/>
                <w:sz w:val="22"/>
                <w:szCs w:val="22"/>
                <w:lang w:val="en-US"/>
              </w:rPr>
              <w:t>P</w:t>
            </w:r>
            <w:r w:rsidR="00DF325A">
              <w:rPr>
                <w:rFonts w:ascii="Arial" w:eastAsia="Arial" w:hAnsi="Arial" w:cs="Arial"/>
                <w:sz w:val="22"/>
                <w:szCs w:val="22"/>
                <w:lang w:val="en-US"/>
              </w:rPr>
              <w:t xml:space="preserve">otential for poor treatment of animals imported for breeding due to lack of capacity and appropriate </w:t>
            </w:r>
            <w:proofErr w:type="gramStart"/>
            <w:r w:rsidR="00DF325A">
              <w:rPr>
                <w:rFonts w:ascii="Arial" w:eastAsia="Arial" w:hAnsi="Arial" w:cs="Arial"/>
                <w:sz w:val="22"/>
                <w:szCs w:val="22"/>
                <w:lang w:val="en-US"/>
              </w:rPr>
              <w:t>technology,</w:t>
            </w:r>
            <w:proofErr w:type="gramEnd"/>
            <w:r w:rsidR="00DF325A">
              <w:rPr>
                <w:rFonts w:ascii="Arial" w:eastAsia="Arial" w:hAnsi="Arial" w:cs="Arial"/>
                <w:sz w:val="22"/>
                <w:szCs w:val="22"/>
                <w:lang w:val="en-US"/>
              </w:rPr>
              <w:t xml:space="preserve"> undermines reputation of Australian-Indonesian bilateral </w:t>
            </w:r>
            <w:r w:rsidR="007E2904">
              <w:rPr>
                <w:rFonts w:ascii="Arial" w:eastAsia="Arial" w:hAnsi="Arial" w:cs="Arial"/>
                <w:sz w:val="22"/>
                <w:szCs w:val="22"/>
                <w:lang w:val="en-US"/>
              </w:rPr>
              <w:t>c</w:t>
            </w:r>
            <w:r w:rsidR="00DF325A">
              <w:rPr>
                <w:rFonts w:ascii="Arial" w:eastAsia="Arial" w:hAnsi="Arial" w:cs="Arial"/>
                <w:sz w:val="22"/>
                <w:szCs w:val="22"/>
                <w:lang w:val="en-US"/>
              </w:rPr>
              <w:t xml:space="preserve">attle </w:t>
            </w:r>
            <w:r w:rsidR="007E2904">
              <w:rPr>
                <w:rFonts w:ascii="Arial" w:eastAsia="Arial" w:hAnsi="Arial" w:cs="Arial"/>
                <w:sz w:val="22"/>
                <w:szCs w:val="22"/>
                <w:lang w:val="en-US"/>
              </w:rPr>
              <w:t>tr</w:t>
            </w:r>
            <w:r w:rsidR="00DF325A">
              <w:rPr>
                <w:rFonts w:ascii="Arial" w:eastAsia="Arial" w:hAnsi="Arial" w:cs="Arial"/>
                <w:sz w:val="22"/>
                <w:szCs w:val="22"/>
                <w:lang w:val="en-US"/>
              </w:rPr>
              <w:t xml:space="preserve">ade. </w:t>
            </w:r>
          </w:p>
          <w:p w14:paraId="45FA2564" w14:textId="77777777" w:rsidR="003B746E" w:rsidRDefault="003B746E" w:rsidP="00474F6D">
            <w:pPr>
              <w:spacing w:after="200" w:line="220" w:lineRule="exact"/>
              <w:rPr>
                <w:rFonts w:ascii="Arial" w:eastAsia="Arial" w:hAnsi="Arial" w:cs="Arial"/>
                <w:sz w:val="22"/>
                <w:szCs w:val="22"/>
                <w:lang w:val="en-US"/>
              </w:rPr>
            </w:pPr>
          </w:p>
          <w:p w14:paraId="0EC8CEB1" w14:textId="278AD509" w:rsidR="003B746E" w:rsidRPr="00474F6D" w:rsidRDefault="003B746E" w:rsidP="00474F6D">
            <w:pPr>
              <w:spacing w:after="200" w:line="220" w:lineRule="exact"/>
              <w:rPr>
                <w:rFonts w:ascii="Arial" w:eastAsia="Arial" w:hAnsi="Arial" w:cs="Arial"/>
                <w:sz w:val="22"/>
                <w:szCs w:val="22"/>
                <w:lang w:val="en-US"/>
              </w:rPr>
            </w:pPr>
          </w:p>
        </w:tc>
        <w:tc>
          <w:tcPr>
            <w:tcW w:w="1276" w:type="dxa"/>
            <w:tcBorders>
              <w:top w:val="single" w:sz="5" w:space="0" w:color="353C2F"/>
              <w:left w:val="single" w:sz="5" w:space="0" w:color="353C2F"/>
              <w:bottom w:val="single" w:sz="5" w:space="0" w:color="353C2F"/>
              <w:right w:val="single" w:sz="5" w:space="0" w:color="353C2F"/>
            </w:tcBorders>
          </w:tcPr>
          <w:p w14:paraId="48AE1ED6" w14:textId="7B18A932" w:rsidR="003568A6" w:rsidRPr="00474F6D" w:rsidRDefault="00DF325A" w:rsidP="00474F6D">
            <w:pPr>
              <w:spacing w:after="200" w:line="220" w:lineRule="exact"/>
              <w:rPr>
                <w:rFonts w:ascii="Arial" w:eastAsia="Times New Roman" w:hAnsi="Arial" w:cs="Arial"/>
                <w:sz w:val="22"/>
                <w:szCs w:val="22"/>
                <w:lang w:val="en-US"/>
              </w:rPr>
            </w:pPr>
            <w:r w:rsidRPr="00EE2536">
              <w:rPr>
                <w:rFonts w:ascii="Arial" w:eastAsia="Times New Roman" w:hAnsi="Arial" w:cs="Arial"/>
                <w:sz w:val="22"/>
                <w:szCs w:val="22"/>
                <w:lang w:val="en-US"/>
              </w:rPr>
              <w:t>Possible</w:t>
            </w:r>
          </w:p>
        </w:tc>
        <w:tc>
          <w:tcPr>
            <w:tcW w:w="1559" w:type="dxa"/>
            <w:tcBorders>
              <w:top w:val="single" w:sz="5" w:space="0" w:color="353C2F"/>
              <w:left w:val="single" w:sz="5" w:space="0" w:color="353C2F"/>
              <w:bottom w:val="single" w:sz="5" w:space="0" w:color="353C2F"/>
              <w:right w:val="single" w:sz="5" w:space="0" w:color="353C2F"/>
            </w:tcBorders>
          </w:tcPr>
          <w:p w14:paraId="5AE1DCF8" w14:textId="548558CA" w:rsidR="003568A6" w:rsidRPr="00474F6D" w:rsidRDefault="00DF325A" w:rsidP="00474F6D">
            <w:pPr>
              <w:spacing w:after="200" w:line="220" w:lineRule="exact"/>
              <w:rPr>
                <w:rFonts w:ascii="Arial" w:eastAsia="Times New Roman" w:hAnsi="Arial" w:cs="Arial"/>
                <w:sz w:val="22"/>
                <w:szCs w:val="22"/>
                <w:lang w:val="en-US"/>
              </w:rPr>
            </w:pPr>
            <w:r w:rsidRPr="00EE2536">
              <w:rPr>
                <w:rFonts w:ascii="Arial" w:eastAsia="Arial" w:hAnsi="Arial" w:cs="Arial"/>
                <w:w w:val="99"/>
                <w:sz w:val="22"/>
                <w:szCs w:val="22"/>
                <w:lang w:val="en-US"/>
              </w:rPr>
              <w:t>M</w:t>
            </w:r>
            <w:r w:rsidRPr="00EE2536">
              <w:rPr>
                <w:rFonts w:ascii="Arial" w:eastAsia="Arial" w:hAnsi="Arial" w:cs="Arial"/>
                <w:spacing w:val="-1"/>
                <w:w w:val="99"/>
                <w:sz w:val="22"/>
                <w:szCs w:val="22"/>
                <w:lang w:val="en-US"/>
              </w:rPr>
              <w:t>a</w:t>
            </w:r>
            <w:r w:rsidRPr="00EE2536">
              <w:rPr>
                <w:rFonts w:ascii="Arial" w:eastAsia="Arial" w:hAnsi="Arial" w:cs="Arial"/>
                <w:spacing w:val="1"/>
                <w:w w:val="99"/>
                <w:sz w:val="22"/>
                <w:szCs w:val="22"/>
                <w:lang w:val="en-US"/>
              </w:rPr>
              <w:t>j</w:t>
            </w:r>
            <w:r w:rsidRPr="00EE2536">
              <w:rPr>
                <w:rFonts w:ascii="Arial" w:eastAsia="Arial" w:hAnsi="Arial" w:cs="Arial"/>
                <w:w w:val="99"/>
                <w:sz w:val="22"/>
                <w:szCs w:val="22"/>
                <w:lang w:val="en-US"/>
              </w:rPr>
              <w:t>or</w:t>
            </w:r>
          </w:p>
        </w:tc>
        <w:tc>
          <w:tcPr>
            <w:tcW w:w="992" w:type="dxa"/>
            <w:tcBorders>
              <w:top w:val="single" w:sz="5" w:space="0" w:color="353C2F"/>
              <w:left w:val="single" w:sz="5" w:space="0" w:color="353C2F"/>
              <w:bottom w:val="single" w:sz="5" w:space="0" w:color="353C2F"/>
              <w:right w:val="single" w:sz="5" w:space="0" w:color="353C2F"/>
            </w:tcBorders>
          </w:tcPr>
          <w:p w14:paraId="25E6FF25" w14:textId="66299318" w:rsidR="003568A6" w:rsidRPr="00474F6D" w:rsidRDefault="00DF325A" w:rsidP="00474F6D">
            <w:pPr>
              <w:spacing w:after="200" w:line="220" w:lineRule="exact"/>
              <w:rPr>
                <w:rFonts w:ascii="Arial" w:eastAsia="Times New Roman" w:hAnsi="Arial" w:cs="Arial"/>
                <w:sz w:val="22"/>
                <w:szCs w:val="22"/>
                <w:lang w:val="en-US"/>
              </w:rPr>
            </w:pPr>
            <w:r>
              <w:rPr>
                <w:rFonts w:ascii="Arial" w:eastAsia="Times New Roman" w:hAnsi="Arial" w:cs="Arial"/>
                <w:sz w:val="22"/>
                <w:szCs w:val="22"/>
                <w:lang w:val="en-US"/>
              </w:rPr>
              <w:t>High</w:t>
            </w:r>
          </w:p>
        </w:tc>
        <w:tc>
          <w:tcPr>
            <w:tcW w:w="5812" w:type="dxa"/>
            <w:tcBorders>
              <w:top w:val="single" w:sz="5" w:space="0" w:color="353C2F"/>
              <w:left w:val="single" w:sz="5" w:space="0" w:color="353C2F"/>
              <w:bottom w:val="single" w:sz="5" w:space="0" w:color="353C2F"/>
              <w:right w:val="single" w:sz="5" w:space="0" w:color="353C2F"/>
            </w:tcBorders>
          </w:tcPr>
          <w:p w14:paraId="7F8990AB" w14:textId="77777777" w:rsidR="003568A6" w:rsidRDefault="00DF325A" w:rsidP="00474F6D">
            <w:pPr>
              <w:spacing w:line="220" w:lineRule="exact"/>
              <w:ind w:left="142" w:right="318" w:hanging="142"/>
              <w:rPr>
                <w:rFonts w:ascii="Arial" w:eastAsia="Symbol" w:hAnsi="Arial" w:cs="Arial"/>
                <w:sz w:val="22"/>
                <w:szCs w:val="22"/>
                <w:lang w:val="en-US"/>
              </w:rPr>
            </w:pPr>
            <w:r>
              <w:rPr>
                <w:rFonts w:ascii="Arial" w:eastAsia="Symbol" w:hAnsi="Arial" w:cs="Arial"/>
                <w:sz w:val="22"/>
                <w:szCs w:val="22"/>
                <w:lang w:val="en-US"/>
              </w:rPr>
              <w:t xml:space="preserve">Ensure partnership agreements include strict guidelines on </w:t>
            </w:r>
            <w:r w:rsidR="007E2904">
              <w:rPr>
                <w:rFonts w:ascii="Arial" w:eastAsia="Symbol" w:hAnsi="Arial" w:cs="Arial"/>
                <w:sz w:val="22"/>
                <w:szCs w:val="22"/>
                <w:lang w:val="en-US"/>
              </w:rPr>
              <w:t>a</w:t>
            </w:r>
            <w:r>
              <w:rPr>
                <w:rFonts w:ascii="Arial" w:eastAsia="Symbol" w:hAnsi="Arial" w:cs="Arial"/>
                <w:sz w:val="22"/>
                <w:szCs w:val="22"/>
                <w:lang w:val="en-US"/>
              </w:rPr>
              <w:t xml:space="preserve">nimal welfare, provide technical assistance to ensure compliance including veterinary access and primarily target business partners who value their reputations relating to AW. </w:t>
            </w:r>
            <w:r w:rsidR="00F02009">
              <w:rPr>
                <w:rFonts w:ascii="Arial" w:eastAsia="Symbol" w:hAnsi="Arial" w:cs="Arial"/>
                <w:sz w:val="22"/>
                <w:szCs w:val="22"/>
                <w:lang w:val="en-US"/>
              </w:rPr>
              <w:t xml:space="preserve">Apply the animal welfare whistleblowing and monitoring system. </w:t>
            </w:r>
          </w:p>
          <w:p w14:paraId="610E3827" w14:textId="77777777" w:rsidR="003B746E" w:rsidRDefault="003B746E" w:rsidP="00474F6D">
            <w:pPr>
              <w:spacing w:line="220" w:lineRule="exact"/>
              <w:ind w:left="142" w:right="318" w:hanging="142"/>
              <w:rPr>
                <w:rFonts w:ascii="Arial" w:eastAsia="Symbol" w:hAnsi="Arial" w:cs="Arial"/>
                <w:sz w:val="22"/>
                <w:szCs w:val="22"/>
                <w:lang w:val="en-US"/>
              </w:rPr>
            </w:pPr>
          </w:p>
          <w:p w14:paraId="5B7FE90E" w14:textId="77777777" w:rsidR="003B746E" w:rsidRDefault="003B746E" w:rsidP="00474F6D">
            <w:pPr>
              <w:spacing w:line="220" w:lineRule="exact"/>
              <w:ind w:left="142" w:right="318" w:hanging="142"/>
              <w:rPr>
                <w:rFonts w:ascii="Arial" w:eastAsia="Symbol" w:hAnsi="Arial" w:cs="Arial"/>
                <w:sz w:val="22"/>
                <w:szCs w:val="22"/>
                <w:lang w:val="en-US"/>
              </w:rPr>
            </w:pPr>
          </w:p>
          <w:p w14:paraId="29D6FB3F" w14:textId="141B783D" w:rsidR="003B746E" w:rsidRPr="00474F6D" w:rsidRDefault="003B746E" w:rsidP="00474F6D">
            <w:pPr>
              <w:spacing w:line="220" w:lineRule="exact"/>
              <w:ind w:left="142" w:right="318" w:hanging="142"/>
              <w:rPr>
                <w:rFonts w:ascii="Arial" w:eastAsia="Symbol" w:hAnsi="Arial" w:cs="Arial"/>
                <w:sz w:val="22"/>
                <w:szCs w:val="22"/>
                <w:lang w:val="en-US"/>
              </w:rPr>
            </w:pPr>
          </w:p>
        </w:tc>
      </w:tr>
      <w:tr w:rsidR="00AD5161" w:rsidRPr="00F31BDF" w14:paraId="4DBE2A15" w14:textId="77777777" w:rsidTr="00474F6D">
        <w:trPr>
          <w:trHeight w:hRule="exact" w:val="1377"/>
        </w:trPr>
        <w:tc>
          <w:tcPr>
            <w:tcW w:w="4708" w:type="dxa"/>
            <w:tcBorders>
              <w:top w:val="single" w:sz="5" w:space="0" w:color="353C2F"/>
              <w:left w:val="single" w:sz="5" w:space="0" w:color="353C2F"/>
              <w:bottom w:val="single" w:sz="5" w:space="0" w:color="353C2F"/>
              <w:right w:val="single" w:sz="5" w:space="0" w:color="353C2F"/>
            </w:tcBorders>
          </w:tcPr>
          <w:p w14:paraId="25DF16AA" w14:textId="7C8B6431" w:rsidR="00AD5161" w:rsidRPr="00CE42B0" w:rsidRDefault="00AD5161" w:rsidP="00F95C4E">
            <w:pPr>
              <w:spacing w:after="200" w:line="220" w:lineRule="exact"/>
              <w:contextualSpacing/>
              <w:outlineLvl w:val="6"/>
              <w:rPr>
                <w:rFonts w:ascii="Arial" w:eastAsia="Arial" w:hAnsi="Arial" w:cs="Arial"/>
                <w:sz w:val="22"/>
                <w:szCs w:val="22"/>
                <w:lang w:val="en-US"/>
              </w:rPr>
            </w:pPr>
            <w:r>
              <w:rPr>
                <w:rFonts w:ascii="Arial" w:eastAsia="Arial" w:hAnsi="Arial" w:cs="Arial"/>
                <w:b/>
                <w:sz w:val="22"/>
                <w:szCs w:val="22"/>
                <w:lang w:val="en-US"/>
              </w:rPr>
              <w:t xml:space="preserve">Reputational- </w:t>
            </w:r>
            <w:r>
              <w:rPr>
                <w:rFonts w:ascii="Arial" w:eastAsia="Arial" w:hAnsi="Arial" w:cs="Arial"/>
                <w:sz w:val="22"/>
                <w:szCs w:val="22"/>
                <w:lang w:val="en-US"/>
              </w:rPr>
              <w:t>Working with, and being seen to support, oil-palm plantations may have a reputational risk for the Australian government</w:t>
            </w:r>
          </w:p>
        </w:tc>
        <w:tc>
          <w:tcPr>
            <w:tcW w:w="1276" w:type="dxa"/>
            <w:tcBorders>
              <w:top w:val="single" w:sz="5" w:space="0" w:color="353C2F"/>
              <w:left w:val="single" w:sz="5" w:space="0" w:color="353C2F"/>
              <w:bottom w:val="single" w:sz="5" w:space="0" w:color="353C2F"/>
              <w:right w:val="single" w:sz="5" w:space="0" w:color="353C2F"/>
            </w:tcBorders>
          </w:tcPr>
          <w:p w14:paraId="7A7540E2" w14:textId="0A8FAB08" w:rsidR="00AD5161" w:rsidRPr="00EE2536" w:rsidRDefault="00AD5161" w:rsidP="00474F6D">
            <w:pPr>
              <w:spacing w:after="200" w:line="220" w:lineRule="exact"/>
              <w:rPr>
                <w:rFonts w:ascii="Arial" w:eastAsia="Times New Roman" w:hAnsi="Arial" w:cs="Arial"/>
                <w:sz w:val="22"/>
                <w:szCs w:val="22"/>
                <w:lang w:val="en-US"/>
              </w:rPr>
            </w:pPr>
            <w:r>
              <w:rPr>
                <w:rFonts w:ascii="Arial" w:eastAsia="Times New Roman" w:hAnsi="Arial" w:cs="Arial"/>
                <w:sz w:val="22"/>
                <w:szCs w:val="22"/>
                <w:lang w:val="en-US"/>
              </w:rPr>
              <w:t>Possible</w:t>
            </w:r>
          </w:p>
        </w:tc>
        <w:tc>
          <w:tcPr>
            <w:tcW w:w="1559" w:type="dxa"/>
            <w:tcBorders>
              <w:top w:val="single" w:sz="5" w:space="0" w:color="353C2F"/>
              <w:left w:val="single" w:sz="5" w:space="0" w:color="353C2F"/>
              <w:bottom w:val="single" w:sz="5" w:space="0" w:color="353C2F"/>
              <w:right w:val="single" w:sz="5" w:space="0" w:color="353C2F"/>
            </w:tcBorders>
          </w:tcPr>
          <w:p w14:paraId="7F472917" w14:textId="44A115B7" w:rsidR="00AD5161" w:rsidRPr="00EE2536" w:rsidRDefault="00AD5161" w:rsidP="00474F6D">
            <w:pPr>
              <w:spacing w:after="200" w:line="220" w:lineRule="exact"/>
              <w:rPr>
                <w:rFonts w:ascii="Arial" w:eastAsia="Arial" w:hAnsi="Arial" w:cs="Arial"/>
                <w:w w:val="99"/>
                <w:sz w:val="22"/>
                <w:szCs w:val="22"/>
                <w:lang w:val="en-US"/>
              </w:rPr>
            </w:pPr>
            <w:r>
              <w:rPr>
                <w:rFonts w:ascii="Arial" w:eastAsia="Arial" w:hAnsi="Arial" w:cs="Arial"/>
                <w:w w:val="99"/>
                <w:sz w:val="22"/>
                <w:szCs w:val="22"/>
                <w:lang w:val="en-US"/>
              </w:rPr>
              <w:t>Moderate</w:t>
            </w:r>
          </w:p>
        </w:tc>
        <w:tc>
          <w:tcPr>
            <w:tcW w:w="992" w:type="dxa"/>
            <w:tcBorders>
              <w:top w:val="single" w:sz="5" w:space="0" w:color="353C2F"/>
              <w:left w:val="single" w:sz="5" w:space="0" w:color="353C2F"/>
              <w:bottom w:val="single" w:sz="5" w:space="0" w:color="353C2F"/>
              <w:right w:val="single" w:sz="5" w:space="0" w:color="353C2F"/>
            </w:tcBorders>
          </w:tcPr>
          <w:p w14:paraId="68005575" w14:textId="72CAF614" w:rsidR="00AD5161" w:rsidRDefault="00AD5161" w:rsidP="00474F6D">
            <w:pPr>
              <w:spacing w:after="200" w:line="220" w:lineRule="exact"/>
              <w:rPr>
                <w:rFonts w:ascii="Arial" w:eastAsia="Times New Roman" w:hAnsi="Arial" w:cs="Arial"/>
                <w:sz w:val="22"/>
                <w:szCs w:val="22"/>
                <w:lang w:val="en-US"/>
              </w:rPr>
            </w:pPr>
            <w:r>
              <w:rPr>
                <w:rFonts w:ascii="Arial" w:eastAsia="Times New Roman" w:hAnsi="Arial" w:cs="Arial"/>
                <w:sz w:val="22"/>
                <w:szCs w:val="22"/>
                <w:lang w:val="en-US"/>
              </w:rPr>
              <w:t>High</w:t>
            </w:r>
          </w:p>
        </w:tc>
        <w:tc>
          <w:tcPr>
            <w:tcW w:w="5812" w:type="dxa"/>
            <w:tcBorders>
              <w:top w:val="single" w:sz="5" w:space="0" w:color="353C2F"/>
              <w:left w:val="single" w:sz="5" w:space="0" w:color="353C2F"/>
              <w:bottom w:val="single" w:sz="5" w:space="0" w:color="353C2F"/>
              <w:right w:val="single" w:sz="5" w:space="0" w:color="353C2F"/>
            </w:tcBorders>
          </w:tcPr>
          <w:p w14:paraId="6FDB5E51" w14:textId="2F4D483B" w:rsidR="00AD5161" w:rsidRDefault="00AD5161" w:rsidP="00AD5161">
            <w:pPr>
              <w:spacing w:line="220" w:lineRule="exact"/>
              <w:ind w:left="142" w:right="318" w:hanging="142"/>
              <w:rPr>
                <w:rFonts w:ascii="Arial" w:eastAsia="Symbol" w:hAnsi="Arial" w:cs="Arial"/>
                <w:sz w:val="22"/>
                <w:szCs w:val="22"/>
                <w:lang w:val="en-US"/>
              </w:rPr>
            </w:pPr>
            <w:r>
              <w:rPr>
                <w:rFonts w:ascii="Arial" w:eastAsia="Symbol" w:hAnsi="Arial" w:cs="Arial"/>
                <w:sz w:val="22"/>
                <w:szCs w:val="22"/>
                <w:lang w:val="en-US"/>
              </w:rPr>
              <w:t xml:space="preserve">Have clear messaging that the Australian government is not supporting the expansion of oil-palm plantations, and is focused on assisting Indonesia to build its breeding herd using the land it already has available. </w:t>
            </w:r>
          </w:p>
        </w:tc>
      </w:tr>
      <w:tr w:rsidR="00AB2903" w:rsidRPr="00F31BDF" w14:paraId="081B7FE4" w14:textId="77777777" w:rsidTr="00474F6D">
        <w:trPr>
          <w:trHeight w:hRule="exact" w:val="2806"/>
        </w:trPr>
        <w:tc>
          <w:tcPr>
            <w:tcW w:w="4708" w:type="dxa"/>
            <w:tcBorders>
              <w:top w:val="single" w:sz="5" w:space="0" w:color="353C2F"/>
              <w:left w:val="single" w:sz="5" w:space="0" w:color="353C2F"/>
              <w:bottom w:val="single" w:sz="5" w:space="0" w:color="353C2F"/>
              <w:right w:val="single" w:sz="5" w:space="0" w:color="353C2F"/>
            </w:tcBorders>
          </w:tcPr>
          <w:p w14:paraId="74C5D623" w14:textId="4A66A388" w:rsidR="00AB2903" w:rsidRPr="00474F6D" w:rsidRDefault="00AB2903" w:rsidP="00474F6D">
            <w:pPr>
              <w:keepNext/>
              <w:spacing w:after="200" w:line="220" w:lineRule="exact"/>
              <w:ind w:left="102"/>
              <w:rPr>
                <w:rFonts w:ascii="Arial" w:eastAsia="Arial" w:hAnsi="Arial" w:cs="Arial"/>
                <w:sz w:val="22"/>
                <w:szCs w:val="22"/>
                <w:lang w:val="en-US"/>
              </w:rPr>
            </w:pPr>
            <w:r w:rsidRPr="00474F6D">
              <w:rPr>
                <w:rFonts w:ascii="Arial" w:eastAsia="Arial" w:hAnsi="Arial" w:cs="Arial"/>
                <w:b/>
                <w:sz w:val="22"/>
                <w:szCs w:val="22"/>
                <w:lang w:val="en-US"/>
              </w:rPr>
              <w:t>Rep</w:t>
            </w:r>
            <w:r w:rsidRPr="00474F6D">
              <w:rPr>
                <w:rFonts w:ascii="Arial" w:eastAsia="Arial" w:hAnsi="Arial" w:cs="Arial"/>
                <w:b/>
                <w:spacing w:val="-1"/>
                <w:sz w:val="22"/>
                <w:szCs w:val="22"/>
                <w:lang w:val="en-US"/>
              </w:rPr>
              <w:t>u</w:t>
            </w:r>
            <w:r w:rsidRPr="00474F6D">
              <w:rPr>
                <w:rFonts w:ascii="Arial" w:eastAsia="Arial" w:hAnsi="Arial" w:cs="Arial"/>
                <w:b/>
                <w:spacing w:val="2"/>
                <w:sz w:val="22"/>
                <w:szCs w:val="22"/>
                <w:lang w:val="en-US"/>
              </w:rPr>
              <w:t>t</w:t>
            </w:r>
            <w:r w:rsidRPr="00474F6D">
              <w:rPr>
                <w:rFonts w:ascii="Arial" w:eastAsia="Arial" w:hAnsi="Arial" w:cs="Arial"/>
                <w:b/>
                <w:sz w:val="22"/>
                <w:szCs w:val="22"/>
                <w:lang w:val="en-US"/>
              </w:rPr>
              <w:t>at</w:t>
            </w:r>
            <w:r w:rsidRPr="00474F6D">
              <w:rPr>
                <w:rFonts w:ascii="Arial" w:eastAsia="Arial" w:hAnsi="Arial" w:cs="Arial"/>
                <w:b/>
                <w:spacing w:val="1"/>
                <w:sz w:val="22"/>
                <w:szCs w:val="22"/>
                <w:lang w:val="en-US"/>
              </w:rPr>
              <w:t>i</w:t>
            </w:r>
            <w:r w:rsidRPr="00474F6D">
              <w:rPr>
                <w:rFonts w:ascii="Arial" w:eastAsia="Arial" w:hAnsi="Arial" w:cs="Arial"/>
                <w:b/>
                <w:sz w:val="22"/>
                <w:szCs w:val="22"/>
                <w:lang w:val="en-US"/>
              </w:rPr>
              <w:t>o</w:t>
            </w:r>
            <w:r w:rsidRPr="00474F6D">
              <w:rPr>
                <w:rFonts w:ascii="Arial" w:eastAsia="Arial" w:hAnsi="Arial" w:cs="Arial"/>
                <w:b/>
                <w:spacing w:val="-1"/>
                <w:sz w:val="22"/>
                <w:szCs w:val="22"/>
                <w:lang w:val="en-US"/>
              </w:rPr>
              <w:t>n</w:t>
            </w:r>
            <w:r w:rsidRPr="00474F6D">
              <w:rPr>
                <w:rFonts w:ascii="Arial" w:eastAsia="Arial" w:hAnsi="Arial" w:cs="Arial"/>
                <w:b/>
                <w:spacing w:val="2"/>
                <w:sz w:val="22"/>
                <w:szCs w:val="22"/>
                <w:lang w:val="en-US"/>
              </w:rPr>
              <w:t>a</w:t>
            </w:r>
            <w:r w:rsidRPr="00474F6D">
              <w:rPr>
                <w:rFonts w:ascii="Arial" w:eastAsia="Arial" w:hAnsi="Arial" w:cs="Arial"/>
                <w:b/>
                <w:sz w:val="22"/>
                <w:szCs w:val="22"/>
                <w:lang w:val="en-US"/>
              </w:rPr>
              <w:t>l</w:t>
            </w:r>
            <w:r w:rsidRPr="00474F6D">
              <w:rPr>
                <w:rFonts w:ascii="Arial" w:eastAsia="Arial" w:hAnsi="Arial" w:cs="Arial"/>
                <w:spacing w:val="-11"/>
                <w:sz w:val="22"/>
                <w:szCs w:val="22"/>
                <w:lang w:val="en-US"/>
              </w:rPr>
              <w:t xml:space="preserve"> </w:t>
            </w:r>
            <w:r w:rsidRPr="00474F6D">
              <w:rPr>
                <w:rFonts w:ascii="Arial" w:eastAsia="Arial" w:hAnsi="Arial" w:cs="Arial"/>
                <w:sz w:val="22"/>
                <w:szCs w:val="22"/>
                <w:lang w:val="en-US"/>
              </w:rPr>
              <w:t>–</w:t>
            </w:r>
            <w:r w:rsidR="00D23C6A">
              <w:rPr>
                <w:rFonts w:ascii="Arial" w:eastAsia="Arial" w:hAnsi="Arial" w:cs="Arial"/>
                <w:sz w:val="22"/>
                <w:szCs w:val="22"/>
                <w:lang w:val="en-US"/>
              </w:rPr>
              <w:t>P</w:t>
            </w:r>
            <w:r w:rsidRPr="00474F6D">
              <w:rPr>
                <w:rFonts w:ascii="Arial" w:eastAsia="Arial" w:hAnsi="Arial" w:cs="Arial"/>
                <w:sz w:val="22"/>
                <w:szCs w:val="22"/>
                <w:lang w:val="en-US"/>
              </w:rPr>
              <w:t>art</w:t>
            </w:r>
            <w:r w:rsidRPr="00474F6D">
              <w:rPr>
                <w:rFonts w:ascii="Arial" w:eastAsia="Arial" w:hAnsi="Arial" w:cs="Arial"/>
                <w:spacing w:val="2"/>
                <w:sz w:val="22"/>
                <w:szCs w:val="22"/>
                <w:lang w:val="en-US"/>
              </w:rPr>
              <w:t>n</w:t>
            </w:r>
            <w:r w:rsidRPr="00474F6D">
              <w:rPr>
                <w:rFonts w:ascii="Arial" w:eastAsia="Arial" w:hAnsi="Arial" w:cs="Arial"/>
                <w:sz w:val="22"/>
                <w:szCs w:val="22"/>
                <w:lang w:val="en-US"/>
              </w:rPr>
              <w:t>ers</w:t>
            </w:r>
            <w:r w:rsidRPr="00474F6D">
              <w:rPr>
                <w:rFonts w:ascii="Arial" w:eastAsia="Arial" w:hAnsi="Arial" w:cs="Arial"/>
                <w:spacing w:val="-5"/>
                <w:sz w:val="22"/>
                <w:szCs w:val="22"/>
                <w:lang w:val="en-US"/>
              </w:rPr>
              <w:t xml:space="preserve"> </w:t>
            </w:r>
            <w:r w:rsidRPr="00474F6D">
              <w:rPr>
                <w:rFonts w:ascii="Arial" w:eastAsia="Arial" w:hAnsi="Arial" w:cs="Arial"/>
                <w:sz w:val="22"/>
                <w:szCs w:val="22"/>
                <w:lang w:val="en-US"/>
              </w:rPr>
              <w:t>do</w:t>
            </w:r>
            <w:r w:rsidRPr="00474F6D">
              <w:rPr>
                <w:rFonts w:ascii="Arial" w:eastAsia="Arial" w:hAnsi="Arial" w:cs="Arial"/>
                <w:spacing w:val="1"/>
                <w:sz w:val="22"/>
                <w:szCs w:val="22"/>
                <w:lang w:val="en-US"/>
              </w:rPr>
              <w:t xml:space="preserve"> </w:t>
            </w:r>
            <w:r w:rsidRPr="00474F6D">
              <w:rPr>
                <w:rFonts w:ascii="Arial" w:eastAsia="Arial" w:hAnsi="Arial" w:cs="Arial"/>
                <w:spacing w:val="-1"/>
                <w:sz w:val="22"/>
                <w:szCs w:val="22"/>
                <w:lang w:val="en-US"/>
              </w:rPr>
              <w:t>v</w:t>
            </w:r>
            <w:r w:rsidRPr="00474F6D">
              <w:rPr>
                <w:rFonts w:ascii="Arial" w:eastAsia="Arial" w:hAnsi="Arial" w:cs="Arial"/>
                <w:sz w:val="22"/>
                <w:szCs w:val="22"/>
                <w:lang w:val="en-US"/>
              </w:rPr>
              <w:t>ar</w:t>
            </w:r>
            <w:r w:rsidRPr="00474F6D">
              <w:rPr>
                <w:rFonts w:ascii="Arial" w:eastAsia="Arial" w:hAnsi="Arial" w:cs="Arial"/>
                <w:spacing w:val="2"/>
                <w:sz w:val="22"/>
                <w:szCs w:val="22"/>
                <w:lang w:val="en-US"/>
              </w:rPr>
              <w:t>i</w:t>
            </w:r>
            <w:r w:rsidRPr="00474F6D">
              <w:rPr>
                <w:rFonts w:ascii="Arial" w:eastAsia="Arial" w:hAnsi="Arial" w:cs="Arial"/>
                <w:sz w:val="22"/>
                <w:szCs w:val="22"/>
                <w:lang w:val="en-US"/>
              </w:rPr>
              <w:t>o</w:t>
            </w:r>
            <w:r w:rsidRPr="00474F6D">
              <w:rPr>
                <w:rFonts w:ascii="Arial" w:eastAsia="Arial" w:hAnsi="Arial" w:cs="Arial"/>
                <w:spacing w:val="-1"/>
                <w:sz w:val="22"/>
                <w:szCs w:val="22"/>
                <w:lang w:val="en-US"/>
              </w:rPr>
              <w:t>u</w:t>
            </w:r>
            <w:r w:rsidRPr="00474F6D">
              <w:rPr>
                <w:rFonts w:ascii="Arial" w:eastAsia="Arial" w:hAnsi="Arial" w:cs="Arial"/>
                <w:sz w:val="22"/>
                <w:szCs w:val="22"/>
                <w:lang w:val="en-US"/>
              </w:rPr>
              <w:t>s</w:t>
            </w:r>
            <w:r w:rsidR="00DF325A">
              <w:rPr>
                <w:rFonts w:ascii="Arial" w:eastAsia="Arial" w:hAnsi="Arial" w:cs="Arial"/>
                <w:sz w:val="22"/>
                <w:szCs w:val="22"/>
                <w:lang w:val="en-US"/>
              </w:rPr>
              <w:t xml:space="preserve"> </w:t>
            </w:r>
            <w:r w:rsidRPr="00474F6D">
              <w:rPr>
                <w:rFonts w:ascii="Arial" w:eastAsia="Arial" w:hAnsi="Arial" w:cs="Arial"/>
                <w:sz w:val="22"/>
                <w:szCs w:val="22"/>
                <w:lang w:val="en-US"/>
              </w:rPr>
              <w:t>th</w:t>
            </w:r>
            <w:r w:rsidRPr="00474F6D">
              <w:rPr>
                <w:rFonts w:ascii="Arial" w:eastAsia="Arial" w:hAnsi="Arial" w:cs="Arial"/>
                <w:spacing w:val="-2"/>
                <w:sz w:val="22"/>
                <w:szCs w:val="22"/>
                <w:lang w:val="en-US"/>
              </w:rPr>
              <w:t>i</w:t>
            </w:r>
            <w:r w:rsidRPr="00474F6D">
              <w:rPr>
                <w:rFonts w:ascii="Arial" w:eastAsia="Arial" w:hAnsi="Arial" w:cs="Arial"/>
                <w:spacing w:val="2"/>
                <w:sz w:val="22"/>
                <w:szCs w:val="22"/>
                <w:lang w:val="en-US"/>
              </w:rPr>
              <w:t>n</w:t>
            </w:r>
            <w:r w:rsidRPr="00474F6D">
              <w:rPr>
                <w:rFonts w:ascii="Arial" w:eastAsia="Arial" w:hAnsi="Arial" w:cs="Arial"/>
                <w:sz w:val="22"/>
                <w:szCs w:val="22"/>
                <w:lang w:val="en-US"/>
              </w:rPr>
              <w:t>gs</w:t>
            </w:r>
            <w:r w:rsidRPr="00474F6D">
              <w:rPr>
                <w:rFonts w:ascii="Arial" w:eastAsia="Arial" w:hAnsi="Arial" w:cs="Arial"/>
                <w:spacing w:val="-2"/>
                <w:sz w:val="22"/>
                <w:szCs w:val="22"/>
                <w:lang w:val="en-US"/>
              </w:rPr>
              <w:t xml:space="preserve"> w</w:t>
            </w:r>
            <w:r w:rsidRPr="00474F6D">
              <w:rPr>
                <w:rFonts w:ascii="Arial" w:eastAsia="Arial" w:hAnsi="Arial" w:cs="Arial"/>
                <w:spacing w:val="2"/>
                <w:sz w:val="22"/>
                <w:szCs w:val="22"/>
                <w:lang w:val="en-US"/>
              </w:rPr>
              <w:t>h</w:t>
            </w:r>
            <w:r w:rsidRPr="00474F6D">
              <w:rPr>
                <w:rFonts w:ascii="Arial" w:eastAsia="Arial" w:hAnsi="Arial" w:cs="Arial"/>
                <w:spacing w:val="-1"/>
                <w:sz w:val="22"/>
                <w:szCs w:val="22"/>
                <w:lang w:val="en-US"/>
              </w:rPr>
              <w:t>i</w:t>
            </w:r>
            <w:r w:rsidRPr="00474F6D">
              <w:rPr>
                <w:rFonts w:ascii="Arial" w:eastAsia="Arial" w:hAnsi="Arial" w:cs="Arial"/>
                <w:spacing w:val="1"/>
                <w:sz w:val="22"/>
                <w:szCs w:val="22"/>
                <w:lang w:val="en-US"/>
              </w:rPr>
              <w:t>c</w:t>
            </w:r>
            <w:r w:rsidRPr="00474F6D">
              <w:rPr>
                <w:rFonts w:ascii="Arial" w:eastAsia="Arial" w:hAnsi="Arial" w:cs="Arial"/>
                <w:sz w:val="22"/>
                <w:szCs w:val="22"/>
                <w:lang w:val="en-US"/>
              </w:rPr>
              <w:t>h</w:t>
            </w:r>
            <w:r w:rsidRPr="00474F6D">
              <w:rPr>
                <w:rFonts w:ascii="Arial" w:eastAsia="Arial" w:hAnsi="Arial" w:cs="Arial"/>
                <w:spacing w:val="-5"/>
                <w:sz w:val="22"/>
                <w:szCs w:val="22"/>
                <w:lang w:val="en-US"/>
              </w:rPr>
              <w:t xml:space="preserve"> </w:t>
            </w:r>
            <w:r w:rsidRPr="00474F6D">
              <w:rPr>
                <w:rFonts w:ascii="Arial" w:eastAsia="Arial" w:hAnsi="Arial" w:cs="Arial"/>
                <w:sz w:val="22"/>
                <w:szCs w:val="22"/>
                <w:lang w:val="en-US"/>
              </w:rPr>
              <w:t>ca</w:t>
            </w:r>
            <w:r w:rsidRPr="00474F6D">
              <w:rPr>
                <w:rFonts w:ascii="Arial" w:eastAsia="Arial" w:hAnsi="Arial" w:cs="Arial"/>
                <w:spacing w:val="-1"/>
                <w:sz w:val="22"/>
                <w:szCs w:val="22"/>
                <w:lang w:val="en-US"/>
              </w:rPr>
              <w:t>u</w:t>
            </w:r>
            <w:r w:rsidRPr="00474F6D">
              <w:rPr>
                <w:rFonts w:ascii="Arial" w:eastAsia="Arial" w:hAnsi="Arial" w:cs="Arial"/>
                <w:spacing w:val="1"/>
                <w:sz w:val="22"/>
                <w:szCs w:val="22"/>
                <w:lang w:val="en-US"/>
              </w:rPr>
              <w:t>s</w:t>
            </w:r>
            <w:r w:rsidRPr="00474F6D">
              <w:rPr>
                <w:rFonts w:ascii="Arial" w:eastAsia="Arial" w:hAnsi="Arial" w:cs="Arial"/>
                <w:sz w:val="22"/>
                <w:szCs w:val="22"/>
                <w:lang w:val="en-US"/>
              </w:rPr>
              <w:t>e</w:t>
            </w:r>
            <w:r w:rsidRPr="00474F6D">
              <w:rPr>
                <w:rFonts w:ascii="Arial" w:eastAsia="Arial" w:hAnsi="Arial" w:cs="Arial"/>
                <w:spacing w:val="-5"/>
                <w:sz w:val="22"/>
                <w:szCs w:val="22"/>
                <w:lang w:val="en-US"/>
              </w:rPr>
              <w:t xml:space="preserve"> </w:t>
            </w:r>
            <w:r w:rsidRPr="00474F6D">
              <w:rPr>
                <w:rFonts w:ascii="Arial" w:eastAsia="Arial" w:hAnsi="Arial" w:cs="Arial"/>
                <w:sz w:val="22"/>
                <w:szCs w:val="22"/>
                <w:lang w:val="en-US"/>
              </w:rPr>
              <w:t>r</w:t>
            </w:r>
            <w:r w:rsidRPr="00474F6D">
              <w:rPr>
                <w:rFonts w:ascii="Arial" w:eastAsia="Arial" w:hAnsi="Arial" w:cs="Arial"/>
                <w:spacing w:val="2"/>
                <w:sz w:val="22"/>
                <w:szCs w:val="22"/>
                <w:lang w:val="en-US"/>
              </w:rPr>
              <w:t>e</w:t>
            </w:r>
            <w:r w:rsidRPr="00474F6D">
              <w:rPr>
                <w:rFonts w:ascii="Arial" w:eastAsia="Arial" w:hAnsi="Arial" w:cs="Arial"/>
                <w:sz w:val="22"/>
                <w:szCs w:val="22"/>
                <w:lang w:val="en-US"/>
              </w:rPr>
              <w:t>p</w:t>
            </w:r>
            <w:r w:rsidRPr="00474F6D">
              <w:rPr>
                <w:rFonts w:ascii="Arial" w:eastAsia="Arial" w:hAnsi="Arial" w:cs="Arial"/>
                <w:spacing w:val="-1"/>
                <w:sz w:val="22"/>
                <w:szCs w:val="22"/>
                <w:lang w:val="en-US"/>
              </w:rPr>
              <w:t>u</w:t>
            </w:r>
            <w:r w:rsidRPr="00474F6D">
              <w:rPr>
                <w:rFonts w:ascii="Arial" w:eastAsia="Arial" w:hAnsi="Arial" w:cs="Arial"/>
                <w:spacing w:val="2"/>
                <w:sz w:val="22"/>
                <w:szCs w:val="22"/>
                <w:lang w:val="en-US"/>
              </w:rPr>
              <w:t>t</w:t>
            </w:r>
            <w:r w:rsidRPr="00474F6D">
              <w:rPr>
                <w:rFonts w:ascii="Arial" w:eastAsia="Arial" w:hAnsi="Arial" w:cs="Arial"/>
                <w:sz w:val="22"/>
                <w:szCs w:val="22"/>
                <w:lang w:val="en-US"/>
              </w:rPr>
              <w:t>at</w:t>
            </w:r>
            <w:r w:rsidRPr="00474F6D">
              <w:rPr>
                <w:rFonts w:ascii="Arial" w:eastAsia="Arial" w:hAnsi="Arial" w:cs="Arial"/>
                <w:spacing w:val="1"/>
                <w:sz w:val="22"/>
                <w:szCs w:val="22"/>
                <w:lang w:val="en-US"/>
              </w:rPr>
              <w:t>i</w:t>
            </w:r>
            <w:r w:rsidRPr="00474F6D">
              <w:rPr>
                <w:rFonts w:ascii="Arial" w:eastAsia="Arial" w:hAnsi="Arial" w:cs="Arial"/>
                <w:sz w:val="22"/>
                <w:szCs w:val="22"/>
                <w:lang w:val="en-US"/>
              </w:rPr>
              <w:t>o</w:t>
            </w:r>
            <w:r w:rsidRPr="00474F6D">
              <w:rPr>
                <w:rFonts w:ascii="Arial" w:eastAsia="Arial" w:hAnsi="Arial" w:cs="Arial"/>
                <w:spacing w:val="-1"/>
                <w:sz w:val="22"/>
                <w:szCs w:val="22"/>
                <w:lang w:val="en-US"/>
              </w:rPr>
              <w:t>n</w:t>
            </w:r>
            <w:r w:rsidRPr="00474F6D">
              <w:rPr>
                <w:rFonts w:ascii="Arial" w:eastAsia="Arial" w:hAnsi="Arial" w:cs="Arial"/>
                <w:spacing w:val="2"/>
                <w:sz w:val="22"/>
                <w:szCs w:val="22"/>
                <w:lang w:val="en-US"/>
              </w:rPr>
              <w:t>a</w:t>
            </w:r>
            <w:r w:rsidRPr="00474F6D">
              <w:rPr>
                <w:rFonts w:ascii="Arial" w:eastAsia="Arial" w:hAnsi="Arial" w:cs="Arial"/>
                <w:sz w:val="22"/>
                <w:szCs w:val="22"/>
                <w:lang w:val="en-US"/>
              </w:rPr>
              <w:t>l</w:t>
            </w:r>
            <w:r w:rsidRPr="00474F6D">
              <w:rPr>
                <w:rFonts w:ascii="Arial" w:eastAsia="Arial" w:hAnsi="Arial" w:cs="Arial"/>
                <w:spacing w:val="-11"/>
                <w:sz w:val="22"/>
                <w:szCs w:val="22"/>
                <w:lang w:val="en-US"/>
              </w:rPr>
              <w:t xml:space="preserve"> </w:t>
            </w:r>
            <w:r w:rsidRPr="00474F6D">
              <w:rPr>
                <w:rFonts w:ascii="Arial" w:eastAsia="Arial" w:hAnsi="Arial" w:cs="Arial"/>
                <w:sz w:val="22"/>
                <w:szCs w:val="22"/>
                <w:lang w:val="en-US"/>
              </w:rPr>
              <w:t>d</w:t>
            </w:r>
            <w:r w:rsidRPr="00474F6D">
              <w:rPr>
                <w:rFonts w:ascii="Arial" w:eastAsia="Arial" w:hAnsi="Arial" w:cs="Arial"/>
                <w:spacing w:val="-1"/>
                <w:sz w:val="22"/>
                <w:szCs w:val="22"/>
                <w:lang w:val="en-US"/>
              </w:rPr>
              <w:t>a</w:t>
            </w:r>
            <w:r w:rsidRPr="00474F6D">
              <w:rPr>
                <w:rFonts w:ascii="Arial" w:eastAsia="Arial" w:hAnsi="Arial" w:cs="Arial"/>
                <w:spacing w:val="4"/>
                <w:sz w:val="22"/>
                <w:szCs w:val="22"/>
                <w:lang w:val="en-US"/>
              </w:rPr>
              <w:t>m</w:t>
            </w:r>
            <w:r w:rsidRPr="00474F6D">
              <w:rPr>
                <w:rFonts w:ascii="Arial" w:eastAsia="Arial" w:hAnsi="Arial" w:cs="Arial"/>
                <w:sz w:val="22"/>
                <w:szCs w:val="22"/>
                <w:lang w:val="en-US"/>
              </w:rPr>
              <w:t>a</w:t>
            </w:r>
            <w:r w:rsidRPr="00474F6D">
              <w:rPr>
                <w:rFonts w:ascii="Arial" w:eastAsia="Arial" w:hAnsi="Arial" w:cs="Arial"/>
                <w:spacing w:val="-1"/>
                <w:sz w:val="22"/>
                <w:szCs w:val="22"/>
                <w:lang w:val="en-US"/>
              </w:rPr>
              <w:t>g</w:t>
            </w:r>
            <w:r w:rsidRPr="00474F6D">
              <w:rPr>
                <w:rFonts w:ascii="Arial" w:eastAsia="Arial" w:hAnsi="Arial" w:cs="Arial"/>
                <w:sz w:val="22"/>
                <w:szCs w:val="22"/>
                <w:lang w:val="en-US"/>
              </w:rPr>
              <w:t>e</w:t>
            </w:r>
            <w:r w:rsidRPr="00474F6D">
              <w:rPr>
                <w:rFonts w:ascii="Arial" w:eastAsia="Arial" w:hAnsi="Arial" w:cs="Arial"/>
                <w:spacing w:val="-7"/>
                <w:sz w:val="22"/>
                <w:szCs w:val="22"/>
                <w:lang w:val="en-US"/>
              </w:rPr>
              <w:t xml:space="preserve"> </w:t>
            </w:r>
            <w:r w:rsidRPr="00474F6D">
              <w:rPr>
                <w:rFonts w:ascii="Arial" w:eastAsia="Arial" w:hAnsi="Arial" w:cs="Arial"/>
                <w:spacing w:val="1"/>
                <w:sz w:val="22"/>
                <w:szCs w:val="22"/>
                <w:lang w:val="en-US"/>
              </w:rPr>
              <w:t>t</w:t>
            </w:r>
            <w:r w:rsidRPr="00474F6D">
              <w:rPr>
                <w:rFonts w:ascii="Arial" w:eastAsia="Arial" w:hAnsi="Arial" w:cs="Arial"/>
                <w:sz w:val="22"/>
                <w:szCs w:val="22"/>
                <w:lang w:val="en-US"/>
              </w:rPr>
              <w:t>o</w:t>
            </w:r>
            <w:r w:rsidR="00DF325A">
              <w:rPr>
                <w:rFonts w:ascii="Arial" w:eastAsia="Arial" w:hAnsi="Arial" w:cs="Arial"/>
                <w:sz w:val="22"/>
                <w:szCs w:val="22"/>
                <w:lang w:val="en-US"/>
              </w:rPr>
              <w:t xml:space="preserve"> </w:t>
            </w:r>
            <w:r w:rsidRPr="00474F6D">
              <w:rPr>
                <w:rFonts w:ascii="Arial" w:eastAsia="Arial" w:hAnsi="Arial" w:cs="Arial"/>
                <w:spacing w:val="-1"/>
                <w:sz w:val="22"/>
                <w:szCs w:val="22"/>
                <w:lang w:val="en-US"/>
              </w:rPr>
              <w:t>A</w:t>
            </w:r>
            <w:r w:rsidRPr="00474F6D">
              <w:rPr>
                <w:rFonts w:ascii="Arial" w:eastAsia="Arial" w:hAnsi="Arial" w:cs="Arial"/>
                <w:sz w:val="22"/>
                <w:szCs w:val="22"/>
                <w:lang w:val="en-US"/>
              </w:rPr>
              <w:t>u</w:t>
            </w:r>
            <w:r w:rsidRPr="00474F6D">
              <w:rPr>
                <w:rFonts w:ascii="Arial" w:eastAsia="Arial" w:hAnsi="Arial" w:cs="Arial"/>
                <w:spacing w:val="1"/>
                <w:sz w:val="22"/>
                <w:szCs w:val="22"/>
                <w:lang w:val="en-US"/>
              </w:rPr>
              <w:t>s</w:t>
            </w:r>
            <w:r w:rsidRPr="00474F6D">
              <w:rPr>
                <w:rFonts w:ascii="Arial" w:eastAsia="Arial" w:hAnsi="Arial" w:cs="Arial"/>
                <w:sz w:val="22"/>
                <w:szCs w:val="22"/>
                <w:lang w:val="en-US"/>
              </w:rPr>
              <w:t>tra</w:t>
            </w:r>
            <w:r w:rsidRPr="00474F6D">
              <w:rPr>
                <w:rFonts w:ascii="Arial" w:eastAsia="Arial" w:hAnsi="Arial" w:cs="Arial"/>
                <w:spacing w:val="1"/>
                <w:sz w:val="22"/>
                <w:szCs w:val="22"/>
                <w:lang w:val="en-US"/>
              </w:rPr>
              <w:t>l</w:t>
            </w:r>
            <w:r w:rsidRPr="00474F6D">
              <w:rPr>
                <w:rFonts w:ascii="Arial" w:eastAsia="Arial" w:hAnsi="Arial" w:cs="Arial"/>
                <w:spacing w:val="-1"/>
                <w:sz w:val="22"/>
                <w:szCs w:val="22"/>
                <w:lang w:val="en-US"/>
              </w:rPr>
              <w:t>i</w:t>
            </w:r>
            <w:r w:rsidRPr="00474F6D">
              <w:rPr>
                <w:rFonts w:ascii="Arial" w:eastAsia="Arial" w:hAnsi="Arial" w:cs="Arial"/>
                <w:sz w:val="22"/>
                <w:szCs w:val="22"/>
                <w:lang w:val="en-US"/>
              </w:rPr>
              <w:t>a.</w:t>
            </w:r>
            <w:r w:rsidRPr="00474F6D">
              <w:rPr>
                <w:rFonts w:ascii="Arial" w:eastAsia="Arial" w:hAnsi="Arial" w:cs="Arial"/>
                <w:spacing w:val="-6"/>
                <w:sz w:val="22"/>
                <w:szCs w:val="22"/>
                <w:lang w:val="en-US"/>
              </w:rPr>
              <w:t xml:space="preserve"> </w:t>
            </w:r>
            <w:r w:rsidRPr="00474F6D">
              <w:rPr>
                <w:rFonts w:ascii="Arial" w:eastAsia="Arial" w:hAnsi="Arial" w:cs="Arial"/>
                <w:spacing w:val="-1"/>
                <w:sz w:val="22"/>
                <w:szCs w:val="22"/>
                <w:lang w:val="en-US"/>
              </w:rPr>
              <w:t>E</w:t>
            </w:r>
            <w:r w:rsidRPr="00474F6D">
              <w:rPr>
                <w:rFonts w:ascii="Arial" w:eastAsia="Arial" w:hAnsi="Arial" w:cs="Arial"/>
                <w:spacing w:val="1"/>
                <w:sz w:val="22"/>
                <w:szCs w:val="22"/>
                <w:lang w:val="en-US"/>
              </w:rPr>
              <w:t>x</w:t>
            </w:r>
            <w:r w:rsidRPr="00474F6D">
              <w:rPr>
                <w:rFonts w:ascii="Arial" w:eastAsia="Arial" w:hAnsi="Arial" w:cs="Arial"/>
                <w:sz w:val="22"/>
                <w:szCs w:val="22"/>
                <w:lang w:val="en-US"/>
              </w:rPr>
              <w:t>a</w:t>
            </w:r>
            <w:r w:rsidRPr="00474F6D">
              <w:rPr>
                <w:rFonts w:ascii="Arial" w:eastAsia="Arial" w:hAnsi="Arial" w:cs="Arial"/>
                <w:spacing w:val="4"/>
                <w:sz w:val="22"/>
                <w:szCs w:val="22"/>
                <w:lang w:val="en-US"/>
              </w:rPr>
              <w:t>m</w:t>
            </w:r>
            <w:r w:rsidRPr="00474F6D">
              <w:rPr>
                <w:rFonts w:ascii="Arial" w:eastAsia="Arial" w:hAnsi="Arial" w:cs="Arial"/>
                <w:sz w:val="22"/>
                <w:szCs w:val="22"/>
                <w:lang w:val="en-US"/>
              </w:rPr>
              <w:t>p</w:t>
            </w:r>
            <w:r w:rsidRPr="00474F6D">
              <w:rPr>
                <w:rFonts w:ascii="Arial" w:eastAsia="Arial" w:hAnsi="Arial" w:cs="Arial"/>
                <w:spacing w:val="-1"/>
                <w:sz w:val="22"/>
                <w:szCs w:val="22"/>
                <w:lang w:val="en-US"/>
              </w:rPr>
              <w:t>l</w:t>
            </w:r>
            <w:r w:rsidRPr="00474F6D">
              <w:rPr>
                <w:rFonts w:ascii="Arial" w:eastAsia="Arial" w:hAnsi="Arial" w:cs="Arial"/>
                <w:sz w:val="22"/>
                <w:szCs w:val="22"/>
                <w:lang w:val="en-US"/>
              </w:rPr>
              <w:t>es</w:t>
            </w:r>
            <w:r w:rsidRPr="00474F6D">
              <w:rPr>
                <w:rFonts w:ascii="Arial" w:eastAsia="Arial" w:hAnsi="Arial" w:cs="Arial"/>
                <w:spacing w:val="-7"/>
                <w:sz w:val="22"/>
                <w:szCs w:val="22"/>
                <w:lang w:val="en-US"/>
              </w:rPr>
              <w:t xml:space="preserve"> </w:t>
            </w:r>
            <w:r w:rsidRPr="00474F6D">
              <w:rPr>
                <w:rFonts w:ascii="Arial" w:eastAsia="Arial" w:hAnsi="Arial" w:cs="Arial"/>
                <w:spacing w:val="1"/>
                <w:sz w:val="22"/>
                <w:szCs w:val="22"/>
                <w:lang w:val="en-US"/>
              </w:rPr>
              <w:t>c</w:t>
            </w:r>
            <w:r w:rsidRPr="00474F6D">
              <w:rPr>
                <w:rFonts w:ascii="Arial" w:eastAsia="Arial" w:hAnsi="Arial" w:cs="Arial"/>
                <w:sz w:val="22"/>
                <w:szCs w:val="22"/>
                <w:lang w:val="en-US"/>
              </w:rPr>
              <w:t>o</w:t>
            </w:r>
            <w:r w:rsidRPr="00474F6D">
              <w:rPr>
                <w:rFonts w:ascii="Arial" w:eastAsia="Arial" w:hAnsi="Arial" w:cs="Arial"/>
                <w:spacing w:val="1"/>
                <w:sz w:val="22"/>
                <w:szCs w:val="22"/>
                <w:lang w:val="en-US"/>
              </w:rPr>
              <w:t>u</w:t>
            </w:r>
            <w:r w:rsidRPr="00474F6D">
              <w:rPr>
                <w:rFonts w:ascii="Arial" w:eastAsia="Arial" w:hAnsi="Arial" w:cs="Arial"/>
                <w:spacing w:val="-1"/>
                <w:sz w:val="22"/>
                <w:szCs w:val="22"/>
                <w:lang w:val="en-US"/>
              </w:rPr>
              <w:t>l</w:t>
            </w:r>
            <w:r w:rsidRPr="00474F6D">
              <w:rPr>
                <w:rFonts w:ascii="Arial" w:eastAsia="Arial" w:hAnsi="Arial" w:cs="Arial"/>
                <w:sz w:val="22"/>
                <w:szCs w:val="22"/>
                <w:lang w:val="en-US"/>
              </w:rPr>
              <w:t>d</w:t>
            </w:r>
            <w:r w:rsidRPr="00474F6D">
              <w:rPr>
                <w:rFonts w:ascii="Arial" w:eastAsia="Arial" w:hAnsi="Arial" w:cs="Arial"/>
                <w:spacing w:val="-3"/>
                <w:sz w:val="22"/>
                <w:szCs w:val="22"/>
                <w:lang w:val="en-US"/>
              </w:rPr>
              <w:t xml:space="preserve"> </w:t>
            </w:r>
            <w:r w:rsidRPr="00474F6D">
              <w:rPr>
                <w:rFonts w:ascii="Arial" w:eastAsia="Arial" w:hAnsi="Arial" w:cs="Arial"/>
                <w:spacing w:val="1"/>
                <w:sz w:val="22"/>
                <w:szCs w:val="22"/>
                <w:lang w:val="en-US"/>
              </w:rPr>
              <w:t>i</w:t>
            </w:r>
            <w:r w:rsidRPr="00474F6D">
              <w:rPr>
                <w:rFonts w:ascii="Arial" w:eastAsia="Arial" w:hAnsi="Arial" w:cs="Arial"/>
                <w:sz w:val="22"/>
                <w:szCs w:val="22"/>
                <w:lang w:val="en-US"/>
              </w:rPr>
              <w:t>n</w:t>
            </w:r>
            <w:r w:rsidRPr="00474F6D">
              <w:rPr>
                <w:rFonts w:ascii="Arial" w:eastAsia="Arial" w:hAnsi="Arial" w:cs="Arial"/>
                <w:spacing w:val="1"/>
                <w:sz w:val="22"/>
                <w:szCs w:val="22"/>
                <w:lang w:val="en-US"/>
              </w:rPr>
              <w:t>c</w:t>
            </w:r>
            <w:r w:rsidRPr="00474F6D">
              <w:rPr>
                <w:rFonts w:ascii="Arial" w:eastAsia="Arial" w:hAnsi="Arial" w:cs="Arial"/>
                <w:spacing w:val="-1"/>
                <w:sz w:val="22"/>
                <w:szCs w:val="22"/>
                <w:lang w:val="en-US"/>
              </w:rPr>
              <w:t>l</w:t>
            </w:r>
            <w:r w:rsidRPr="00474F6D">
              <w:rPr>
                <w:rFonts w:ascii="Arial" w:eastAsia="Arial" w:hAnsi="Arial" w:cs="Arial"/>
                <w:sz w:val="22"/>
                <w:szCs w:val="22"/>
                <w:lang w:val="en-US"/>
              </w:rPr>
              <w:t>u</w:t>
            </w:r>
            <w:r w:rsidRPr="00474F6D">
              <w:rPr>
                <w:rFonts w:ascii="Arial" w:eastAsia="Arial" w:hAnsi="Arial" w:cs="Arial"/>
                <w:spacing w:val="1"/>
                <w:sz w:val="22"/>
                <w:szCs w:val="22"/>
                <w:lang w:val="en-US"/>
              </w:rPr>
              <w:t>d</w:t>
            </w:r>
            <w:r w:rsidRPr="00474F6D">
              <w:rPr>
                <w:rFonts w:ascii="Arial" w:eastAsia="Arial" w:hAnsi="Arial" w:cs="Arial"/>
                <w:sz w:val="22"/>
                <w:szCs w:val="22"/>
                <w:lang w:val="en-US"/>
              </w:rPr>
              <w:t>e</w:t>
            </w:r>
            <w:r w:rsidRPr="00474F6D">
              <w:rPr>
                <w:rFonts w:ascii="Arial" w:eastAsia="Arial" w:hAnsi="Arial" w:cs="Arial"/>
                <w:spacing w:val="-6"/>
                <w:sz w:val="22"/>
                <w:szCs w:val="22"/>
                <w:lang w:val="en-US"/>
              </w:rPr>
              <w:t xml:space="preserve"> </w:t>
            </w:r>
            <w:r w:rsidR="007E2904">
              <w:rPr>
                <w:rFonts w:ascii="Arial" w:eastAsia="Arial" w:hAnsi="Arial" w:cs="Arial"/>
                <w:spacing w:val="-6"/>
                <w:sz w:val="22"/>
                <w:szCs w:val="22"/>
                <w:lang w:val="en-US"/>
              </w:rPr>
              <w:t>a</w:t>
            </w:r>
            <w:r w:rsidR="00DF325A">
              <w:rPr>
                <w:rFonts w:ascii="Arial" w:eastAsia="Arial" w:hAnsi="Arial" w:cs="Arial"/>
                <w:spacing w:val="-6"/>
                <w:sz w:val="22"/>
                <w:szCs w:val="22"/>
                <w:lang w:val="en-US"/>
              </w:rPr>
              <w:t xml:space="preserve">nimal </w:t>
            </w:r>
            <w:r w:rsidR="007E2904">
              <w:rPr>
                <w:rFonts w:ascii="Arial" w:eastAsia="Arial" w:hAnsi="Arial" w:cs="Arial"/>
                <w:spacing w:val="-6"/>
                <w:sz w:val="22"/>
                <w:szCs w:val="22"/>
                <w:lang w:val="en-US"/>
              </w:rPr>
              <w:t>w</w:t>
            </w:r>
            <w:r w:rsidR="00DF325A">
              <w:rPr>
                <w:rFonts w:ascii="Arial" w:eastAsia="Arial" w:hAnsi="Arial" w:cs="Arial"/>
                <w:spacing w:val="-6"/>
                <w:sz w:val="22"/>
                <w:szCs w:val="22"/>
                <w:lang w:val="en-US"/>
              </w:rPr>
              <w:t xml:space="preserve">elfare but also </w:t>
            </w:r>
            <w:r w:rsidRPr="00474F6D">
              <w:rPr>
                <w:rFonts w:ascii="Arial" w:eastAsia="Arial" w:hAnsi="Arial" w:cs="Arial"/>
                <w:spacing w:val="-1"/>
                <w:sz w:val="22"/>
                <w:szCs w:val="22"/>
                <w:lang w:val="en-US"/>
              </w:rPr>
              <w:t>g</w:t>
            </w:r>
            <w:r w:rsidRPr="00474F6D">
              <w:rPr>
                <w:rFonts w:ascii="Arial" w:eastAsia="Arial" w:hAnsi="Arial" w:cs="Arial"/>
                <w:spacing w:val="2"/>
                <w:sz w:val="22"/>
                <w:szCs w:val="22"/>
                <w:lang w:val="en-US"/>
              </w:rPr>
              <w:t>e</w:t>
            </w:r>
            <w:r w:rsidRPr="00474F6D">
              <w:rPr>
                <w:rFonts w:ascii="Arial" w:eastAsia="Arial" w:hAnsi="Arial" w:cs="Arial"/>
                <w:sz w:val="22"/>
                <w:szCs w:val="22"/>
                <w:lang w:val="en-US"/>
              </w:rPr>
              <w:t>tt</w:t>
            </w:r>
            <w:r w:rsidRPr="00474F6D">
              <w:rPr>
                <w:rFonts w:ascii="Arial" w:eastAsia="Arial" w:hAnsi="Arial" w:cs="Arial"/>
                <w:spacing w:val="1"/>
                <w:sz w:val="22"/>
                <w:szCs w:val="22"/>
                <w:lang w:val="en-US"/>
              </w:rPr>
              <w:t>i</w:t>
            </w:r>
            <w:r w:rsidRPr="00474F6D">
              <w:rPr>
                <w:rFonts w:ascii="Arial" w:eastAsia="Arial" w:hAnsi="Arial" w:cs="Arial"/>
                <w:sz w:val="22"/>
                <w:szCs w:val="22"/>
                <w:lang w:val="en-US"/>
              </w:rPr>
              <w:t>ng</w:t>
            </w:r>
            <w:r w:rsidRPr="00474F6D">
              <w:rPr>
                <w:rFonts w:ascii="Arial" w:eastAsia="Arial" w:hAnsi="Arial" w:cs="Arial"/>
                <w:spacing w:val="-5"/>
                <w:sz w:val="22"/>
                <w:szCs w:val="22"/>
                <w:lang w:val="en-US"/>
              </w:rPr>
              <w:t xml:space="preserve"> </w:t>
            </w:r>
            <w:r w:rsidRPr="00474F6D">
              <w:rPr>
                <w:rFonts w:ascii="Arial" w:eastAsia="Arial" w:hAnsi="Arial" w:cs="Arial"/>
                <w:spacing w:val="-1"/>
                <w:sz w:val="22"/>
                <w:szCs w:val="22"/>
                <w:lang w:val="en-US"/>
              </w:rPr>
              <w:t>i</w:t>
            </w:r>
            <w:r w:rsidRPr="00474F6D">
              <w:rPr>
                <w:rFonts w:ascii="Arial" w:eastAsia="Arial" w:hAnsi="Arial" w:cs="Arial"/>
                <w:spacing w:val="2"/>
                <w:sz w:val="22"/>
                <w:szCs w:val="22"/>
                <w:lang w:val="en-US"/>
              </w:rPr>
              <w:t>n</w:t>
            </w:r>
            <w:r w:rsidRPr="00474F6D">
              <w:rPr>
                <w:rFonts w:ascii="Arial" w:eastAsia="Arial" w:hAnsi="Arial" w:cs="Arial"/>
                <w:spacing w:val="-1"/>
                <w:sz w:val="22"/>
                <w:szCs w:val="22"/>
                <w:lang w:val="en-US"/>
              </w:rPr>
              <w:t>v</w:t>
            </w:r>
            <w:r w:rsidRPr="00474F6D">
              <w:rPr>
                <w:rFonts w:ascii="Arial" w:eastAsia="Arial" w:hAnsi="Arial" w:cs="Arial"/>
                <w:spacing w:val="2"/>
                <w:sz w:val="22"/>
                <w:szCs w:val="22"/>
                <w:lang w:val="en-US"/>
              </w:rPr>
              <w:t>o</w:t>
            </w:r>
            <w:r w:rsidRPr="00474F6D">
              <w:rPr>
                <w:rFonts w:ascii="Arial" w:eastAsia="Arial" w:hAnsi="Arial" w:cs="Arial"/>
                <w:spacing w:val="-1"/>
                <w:sz w:val="22"/>
                <w:szCs w:val="22"/>
                <w:lang w:val="en-US"/>
              </w:rPr>
              <w:t>l</w:t>
            </w:r>
            <w:r w:rsidRPr="00474F6D">
              <w:rPr>
                <w:rFonts w:ascii="Arial" w:eastAsia="Arial" w:hAnsi="Arial" w:cs="Arial"/>
                <w:spacing w:val="1"/>
                <w:sz w:val="22"/>
                <w:szCs w:val="22"/>
                <w:lang w:val="en-US"/>
              </w:rPr>
              <w:t>v</w:t>
            </w:r>
            <w:r w:rsidRPr="00474F6D">
              <w:rPr>
                <w:rFonts w:ascii="Arial" w:eastAsia="Arial" w:hAnsi="Arial" w:cs="Arial"/>
                <w:sz w:val="22"/>
                <w:szCs w:val="22"/>
                <w:lang w:val="en-US"/>
              </w:rPr>
              <w:t xml:space="preserve">ed </w:t>
            </w:r>
            <w:r w:rsidRPr="00474F6D">
              <w:rPr>
                <w:rFonts w:ascii="Arial" w:eastAsia="Arial" w:hAnsi="Arial" w:cs="Arial"/>
                <w:spacing w:val="-1"/>
                <w:sz w:val="22"/>
                <w:szCs w:val="22"/>
                <w:lang w:val="en-US"/>
              </w:rPr>
              <w:t>i</w:t>
            </w:r>
            <w:r w:rsidRPr="00474F6D">
              <w:rPr>
                <w:rFonts w:ascii="Arial" w:eastAsia="Arial" w:hAnsi="Arial" w:cs="Arial"/>
                <w:sz w:val="22"/>
                <w:szCs w:val="22"/>
                <w:lang w:val="en-US"/>
              </w:rPr>
              <w:t>n</w:t>
            </w:r>
            <w:r w:rsidRPr="00474F6D">
              <w:rPr>
                <w:rFonts w:ascii="Arial" w:eastAsia="Arial" w:hAnsi="Arial" w:cs="Arial"/>
                <w:spacing w:val="-2"/>
                <w:sz w:val="22"/>
                <w:szCs w:val="22"/>
                <w:lang w:val="en-US"/>
              </w:rPr>
              <w:t xml:space="preserve"> </w:t>
            </w:r>
            <w:r w:rsidRPr="00474F6D">
              <w:rPr>
                <w:rFonts w:ascii="Arial" w:eastAsia="Arial" w:hAnsi="Arial" w:cs="Arial"/>
                <w:sz w:val="22"/>
                <w:szCs w:val="22"/>
                <w:lang w:val="en-US"/>
              </w:rPr>
              <w:t>co</w:t>
            </w:r>
            <w:r w:rsidRPr="00474F6D">
              <w:rPr>
                <w:rFonts w:ascii="Arial" w:eastAsia="Arial" w:hAnsi="Arial" w:cs="Arial"/>
                <w:spacing w:val="-1"/>
                <w:sz w:val="22"/>
                <w:szCs w:val="22"/>
                <w:lang w:val="en-US"/>
              </w:rPr>
              <w:t>u</w:t>
            </w:r>
            <w:r w:rsidRPr="00474F6D">
              <w:rPr>
                <w:rFonts w:ascii="Arial" w:eastAsia="Arial" w:hAnsi="Arial" w:cs="Arial"/>
                <w:spacing w:val="1"/>
                <w:sz w:val="22"/>
                <w:szCs w:val="22"/>
                <w:lang w:val="en-US"/>
              </w:rPr>
              <w:t>r</w:t>
            </w:r>
            <w:r w:rsidRPr="00474F6D">
              <w:rPr>
                <w:rFonts w:ascii="Arial" w:eastAsia="Arial" w:hAnsi="Arial" w:cs="Arial"/>
                <w:sz w:val="22"/>
                <w:szCs w:val="22"/>
                <w:lang w:val="en-US"/>
              </w:rPr>
              <w:t>t</w:t>
            </w:r>
            <w:r w:rsidRPr="00474F6D">
              <w:rPr>
                <w:rFonts w:ascii="Arial" w:eastAsia="Arial" w:hAnsi="Arial" w:cs="Arial"/>
                <w:spacing w:val="-3"/>
                <w:sz w:val="22"/>
                <w:szCs w:val="22"/>
                <w:lang w:val="en-US"/>
              </w:rPr>
              <w:t xml:space="preserve"> </w:t>
            </w:r>
            <w:r w:rsidRPr="00474F6D">
              <w:rPr>
                <w:rFonts w:ascii="Arial" w:eastAsia="Arial" w:hAnsi="Arial" w:cs="Arial"/>
                <w:spacing w:val="1"/>
                <w:sz w:val="22"/>
                <w:szCs w:val="22"/>
                <w:lang w:val="en-US"/>
              </w:rPr>
              <w:t>c</w:t>
            </w:r>
            <w:r w:rsidRPr="00474F6D">
              <w:rPr>
                <w:rFonts w:ascii="Arial" w:eastAsia="Arial" w:hAnsi="Arial" w:cs="Arial"/>
                <w:sz w:val="22"/>
                <w:szCs w:val="22"/>
                <w:lang w:val="en-US"/>
              </w:rPr>
              <w:t>a</w:t>
            </w:r>
            <w:r w:rsidRPr="00474F6D">
              <w:rPr>
                <w:rFonts w:ascii="Arial" w:eastAsia="Arial" w:hAnsi="Arial" w:cs="Arial"/>
                <w:spacing w:val="1"/>
                <w:sz w:val="22"/>
                <w:szCs w:val="22"/>
                <w:lang w:val="en-US"/>
              </w:rPr>
              <w:t>s</w:t>
            </w:r>
            <w:r w:rsidRPr="00474F6D">
              <w:rPr>
                <w:rFonts w:ascii="Arial" w:eastAsia="Arial" w:hAnsi="Arial" w:cs="Arial"/>
                <w:sz w:val="22"/>
                <w:szCs w:val="22"/>
                <w:lang w:val="en-US"/>
              </w:rPr>
              <w:t>e</w:t>
            </w:r>
            <w:r w:rsidRPr="00474F6D">
              <w:rPr>
                <w:rFonts w:ascii="Arial" w:eastAsia="Arial" w:hAnsi="Arial" w:cs="Arial"/>
                <w:spacing w:val="1"/>
                <w:sz w:val="22"/>
                <w:szCs w:val="22"/>
                <w:lang w:val="en-US"/>
              </w:rPr>
              <w:t>s</w:t>
            </w:r>
            <w:r w:rsidRPr="00474F6D">
              <w:rPr>
                <w:rFonts w:ascii="Arial" w:eastAsia="Arial" w:hAnsi="Arial" w:cs="Arial"/>
                <w:sz w:val="22"/>
                <w:szCs w:val="22"/>
                <w:lang w:val="en-US"/>
              </w:rPr>
              <w:t>,</w:t>
            </w:r>
            <w:r w:rsidRPr="00474F6D">
              <w:rPr>
                <w:rFonts w:ascii="Arial" w:eastAsia="Arial" w:hAnsi="Arial" w:cs="Arial"/>
                <w:spacing w:val="-6"/>
                <w:sz w:val="22"/>
                <w:szCs w:val="22"/>
                <w:lang w:val="en-US"/>
              </w:rPr>
              <w:t xml:space="preserve"> </w:t>
            </w:r>
            <w:r w:rsidRPr="00474F6D">
              <w:rPr>
                <w:rFonts w:ascii="Arial" w:eastAsia="Arial" w:hAnsi="Arial" w:cs="Arial"/>
                <w:spacing w:val="1"/>
                <w:sz w:val="22"/>
                <w:szCs w:val="22"/>
                <w:lang w:val="en-US"/>
              </w:rPr>
              <w:t>s</w:t>
            </w:r>
            <w:r w:rsidRPr="00474F6D">
              <w:rPr>
                <w:rFonts w:ascii="Arial" w:eastAsia="Arial" w:hAnsi="Arial" w:cs="Arial"/>
                <w:spacing w:val="2"/>
                <w:sz w:val="22"/>
                <w:szCs w:val="22"/>
                <w:lang w:val="en-US"/>
              </w:rPr>
              <w:t>e</w:t>
            </w:r>
            <w:r w:rsidRPr="00474F6D">
              <w:rPr>
                <w:rFonts w:ascii="Arial" w:eastAsia="Arial" w:hAnsi="Arial" w:cs="Arial"/>
                <w:spacing w:val="1"/>
                <w:sz w:val="22"/>
                <w:szCs w:val="22"/>
                <w:lang w:val="en-US"/>
              </w:rPr>
              <w:t>l</w:t>
            </w:r>
            <w:r w:rsidRPr="00474F6D">
              <w:rPr>
                <w:rFonts w:ascii="Arial" w:eastAsia="Arial" w:hAnsi="Arial" w:cs="Arial"/>
                <w:spacing w:val="-1"/>
                <w:sz w:val="22"/>
                <w:szCs w:val="22"/>
                <w:lang w:val="en-US"/>
              </w:rPr>
              <w:t>li</w:t>
            </w:r>
            <w:r w:rsidRPr="00474F6D">
              <w:rPr>
                <w:rFonts w:ascii="Arial" w:eastAsia="Arial" w:hAnsi="Arial" w:cs="Arial"/>
                <w:spacing w:val="2"/>
                <w:sz w:val="22"/>
                <w:szCs w:val="22"/>
                <w:lang w:val="en-US"/>
              </w:rPr>
              <w:t>n</w:t>
            </w:r>
            <w:r w:rsidRPr="00474F6D">
              <w:rPr>
                <w:rFonts w:ascii="Arial" w:eastAsia="Arial" w:hAnsi="Arial" w:cs="Arial"/>
                <w:sz w:val="22"/>
                <w:szCs w:val="22"/>
                <w:lang w:val="en-US"/>
              </w:rPr>
              <w:t>g</w:t>
            </w:r>
            <w:r w:rsidR="00DF325A">
              <w:rPr>
                <w:rFonts w:ascii="Arial" w:eastAsia="Arial" w:hAnsi="Arial" w:cs="Arial"/>
                <w:sz w:val="22"/>
                <w:szCs w:val="22"/>
                <w:lang w:val="en-US"/>
              </w:rPr>
              <w:t xml:space="preserve"> on their breeding</w:t>
            </w:r>
            <w:r w:rsidRPr="00474F6D">
              <w:rPr>
                <w:rFonts w:ascii="Arial" w:eastAsia="Arial" w:hAnsi="Arial" w:cs="Arial"/>
                <w:spacing w:val="-1"/>
                <w:sz w:val="22"/>
                <w:szCs w:val="22"/>
                <w:lang w:val="en-US"/>
              </w:rPr>
              <w:t xml:space="preserve"> </w:t>
            </w:r>
            <w:r w:rsidR="00DF325A">
              <w:rPr>
                <w:rFonts w:ascii="Arial" w:eastAsia="Arial" w:hAnsi="Arial" w:cs="Arial"/>
                <w:sz w:val="22"/>
                <w:szCs w:val="22"/>
                <w:lang w:val="en-US"/>
              </w:rPr>
              <w:t xml:space="preserve">stock </w:t>
            </w:r>
            <w:r w:rsidRPr="00474F6D">
              <w:rPr>
                <w:rFonts w:ascii="Arial" w:eastAsia="Arial" w:hAnsi="Arial" w:cs="Arial"/>
                <w:sz w:val="22"/>
                <w:szCs w:val="22"/>
                <w:lang w:val="en-US"/>
              </w:rPr>
              <w:t>to</w:t>
            </w:r>
            <w:r w:rsidRPr="00474F6D">
              <w:rPr>
                <w:rFonts w:ascii="Arial" w:eastAsia="Arial" w:hAnsi="Arial" w:cs="Arial"/>
                <w:spacing w:val="-3"/>
                <w:sz w:val="22"/>
                <w:szCs w:val="22"/>
                <w:lang w:val="en-US"/>
              </w:rPr>
              <w:t xml:space="preserve"> </w:t>
            </w:r>
            <w:r w:rsidRPr="00474F6D">
              <w:rPr>
                <w:rFonts w:ascii="Arial" w:eastAsia="Arial" w:hAnsi="Arial" w:cs="Arial"/>
                <w:spacing w:val="2"/>
                <w:sz w:val="22"/>
                <w:szCs w:val="22"/>
                <w:lang w:val="en-US"/>
              </w:rPr>
              <w:t>d</w:t>
            </w:r>
            <w:r w:rsidRPr="00474F6D">
              <w:rPr>
                <w:rFonts w:ascii="Arial" w:eastAsia="Arial" w:hAnsi="Arial" w:cs="Arial"/>
                <w:spacing w:val="-1"/>
                <w:sz w:val="22"/>
                <w:szCs w:val="22"/>
                <w:lang w:val="en-US"/>
              </w:rPr>
              <w:t>i</w:t>
            </w:r>
            <w:r w:rsidRPr="00474F6D">
              <w:rPr>
                <w:rFonts w:ascii="Arial" w:eastAsia="Arial" w:hAnsi="Arial" w:cs="Arial"/>
                <w:spacing w:val="1"/>
                <w:sz w:val="22"/>
                <w:szCs w:val="22"/>
                <w:lang w:val="en-US"/>
              </w:rPr>
              <w:t>sr</w:t>
            </w:r>
            <w:r w:rsidRPr="00474F6D">
              <w:rPr>
                <w:rFonts w:ascii="Arial" w:eastAsia="Arial" w:hAnsi="Arial" w:cs="Arial"/>
                <w:sz w:val="22"/>
                <w:szCs w:val="22"/>
                <w:lang w:val="en-US"/>
              </w:rPr>
              <w:t>e</w:t>
            </w:r>
            <w:r w:rsidRPr="00474F6D">
              <w:rPr>
                <w:rFonts w:ascii="Arial" w:eastAsia="Arial" w:hAnsi="Arial" w:cs="Arial"/>
                <w:spacing w:val="-1"/>
                <w:sz w:val="22"/>
                <w:szCs w:val="22"/>
                <w:lang w:val="en-US"/>
              </w:rPr>
              <w:t>p</w:t>
            </w:r>
            <w:r w:rsidRPr="00474F6D">
              <w:rPr>
                <w:rFonts w:ascii="Arial" w:eastAsia="Arial" w:hAnsi="Arial" w:cs="Arial"/>
                <w:sz w:val="22"/>
                <w:szCs w:val="22"/>
                <w:lang w:val="en-US"/>
              </w:rPr>
              <w:t>u</w:t>
            </w:r>
            <w:r w:rsidRPr="00474F6D">
              <w:rPr>
                <w:rFonts w:ascii="Arial" w:eastAsia="Arial" w:hAnsi="Arial" w:cs="Arial"/>
                <w:spacing w:val="2"/>
                <w:sz w:val="22"/>
                <w:szCs w:val="22"/>
                <w:lang w:val="en-US"/>
              </w:rPr>
              <w:t>t</w:t>
            </w:r>
            <w:r w:rsidRPr="00474F6D">
              <w:rPr>
                <w:rFonts w:ascii="Arial" w:eastAsia="Arial" w:hAnsi="Arial" w:cs="Arial"/>
                <w:sz w:val="22"/>
                <w:szCs w:val="22"/>
                <w:lang w:val="en-US"/>
              </w:rPr>
              <w:t>a</w:t>
            </w:r>
            <w:r w:rsidRPr="00474F6D">
              <w:rPr>
                <w:rFonts w:ascii="Arial" w:eastAsia="Arial" w:hAnsi="Arial" w:cs="Arial"/>
                <w:spacing w:val="-1"/>
                <w:sz w:val="22"/>
                <w:szCs w:val="22"/>
                <w:lang w:val="en-US"/>
              </w:rPr>
              <w:t>b</w:t>
            </w:r>
            <w:r w:rsidRPr="00474F6D">
              <w:rPr>
                <w:rFonts w:ascii="Arial" w:eastAsia="Arial" w:hAnsi="Arial" w:cs="Arial"/>
                <w:spacing w:val="1"/>
                <w:sz w:val="22"/>
                <w:szCs w:val="22"/>
                <w:lang w:val="en-US"/>
              </w:rPr>
              <w:t>l</w:t>
            </w:r>
            <w:r w:rsidRPr="00474F6D">
              <w:rPr>
                <w:rFonts w:ascii="Arial" w:eastAsia="Arial" w:hAnsi="Arial" w:cs="Arial"/>
                <w:sz w:val="22"/>
                <w:szCs w:val="22"/>
                <w:lang w:val="en-US"/>
              </w:rPr>
              <w:t xml:space="preserve">e </w:t>
            </w:r>
            <w:r w:rsidRPr="00474F6D">
              <w:rPr>
                <w:rFonts w:ascii="Arial" w:eastAsia="Arial" w:hAnsi="Arial" w:cs="Arial"/>
                <w:spacing w:val="2"/>
                <w:sz w:val="22"/>
                <w:szCs w:val="22"/>
                <w:lang w:val="en-US"/>
              </w:rPr>
              <w:t>o</w:t>
            </w:r>
            <w:r w:rsidRPr="00474F6D">
              <w:rPr>
                <w:rFonts w:ascii="Arial" w:eastAsia="Arial" w:hAnsi="Arial" w:cs="Arial"/>
                <w:spacing w:val="-2"/>
                <w:sz w:val="22"/>
                <w:szCs w:val="22"/>
                <w:lang w:val="en-US"/>
              </w:rPr>
              <w:t>w</w:t>
            </w:r>
            <w:r w:rsidRPr="00474F6D">
              <w:rPr>
                <w:rFonts w:ascii="Arial" w:eastAsia="Arial" w:hAnsi="Arial" w:cs="Arial"/>
                <w:sz w:val="22"/>
                <w:szCs w:val="22"/>
                <w:lang w:val="en-US"/>
              </w:rPr>
              <w:t>n</w:t>
            </w:r>
            <w:r w:rsidRPr="00474F6D">
              <w:rPr>
                <w:rFonts w:ascii="Arial" w:eastAsia="Arial" w:hAnsi="Arial" w:cs="Arial"/>
                <w:spacing w:val="-1"/>
                <w:sz w:val="22"/>
                <w:szCs w:val="22"/>
                <w:lang w:val="en-US"/>
              </w:rPr>
              <w:t>e</w:t>
            </w:r>
            <w:r w:rsidRPr="00474F6D">
              <w:rPr>
                <w:rFonts w:ascii="Arial" w:eastAsia="Arial" w:hAnsi="Arial" w:cs="Arial"/>
                <w:spacing w:val="1"/>
                <w:sz w:val="22"/>
                <w:szCs w:val="22"/>
                <w:lang w:val="en-US"/>
              </w:rPr>
              <w:t>r</w:t>
            </w:r>
            <w:r w:rsidR="00DF325A" w:rsidRPr="00B422E0">
              <w:rPr>
                <w:rFonts w:ascii="Arial" w:eastAsia="Arial" w:hAnsi="Arial" w:cs="Arial"/>
                <w:sz w:val="22"/>
                <w:szCs w:val="22"/>
                <w:lang w:val="en-US"/>
              </w:rPr>
              <w:t>s</w:t>
            </w:r>
            <w:r w:rsidRPr="00474F6D">
              <w:rPr>
                <w:rFonts w:ascii="Arial" w:eastAsia="Arial" w:hAnsi="Arial" w:cs="Arial"/>
                <w:sz w:val="22"/>
                <w:szCs w:val="22"/>
                <w:lang w:val="en-US"/>
              </w:rPr>
              <w:t>.</w:t>
            </w:r>
            <w:r w:rsidRPr="00474F6D">
              <w:rPr>
                <w:rFonts w:ascii="Arial" w:eastAsia="Arial" w:hAnsi="Arial" w:cs="Arial"/>
                <w:spacing w:val="-10"/>
                <w:sz w:val="22"/>
                <w:szCs w:val="22"/>
                <w:lang w:val="en-US"/>
              </w:rPr>
              <w:t xml:space="preserve"> </w:t>
            </w:r>
            <w:r w:rsidRPr="00474F6D">
              <w:rPr>
                <w:rFonts w:ascii="Arial" w:eastAsia="Arial" w:hAnsi="Arial" w:cs="Arial"/>
                <w:sz w:val="22"/>
                <w:szCs w:val="22"/>
                <w:lang w:val="en-US"/>
              </w:rPr>
              <w:t xml:space="preserve">If </w:t>
            </w:r>
            <w:r w:rsidRPr="00474F6D">
              <w:rPr>
                <w:rFonts w:ascii="Arial" w:eastAsia="Arial" w:hAnsi="Arial" w:cs="Arial"/>
                <w:spacing w:val="-1"/>
                <w:sz w:val="22"/>
                <w:szCs w:val="22"/>
                <w:lang w:val="en-US"/>
              </w:rPr>
              <w:t>A</w:t>
            </w:r>
            <w:r w:rsidRPr="00474F6D">
              <w:rPr>
                <w:rFonts w:ascii="Arial" w:eastAsia="Arial" w:hAnsi="Arial" w:cs="Arial"/>
                <w:sz w:val="22"/>
                <w:szCs w:val="22"/>
                <w:lang w:val="en-US"/>
              </w:rPr>
              <w:t>u</w:t>
            </w:r>
            <w:r w:rsidRPr="00474F6D">
              <w:rPr>
                <w:rFonts w:ascii="Arial" w:eastAsia="Arial" w:hAnsi="Arial" w:cs="Arial"/>
                <w:spacing w:val="1"/>
                <w:sz w:val="22"/>
                <w:szCs w:val="22"/>
                <w:lang w:val="en-US"/>
              </w:rPr>
              <w:t>s</w:t>
            </w:r>
            <w:r w:rsidRPr="00474F6D">
              <w:rPr>
                <w:rFonts w:ascii="Arial" w:eastAsia="Arial" w:hAnsi="Arial" w:cs="Arial"/>
                <w:sz w:val="22"/>
                <w:szCs w:val="22"/>
                <w:lang w:val="en-US"/>
              </w:rPr>
              <w:t>tra</w:t>
            </w:r>
            <w:r w:rsidRPr="00474F6D">
              <w:rPr>
                <w:rFonts w:ascii="Arial" w:eastAsia="Arial" w:hAnsi="Arial" w:cs="Arial"/>
                <w:spacing w:val="1"/>
                <w:sz w:val="22"/>
                <w:szCs w:val="22"/>
                <w:lang w:val="en-US"/>
              </w:rPr>
              <w:t>l</w:t>
            </w:r>
            <w:r w:rsidRPr="00474F6D">
              <w:rPr>
                <w:rFonts w:ascii="Arial" w:eastAsia="Arial" w:hAnsi="Arial" w:cs="Arial"/>
                <w:spacing w:val="-1"/>
                <w:sz w:val="22"/>
                <w:szCs w:val="22"/>
                <w:lang w:val="en-US"/>
              </w:rPr>
              <w:t>i</w:t>
            </w:r>
            <w:r w:rsidRPr="00474F6D">
              <w:rPr>
                <w:rFonts w:ascii="Arial" w:eastAsia="Arial" w:hAnsi="Arial" w:cs="Arial"/>
                <w:spacing w:val="2"/>
                <w:sz w:val="22"/>
                <w:szCs w:val="22"/>
                <w:lang w:val="en-US"/>
              </w:rPr>
              <w:t>a</w:t>
            </w:r>
            <w:r w:rsidRPr="00474F6D">
              <w:rPr>
                <w:rFonts w:ascii="Arial" w:eastAsia="Arial" w:hAnsi="Arial" w:cs="Arial"/>
                <w:spacing w:val="-1"/>
                <w:sz w:val="22"/>
                <w:szCs w:val="22"/>
                <w:lang w:val="en-US"/>
              </w:rPr>
              <w:t>’</w:t>
            </w:r>
            <w:r w:rsidRPr="00474F6D">
              <w:rPr>
                <w:rFonts w:ascii="Arial" w:eastAsia="Arial" w:hAnsi="Arial" w:cs="Arial"/>
                <w:sz w:val="22"/>
                <w:szCs w:val="22"/>
                <w:lang w:val="en-US"/>
              </w:rPr>
              <w:t>s</w:t>
            </w:r>
            <w:r w:rsidRPr="00474F6D">
              <w:rPr>
                <w:rFonts w:ascii="Arial" w:eastAsia="Arial" w:hAnsi="Arial" w:cs="Arial"/>
                <w:spacing w:val="-8"/>
                <w:sz w:val="22"/>
                <w:szCs w:val="22"/>
                <w:lang w:val="en-US"/>
              </w:rPr>
              <w:t xml:space="preserve"> </w:t>
            </w:r>
            <w:r w:rsidRPr="00474F6D">
              <w:rPr>
                <w:rFonts w:ascii="Arial" w:eastAsia="Arial" w:hAnsi="Arial" w:cs="Arial"/>
                <w:sz w:val="22"/>
                <w:szCs w:val="22"/>
                <w:lang w:val="en-US"/>
              </w:rPr>
              <w:t>re</w:t>
            </w:r>
            <w:r w:rsidRPr="00474F6D">
              <w:rPr>
                <w:rFonts w:ascii="Arial" w:eastAsia="Arial" w:hAnsi="Arial" w:cs="Arial"/>
                <w:spacing w:val="-1"/>
                <w:sz w:val="22"/>
                <w:szCs w:val="22"/>
                <w:lang w:val="en-US"/>
              </w:rPr>
              <w:t>p</w:t>
            </w:r>
            <w:r w:rsidRPr="00474F6D">
              <w:rPr>
                <w:rFonts w:ascii="Arial" w:eastAsia="Arial" w:hAnsi="Arial" w:cs="Arial"/>
                <w:spacing w:val="2"/>
                <w:sz w:val="22"/>
                <w:szCs w:val="22"/>
                <w:lang w:val="en-US"/>
              </w:rPr>
              <w:t>u</w:t>
            </w:r>
            <w:r w:rsidRPr="00474F6D">
              <w:rPr>
                <w:rFonts w:ascii="Arial" w:eastAsia="Arial" w:hAnsi="Arial" w:cs="Arial"/>
                <w:sz w:val="22"/>
                <w:szCs w:val="22"/>
                <w:lang w:val="en-US"/>
              </w:rPr>
              <w:t>ta</w:t>
            </w:r>
            <w:r w:rsidRPr="00474F6D">
              <w:rPr>
                <w:rFonts w:ascii="Arial" w:eastAsia="Arial" w:hAnsi="Arial" w:cs="Arial"/>
                <w:spacing w:val="1"/>
                <w:sz w:val="22"/>
                <w:szCs w:val="22"/>
                <w:lang w:val="en-US"/>
              </w:rPr>
              <w:t>t</w:t>
            </w:r>
            <w:r w:rsidRPr="00474F6D">
              <w:rPr>
                <w:rFonts w:ascii="Arial" w:eastAsia="Arial" w:hAnsi="Arial" w:cs="Arial"/>
                <w:spacing w:val="-1"/>
                <w:sz w:val="22"/>
                <w:szCs w:val="22"/>
                <w:lang w:val="en-US"/>
              </w:rPr>
              <w:t>i</w:t>
            </w:r>
            <w:r w:rsidRPr="00474F6D">
              <w:rPr>
                <w:rFonts w:ascii="Arial" w:eastAsia="Arial" w:hAnsi="Arial" w:cs="Arial"/>
                <w:sz w:val="22"/>
                <w:szCs w:val="22"/>
                <w:lang w:val="en-US"/>
              </w:rPr>
              <w:t>on</w:t>
            </w:r>
            <w:r w:rsidRPr="00474F6D">
              <w:rPr>
                <w:rFonts w:ascii="Arial" w:eastAsia="Arial" w:hAnsi="Arial" w:cs="Arial"/>
                <w:spacing w:val="-8"/>
                <w:sz w:val="22"/>
                <w:szCs w:val="22"/>
                <w:lang w:val="en-US"/>
              </w:rPr>
              <w:t xml:space="preserve"> </w:t>
            </w:r>
            <w:r w:rsidRPr="00474F6D">
              <w:rPr>
                <w:rFonts w:ascii="Arial" w:eastAsia="Arial" w:hAnsi="Arial" w:cs="Arial"/>
                <w:spacing w:val="-1"/>
                <w:sz w:val="22"/>
                <w:szCs w:val="22"/>
                <w:lang w:val="en-US"/>
              </w:rPr>
              <w:t>i</w:t>
            </w:r>
            <w:r w:rsidRPr="00474F6D">
              <w:rPr>
                <w:rFonts w:ascii="Arial" w:eastAsia="Arial" w:hAnsi="Arial" w:cs="Arial"/>
                <w:sz w:val="22"/>
                <w:szCs w:val="22"/>
                <w:lang w:val="en-US"/>
              </w:rPr>
              <w:t>s d</w:t>
            </w:r>
            <w:r w:rsidRPr="00474F6D">
              <w:rPr>
                <w:rFonts w:ascii="Arial" w:eastAsia="Arial" w:hAnsi="Arial" w:cs="Arial"/>
                <w:spacing w:val="1"/>
                <w:sz w:val="22"/>
                <w:szCs w:val="22"/>
                <w:lang w:val="en-US"/>
              </w:rPr>
              <w:t>a</w:t>
            </w:r>
            <w:r w:rsidRPr="00474F6D">
              <w:rPr>
                <w:rFonts w:ascii="Arial" w:eastAsia="Arial" w:hAnsi="Arial" w:cs="Arial"/>
                <w:spacing w:val="4"/>
                <w:sz w:val="22"/>
                <w:szCs w:val="22"/>
                <w:lang w:val="en-US"/>
              </w:rPr>
              <w:t>m</w:t>
            </w:r>
            <w:r w:rsidRPr="00474F6D">
              <w:rPr>
                <w:rFonts w:ascii="Arial" w:eastAsia="Arial" w:hAnsi="Arial" w:cs="Arial"/>
                <w:sz w:val="22"/>
                <w:szCs w:val="22"/>
                <w:lang w:val="en-US"/>
              </w:rPr>
              <w:t>a</w:t>
            </w:r>
            <w:r w:rsidRPr="00474F6D">
              <w:rPr>
                <w:rFonts w:ascii="Arial" w:eastAsia="Arial" w:hAnsi="Arial" w:cs="Arial"/>
                <w:spacing w:val="-1"/>
                <w:sz w:val="22"/>
                <w:szCs w:val="22"/>
                <w:lang w:val="en-US"/>
              </w:rPr>
              <w:t>g</w:t>
            </w:r>
            <w:r w:rsidRPr="00474F6D">
              <w:rPr>
                <w:rFonts w:ascii="Arial" w:eastAsia="Arial" w:hAnsi="Arial" w:cs="Arial"/>
                <w:sz w:val="22"/>
                <w:szCs w:val="22"/>
                <w:lang w:val="en-US"/>
              </w:rPr>
              <w:t>ed</w:t>
            </w:r>
            <w:r w:rsidRPr="00474F6D">
              <w:rPr>
                <w:rFonts w:ascii="Arial" w:eastAsia="Arial" w:hAnsi="Arial" w:cs="Arial"/>
                <w:spacing w:val="-9"/>
                <w:sz w:val="22"/>
                <w:szCs w:val="22"/>
                <w:lang w:val="en-US"/>
              </w:rPr>
              <w:t xml:space="preserve"> </w:t>
            </w:r>
            <w:r w:rsidRPr="00474F6D">
              <w:rPr>
                <w:rFonts w:ascii="Arial" w:eastAsia="Arial" w:hAnsi="Arial" w:cs="Arial"/>
                <w:spacing w:val="2"/>
                <w:sz w:val="22"/>
                <w:szCs w:val="22"/>
                <w:lang w:val="en-US"/>
              </w:rPr>
              <w:t>b</w:t>
            </w:r>
            <w:r w:rsidRPr="00474F6D">
              <w:rPr>
                <w:rFonts w:ascii="Arial" w:eastAsia="Arial" w:hAnsi="Arial" w:cs="Arial"/>
                <w:sz w:val="22"/>
                <w:szCs w:val="22"/>
                <w:lang w:val="en-US"/>
              </w:rPr>
              <w:t>y</w:t>
            </w:r>
            <w:r w:rsidRPr="00474F6D">
              <w:rPr>
                <w:rFonts w:ascii="Arial" w:eastAsia="Arial" w:hAnsi="Arial" w:cs="Arial"/>
                <w:spacing w:val="-6"/>
                <w:sz w:val="22"/>
                <w:szCs w:val="22"/>
                <w:lang w:val="en-US"/>
              </w:rPr>
              <w:t xml:space="preserve"> </w:t>
            </w:r>
            <w:r w:rsidRPr="00474F6D">
              <w:rPr>
                <w:rFonts w:ascii="Arial" w:eastAsia="Arial" w:hAnsi="Arial" w:cs="Arial"/>
                <w:w w:val="99"/>
                <w:sz w:val="22"/>
                <w:szCs w:val="22"/>
                <w:lang w:val="en-US"/>
              </w:rPr>
              <w:t>as</w:t>
            </w:r>
            <w:r w:rsidRPr="00474F6D">
              <w:rPr>
                <w:rFonts w:ascii="Arial" w:eastAsia="Arial" w:hAnsi="Arial" w:cs="Arial"/>
                <w:spacing w:val="1"/>
                <w:w w:val="99"/>
                <w:sz w:val="22"/>
                <w:szCs w:val="22"/>
                <w:lang w:val="en-US"/>
              </w:rPr>
              <w:t>s</w:t>
            </w:r>
            <w:r w:rsidRPr="00474F6D">
              <w:rPr>
                <w:rFonts w:ascii="Arial" w:eastAsia="Arial" w:hAnsi="Arial" w:cs="Arial"/>
                <w:w w:val="99"/>
                <w:sz w:val="22"/>
                <w:szCs w:val="22"/>
                <w:lang w:val="en-US"/>
              </w:rPr>
              <w:t>o</w:t>
            </w:r>
            <w:r w:rsidRPr="00474F6D">
              <w:rPr>
                <w:rFonts w:ascii="Arial" w:eastAsia="Arial" w:hAnsi="Arial" w:cs="Arial"/>
                <w:spacing w:val="1"/>
                <w:w w:val="99"/>
                <w:sz w:val="22"/>
                <w:szCs w:val="22"/>
                <w:lang w:val="en-US"/>
              </w:rPr>
              <w:t>ci</w:t>
            </w:r>
            <w:r w:rsidRPr="00474F6D">
              <w:rPr>
                <w:rFonts w:ascii="Arial" w:eastAsia="Arial" w:hAnsi="Arial" w:cs="Arial"/>
                <w:w w:val="99"/>
                <w:sz w:val="22"/>
                <w:szCs w:val="22"/>
                <w:lang w:val="en-US"/>
              </w:rPr>
              <w:t>at</w:t>
            </w:r>
            <w:r w:rsidRPr="00474F6D">
              <w:rPr>
                <w:rFonts w:ascii="Arial" w:eastAsia="Arial" w:hAnsi="Arial" w:cs="Arial"/>
                <w:spacing w:val="1"/>
                <w:w w:val="99"/>
                <w:sz w:val="22"/>
                <w:szCs w:val="22"/>
                <w:lang w:val="en-US"/>
              </w:rPr>
              <w:t>i</w:t>
            </w:r>
            <w:r w:rsidRPr="00474F6D">
              <w:rPr>
                <w:rFonts w:ascii="Arial" w:eastAsia="Arial" w:hAnsi="Arial" w:cs="Arial"/>
                <w:w w:val="99"/>
                <w:sz w:val="22"/>
                <w:szCs w:val="22"/>
                <w:lang w:val="en-US"/>
              </w:rPr>
              <w:t>o</w:t>
            </w:r>
            <w:r w:rsidRPr="00474F6D">
              <w:rPr>
                <w:rFonts w:ascii="Arial" w:eastAsia="Arial" w:hAnsi="Arial" w:cs="Arial"/>
                <w:spacing w:val="-1"/>
                <w:w w:val="99"/>
                <w:sz w:val="22"/>
                <w:szCs w:val="22"/>
                <w:lang w:val="en-US"/>
              </w:rPr>
              <w:t>n</w:t>
            </w:r>
            <w:r w:rsidRPr="00474F6D">
              <w:rPr>
                <w:rFonts w:ascii="Arial" w:eastAsia="Arial" w:hAnsi="Arial" w:cs="Arial"/>
                <w:w w:val="99"/>
                <w:sz w:val="22"/>
                <w:szCs w:val="22"/>
                <w:lang w:val="en-US"/>
              </w:rPr>
              <w:t>, o</w:t>
            </w:r>
            <w:r w:rsidRPr="00474F6D">
              <w:rPr>
                <w:rFonts w:ascii="Arial" w:eastAsia="Arial" w:hAnsi="Arial" w:cs="Arial"/>
                <w:spacing w:val="-1"/>
                <w:w w:val="99"/>
                <w:sz w:val="22"/>
                <w:szCs w:val="22"/>
                <w:lang w:val="en-US"/>
              </w:rPr>
              <w:t>u</w:t>
            </w:r>
            <w:r w:rsidRPr="00474F6D">
              <w:rPr>
                <w:rFonts w:ascii="Arial" w:eastAsia="Arial" w:hAnsi="Arial" w:cs="Arial"/>
                <w:w w:val="99"/>
                <w:sz w:val="22"/>
                <w:szCs w:val="22"/>
                <w:lang w:val="en-US"/>
              </w:rPr>
              <w:t>r</w:t>
            </w:r>
            <w:r w:rsidRPr="00474F6D">
              <w:rPr>
                <w:rFonts w:ascii="Arial" w:eastAsia="Arial" w:hAnsi="Arial" w:cs="Arial"/>
                <w:spacing w:val="1"/>
                <w:sz w:val="22"/>
                <w:szCs w:val="22"/>
                <w:lang w:val="en-US"/>
              </w:rPr>
              <w:t xml:space="preserve"> </w:t>
            </w:r>
            <w:r w:rsidRPr="00474F6D">
              <w:rPr>
                <w:rFonts w:ascii="Arial" w:eastAsia="Arial" w:hAnsi="Arial" w:cs="Arial"/>
                <w:spacing w:val="-1"/>
                <w:sz w:val="22"/>
                <w:szCs w:val="22"/>
                <w:lang w:val="en-US"/>
              </w:rPr>
              <w:t>l</w:t>
            </w:r>
            <w:r w:rsidRPr="00474F6D">
              <w:rPr>
                <w:rFonts w:ascii="Arial" w:eastAsia="Arial" w:hAnsi="Arial" w:cs="Arial"/>
                <w:spacing w:val="2"/>
                <w:sz w:val="22"/>
                <w:szCs w:val="22"/>
                <w:lang w:val="en-US"/>
              </w:rPr>
              <w:t>o</w:t>
            </w:r>
            <w:r w:rsidRPr="00474F6D">
              <w:rPr>
                <w:rFonts w:ascii="Arial" w:eastAsia="Arial" w:hAnsi="Arial" w:cs="Arial"/>
                <w:sz w:val="22"/>
                <w:szCs w:val="22"/>
                <w:lang w:val="en-US"/>
              </w:rPr>
              <w:t>w</w:t>
            </w:r>
            <w:r w:rsidRPr="00474F6D">
              <w:rPr>
                <w:rFonts w:ascii="Arial" w:eastAsia="Arial" w:hAnsi="Arial" w:cs="Arial"/>
                <w:spacing w:val="-3"/>
                <w:sz w:val="22"/>
                <w:szCs w:val="22"/>
                <w:lang w:val="en-US"/>
              </w:rPr>
              <w:t xml:space="preserve"> </w:t>
            </w:r>
            <w:r w:rsidRPr="00474F6D">
              <w:rPr>
                <w:rFonts w:ascii="Arial" w:eastAsia="Arial" w:hAnsi="Arial" w:cs="Arial"/>
                <w:spacing w:val="1"/>
                <w:sz w:val="22"/>
                <w:szCs w:val="22"/>
                <w:lang w:val="en-US"/>
              </w:rPr>
              <w:t>t</w:t>
            </w:r>
            <w:r w:rsidRPr="00474F6D">
              <w:rPr>
                <w:rFonts w:ascii="Arial" w:eastAsia="Arial" w:hAnsi="Arial" w:cs="Arial"/>
                <w:spacing w:val="2"/>
                <w:sz w:val="22"/>
                <w:szCs w:val="22"/>
                <w:lang w:val="en-US"/>
              </w:rPr>
              <w:t>o</w:t>
            </w:r>
            <w:r w:rsidRPr="00474F6D">
              <w:rPr>
                <w:rFonts w:ascii="Arial" w:eastAsia="Arial" w:hAnsi="Arial" w:cs="Arial"/>
                <w:spacing w:val="-1"/>
                <w:sz w:val="22"/>
                <w:szCs w:val="22"/>
                <w:lang w:val="en-US"/>
              </w:rPr>
              <w:t>l</w:t>
            </w:r>
            <w:r w:rsidRPr="00474F6D">
              <w:rPr>
                <w:rFonts w:ascii="Arial" w:eastAsia="Arial" w:hAnsi="Arial" w:cs="Arial"/>
                <w:sz w:val="22"/>
                <w:szCs w:val="22"/>
                <w:lang w:val="en-US"/>
              </w:rPr>
              <w:t>er</w:t>
            </w:r>
            <w:r w:rsidRPr="00474F6D">
              <w:rPr>
                <w:rFonts w:ascii="Arial" w:eastAsia="Arial" w:hAnsi="Arial" w:cs="Arial"/>
                <w:spacing w:val="2"/>
                <w:sz w:val="22"/>
                <w:szCs w:val="22"/>
                <w:lang w:val="en-US"/>
              </w:rPr>
              <w:t>a</w:t>
            </w:r>
            <w:r w:rsidRPr="00474F6D">
              <w:rPr>
                <w:rFonts w:ascii="Arial" w:eastAsia="Arial" w:hAnsi="Arial" w:cs="Arial"/>
                <w:sz w:val="22"/>
                <w:szCs w:val="22"/>
                <w:lang w:val="en-US"/>
              </w:rPr>
              <w:t>n</w:t>
            </w:r>
            <w:r w:rsidRPr="00474F6D">
              <w:rPr>
                <w:rFonts w:ascii="Arial" w:eastAsia="Arial" w:hAnsi="Arial" w:cs="Arial"/>
                <w:spacing w:val="1"/>
                <w:sz w:val="22"/>
                <w:szCs w:val="22"/>
                <w:lang w:val="en-US"/>
              </w:rPr>
              <w:t>c</w:t>
            </w:r>
            <w:r w:rsidRPr="00474F6D">
              <w:rPr>
                <w:rFonts w:ascii="Arial" w:eastAsia="Arial" w:hAnsi="Arial" w:cs="Arial"/>
                <w:sz w:val="22"/>
                <w:szCs w:val="22"/>
                <w:lang w:val="en-US"/>
              </w:rPr>
              <w:t>e</w:t>
            </w:r>
            <w:r w:rsidRPr="00474F6D">
              <w:rPr>
                <w:rFonts w:ascii="Arial" w:eastAsia="Arial" w:hAnsi="Arial" w:cs="Arial"/>
                <w:spacing w:val="-8"/>
                <w:sz w:val="22"/>
                <w:szCs w:val="22"/>
                <w:lang w:val="en-US"/>
              </w:rPr>
              <w:t xml:space="preserve"> </w:t>
            </w:r>
            <w:r w:rsidRPr="00474F6D">
              <w:rPr>
                <w:rFonts w:ascii="Arial" w:eastAsia="Arial" w:hAnsi="Arial" w:cs="Arial"/>
                <w:spacing w:val="1"/>
                <w:sz w:val="22"/>
                <w:szCs w:val="22"/>
                <w:lang w:val="en-US"/>
              </w:rPr>
              <w:t>f</w:t>
            </w:r>
            <w:r w:rsidRPr="00474F6D">
              <w:rPr>
                <w:rFonts w:ascii="Arial" w:eastAsia="Arial" w:hAnsi="Arial" w:cs="Arial"/>
                <w:sz w:val="22"/>
                <w:szCs w:val="22"/>
                <w:lang w:val="en-US"/>
              </w:rPr>
              <w:t>or</w:t>
            </w:r>
            <w:r w:rsidRPr="00474F6D">
              <w:rPr>
                <w:rFonts w:ascii="Arial" w:eastAsia="Arial" w:hAnsi="Arial" w:cs="Arial"/>
                <w:spacing w:val="-2"/>
                <w:sz w:val="22"/>
                <w:szCs w:val="22"/>
                <w:lang w:val="en-US"/>
              </w:rPr>
              <w:t xml:space="preserve"> </w:t>
            </w:r>
            <w:r w:rsidRPr="00474F6D">
              <w:rPr>
                <w:rFonts w:ascii="Arial" w:eastAsia="Arial" w:hAnsi="Arial" w:cs="Arial"/>
                <w:sz w:val="22"/>
                <w:szCs w:val="22"/>
                <w:lang w:val="en-US"/>
              </w:rPr>
              <w:t>ne</w:t>
            </w:r>
            <w:r w:rsidRPr="00474F6D">
              <w:rPr>
                <w:rFonts w:ascii="Arial" w:eastAsia="Arial" w:hAnsi="Arial" w:cs="Arial"/>
                <w:spacing w:val="1"/>
                <w:sz w:val="22"/>
                <w:szCs w:val="22"/>
                <w:lang w:val="en-US"/>
              </w:rPr>
              <w:t>g</w:t>
            </w:r>
            <w:r w:rsidRPr="00474F6D">
              <w:rPr>
                <w:rFonts w:ascii="Arial" w:eastAsia="Arial" w:hAnsi="Arial" w:cs="Arial"/>
                <w:sz w:val="22"/>
                <w:szCs w:val="22"/>
                <w:lang w:val="en-US"/>
              </w:rPr>
              <w:t>at</w:t>
            </w:r>
            <w:r w:rsidRPr="00474F6D">
              <w:rPr>
                <w:rFonts w:ascii="Arial" w:eastAsia="Arial" w:hAnsi="Arial" w:cs="Arial"/>
                <w:spacing w:val="1"/>
                <w:sz w:val="22"/>
                <w:szCs w:val="22"/>
                <w:lang w:val="en-US"/>
              </w:rPr>
              <w:t>i</w:t>
            </w:r>
            <w:r w:rsidRPr="00474F6D">
              <w:rPr>
                <w:rFonts w:ascii="Arial" w:eastAsia="Arial" w:hAnsi="Arial" w:cs="Arial"/>
                <w:spacing w:val="-1"/>
                <w:sz w:val="22"/>
                <w:szCs w:val="22"/>
                <w:lang w:val="en-US"/>
              </w:rPr>
              <w:t>v</w:t>
            </w:r>
            <w:r w:rsidRPr="00474F6D">
              <w:rPr>
                <w:rFonts w:ascii="Arial" w:eastAsia="Arial" w:hAnsi="Arial" w:cs="Arial"/>
                <w:sz w:val="22"/>
                <w:szCs w:val="22"/>
                <w:lang w:val="en-US"/>
              </w:rPr>
              <w:t>e</w:t>
            </w:r>
            <w:r w:rsidRPr="00474F6D">
              <w:rPr>
                <w:rFonts w:ascii="Arial" w:eastAsia="Arial" w:hAnsi="Arial" w:cs="Arial"/>
                <w:spacing w:val="-6"/>
                <w:sz w:val="22"/>
                <w:szCs w:val="22"/>
                <w:lang w:val="en-US"/>
              </w:rPr>
              <w:t xml:space="preserve"> </w:t>
            </w:r>
            <w:r w:rsidRPr="00474F6D">
              <w:rPr>
                <w:rFonts w:ascii="Arial" w:eastAsia="Arial" w:hAnsi="Arial" w:cs="Arial"/>
                <w:sz w:val="22"/>
                <w:szCs w:val="22"/>
                <w:lang w:val="en-US"/>
              </w:rPr>
              <w:t>p</w:t>
            </w:r>
            <w:r w:rsidRPr="00474F6D">
              <w:rPr>
                <w:rFonts w:ascii="Arial" w:eastAsia="Arial" w:hAnsi="Arial" w:cs="Arial"/>
                <w:spacing w:val="-1"/>
                <w:sz w:val="22"/>
                <w:szCs w:val="22"/>
                <w:lang w:val="en-US"/>
              </w:rPr>
              <w:t>u</w:t>
            </w:r>
            <w:r w:rsidRPr="00474F6D">
              <w:rPr>
                <w:rFonts w:ascii="Arial" w:eastAsia="Arial" w:hAnsi="Arial" w:cs="Arial"/>
                <w:spacing w:val="2"/>
                <w:sz w:val="22"/>
                <w:szCs w:val="22"/>
                <w:lang w:val="en-US"/>
              </w:rPr>
              <w:t>b</w:t>
            </w:r>
            <w:r w:rsidRPr="00474F6D">
              <w:rPr>
                <w:rFonts w:ascii="Arial" w:eastAsia="Arial" w:hAnsi="Arial" w:cs="Arial"/>
                <w:spacing w:val="-1"/>
                <w:sz w:val="22"/>
                <w:szCs w:val="22"/>
                <w:lang w:val="en-US"/>
              </w:rPr>
              <w:t>li</w:t>
            </w:r>
            <w:r w:rsidRPr="00474F6D">
              <w:rPr>
                <w:rFonts w:ascii="Arial" w:eastAsia="Arial" w:hAnsi="Arial" w:cs="Arial"/>
                <w:spacing w:val="1"/>
                <w:sz w:val="22"/>
                <w:szCs w:val="22"/>
                <w:lang w:val="en-US"/>
              </w:rPr>
              <w:t>ci</w:t>
            </w:r>
            <w:r w:rsidRPr="00474F6D">
              <w:rPr>
                <w:rFonts w:ascii="Arial" w:eastAsia="Arial" w:hAnsi="Arial" w:cs="Arial"/>
                <w:spacing w:val="2"/>
                <w:sz w:val="22"/>
                <w:szCs w:val="22"/>
                <w:lang w:val="en-US"/>
              </w:rPr>
              <w:t>t</w:t>
            </w:r>
            <w:r w:rsidRPr="00474F6D">
              <w:rPr>
                <w:rFonts w:ascii="Arial" w:eastAsia="Arial" w:hAnsi="Arial" w:cs="Arial"/>
                <w:sz w:val="22"/>
                <w:szCs w:val="22"/>
                <w:lang w:val="en-US"/>
              </w:rPr>
              <w:t>y</w:t>
            </w:r>
            <w:r w:rsidRPr="00474F6D">
              <w:rPr>
                <w:rFonts w:ascii="Arial" w:eastAsia="Arial" w:hAnsi="Arial" w:cs="Arial"/>
                <w:spacing w:val="-11"/>
                <w:sz w:val="22"/>
                <w:szCs w:val="22"/>
                <w:lang w:val="en-US"/>
              </w:rPr>
              <w:t xml:space="preserve"> </w:t>
            </w:r>
            <w:r w:rsidRPr="00474F6D">
              <w:rPr>
                <w:rFonts w:ascii="Arial" w:eastAsia="Arial" w:hAnsi="Arial" w:cs="Arial"/>
                <w:spacing w:val="1"/>
                <w:sz w:val="22"/>
                <w:szCs w:val="22"/>
                <w:lang w:val="en-US"/>
              </w:rPr>
              <w:t>c</w:t>
            </w:r>
            <w:r w:rsidRPr="00474F6D">
              <w:rPr>
                <w:rFonts w:ascii="Arial" w:eastAsia="Arial" w:hAnsi="Arial" w:cs="Arial"/>
                <w:spacing w:val="2"/>
                <w:sz w:val="22"/>
                <w:szCs w:val="22"/>
                <w:lang w:val="en-US"/>
              </w:rPr>
              <w:t>o</w:t>
            </w:r>
            <w:r w:rsidRPr="00474F6D">
              <w:rPr>
                <w:rFonts w:ascii="Arial" w:eastAsia="Arial" w:hAnsi="Arial" w:cs="Arial"/>
                <w:sz w:val="22"/>
                <w:szCs w:val="22"/>
                <w:lang w:val="en-US"/>
              </w:rPr>
              <w:t>u</w:t>
            </w:r>
            <w:r w:rsidRPr="00474F6D">
              <w:rPr>
                <w:rFonts w:ascii="Arial" w:eastAsia="Arial" w:hAnsi="Arial" w:cs="Arial"/>
                <w:spacing w:val="1"/>
                <w:sz w:val="22"/>
                <w:szCs w:val="22"/>
                <w:lang w:val="en-US"/>
              </w:rPr>
              <w:t>l</w:t>
            </w:r>
            <w:r w:rsidRPr="00474F6D">
              <w:rPr>
                <w:rFonts w:ascii="Arial" w:eastAsia="Arial" w:hAnsi="Arial" w:cs="Arial"/>
                <w:sz w:val="22"/>
                <w:szCs w:val="22"/>
                <w:lang w:val="en-US"/>
              </w:rPr>
              <w:t>d</w:t>
            </w:r>
            <w:r w:rsidRPr="00474F6D">
              <w:rPr>
                <w:rFonts w:ascii="Arial" w:eastAsia="Arial" w:hAnsi="Arial" w:cs="Arial"/>
                <w:spacing w:val="-5"/>
                <w:sz w:val="22"/>
                <w:szCs w:val="22"/>
                <w:lang w:val="en-US"/>
              </w:rPr>
              <w:t xml:space="preserve"> </w:t>
            </w:r>
            <w:r w:rsidRPr="00474F6D">
              <w:rPr>
                <w:rFonts w:ascii="Arial" w:eastAsia="Arial" w:hAnsi="Arial" w:cs="Arial"/>
                <w:spacing w:val="1"/>
                <w:sz w:val="22"/>
                <w:szCs w:val="22"/>
                <w:lang w:val="en-US"/>
              </w:rPr>
              <w:t>f</w:t>
            </w:r>
            <w:r w:rsidRPr="00474F6D">
              <w:rPr>
                <w:rFonts w:ascii="Arial" w:eastAsia="Arial" w:hAnsi="Arial" w:cs="Arial"/>
                <w:sz w:val="22"/>
                <w:szCs w:val="22"/>
                <w:lang w:val="en-US"/>
              </w:rPr>
              <w:t>or</w:t>
            </w:r>
            <w:r w:rsidRPr="00474F6D">
              <w:rPr>
                <w:rFonts w:ascii="Arial" w:eastAsia="Arial" w:hAnsi="Arial" w:cs="Arial"/>
                <w:spacing w:val="2"/>
                <w:sz w:val="22"/>
                <w:szCs w:val="22"/>
                <w:lang w:val="en-US"/>
              </w:rPr>
              <w:t>c</w:t>
            </w:r>
            <w:r w:rsidRPr="00474F6D">
              <w:rPr>
                <w:rFonts w:ascii="Arial" w:eastAsia="Arial" w:hAnsi="Arial" w:cs="Arial"/>
                <w:sz w:val="22"/>
                <w:szCs w:val="22"/>
                <w:lang w:val="en-US"/>
              </w:rPr>
              <w:t>e the</w:t>
            </w:r>
            <w:r w:rsidRPr="00474F6D">
              <w:rPr>
                <w:rFonts w:ascii="Arial" w:eastAsia="Arial" w:hAnsi="Arial" w:cs="Arial"/>
                <w:spacing w:val="-4"/>
                <w:sz w:val="22"/>
                <w:szCs w:val="22"/>
                <w:lang w:val="en-US"/>
              </w:rPr>
              <w:t xml:space="preserve"> </w:t>
            </w:r>
            <w:r w:rsidRPr="00474F6D">
              <w:rPr>
                <w:rFonts w:ascii="Arial" w:eastAsia="Arial" w:hAnsi="Arial" w:cs="Arial"/>
                <w:sz w:val="22"/>
                <w:szCs w:val="22"/>
                <w:lang w:val="en-US"/>
              </w:rPr>
              <w:t>a</w:t>
            </w:r>
            <w:r w:rsidRPr="00474F6D">
              <w:rPr>
                <w:rFonts w:ascii="Arial" w:eastAsia="Arial" w:hAnsi="Arial" w:cs="Arial"/>
                <w:spacing w:val="4"/>
                <w:sz w:val="22"/>
                <w:szCs w:val="22"/>
                <w:lang w:val="en-US"/>
              </w:rPr>
              <w:t>m</w:t>
            </w:r>
            <w:r w:rsidRPr="00474F6D">
              <w:rPr>
                <w:rFonts w:ascii="Arial" w:eastAsia="Arial" w:hAnsi="Arial" w:cs="Arial"/>
                <w:sz w:val="22"/>
                <w:szCs w:val="22"/>
                <w:lang w:val="en-US"/>
              </w:rPr>
              <w:t>e</w:t>
            </w:r>
            <w:r w:rsidRPr="00474F6D">
              <w:rPr>
                <w:rFonts w:ascii="Arial" w:eastAsia="Arial" w:hAnsi="Arial" w:cs="Arial"/>
                <w:spacing w:val="-1"/>
                <w:sz w:val="22"/>
                <w:szCs w:val="22"/>
                <w:lang w:val="en-US"/>
              </w:rPr>
              <w:t>n</w:t>
            </w:r>
            <w:r w:rsidRPr="00474F6D">
              <w:rPr>
                <w:rFonts w:ascii="Arial" w:eastAsia="Arial" w:hAnsi="Arial" w:cs="Arial"/>
                <w:sz w:val="22"/>
                <w:szCs w:val="22"/>
                <w:lang w:val="en-US"/>
              </w:rPr>
              <w:t>d</w:t>
            </w:r>
            <w:r w:rsidRPr="00474F6D">
              <w:rPr>
                <w:rFonts w:ascii="Arial" w:eastAsia="Arial" w:hAnsi="Arial" w:cs="Arial"/>
                <w:spacing w:val="4"/>
                <w:sz w:val="22"/>
                <w:szCs w:val="22"/>
                <w:lang w:val="en-US"/>
              </w:rPr>
              <w:t>m</w:t>
            </w:r>
            <w:r w:rsidRPr="00474F6D">
              <w:rPr>
                <w:rFonts w:ascii="Arial" w:eastAsia="Arial" w:hAnsi="Arial" w:cs="Arial"/>
                <w:sz w:val="22"/>
                <w:szCs w:val="22"/>
                <w:lang w:val="en-US"/>
              </w:rPr>
              <w:t>e</w:t>
            </w:r>
            <w:r w:rsidRPr="00474F6D">
              <w:rPr>
                <w:rFonts w:ascii="Arial" w:eastAsia="Arial" w:hAnsi="Arial" w:cs="Arial"/>
                <w:spacing w:val="-1"/>
                <w:sz w:val="22"/>
                <w:szCs w:val="22"/>
                <w:lang w:val="en-US"/>
              </w:rPr>
              <w:t>n</w:t>
            </w:r>
            <w:r w:rsidRPr="00474F6D">
              <w:rPr>
                <w:rFonts w:ascii="Arial" w:eastAsia="Arial" w:hAnsi="Arial" w:cs="Arial"/>
                <w:sz w:val="22"/>
                <w:szCs w:val="22"/>
                <w:lang w:val="en-US"/>
              </w:rPr>
              <w:t>t</w:t>
            </w:r>
            <w:r w:rsidRPr="00474F6D">
              <w:rPr>
                <w:rFonts w:ascii="Arial" w:eastAsia="Arial" w:hAnsi="Arial" w:cs="Arial"/>
                <w:spacing w:val="-11"/>
                <w:sz w:val="22"/>
                <w:szCs w:val="22"/>
                <w:lang w:val="en-US"/>
              </w:rPr>
              <w:t xml:space="preserve"> </w:t>
            </w:r>
            <w:r w:rsidRPr="00474F6D">
              <w:rPr>
                <w:rFonts w:ascii="Arial" w:eastAsia="Arial" w:hAnsi="Arial" w:cs="Arial"/>
                <w:spacing w:val="-1"/>
                <w:sz w:val="22"/>
                <w:szCs w:val="22"/>
                <w:lang w:val="en-US"/>
              </w:rPr>
              <w:t>o</w:t>
            </w:r>
            <w:r w:rsidRPr="00474F6D">
              <w:rPr>
                <w:rFonts w:ascii="Arial" w:eastAsia="Arial" w:hAnsi="Arial" w:cs="Arial"/>
                <w:sz w:val="22"/>
                <w:szCs w:val="22"/>
                <w:lang w:val="en-US"/>
              </w:rPr>
              <w:t>r</w:t>
            </w:r>
            <w:r w:rsidRPr="00474F6D">
              <w:rPr>
                <w:rFonts w:ascii="Arial" w:eastAsia="Arial" w:hAnsi="Arial" w:cs="Arial"/>
                <w:spacing w:val="-1"/>
                <w:sz w:val="22"/>
                <w:szCs w:val="22"/>
                <w:lang w:val="en-US"/>
              </w:rPr>
              <w:t xml:space="preserve"> </w:t>
            </w:r>
            <w:r w:rsidRPr="00474F6D">
              <w:rPr>
                <w:rFonts w:ascii="Arial" w:eastAsia="Arial" w:hAnsi="Arial" w:cs="Arial"/>
                <w:spacing w:val="1"/>
                <w:sz w:val="22"/>
                <w:szCs w:val="22"/>
                <w:lang w:val="en-US"/>
              </w:rPr>
              <w:t>c</w:t>
            </w:r>
            <w:r w:rsidRPr="00474F6D">
              <w:rPr>
                <w:rFonts w:ascii="Arial" w:eastAsia="Arial" w:hAnsi="Arial" w:cs="Arial"/>
                <w:spacing w:val="-1"/>
                <w:sz w:val="22"/>
                <w:szCs w:val="22"/>
                <w:lang w:val="en-US"/>
              </w:rPr>
              <w:t>l</w:t>
            </w:r>
            <w:r w:rsidRPr="00474F6D">
              <w:rPr>
                <w:rFonts w:ascii="Arial" w:eastAsia="Arial" w:hAnsi="Arial" w:cs="Arial"/>
                <w:sz w:val="22"/>
                <w:szCs w:val="22"/>
                <w:lang w:val="en-US"/>
              </w:rPr>
              <w:t>o</w:t>
            </w:r>
            <w:r w:rsidRPr="00474F6D">
              <w:rPr>
                <w:rFonts w:ascii="Arial" w:eastAsia="Arial" w:hAnsi="Arial" w:cs="Arial"/>
                <w:spacing w:val="1"/>
                <w:sz w:val="22"/>
                <w:szCs w:val="22"/>
                <w:lang w:val="en-US"/>
              </w:rPr>
              <w:t>s</w:t>
            </w:r>
            <w:r w:rsidRPr="00474F6D">
              <w:rPr>
                <w:rFonts w:ascii="Arial" w:eastAsia="Arial" w:hAnsi="Arial" w:cs="Arial"/>
                <w:sz w:val="22"/>
                <w:szCs w:val="22"/>
                <w:lang w:val="en-US"/>
              </w:rPr>
              <w:t>ure</w:t>
            </w:r>
            <w:r w:rsidRPr="00474F6D">
              <w:rPr>
                <w:rFonts w:ascii="Arial" w:eastAsia="Arial" w:hAnsi="Arial" w:cs="Arial"/>
                <w:spacing w:val="-4"/>
                <w:sz w:val="22"/>
                <w:szCs w:val="22"/>
                <w:lang w:val="en-US"/>
              </w:rPr>
              <w:t xml:space="preserve"> </w:t>
            </w:r>
            <w:r w:rsidRPr="00474F6D">
              <w:rPr>
                <w:rFonts w:ascii="Arial" w:eastAsia="Arial" w:hAnsi="Arial" w:cs="Arial"/>
                <w:sz w:val="22"/>
                <w:szCs w:val="22"/>
                <w:lang w:val="en-US"/>
              </w:rPr>
              <w:t>of t</w:t>
            </w:r>
            <w:r w:rsidRPr="00474F6D">
              <w:rPr>
                <w:rFonts w:ascii="Arial" w:eastAsia="Arial" w:hAnsi="Arial" w:cs="Arial"/>
                <w:spacing w:val="-1"/>
                <w:sz w:val="22"/>
                <w:szCs w:val="22"/>
                <w:lang w:val="en-US"/>
              </w:rPr>
              <w:t>h</w:t>
            </w:r>
            <w:r w:rsidRPr="00474F6D">
              <w:rPr>
                <w:rFonts w:ascii="Arial" w:eastAsia="Arial" w:hAnsi="Arial" w:cs="Arial"/>
                <w:sz w:val="22"/>
                <w:szCs w:val="22"/>
                <w:lang w:val="en-US"/>
              </w:rPr>
              <w:t>e</w:t>
            </w:r>
            <w:r w:rsidRPr="00474F6D">
              <w:rPr>
                <w:rFonts w:ascii="Arial" w:eastAsia="Arial" w:hAnsi="Arial" w:cs="Arial"/>
                <w:spacing w:val="-3"/>
                <w:sz w:val="22"/>
                <w:szCs w:val="22"/>
                <w:lang w:val="en-US"/>
              </w:rPr>
              <w:t xml:space="preserve"> </w:t>
            </w:r>
            <w:r w:rsidRPr="00474F6D">
              <w:rPr>
                <w:rFonts w:ascii="Arial" w:eastAsia="Arial" w:hAnsi="Arial" w:cs="Arial"/>
                <w:spacing w:val="-1"/>
                <w:sz w:val="22"/>
                <w:szCs w:val="22"/>
                <w:lang w:val="en-US"/>
              </w:rPr>
              <w:t>p</w:t>
            </w:r>
            <w:r w:rsidRPr="00474F6D">
              <w:rPr>
                <w:rFonts w:ascii="Arial" w:eastAsia="Arial" w:hAnsi="Arial" w:cs="Arial"/>
                <w:spacing w:val="1"/>
                <w:sz w:val="22"/>
                <w:szCs w:val="22"/>
                <w:lang w:val="en-US"/>
              </w:rPr>
              <w:t>r</w:t>
            </w:r>
            <w:r w:rsidRPr="00474F6D">
              <w:rPr>
                <w:rFonts w:ascii="Arial" w:eastAsia="Arial" w:hAnsi="Arial" w:cs="Arial"/>
                <w:sz w:val="22"/>
                <w:szCs w:val="22"/>
                <w:lang w:val="en-US"/>
              </w:rPr>
              <w:t>o</w:t>
            </w:r>
            <w:r w:rsidRPr="00474F6D">
              <w:rPr>
                <w:rFonts w:ascii="Arial" w:eastAsia="Arial" w:hAnsi="Arial" w:cs="Arial"/>
                <w:spacing w:val="-1"/>
                <w:sz w:val="22"/>
                <w:szCs w:val="22"/>
                <w:lang w:val="en-US"/>
              </w:rPr>
              <w:t>g</w:t>
            </w:r>
            <w:r w:rsidRPr="00474F6D">
              <w:rPr>
                <w:rFonts w:ascii="Arial" w:eastAsia="Arial" w:hAnsi="Arial" w:cs="Arial"/>
                <w:spacing w:val="3"/>
                <w:sz w:val="22"/>
                <w:szCs w:val="22"/>
                <w:lang w:val="en-US"/>
              </w:rPr>
              <w:t>r</w:t>
            </w:r>
            <w:r w:rsidRPr="00474F6D">
              <w:rPr>
                <w:rFonts w:ascii="Arial" w:eastAsia="Arial" w:hAnsi="Arial" w:cs="Arial"/>
                <w:sz w:val="22"/>
                <w:szCs w:val="22"/>
                <w:lang w:val="en-US"/>
              </w:rPr>
              <w:t>a</w:t>
            </w:r>
            <w:r w:rsidRPr="00474F6D">
              <w:rPr>
                <w:rFonts w:ascii="Arial" w:eastAsia="Arial" w:hAnsi="Arial" w:cs="Arial"/>
                <w:spacing w:val="4"/>
                <w:sz w:val="22"/>
                <w:szCs w:val="22"/>
                <w:lang w:val="en-US"/>
              </w:rPr>
              <w:t>m</w:t>
            </w:r>
            <w:r w:rsidRPr="00474F6D">
              <w:rPr>
                <w:rFonts w:ascii="Arial" w:eastAsia="Arial" w:hAnsi="Arial" w:cs="Arial"/>
                <w:sz w:val="22"/>
                <w:szCs w:val="22"/>
                <w:lang w:val="en-US"/>
              </w:rPr>
              <w:t>.</w:t>
            </w:r>
          </w:p>
          <w:p w14:paraId="64B4FB1E" w14:textId="77777777" w:rsidR="00AB2903" w:rsidRPr="00474F6D" w:rsidRDefault="00AB2903" w:rsidP="00474F6D">
            <w:pPr>
              <w:keepNext/>
              <w:spacing w:after="200" w:line="220" w:lineRule="exact"/>
              <w:ind w:left="102" w:right="74"/>
              <w:rPr>
                <w:rFonts w:ascii="Arial" w:eastAsia="Arial" w:hAnsi="Arial" w:cs="Arial"/>
                <w:sz w:val="22"/>
                <w:szCs w:val="22"/>
                <w:lang w:val="en-US"/>
              </w:rPr>
            </w:pPr>
          </w:p>
          <w:p w14:paraId="0E12983A" w14:textId="77777777" w:rsidR="00AB2903" w:rsidRPr="00474F6D" w:rsidRDefault="00AB2903" w:rsidP="00474F6D">
            <w:pPr>
              <w:keepNext/>
              <w:spacing w:after="200" w:line="220" w:lineRule="exact"/>
              <w:ind w:left="102" w:right="74"/>
              <w:rPr>
                <w:rFonts w:ascii="Arial" w:eastAsia="Arial" w:hAnsi="Arial" w:cs="Arial"/>
                <w:sz w:val="22"/>
                <w:szCs w:val="22"/>
                <w:lang w:val="en-US"/>
              </w:rPr>
            </w:pPr>
          </w:p>
          <w:p w14:paraId="7A6692E1" w14:textId="77777777" w:rsidR="00AB2903" w:rsidRPr="00474F6D" w:rsidRDefault="00AB2903" w:rsidP="00474F6D">
            <w:pPr>
              <w:keepNext/>
              <w:spacing w:after="200" w:line="220" w:lineRule="exact"/>
              <w:ind w:left="102" w:right="74"/>
              <w:rPr>
                <w:rFonts w:ascii="Arial" w:eastAsia="Arial" w:hAnsi="Arial" w:cs="Arial"/>
                <w:sz w:val="22"/>
                <w:szCs w:val="22"/>
                <w:lang w:val="en-US"/>
              </w:rPr>
            </w:pPr>
          </w:p>
          <w:p w14:paraId="4C1DA937" w14:textId="77777777" w:rsidR="00AB2903" w:rsidRPr="00474F6D" w:rsidRDefault="00AB2903" w:rsidP="00474F6D">
            <w:pPr>
              <w:keepNext/>
              <w:spacing w:after="200" w:line="220" w:lineRule="exact"/>
              <w:ind w:left="102" w:right="74"/>
              <w:rPr>
                <w:rFonts w:ascii="Arial" w:eastAsia="Arial" w:hAnsi="Arial" w:cs="Arial"/>
                <w:sz w:val="22"/>
                <w:szCs w:val="22"/>
                <w:lang w:val="en-US"/>
              </w:rPr>
            </w:pPr>
          </w:p>
        </w:tc>
        <w:tc>
          <w:tcPr>
            <w:tcW w:w="1276" w:type="dxa"/>
            <w:tcBorders>
              <w:top w:val="single" w:sz="5" w:space="0" w:color="353C2F"/>
              <w:left w:val="single" w:sz="5" w:space="0" w:color="353C2F"/>
              <w:bottom w:val="single" w:sz="5" w:space="0" w:color="353C2F"/>
              <w:right w:val="single" w:sz="5" w:space="0" w:color="353C2F"/>
            </w:tcBorders>
          </w:tcPr>
          <w:p w14:paraId="28F176FA" w14:textId="77777777" w:rsidR="00AB2903" w:rsidRPr="00474F6D" w:rsidRDefault="00AB2903" w:rsidP="00474F6D">
            <w:pPr>
              <w:keepNext/>
              <w:spacing w:after="200" w:line="220" w:lineRule="exact"/>
              <w:rPr>
                <w:rFonts w:ascii="Arial" w:eastAsia="Times New Roman" w:hAnsi="Arial" w:cs="Arial"/>
                <w:sz w:val="22"/>
                <w:szCs w:val="22"/>
                <w:lang w:val="en-US"/>
              </w:rPr>
            </w:pPr>
          </w:p>
          <w:p w14:paraId="526E200C" w14:textId="77777777" w:rsidR="00AB2903" w:rsidRPr="00474F6D" w:rsidRDefault="00AB2903" w:rsidP="00474F6D">
            <w:pPr>
              <w:keepNext/>
              <w:spacing w:after="200" w:line="220" w:lineRule="exact"/>
              <w:rPr>
                <w:rFonts w:ascii="Arial" w:eastAsia="Times New Roman" w:hAnsi="Arial" w:cs="Arial"/>
                <w:sz w:val="22"/>
                <w:szCs w:val="22"/>
                <w:lang w:val="en-US"/>
              </w:rPr>
            </w:pPr>
          </w:p>
          <w:p w14:paraId="65D05448" w14:textId="77777777" w:rsidR="00AB2903" w:rsidRPr="00474F6D" w:rsidRDefault="00AB2903" w:rsidP="00474F6D">
            <w:pPr>
              <w:keepNext/>
              <w:spacing w:after="200" w:line="220" w:lineRule="exact"/>
              <w:rPr>
                <w:rFonts w:ascii="Arial" w:eastAsia="Times New Roman" w:hAnsi="Arial" w:cs="Arial"/>
                <w:sz w:val="22"/>
                <w:szCs w:val="22"/>
                <w:lang w:val="en-US"/>
              </w:rPr>
            </w:pPr>
          </w:p>
          <w:p w14:paraId="043E4BE4" w14:textId="77777777" w:rsidR="00AB2903" w:rsidRPr="00474F6D" w:rsidRDefault="00AB2903" w:rsidP="00474F6D">
            <w:pPr>
              <w:keepNext/>
              <w:spacing w:after="200" w:line="220" w:lineRule="exact"/>
              <w:rPr>
                <w:rFonts w:ascii="Arial" w:eastAsia="Times New Roman" w:hAnsi="Arial" w:cs="Arial"/>
                <w:sz w:val="22"/>
                <w:szCs w:val="22"/>
                <w:lang w:val="en-US"/>
              </w:rPr>
            </w:pPr>
          </w:p>
          <w:p w14:paraId="64F2155C" w14:textId="77777777" w:rsidR="00AB2903" w:rsidRPr="00474F6D" w:rsidRDefault="00AB2903" w:rsidP="00474F6D">
            <w:pPr>
              <w:keepNext/>
              <w:spacing w:after="200" w:line="220" w:lineRule="exact"/>
              <w:ind w:left="253"/>
              <w:rPr>
                <w:rFonts w:ascii="Arial" w:eastAsia="Arial" w:hAnsi="Arial" w:cs="Arial"/>
                <w:sz w:val="22"/>
                <w:szCs w:val="22"/>
                <w:lang w:val="en-US"/>
              </w:rPr>
            </w:pPr>
            <w:r w:rsidRPr="00474F6D">
              <w:rPr>
                <w:rFonts w:ascii="Arial" w:eastAsia="Arial" w:hAnsi="Arial" w:cs="Arial"/>
                <w:spacing w:val="-1"/>
                <w:sz w:val="22"/>
                <w:szCs w:val="22"/>
                <w:lang w:val="en-US"/>
              </w:rPr>
              <w:t>P</w:t>
            </w:r>
            <w:r w:rsidRPr="00474F6D">
              <w:rPr>
                <w:rFonts w:ascii="Arial" w:eastAsia="Arial" w:hAnsi="Arial" w:cs="Arial"/>
                <w:sz w:val="22"/>
                <w:szCs w:val="22"/>
                <w:lang w:val="en-US"/>
              </w:rPr>
              <w:t>o</w:t>
            </w:r>
            <w:r w:rsidRPr="00474F6D">
              <w:rPr>
                <w:rFonts w:ascii="Arial" w:eastAsia="Arial" w:hAnsi="Arial" w:cs="Arial"/>
                <w:spacing w:val="1"/>
                <w:sz w:val="22"/>
                <w:szCs w:val="22"/>
                <w:lang w:val="en-US"/>
              </w:rPr>
              <w:t>ss</w:t>
            </w:r>
            <w:r w:rsidRPr="00474F6D">
              <w:rPr>
                <w:rFonts w:ascii="Arial" w:eastAsia="Arial" w:hAnsi="Arial" w:cs="Arial"/>
                <w:spacing w:val="-1"/>
                <w:sz w:val="22"/>
                <w:szCs w:val="22"/>
                <w:lang w:val="en-US"/>
              </w:rPr>
              <w:t>i</w:t>
            </w:r>
            <w:r w:rsidRPr="00474F6D">
              <w:rPr>
                <w:rFonts w:ascii="Arial" w:eastAsia="Arial" w:hAnsi="Arial" w:cs="Arial"/>
                <w:spacing w:val="2"/>
                <w:sz w:val="22"/>
                <w:szCs w:val="22"/>
                <w:lang w:val="en-US"/>
              </w:rPr>
              <w:t>b</w:t>
            </w:r>
            <w:r w:rsidRPr="00474F6D">
              <w:rPr>
                <w:rFonts w:ascii="Arial" w:eastAsia="Arial" w:hAnsi="Arial" w:cs="Arial"/>
                <w:spacing w:val="-1"/>
                <w:sz w:val="22"/>
                <w:szCs w:val="22"/>
                <w:lang w:val="en-US"/>
              </w:rPr>
              <w:t>l</w:t>
            </w:r>
            <w:r w:rsidRPr="00474F6D">
              <w:rPr>
                <w:rFonts w:ascii="Arial" w:eastAsia="Arial" w:hAnsi="Arial" w:cs="Arial"/>
                <w:sz w:val="22"/>
                <w:szCs w:val="22"/>
                <w:lang w:val="en-US"/>
              </w:rPr>
              <w:t>e</w:t>
            </w:r>
          </w:p>
        </w:tc>
        <w:tc>
          <w:tcPr>
            <w:tcW w:w="1559" w:type="dxa"/>
            <w:tcBorders>
              <w:top w:val="single" w:sz="5" w:space="0" w:color="353C2F"/>
              <w:left w:val="single" w:sz="5" w:space="0" w:color="353C2F"/>
              <w:bottom w:val="single" w:sz="5" w:space="0" w:color="353C2F"/>
              <w:right w:val="single" w:sz="5" w:space="0" w:color="353C2F"/>
            </w:tcBorders>
          </w:tcPr>
          <w:p w14:paraId="362A58B8" w14:textId="77777777" w:rsidR="00AB2903" w:rsidRPr="00474F6D" w:rsidRDefault="00AB2903" w:rsidP="00474F6D">
            <w:pPr>
              <w:keepNext/>
              <w:spacing w:after="200" w:line="220" w:lineRule="exact"/>
              <w:rPr>
                <w:rFonts w:ascii="Arial" w:eastAsia="Times New Roman" w:hAnsi="Arial" w:cs="Arial"/>
                <w:sz w:val="22"/>
                <w:szCs w:val="22"/>
                <w:lang w:val="en-US"/>
              </w:rPr>
            </w:pPr>
          </w:p>
          <w:p w14:paraId="119A4CB5" w14:textId="77777777" w:rsidR="00AB2903" w:rsidRPr="00474F6D" w:rsidRDefault="00AB2903" w:rsidP="00474F6D">
            <w:pPr>
              <w:keepNext/>
              <w:spacing w:after="200" w:line="220" w:lineRule="exact"/>
              <w:rPr>
                <w:rFonts w:ascii="Arial" w:eastAsia="Times New Roman" w:hAnsi="Arial" w:cs="Arial"/>
                <w:sz w:val="22"/>
                <w:szCs w:val="22"/>
                <w:lang w:val="en-US"/>
              </w:rPr>
            </w:pPr>
          </w:p>
          <w:p w14:paraId="677D88A1" w14:textId="77777777" w:rsidR="00AB2903" w:rsidRPr="00474F6D" w:rsidRDefault="00AB2903" w:rsidP="00474F6D">
            <w:pPr>
              <w:keepNext/>
              <w:spacing w:after="200" w:line="220" w:lineRule="exact"/>
              <w:rPr>
                <w:rFonts w:ascii="Arial" w:eastAsia="Times New Roman" w:hAnsi="Arial" w:cs="Arial"/>
                <w:sz w:val="22"/>
                <w:szCs w:val="22"/>
                <w:lang w:val="en-US"/>
              </w:rPr>
            </w:pPr>
          </w:p>
          <w:p w14:paraId="55EF7043" w14:textId="77777777" w:rsidR="00AB2903" w:rsidRPr="00474F6D" w:rsidRDefault="00AB2903" w:rsidP="00474F6D">
            <w:pPr>
              <w:keepNext/>
              <w:spacing w:after="200" w:line="220" w:lineRule="exact"/>
              <w:rPr>
                <w:rFonts w:ascii="Arial" w:eastAsia="Times New Roman" w:hAnsi="Arial" w:cs="Arial"/>
                <w:sz w:val="22"/>
                <w:szCs w:val="22"/>
                <w:lang w:val="en-US"/>
              </w:rPr>
            </w:pPr>
          </w:p>
          <w:p w14:paraId="5DB2AA22" w14:textId="77777777" w:rsidR="00AB2903" w:rsidRPr="00474F6D" w:rsidRDefault="00AB2903" w:rsidP="00474F6D">
            <w:pPr>
              <w:keepNext/>
              <w:spacing w:after="200" w:line="220" w:lineRule="exact"/>
              <w:ind w:left="490" w:right="488"/>
              <w:jc w:val="center"/>
              <w:rPr>
                <w:rFonts w:ascii="Arial" w:eastAsia="Arial" w:hAnsi="Arial" w:cs="Arial"/>
                <w:sz w:val="22"/>
                <w:szCs w:val="22"/>
                <w:lang w:val="en-US"/>
              </w:rPr>
            </w:pPr>
            <w:r w:rsidRPr="00474F6D">
              <w:rPr>
                <w:rFonts w:ascii="Arial" w:eastAsia="Arial" w:hAnsi="Arial" w:cs="Arial"/>
                <w:w w:val="99"/>
                <w:sz w:val="22"/>
                <w:szCs w:val="22"/>
                <w:lang w:val="en-US"/>
              </w:rPr>
              <w:t>M</w:t>
            </w:r>
            <w:r w:rsidRPr="00474F6D">
              <w:rPr>
                <w:rFonts w:ascii="Arial" w:eastAsia="Arial" w:hAnsi="Arial" w:cs="Arial"/>
                <w:spacing w:val="-1"/>
                <w:w w:val="99"/>
                <w:sz w:val="22"/>
                <w:szCs w:val="22"/>
                <w:lang w:val="en-US"/>
              </w:rPr>
              <w:t>a</w:t>
            </w:r>
            <w:r w:rsidRPr="00474F6D">
              <w:rPr>
                <w:rFonts w:ascii="Arial" w:eastAsia="Arial" w:hAnsi="Arial" w:cs="Arial"/>
                <w:spacing w:val="1"/>
                <w:w w:val="99"/>
                <w:sz w:val="22"/>
                <w:szCs w:val="22"/>
                <w:lang w:val="en-US"/>
              </w:rPr>
              <w:t>j</w:t>
            </w:r>
            <w:r w:rsidRPr="00474F6D">
              <w:rPr>
                <w:rFonts w:ascii="Arial" w:eastAsia="Arial" w:hAnsi="Arial" w:cs="Arial"/>
                <w:w w:val="99"/>
                <w:sz w:val="22"/>
                <w:szCs w:val="22"/>
                <w:lang w:val="en-US"/>
              </w:rPr>
              <w:t>or</w:t>
            </w:r>
          </w:p>
        </w:tc>
        <w:tc>
          <w:tcPr>
            <w:tcW w:w="992" w:type="dxa"/>
            <w:tcBorders>
              <w:top w:val="single" w:sz="5" w:space="0" w:color="353C2F"/>
              <w:left w:val="single" w:sz="5" w:space="0" w:color="353C2F"/>
              <w:bottom w:val="single" w:sz="5" w:space="0" w:color="353C2F"/>
              <w:right w:val="single" w:sz="5" w:space="0" w:color="353C2F"/>
            </w:tcBorders>
          </w:tcPr>
          <w:p w14:paraId="2A35B47E" w14:textId="77777777" w:rsidR="00AB2903" w:rsidRPr="00474F6D" w:rsidRDefault="00AB2903" w:rsidP="00474F6D">
            <w:pPr>
              <w:keepNext/>
              <w:spacing w:after="200" w:line="220" w:lineRule="exact"/>
              <w:rPr>
                <w:rFonts w:ascii="Arial" w:eastAsia="Times New Roman" w:hAnsi="Arial" w:cs="Arial"/>
                <w:sz w:val="22"/>
                <w:szCs w:val="22"/>
                <w:lang w:val="en-US"/>
              </w:rPr>
            </w:pPr>
          </w:p>
          <w:p w14:paraId="695A0CF4" w14:textId="77777777" w:rsidR="00AB2903" w:rsidRPr="00474F6D" w:rsidRDefault="00AB2903" w:rsidP="00474F6D">
            <w:pPr>
              <w:keepNext/>
              <w:spacing w:after="200" w:line="220" w:lineRule="exact"/>
              <w:rPr>
                <w:rFonts w:ascii="Arial" w:eastAsia="Times New Roman" w:hAnsi="Arial" w:cs="Arial"/>
                <w:sz w:val="22"/>
                <w:szCs w:val="22"/>
                <w:lang w:val="en-US"/>
              </w:rPr>
            </w:pPr>
          </w:p>
          <w:p w14:paraId="3EAFDBE9" w14:textId="77777777" w:rsidR="00AB2903" w:rsidRPr="00474F6D" w:rsidRDefault="00AB2903" w:rsidP="00474F6D">
            <w:pPr>
              <w:keepNext/>
              <w:spacing w:after="200" w:line="220" w:lineRule="exact"/>
              <w:rPr>
                <w:rFonts w:ascii="Arial" w:eastAsia="Times New Roman" w:hAnsi="Arial" w:cs="Arial"/>
                <w:sz w:val="22"/>
                <w:szCs w:val="22"/>
                <w:lang w:val="en-US"/>
              </w:rPr>
            </w:pPr>
          </w:p>
          <w:p w14:paraId="7B94495D" w14:textId="77777777" w:rsidR="00AB2903" w:rsidRPr="00474F6D" w:rsidRDefault="00AB2903" w:rsidP="00474F6D">
            <w:pPr>
              <w:keepNext/>
              <w:spacing w:after="200" w:line="220" w:lineRule="exact"/>
              <w:rPr>
                <w:rFonts w:ascii="Arial" w:eastAsia="Times New Roman" w:hAnsi="Arial" w:cs="Arial"/>
                <w:sz w:val="22"/>
                <w:szCs w:val="22"/>
                <w:lang w:val="en-US"/>
              </w:rPr>
            </w:pPr>
          </w:p>
          <w:p w14:paraId="02CF7F2F" w14:textId="77777777" w:rsidR="00AB2903" w:rsidRPr="00474F6D" w:rsidRDefault="00AB2903" w:rsidP="00474F6D">
            <w:pPr>
              <w:keepNext/>
              <w:spacing w:after="200" w:line="220" w:lineRule="exact"/>
              <w:jc w:val="center"/>
              <w:rPr>
                <w:rFonts w:ascii="Arial" w:eastAsia="Arial" w:hAnsi="Arial" w:cs="Arial"/>
                <w:sz w:val="22"/>
                <w:szCs w:val="22"/>
                <w:lang w:val="en-US"/>
              </w:rPr>
            </w:pPr>
            <w:r w:rsidRPr="00474F6D">
              <w:rPr>
                <w:rFonts w:ascii="Arial" w:eastAsia="Arial" w:hAnsi="Arial" w:cs="Arial"/>
                <w:sz w:val="22"/>
                <w:szCs w:val="22"/>
                <w:lang w:val="en-US"/>
              </w:rPr>
              <w:t>H</w:t>
            </w:r>
            <w:r w:rsidRPr="00474F6D">
              <w:rPr>
                <w:rFonts w:ascii="Arial" w:eastAsia="Arial" w:hAnsi="Arial" w:cs="Arial"/>
                <w:spacing w:val="-1"/>
                <w:sz w:val="22"/>
                <w:szCs w:val="22"/>
                <w:lang w:val="en-US"/>
              </w:rPr>
              <w:t>i</w:t>
            </w:r>
            <w:r w:rsidRPr="00474F6D">
              <w:rPr>
                <w:rFonts w:ascii="Arial" w:eastAsia="Arial" w:hAnsi="Arial" w:cs="Arial"/>
                <w:sz w:val="22"/>
                <w:szCs w:val="22"/>
                <w:lang w:val="en-US"/>
              </w:rPr>
              <w:t>gh</w:t>
            </w:r>
          </w:p>
        </w:tc>
        <w:tc>
          <w:tcPr>
            <w:tcW w:w="5812" w:type="dxa"/>
            <w:tcBorders>
              <w:top w:val="single" w:sz="5" w:space="0" w:color="353C2F"/>
              <w:left w:val="single" w:sz="5" w:space="0" w:color="353C2F"/>
              <w:bottom w:val="single" w:sz="5" w:space="0" w:color="353C2F"/>
              <w:right w:val="single" w:sz="5" w:space="0" w:color="353C2F"/>
            </w:tcBorders>
          </w:tcPr>
          <w:p w14:paraId="6D4ECE11" w14:textId="1E4BE350" w:rsidR="00AB2903" w:rsidRDefault="00AB2903" w:rsidP="00474F6D">
            <w:pPr>
              <w:keepNext/>
              <w:spacing w:line="220" w:lineRule="exact"/>
              <w:ind w:left="142" w:right="318" w:hanging="142"/>
              <w:rPr>
                <w:rFonts w:ascii="Arial" w:eastAsia="Arial" w:hAnsi="Arial" w:cs="Arial"/>
                <w:sz w:val="22"/>
                <w:szCs w:val="22"/>
                <w:lang w:val="en-US"/>
              </w:rPr>
            </w:pPr>
            <w:r w:rsidRPr="00474F6D">
              <w:rPr>
                <w:rFonts w:ascii="Arial" w:eastAsia="Arial" w:hAnsi="Arial" w:cs="Arial"/>
                <w:sz w:val="22"/>
                <w:szCs w:val="22"/>
                <w:lang w:val="en-US"/>
              </w:rPr>
              <w:t>Due</w:t>
            </w:r>
            <w:r w:rsidRPr="00474F6D">
              <w:rPr>
                <w:rFonts w:ascii="Arial" w:eastAsia="Arial" w:hAnsi="Arial" w:cs="Arial"/>
                <w:spacing w:val="-5"/>
                <w:sz w:val="22"/>
                <w:szCs w:val="22"/>
                <w:lang w:val="en-US"/>
              </w:rPr>
              <w:t xml:space="preserve"> </w:t>
            </w:r>
            <w:r w:rsidRPr="00474F6D">
              <w:rPr>
                <w:rFonts w:ascii="Arial" w:eastAsia="Arial" w:hAnsi="Arial" w:cs="Arial"/>
                <w:spacing w:val="2"/>
                <w:sz w:val="22"/>
                <w:szCs w:val="22"/>
                <w:lang w:val="en-US"/>
              </w:rPr>
              <w:t>d</w:t>
            </w:r>
            <w:r w:rsidRPr="00474F6D">
              <w:rPr>
                <w:rFonts w:ascii="Arial" w:eastAsia="Arial" w:hAnsi="Arial" w:cs="Arial"/>
                <w:spacing w:val="-1"/>
                <w:sz w:val="22"/>
                <w:szCs w:val="22"/>
                <w:lang w:val="en-US"/>
              </w:rPr>
              <w:t>i</w:t>
            </w:r>
            <w:r w:rsidRPr="00474F6D">
              <w:rPr>
                <w:rFonts w:ascii="Arial" w:eastAsia="Arial" w:hAnsi="Arial" w:cs="Arial"/>
                <w:spacing w:val="1"/>
                <w:sz w:val="22"/>
                <w:szCs w:val="22"/>
                <w:lang w:val="en-US"/>
              </w:rPr>
              <w:t>l</w:t>
            </w:r>
            <w:r w:rsidRPr="00474F6D">
              <w:rPr>
                <w:rFonts w:ascii="Arial" w:eastAsia="Arial" w:hAnsi="Arial" w:cs="Arial"/>
                <w:spacing w:val="-1"/>
                <w:sz w:val="22"/>
                <w:szCs w:val="22"/>
                <w:lang w:val="en-US"/>
              </w:rPr>
              <w:t>i</w:t>
            </w:r>
            <w:r w:rsidRPr="00474F6D">
              <w:rPr>
                <w:rFonts w:ascii="Arial" w:eastAsia="Arial" w:hAnsi="Arial" w:cs="Arial"/>
                <w:spacing w:val="2"/>
                <w:sz w:val="22"/>
                <w:szCs w:val="22"/>
                <w:lang w:val="en-US"/>
              </w:rPr>
              <w:t>g</w:t>
            </w:r>
            <w:r w:rsidRPr="00474F6D">
              <w:rPr>
                <w:rFonts w:ascii="Arial" w:eastAsia="Arial" w:hAnsi="Arial" w:cs="Arial"/>
                <w:sz w:val="22"/>
                <w:szCs w:val="22"/>
                <w:lang w:val="en-US"/>
              </w:rPr>
              <w:t>e</w:t>
            </w:r>
            <w:r w:rsidRPr="00474F6D">
              <w:rPr>
                <w:rFonts w:ascii="Arial" w:eastAsia="Arial" w:hAnsi="Arial" w:cs="Arial"/>
                <w:spacing w:val="-1"/>
                <w:sz w:val="22"/>
                <w:szCs w:val="22"/>
                <w:lang w:val="en-US"/>
              </w:rPr>
              <w:t>n</w:t>
            </w:r>
            <w:r w:rsidRPr="00474F6D">
              <w:rPr>
                <w:rFonts w:ascii="Arial" w:eastAsia="Arial" w:hAnsi="Arial" w:cs="Arial"/>
                <w:spacing w:val="1"/>
                <w:sz w:val="22"/>
                <w:szCs w:val="22"/>
                <w:lang w:val="en-US"/>
              </w:rPr>
              <w:t>c</w:t>
            </w:r>
            <w:r w:rsidRPr="00474F6D">
              <w:rPr>
                <w:rFonts w:ascii="Arial" w:eastAsia="Arial" w:hAnsi="Arial" w:cs="Arial"/>
                <w:sz w:val="22"/>
                <w:szCs w:val="22"/>
                <w:lang w:val="en-US"/>
              </w:rPr>
              <w:t>e</w:t>
            </w:r>
            <w:r w:rsidRPr="00474F6D">
              <w:rPr>
                <w:rFonts w:ascii="Arial" w:eastAsia="Arial" w:hAnsi="Arial" w:cs="Arial"/>
                <w:spacing w:val="-6"/>
                <w:sz w:val="22"/>
                <w:szCs w:val="22"/>
                <w:lang w:val="en-US"/>
              </w:rPr>
              <w:t xml:space="preserve"> </w:t>
            </w:r>
            <w:r w:rsidRPr="00474F6D">
              <w:rPr>
                <w:rFonts w:ascii="Arial" w:eastAsia="Arial" w:hAnsi="Arial" w:cs="Arial"/>
                <w:sz w:val="22"/>
                <w:szCs w:val="22"/>
                <w:lang w:val="en-US"/>
              </w:rPr>
              <w:t>a</w:t>
            </w:r>
            <w:r w:rsidRPr="00474F6D">
              <w:rPr>
                <w:rFonts w:ascii="Arial" w:eastAsia="Arial" w:hAnsi="Arial" w:cs="Arial"/>
                <w:spacing w:val="1"/>
                <w:sz w:val="22"/>
                <w:szCs w:val="22"/>
                <w:lang w:val="en-US"/>
              </w:rPr>
              <w:t>ss</w:t>
            </w:r>
            <w:r w:rsidRPr="00474F6D">
              <w:rPr>
                <w:rFonts w:ascii="Arial" w:eastAsia="Arial" w:hAnsi="Arial" w:cs="Arial"/>
                <w:sz w:val="22"/>
                <w:szCs w:val="22"/>
                <w:lang w:val="en-US"/>
              </w:rPr>
              <w:t>e</w:t>
            </w:r>
            <w:r w:rsidRPr="00474F6D">
              <w:rPr>
                <w:rFonts w:ascii="Arial" w:eastAsia="Arial" w:hAnsi="Arial" w:cs="Arial"/>
                <w:spacing w:val="1"/>
                <w:sz w:val="22"/>
                <w:szCs w:val="22"/>
                <w:lang w:val="en-US"/>
              </w:rPr>
              <w:t>s</w:t>
            </w:r>
            <w:r w:rsidRPr="00474F6D">
              <w:rPr>
                <w:rFonts w:ascii="Arial" w:eastAsia="Arial" w:hAnsi="Arial" w:cs="Arial"/>
                <w:spacing w:val="-1"/>
                <w:sz w:val="22"/>
                <w:szCs w:val="22"/>
                <w:lang w:val="en-US"/>
              </w:rPr>
              <w:t>s</w:t>
            </w:r>
            <w:r w:rsidRPr="00474F6D">
              <w:rPr>
                <w:rFonts w:ascii="Arial" w:eastAsia="Arial" w:hAnsi="Arial" w:cs="Arial"/>
                <w:spacing w:val="4"/>
                <w:sz w:val="22"/>
                <w:szCs w:val="22"/>
                <w:lang w:val="en-US"/>
              </w:rPr>
              <w:t>m</w:t>
            </w:r>
            <w:r w:rsidRPr="00474F6D">
              <w:rPr>
                <w:rFonts w:ascii="Arial" w:eastAsia="Arial" w:hAnsi="Arial" w:cs="Arial"/>
                <w:sz w:val="22"/>
                <w:szCs w:val="22"/>
                <w:lang w:val="en-US"/>
              </w:rPr>
              <w:t>e</w:t>
            </w:r>
            <w:r w:rsidRPr="00474F6D">
              <w:rPr>
                <w:rFonts w:ascii="Arial" w:eastAsia="Arial" w:hAnsi="Arial" w:cs="Arial"/>
                <w:spacing w:val="-1"/>
                <w:sz w:val="22"/>
                <w:szCs w:val="22"/>
                <w:lang w:val="en-US"/>
              </w:rPr>
              <w:t>n</w:t>
            </w:r>
            <w:r w:rsidRPr="00474F6D">
              <w:rPr>
                <w:rFonts w:ascii="Arial" w:eastAsia="Arial" w:hAnsi="Arial" w:cs="Arial"/>
                <w:sz w:val="22"/>
                <w:szCs w:val="22"/>
                <w:lang w:val="en-US"/>
              </w:rPr>
              <w:t>ts</w:t>
            </w:r>
            <w:r w:rsidRPr="00474F6D">
              <w:rPr>
                <w:rFonts w:ascii="Arial" w:eastAsia="Arial" w:hAnsi="Arial" w:cs="Arial"/>
                <w:spacing w:val="-13"/>
                <w:sz w:val="22"/>
                <w:szCs w:val="22"/>
                <w:lang w:val="en-US"/>
              </w:rPr>
              <w:t xml:space="preserve"> </w:t>
            </w:r>
            <w:r w:rsidRPr="00474F6D">
              <w:rPr>
                <w:rFonts w:ascii="Arial" w:eastAsia="Arial" w:hAnsi="Arial" w:cs="Arial"/>
                <w:sz w:val="22"/>
                <w:szCs w:val="22"/>
                <w:lang w:val="en-US"/>
              </w:rPr>
              <w:t>w</w:t>
            </w:r>
            <w:r w:rsidRPr="00474F6D">
              <w:rPr>
                <w:rFonts w:ascii="Arial" w:eastAsia="Arial" w:hAnsi="Arial" w:cs="Arial"/>
                <w:spacing w:val="-1"/>
                <w:sz w:val="22"/>
                <w:szCs w:val="22"/>
                <w:lang w:val="en-US"/>
              </w:rPr>
              <w:t>i</w:t>
            </w:r>
            <w:r w:rsidRPr="00474F6D">
              <w:rPr>
                <w:rFonts w:ascii="Arial" w:eastAsia="Arial" w:hAnsi="Arial" w:cs="Arial"/>
                <w:spacing w:val="1"/>
                <w:sz w:val="22"/>
                <w:szCs w:val="22"/>
                <w:lang w:val="en-US"/>
              </w:rPr>
              <w:t>l</w:t>
            </w:r>
            <w:r w:rsidRPr="00474F6D">
              <w:rPr>
                <w:rFonts w:ascii="Arial" w:eastAsia="Arial" w:hAnsi="Arial" w:cs="Arial"/>
                <w:sz w:val="22"/>
                <w:szCs w:val="22"/>
                <w:lang w:val="en-US"/>
              </w:rPr>
              <w:t>l</w:t>
            </w:r>
            <w:r w:rsidRPr="00474F6D">
              <w:rPr>
                <w:rFonts w:ascii="Arial" w:eastAsia="Arial" w:hAnsi="Arial" w:cs="Arial"/>
                <w:spacing w:val="-4"/>
                <w:sz w:val="22"/>
                <w:szCs w:val="22"/>
                <w:lang w:val="en-US"/>
              </w:rPr>
              <w:t xml:space="preserve"> </w:t>
            </w:r>
            <w:r w:rsidRPr="00474F6D">
              <w:rPr>
                <w:rFonts w:ascii="Arial" w:eastAsia="Arial" w:hAnsi="Arial" w:cs="Arial"/>
                <w:spacing w:val="2"/>
                <w:sz w:val="22"/>
                <w:szCs w:val="22"/>
                <w:lang w:val="en-US"/>
              </w:rPr>
              <w:t>b</w:t>
            </w:r>
            <w:r w:rsidRPr="00474F6D">
              <w:rPr>
                <w:rFonts w:ascii="Arial" w:eastAsia="Arial" w:hAnsi="Arial" w:cs="Arial"/>
                <w:sz w:val="22"/>
                <w:szCs w:val="22"/>
                <w:lang w:val="en-US"/>
              </w:rPr>
              <w:t>e</w:t>
            </w:r>
            <w:r w:rsidRPr="00474F6D">
              <w:rPr>
                <w:rFonts w:ascii="Arial" w:eastAsia="Arial" w:hAnsi="Arial" w:cs="Arial"/>
                <w:spacing w:val="-2"/>
                <w:sz w:val="22"/>
                <w:szCs w:val="22"/>
                <w:lang w:val="en-US"/>
              </w:rPr>
              <w:t xml:space="preserve"> </w:t>
            </w:r>
            <w:r w:rsidRPr="00474F6D">
              <w:rPr>
                <w:rFonts w:ascii="Arial" w:eastAsia="Arial" w:hAnsi="Arial" w:cs="Arial"/>
                <w:sz w:val="22"/>
                <w:szCs w:val="22"/>
                <w:lang w:val="en-US"/>
              </w:rPr>
              <w:t>co</w:t>
            </w:r>
            <w:r w:rsidRPr="00474F6D">
              <w:rPr>
                <w:rFonts w:ascii="Arial" w:eastAsia="Arial" w:hAnsi="Arial" w:cs="Arial"/>
                <w:spacing w:val="1"/>
                <w:sz w:val="22"/>
                <w:szCs w:val="22"/>
                <w:lang w:val="en-US"/>
              </w:rPr>
              <w:t>n</w:t>
            </w:r>
            <w:r w:rsidRPr="00474F6D">
              <w:rPr>
                <w:rFonts w:ascii="Arial" w:eastAsia="Arial" w:hAnsi="Arial" w:cs="Arial"/>
                <w:sz w:val="22"/>
                <w:szCs w:val="22"/>
                <w:lang w:val="en-US"/>
              </w:rPr>
              <w:t>d</w:t>
            </w:r>
            <w:r w:rsidRPr="00474F6D">
              <w:rPr>
                <w:rFonts w:ascii="Arial" w:eastAsia="Arial" w:hAnsi="Arial" w:cs="Arial"/>
                <w:spacing w:val="-1"/>
                <w:sz w:val="22"/>
                <w:szCs w:val="22"/>
                <w:lang w:val="en-US"/>
              </w:rPr>
              <w:t>u</w:t>
            </w:r>
            <w:r w:rsidRPr="00474F6D">
              <w:rPr>
                <w:rFonts w:ascii="Arial" w:eastAsia="Arial" w:hAnsi="Arial" w:cs="Arial"/>
                <w:spacing w:val="1"/>
                <w:sz w:val="22"/>
                <w:szCs w:val="22"/>
                <w:lang w:val="en-US"/>
              </w:rPr>
              <w:t>c</w:t>
            </w:r>
            <w:r w:rsidRPr="00474F6D">
              <w:rPr>
                <w:rFonts w:ascii="Arial" w:eastAsia="Arial" w:hAnsi="Arial" w:cs="Arial"/>
                <w:sz w:val="22"/>
                <w:szCs w:val="22"/>
                <w:lang w:val="en-US"/>
              </w:rPr>
              <w:t>ted</w:t>
            </w:r>
            <w:r w:rsidRPr="00474F6D">
              <w:rPr>
                <w:rFonts w:ascii="Arial" w:eastAsia="Arial" w:hAnsi="Arial" w:cs="Arial"/>
                <w:spacing w:val="-8"/>
                <w:sz w:val="22"/>
                <w:szCs w:val="22"/>
                <w:lang w:val="en-US"/>
              </w:rPr>
              <w:t xml:space="preserve"> </w:t>
            </w:r>
            <w:r w:rsidRPr="00474F6D">
              <w:rPr>
                <w:rFonts w:ascii="Arial" w:eastAsia="Arial" w:hAnsi="Arial" w:cs="Arial"/>
                <w:spacing w:val="4"/>
                <w:sz w:val="22"/>
                <w:szCs w:val="22"/>
                <w:lang w:val="en-US"/>
              </w:rPr>
              <w:t>b</w:t>
            </w:r>
            <w:r w:rsidRPr="00474F6D">
              <w:rPr>
                <w:rFonts w:ascii="Arial" w:eastAsia="Arial" w:hAnsi="Arial" w:cs="Arial"/>
                <w:sz w:val="22"/>
                <w:szCs w:val="22"/>
                <w:lang w:val="en-US"/>
              </w:rPr>
              <w:t>y</w:t>
            </w:r>
            <w:r w:rsidRPr="00474F6D">
              <w:rPr>
                <w:rFonts w:ascii="Arial" w:eastAsia="Arial" w:hAnsi="Arial" w:cs="Arial"/>
                <w:spacing w:val="-6"/>
                <w:sz w:val="22"/>
                <w:szCs w:val="22"/>
                <w:lang w:val="en-US"/>
              </w:rPr>
              <w:t xml:space="preserve"> </w:t>
            </w:r>
            <w:r w:rsidRPr="00474F6D">
              <w:rPr>
                <w:rFonts w:ascii="Arial" w:eastAsia="Arial" w:hAnsi="Arial" w:cs="Arial"/>
                <w:sz w:val="22"/>
                <w:szCs w:val="22"/>
                <w:lang w:val="en-US"/>
              </w:rPr>
              <w:t>t</w:t>
            </w:r>
            <w:r w:rsidRPr="00474F6D">
              <w:rPr>
                <w:rFonts w:ascii="Arial" w:eastAsia="Arial" w:hAnsi="Arial" w:cs="Arial"/>
                <w:spacing w:val="1"/>
                <w:sz w:val="22"/>
                <w:szCs w:val="22"/>
                <w:lang w:val="en-US"/>
              </w:rPr>
              <w:t>h</w:t>
            </w:r>
            <w:r w:rsidRPr="00474F6D">
              <w:rPr>
                <w:rFonts w:ascii="Arial" w:eastAsia="Arial" w:hAnsi="Arial" w:cs="Arial"/>
                <w:sz w:val="22"/>
                <w:szCs w:val="22"/>
                <w:lang w:val="en-US"/>
              </w:rPr>
              <w:t>e program</w:t>
            </w:r>
            <w:r w:rsidRPr="00474F6D">
              <w:rPr>
                <w:rFonts w:ascii="Arial" w:eastAsia="Arial" w:hAnsi="Arial" w:cs="Arial"/>
                <w:spacing w:val="-3"/>
                <w:sz w:val="22"/>
                <w:szCs w:val="22"/>
                <w:lang w:val="en-US"/>
              </w:rPr>
              <w:t xml:space="preserve"> </w:t>
            </w:r>
            <w:r w:rsidRPr="00474F6D">
              <w:rPr>
                <w:rFonts w:ascii="Arial" w:eastAsia="Arial" w:hAnsi="Arial" w:cs="Arial"/>
                <w:sz w:val="22"/>
                <w:szCs w:val="22"/>
                <w:lang w:val="en-US"/>
              </w:rPr>
              <w:t>of</w:t>
            </w:r>
            <w:r w:rsidRPr="00474F6D">
              <w:rPr>
                <w:rFonts w:ascii="Arial" w:eastAsia="Arial" w:hAnsi="Arial" w:cs="Arial"/>
                <w:spacing w:val="-1"/>
                <w:sz w:val="22"/>
                <w:szCs w:val="22"/>
                <w:lang w:val="en-US"/>
              </w:rPr>
              <w:t xml:space="preserve"> </w:t>
            </w:r>
            <w:r w:rsidRPr="00474F6D">
              <w:rPr>
                <w:rFonts w:ascii="Arial" w:eastAsia="Arial" w:hAnsi="Arial" w:cs="Arial"/>
                <w:sz w:val="22"/>
                <w:szCs w:val="22"/>
                <w:lang w:val="en-US"/>
              </w:rPr>
              <w:t>a</w:t>
            </w:r>
            <w:r w:rsidRPr="00474F6D">
              <w:rPr>
                <w:rFonts w:ascii="Arial" w:eastAsia="Arial" w:hAnsi="Arial" w:cs="Arial"/>
                <w:spacing w:val="-2"/>
                <w:sz w:val="22"/>
                <w:szCs w:val="22"/>
                <w:lang w:val="en-US"/>
              </w:rPr>
              <w:t>l</w:t>
            </w:r>
            <w:r w:rsidRPr="00474F6D">
              <w:rPr>
                <w:rFonts w:ascii="Arial" w:eastAsia="Arial" w:hAnsi="Arial" w:cs="Arial"/>
                <w:sz w:val="22"/>
                <w:szCs w:val="22"/>
                <w:lang w:val="en-US"/>
              </w:rPr>
              <w:t>l</w:t>
            </w:r>
            <w:r w:rsidRPr="00474F6D">
              <w:rPr>
                <w:rFonts w:ascii="Arial" w:eastAsia="Arial" w:hAnsi="Arial" w:cs="Arial"/>
                <w:spacing w:val="-3"/>
                <w:sz w:val="22"/>
                <w:szCs w:val="22"/>
                <w:lang w:val="en-US"/>
              </w:rPr>
              <w:t xml:space="preserve"> </w:t>
            </w:r>
            <w:r w:rsidRPr="00474F6D">
              <w:rPr>
                <w:rFonts w:ascii="Arial" w:eastAsia="Arial" w:hAnsi="Arial" w:cs="Arial"/>
                <w:sz w:val="22"/>
                <w:szCs w:val="22"/>
                <w:lang w:val="en-US"/>
              </w:rPr>
              <w:t>p</w:t>
            </w:r>
            <w:r w:rsidRPr="00474F6D">
              <w:rPr>
                <w:rFonts w:ascii="Arial" w:eastAsia="Arial" w:hAnsi="Arial" w:cs="Arial"/>
                <w:spacing w:val="1"/>
                <w:sz w:val="22"/>
                <w:szCs w:val="22"/>
                <w:lang w:val="en-US"/>
              </w:rPr>
              <w:t>o</w:t>
            </w:r>
            <w:r w:rsidRPr="00474F6D">
              <w:rPr>
                <w:rFonts w:ascii="Arial" w:eastAsia="Arial" w:hAnsi="Arial" w:cs="Arial"/>
                <w:sz w:val="22"/>
                <w:szCs w:val="22"/>
                <w:lang w:val="en-US"/>
              </w:rPr>
              <w:t>te</w:t>
            </w:r>
            <w:r w:rsidRPr="00474F6D">
              <w:rPr>
                <w:rFonts w:ascii="Arial" w:eastAsia="Arial" w:hAnsi="Arial" w:cs="Arial"/>
                <w:spacing w:val="-1"/>
                <w:sz w:val="22"/>
                <w:szCs w:val="22"/>
                <w:lang w:val="en-US"/>
              </w:rPr>
              <w:t>n</w:t>
            </w:r>
            <w:r w:rsidRPr="00474F6D">
              <w:rPr>
                <w:rFonts w:ascii="Arial" w:eastAsia="Arial" w:hAnsi="Arial" w:cs="Arial"/>
                <w:spacing w:val="2"/>
                <w:sz w:val="22"/>
                <w:szCs w:val="22"/>
                <w:lang w:val="en-US"/>
              </w:rPr>
              <w:t>t</w:t>
            </w:r>
            <w:r w:rsidRPr="00474F6D">
              <w:rPr>
                <w:rFonts w:ascii="Arial" w:eastAsia="Arial" w:hAnsi="Arial" w:cs="Arial"/>
                <w:spacing w:val="-1"/>
                <w:sz w:val="22"/>
                <w:szCs w:val="22"/>
                <w:lang w:val="en-US"/>
              </w:rPr>
              <w:t>i</w:t>
            </w:r>
            <w:r w:rsidRPr="00474F6D">
              <w:rPr>
                <w:rFonts w:ascii="Arial" w:eastAsia="Arial" w:hAnsi="Arial" w:cs="Arial"/>
                <w:spacing w:val="2"/>
                <w:sz w:val="22"/>
                <w:szCs w:val="22"/>
                <w:lang w:val="en-US"/>
              </w:rPr>
              <w:t>a</w:t>
            </w:r>
            <w:r w:rsidRPr="00474F6D">
              <w:rPr>
                <w:rFonts w:ascii="Arial" w:eastAsia="Arial" w:hAnsi="Arial" w:cs="Arial"/>
                <w:sz w:val="22"/>
                <w:szCs w:val="22"/>
                <w:lang w:val="en-US"/>
              </w:rPr>
              <w:t>l</w:t>
            </w:r>
            <w:r w:rsidRPr="00474F6D">
              <w:rPr>
                <w:rFonts w:ascii="Arial" w:eastAsia="Arial" w:hAnsi="Arial" w:cs="Arial"/>
                <w:spacing w:val="-9"/>
                <w:sz w:val="22"/>
                <w:szCs w:val="22"/>
                <w:lang w:val="en-US"/>
              </w:rPr>
              <w:t xml:space="preserve"> </w:t>
            </w:r>
            <w:r w:rsidRPr="00474F6D">
              <w:rPr>
                <w:rFonts w:ascii="Arial" w:eastAsia="Arial" w:hAnsi="Arial" w:cs="Arial"/>
                <w:sz w:val="22"/>
                <w:szCs w:val="22"/>
                <w:lang w:val="en-US"/>
              </w:rPr>
              <w:t>p</w:t>
            </w:r>
            <w:r w:rsidRPr="00474F6D">
              <w:rPr>
                <w:rFonts w:ascii="Arial" w:eastAsia="Arial" w:hAnsi="Arial" w:cs="Arial"/>
                <w:spacing w:val="-1"/>
                <w:sz w:val="22"/>
                <w:szCs w:val="22"/>
                <w:lang w:val="en-US"/>
              </w:rPr>
              <w:t>a</w:t>
            </w:r>
            <w:r w:rsidRPr="00474F6D">
              <w:rPr>
                <w:rFonts w:ascii="Arial" w:eastAsia="Arial" w:hAnsi="Arial" w:cs="Arial"/>
                <w:spacing w:val="1"/>
                <w:sz w:val="22"/>
                <w:szCs w:val="22"/>
                <w:lang w:val="en-US"/>
              </w:rPr>
              <w:t>r</w:t>
            </w:r>
            <w:r w:rsidRPr="00474F6D">
              <w:rPr>
                <w:rFonts w:ascii="Arial" w:eastAsia="Arial" w:hAnsi="Arial" w:cs="Arial"/>
                <w:spacing w:val="2"/>
                <w:sz w:val="22"/>
                <w:szCs w:val="22"/>
                <w:lang w:val="en-US"/>
              </w:rPr>
              <w:t>t</w:t>
            </w:r>
            <w:r w:rsidRPr="00474F6D">
              <w:rPr>
                <w:rFonts w:ascii="Arial" w:eastAsia="Arial" w:hAnsi="Arial" w:cs="Arial"/>
                <w:sz w:val="22"/>
                <w:szCs w:val="22"/>
                <w:lang w:val="en-US"/>
              </w:rPr>
              <w:t>n</w:t>
            </w:r>
            <w:r w:rsidRPr="00474F6D">
              <w:rPr>
                <w:rFonts w:ascii="Arial" w:eastAsia="Arial" w:hAnsi="Arial" w:cs="Arial"/>
                <w:spacing w:val="-1"/>
                <w:sz w:val="22"/>
                <w:szCs w:val="22"/>
                <w:lang w:val="en-US"/>
              </w:rPr>
              <w:t>e</w:t>
            </w:r>
            <w:r w:rsidRPr="00474F6D">
              <w:rPr>
                <w:rFonts w:ascii="Arial" w:eastAsia="Arial" w:hAnsi="Arial" w:cs="Arial"/>
                <w:spacing w:val="1"/>
                <w:sz w:val="22"/>
                <w:szCs w:val="22"/>
                <w:lang w:val="en-US"/>
              </w:rPr>
              <w:t>rs</w:t>
            </w:r>
            <w:r w:rsidRPr="00474F6D">
              <w:rPr>
                <w:rFonts w:ascii="Arial" w:eastAsia="Arial" w:hAnsi="Arial" w:cs="Arial"/>
                <w:sz w:val="22"/>
                <w:szCs w:val="22"/>
                <w:lang w:val="en-US"/>
              </w:rPr>
              <w:t>.</w:t>
            </w:r>
            <w:r w:rsidRPr="00474F6D">
              <w:rPr>
                <w:rFonts w:ascii="Arial" w:eastAsia="Arial" w:hAnsi="Arial" w:cs="Arial"/>
                <w:spacing w:val="-13"/>
                <w:sz w:val="22"/>
                <w:szCs w:val="22"/>
                <w:lang w:val="en-US"/>
              </w:rPr>
              <w:t xml:space="preserve"> </w:t>
            </w:r>
            <w:r w:rsidRPr="00474F6D">
              <w:rPr>
                <w:rFonts w:ascii="Arial" w:eastAsia="Arial" w:hAnsi="Arial" w:cs="Arial"/>
                <w:spacing w:val="11"/>
                <w:sz w:val="22"/>
                <w:szCs w:val="22"/>
                <w:lang w:val="en-US"/>
              </w:rPr>
              <w:t>W</w:t>
            </w:r>
            <w:r w:rsidRPr="00474F6D">
              <w:rPr>
                <w:rFonts w:ascii="Arial" w:eastAsia="Arial" w:hAnsi="Arial" w:cs="Arial"/>
                <w:sz w:val="22"/>
                <w:szCs w:val="22"/>
                <w:lang w:val="en-US"/>
              </w:rPr>
              <w:t>h</w:t>
            </w:r>
            <w:r w:rsidRPr="00474F6D">
              <w:rPr>
                <w:rFonts w:ascii="Arial" w:eastAsia="Arial" w:hAnsi="Arial" w:cs="Arial"/>
                <w:spacing w:val="-1"/>
                <w:sz w:val="22"/>
                <w:szCs w:val="22"/>
                <w:lang w:val="en-US"/>
              </w:rPr>
              <w:t>e</w:t>
            </w:r>
            <w:r w:rsidRPr="00474F6D">
              <w:rPr>
                <w:rFonts w:ascii="Arial" w:eastAsia="Arial" w:hAnsi="Arial" w:cs="Arial"/>
                <w:spacing w:val="1"/>
                <w:sz w:val="22"/>
                <w:szCs w:val="22"/>
                <w:lang w:val="en-US"/>
              </w:rPr>
              <w:t>r</w:t>
            </w:r>
            <w:r w:rsidRPr="00474F6D">
              <w:rPr>
                <w:rFonts w:ascii="Arial" w:eastAsia="Arial" w:hAnsi="Arial" w:cs="Arial"/>
                <w:sz w:val="22"/>
                <w:szCs w:val="22"/>
                <w:lang w:val="en-US"/>
              </w:rPr>
              <w:t>e</w:t>
            </w:r>
            <w:r w:rsidRPr="00474F6D">
              <w:rPr>
                <w:rFonts w:ascii="Arial" w:eastAsia="Arial" w:hAnsi="Arial" w:cs="Arial"/>
                <w:spacing w:val="-9"/>
                <w:sz w:val="22"/>
                <w:szCs w:val="22"/>
                <w:lang w:val="en-US"/>
              </w:rPr>
              <w:t xml:space="preserve"> </w:t>
            </w:r>
            <w:r w:rsidRPr="00474F6D">
              <w:rPr>
                <w:rFonts w:ascii="Arial" w:eastAsia="Arial" w:hAnsi="Arial" w:cs="Arial"/>
                <w:spacing w:val="4"/>
                <w:sz w:val="22"/>
                <w:szCs w:val="22"/>
                <w:lang w:val="en-US"/>
              </w:rPr>
              <w:t>m</w:t>
            </w:r>
            <w:r w:rsidRPr="00474F6D">
              <w:rPr>
                <w:rFonts w:ascii="Arial" w:eastAsia="Arial" w:hAnsi="Arial" w:cs="Arial"/>
                <w:sz w:val="22"/>
                <w:szCs w:val="22"/>
                <w:lang w:val="en-US"/>
              </w:rPr>
              <w:t>a</w:t>
            </w:r>
            <w:r w:rsidRPr="00474F6D">
              <w:rPr>
                <w:rFonts w:ascii="Arial" w:eastAsia="Arial" w:hAnsi="Arial" w:cs="Arial"/>
                <w:spacing w:val="1"/>
                <w:sz w:val="22"/>
                <w:szCs w:val="22"/>
                <w:lang w:val="en-US"/>
              </w:rPr>
              <w:t>j</w:t>
            </w:r>
            <w:r w:rsidRPr="00474F6D">
              <w:rPr>
                <w:rFonts w:ascii="Arial" w:eastAsia="Arial" w:hAnsi="Arial" w:cs="Arial"/>
                <w:spacing w:val="-3"/>
                <w:sz w:val="22"/>
                <w:szCs w:val="22"/>
                <w:lang w:val="en-US"/>
              </w:rPr>
              <w:t>o</w:t>
            </w:r>
            <w:r w:rsidRPr="00474F6D">
              <w:rPr>
                <w:rFonts w:ascii="Arial" w:eastAsia="Arial" w:hAnsi="Arial" w:cs="Arial"/>
                <w:sz w:val="22"/>
                <w:szCs w:val="22"/>
                <w:lang w:val="en-US"/>
              </w:rPr>
              <w:t xml:space="preserve">r </w:t>
            </w:r>
            <w:r w:rsidRPr="00474F6D">
              <w:rPr>
                <w:rFonts w:ascii="Arial" w:eastAsia="Arial" w:hAnsi="Arial" w:cs="Arial"/>
                <w:spacing w:val="1"/>
                <w:sz w:val="22"/>
                <w:szCs w:val="22"/>
                <w:lang w:val="en-US"/>
              </w:rPr>
              <w:t>r</w:t>
            </w:r>
            <w:r w:rsidRPr="00474F6D">
              <w:rPr>
                <w:rFonts w:ascii="Arial" w:eastAsia="Arial" w:hAnsi="Arial" w:cs="Arial"/>
                <w:sz w:val="22"/>
                <w:szCs w:val="22"/>
                <w:lang w:val="en-US"/>
              </w:rPr>
              <w:t>e</w:t>
            </w:r>
            <w:r w:rsidRPr="00474F6D">
              <w:rPr>
                <w:rFonts w:ascii="Arial" w:eastAsia="Arial" w:hAnsi="Arial" w:cs="Arial"/>
                <w:spacing w:val="-1"/>
                <w:sz w:val="22"/>
                <w:szCs w:val="22"/>
                <w:lang w:val="en-US"/>
              </w:rPr>
              <w:t>p</w:t>
            </w:r>
            <w:r w:rsidRPr="00474F6D">
              <w:rPr>
                <w:rFonts w:ascii="Arial" w:eastAsia="Arial" w:hAnsi="Arial" w:cs="Arial"/>
                <w:sz w:val="22"/>
                <w:szCs w:val="22"/>
                <w:lang w:val="en-US"/>
              </w:rPr>
              <w:t>ut</w:t>
            </w:r>
            <w:r w:rsidRPr="00474F6D">
              <w:rPr>
                <w:rFonts w:ascii="Arial" w:eastAsia="Arial" w:hAnsi="Arial" w:cs="Arial"/>
                <w:spacing w:val="-1"/>
                <w:sz w:val="22"/>
                <w:szCs w:val="22"/>
                <w:lang w:val="en-US"/>
              </w:rPr>
              <w:t>a</w:t>
            </w:r>
            <w:r w:rsidRPr="00474F6D">
              <w:rPr>
                <w:rFonts w:ascii="Arial" w:eastAsia="Arial" w:hAnsi="Arial" w:cs="Arial"/>
                <w:spacing w:val="2"/>
                <w:sz w:val="22"/>
                <w:szCs w:val="22"/>
                <w:lang w:val="en-US"/>
              </w:rPr>
              <w:t>t</w:t>
            </w:r>
            <w:r w:rsidRPr="00474F6D">
              <w:rPr>
                <w:rFonts w:ascii="Arial" w:eastAsia="Arial" w:hAnsi="Arial" w:cs="Arial"/>
                <w:spacing w:val="-1"/>
                <w:sz w:val="22"/>
                <w:szCs w:val="22"/>
                <w:lang w:val="en-US"/>
              </w:rPr>
              <w:t>i</w:t>
            </w:r>
            <w:r w:rsidRPr="00474F6D">
              <w:rPr>
                <w:rFonts w:ascii="Arial" w:eastAsia="Arial" w:hAnsi="Arial" w:cs="Arial"/>
                <w:spacing w:val="2"/>
                <w:sz w:val="22"/>
                <w:szCs w:val="22"/>
                <w:lang w:val="en-US"/>
              </w:rPr>
              <w:t>o</w:t>
            </w:r>
            <w:r w:rsidRPr="00474F6D">
              <w:rPr>
                <w:rFonts w:ascii="Arial" w:eastAsia="Arial" w:hAnsi="Arial" w:cs="Arial"/>
                <w:sz w:val="22"/>
                <w:szCs w:val="22"/>
                <w:lang w:val="en-US"/>
              </w:rPr>
              <w:t>n</w:t>
            </w:r>
            <w:r w:rsidRPr="00474F6D">
              <w:rPr>
                <w:rFonts w:ascii="Arial" w:eastAsia="Arial" w:hAnsi="Arial" w:cs="Arial"/>
                <w:spacing w:val="1"/>
                <w:sz w:val="22"/>
                <w:szCs w:val="22"/>
                <w:lang w:val="en-US"/>
              </w:rPr>
              <w:t>a</w:t>
            </w:r>
            <w:r w:rsidRPr="00474F6D">
              <w:rPr>
                <w:rFonts w:ascii="Arial" w:eastAsia="Arial" w:hAnsi="Arial" w:cs="Arial"/>
                <w:sz w:val="22"/>
                <w:szCs w:val="22"/>
                <w:lang w:val="en-US"/>
              </w:rPr>
              <w:t>l</w:t>
            </w:r>
            <w:r w:rsidRPr="00474F6D">
              <w:rPr>
                <w:rFonts w:ascii="Arial" w:eastAsia="Arial" w:hAnsi="Arial" w:cs="Arial"/>
                <w:spacing w:val="-11"/>
                <w:sz w:val="22"/>
                <w:szCs w:val="22"/>
                <w:lang w:val="en-US"/>
              </w:rPr>
              <w:t xml:space="preserve"> </w:t>
            </w:r>
            <w:r w:rsidRPr="00474F6D">
              <w:rPr>
                <w:rFonts w:ascii="Arial" w:eastAsia="Arial" w:hAnsi="Arial" w:cs="Arial"/>
                <w:sz w:val="22"/>
                <w:szCs w:val="22"/>
                <w:lang w:val="en-US"/>
              </w:rPr>
              <w:t>r</w:t>
            </w:r>
            <w:r w:rsidRPr="00474F6D">
              <w:rPr>
                <w:rFonts w:ascii="Arial" w:eastAsia="Arial" w:hAnsi="Arial" w:cs="Arial"/>
                <w:spacing w:val="-1"/>
                <w:sz w:val="22"/>
                <w:szCs w:val="22"/>
                <w:lang w:val="en-US"/>
              </w:rPr>
              <w:t>i</w:t>
            </w:r>
            <w:r w:rsidRPr="00474F6D">
              <w:rPr>
                <w:rFonts w:ascii="Arial" w:eastAsia="Arial" w:hAnsi="Arial" w:cs="Arial"/>
                <w:spacing w:val="1"/>
                <w:sz w:val="22"/>
                <w:szCs w:val="22"/>
                <w:lang w:val="en-US"/>
              </w:rPr>
              <w:t>s</w:t>
            </w:r>
            <w:r w:rsidRPr="00474F6D">
              <w:rPr>
                <w:rFonts w:ascii="Arial" w:eastAsia="Arial" w:hAnsi="Arial" w:cs="Arial"/>
                <w:spacing w:val="3"/>
                <w:sz w:val="22"/>
                <w:szCs w:val="22"/>
                <w:lang w:val="en-US"/>
              </w:rPr>
              <w:t>k</w:t>
            </w:r>
            <w:r w:rsidRPr="00474F6D">
              <w:rPr>
                <w:rFonts w:ascii="Arial" w:eastAsia="Arial" w:hAnsi="Arial" w:cs="Arial"/>
                <w:sz w:val="22"/>
                <w:szCs w:val="22"/>
                <w:lang w:val="en-US"/>
              </w:rPr>
              <w:t>s</w:t>
            </w:r>
            <w:r w:rsidRPr="00474F6D">
              <w:rPr>
                <w:rFonts w:ascii="Arial" w:eastAsia="Arial" w:hAnsi="Arial" w:cs="Arial"/>
                <w:spacing w:val="-3"/>
                <w:sz w:val="22"/>
                <w:szCs w:val="22"/>
                <w:lang w:val="en-US"/>
              </w:rPr>
              <w:t xml:space="preserve"> </w:t>
            </w:r>
            <w:r w:rsidRPr="00474F6D">
              <w:rPr>
                <w:rFonts w:ascii="Arial" w:eastAsia="Arial" w:hAnsi="Arial" w:cs="Arial"/>
                <w:sz w:val="22"/>
                <w:szCs w:val="22"/>
                <w:lang w:val="en-US"/>
              </w:rPr>
              <w:t>are</w:t>
            </w:r>
            <w:r w:rsidRPr="00474F6D">
              <w:rPr>
                <w:rFonts w:ascii="Arial" w:eastAsia="Arial" w:hAnsi="Arial" w:cs="Arial"/>
                <w:spacing w:val="-3"/>
                <w:sz w:val="22"/>
                <w:szCs w:val="22"/>
                <w:lang w:val="en-US"/>
              </w:rPr>
              <w:t xml:space="preserve"> </w:t>
            </w:r>
            <w:r w:rsidRPr="00474F6D">
              <w:rPr>
                <w:rFonts w:ascii="Arial" w:eastAsia="Arial" w:hAnsi="Arial" w:cs="Arial"/>
                <w:spacing w:val="-1"/>
                <w:sz w:val="22"/>
                <w:szCs w:val="22"/>
                <w:lang w:val="en-US"/>
              </w:rPr>
              <w:t>i</w:t>
            </w:r>
            <w:r w:rsidRPr="00474F6D">
              <w:rPr>
                <w:rFonts w:ascii="Arial" w:eastAsia="Arial" w:hAnsi="Arial" w:cs="Arial"/>
                <w:sz w:val="22"/>
                <w:szCs w:val="22"/>
                <w:lang w:val="en-US"/>
              </w:rPr>
              <w:t>d</w:t>
            </w:r>
            <w:r w:rsidRPr="00474F6D">
              <w:rPr>
                <w:rFonts w:ascii="Arial" w:eastAsia="Arial" w:hAnsi="Arial" w:cs="Arial"/>
                <w:spacing w:val="-1"/>
                <w:sz w:val="22"/>
                <w:szCs w:val="22"/>
                <w:lang w:val="en-US"/>
              </w:rPr>
              <w:t>e</w:t>
            </w:r>
            <w:r w:rsidRPr="00474F6D">
              <w:rPr>
                <w:rFonts w:ascii="Arial" w:eastAsia="Arial" w:hAnsi="Arial" w:cs="Arial"/>
                <w:sz w:val="22"/>
                <w:szCs w:val="22"/>
                <w:lang w:val="en-US"/>
              </w:rPr>
              <w:t>n</w:t>
            </w:r>
            <w:r w:rsidRPr="00474F6D">
              <w:rPr>
                <w:rFonts w:ascii="Arial" w:eastAsia="Arial" w:hAnsi="Arial" w:cs="Arial"/>
                <w:spacing w:val="2"/>
                <w:sz w:val="22"/>
                <w:szCs w:val="22"/>
                <w:lang w:val="en-US"/>
              </w:rPr>
              <w:t>t</w:t>
            </w:r>
            <w:r w:rsidRPr="00474F6D">
              <w:rPr>
                <w:rFonts w:ascii="Arial" w:eastAsia="Arial" w:hAnsi="Arial" w:cs="Arial"/>
                <w:spacing w:val="-1"/>
                <w:sz w:val="22"/>
                <w:szCs w:val="22"/>
                <w:lang w:val="en-US"/>
              </w:rPr>
              <w:t>i</w:t>
            </w:r>
            <w:r w:rsidRPr="00474F6D">
              <w:rPr>
                <w:rFonts w:ascii="Arial" w:eastAsia="Arial" w:hAnsi="Arial" w:cs="Arial"/>
                <w:spacing w:val="2"/>
                <w:sz w:val="22"/>
                <w:szCs w:val="22"/>
                <w:lang w:val="en-US"/>
              </w:rPr>
              <w:t>f</w:t>
            </w:r>
            <w:r w:rsidRPr="00474F6D">
              <w:rPr>
                <w:rFonts w:ascii="Arial" w:eastAsia="Arial" w:hAnsi="Arial" w:cs="Arial"/>
                <w:spacing w:val="-1"/>
                <w:sz w:val="22"/>
                <w:szCs w:val="22"/>
                <w:lang w:val="en-US"/>
              </w:rPr>
              <w:t>i</w:t>
            </w:r>
            <w:r w:rsidRPr="00474F6D">
              <w:rPr>
                <w:rFonts w:ascii="Arial" w:eastAsia="Arial" w:hAnsi="Arial" w:cs="Arial"/>
                <w:sz w:val="22"/>
                <w:szCs w:val="22"/>
                <w:lang w:val="en-US"/>
              </w:rPr>
              <w:t>ed</w:t>
            </w:r>
            <w:r w:rsidRPr="00474F6D">
              <w:rPr>
                <w:rFonts w:ascii="Arial" w:eastAsia="Arial" w:hAnsi="Arial" w:cs="Arial"/>
                <w:spacing w:val="-7"/>
                <w:sz w:val="22"/>
                <w:szCs w:val="22"/>
                <w:lang w:val="en-US"/>
              </w:rPr>
              <w:t xml:space="preserve"> </w:t>
            </w:r>
            <w:r w:rsidRPr="00474F6D">
              <w:rPr>
                <w:rFonts w:ascii="Arial" w:eastAsia="Arial" w:hAnsi="Arial" w:cs="Arial"/>
                <w:sz w:val="22"/>
                <w:szCs w:val="22"/>
                <w:lang w:val="en-US"/>
              </w:rPr>
              <w:t>th</w:t>
            </w:r>
            <w:r w:rsidRPr="00474F6D">
              <w:rPr>
                <w:rFonts w:ascii="Arial" w:eastAsia="Arial" w:hAnsi="Arial" w:cs="Arial"/>
                <w:spacing w:val="-1"/>
                <w:sz w:val="22"/>
                <w:szCs w:val="22"/>
                <w:lang w:val="en-US"/>
              </w:rPr>
              <w:t>e</w:t>
            </w:r>
            <w:r w:rsidRPr="00474F6D">
              <w:rPr>
                <w:rFonts w:ascii="Arial" w:eastAsia="Arial" w:hAnsi="Arial" w:cs="Arial"/>
                <w:spacing w:val="1"/>
                <w:sz w:val="22"/>
                <w:szCs w:val="22"/>
                <w:lang w:val="en-US"/>
              </w:rPr>
              <w:t>s</w:t>
            </w:r>
            <w:r w:rsidRPr="00474F6D">
              <w:rPr>
                <w:rFonts w:ascii="Arial" w:eastAsia="Arial" w:hAnsi="Arial" w:cs="Arial"/>
                <w:sz w:val="22"/>
                <w:szCs w:val="22"/>
                <w:lang w:val="en-US"/>
              </w:rPr>
              <w:t>e b</w:t>
            </w:r>
            <w:r w:rsidRPr="00474F6D">
              <w:rPr>
                <w:rFonts w:ascii="Arial" w:eastAsia="Arial" w:hAnsi="Arial" w:cs="Arial"/>
                <w:spacing w:val="-1"/>
                <w:sz w:val="22"/>
                <w:szCs w:val="22"/>
                <w:lang w:val="en-US"/>
              </w:rPr>
              <w:t>u</w:t>
            </w:r>
            <w:r w:rsidRPr="00474F6D">
              <w:rPr>
                <w:rFonts w:ascii="Arial" w:eastAsia="Arial" w:hAnsi="Arial" w:cs="Arial"/>
                <w:spacing w:val="1"/>
                <w:sz w:val="22"/>
                <w:szCs w:val="22"/>
                <w:lang w:val="en-US"/>
              </w:rPr>
              <w:t>si</w:t>
            </w:r>
            <w:r w:rsidRPr="00474F6D">
              <w:rPr>
                <w:rFonts w:ascii="Arial" w:eastAsia="Arial" w:hAnsi="Arial" w:cs="Arial"/>
                <w:sz w:val="22"/>
                <w:szCs w:val="22"/>
                <w:lang w:val="en-US"/>
              </w:rPr>
              <w:t>n</w:t>
            </w:r>
            <w:r w:rsidRPr="00474F6D">
              <w:rPr>
                <w:rFonts w:ascii="Arial" w:eastAsia="Arial" w:hAnsi="Arial" w:cs="Arial"/>
                <w:spacing w:val="-1"/>
                <w:sz w:val="22"/>
                <w:szCs w:val="22"/>
                <w:lang w:val="en-US"/>
              </w:rPr>
              <w:t>e</w:t>
            </w:r>
            <w:r w:rsidRPr="00474F6D">
              <w:rPr>
                <w:rFonts w:ascii="Arial" w:eastAsia="Arial" w:hAnsi="Arial" w:cs="Arial"/>
                <w:spacing w:val="1"/>
                <w:sz w:val="22"/>
                <w:szCs w:val="22"/>
                <w:lang w:val="en-US"/>
              </w:rPr>
              <w:t>ss</w:t>
            </w:r>
            <w:r w:rsidRPr="00474F6D">
              <w:rPr>
                <w:rFonts w:ascii="Arial" w:eastAsia="Arial" w:hAnsi="Arial" w:cs="Arial"/>
                <w:sz w:val="22"/>
                <w:szCs w:val="22"/>
                <w:lang w:val="en-US"/>
              </w:rPr>
              <w:t>es</w:t>
            </w:r>
            <w:r w:rsidRPr="00474F6D">
              <w:rPr>
                <w:rFonts w:ascii="Arial" w:eastAsia="Arial" w:hAnsi="Arial" w:cs="Arial"/>
                <w:spacing w:val="-7"/>
                <w:sz w:val="22"/>
                <w:szCs w:val="22"/>
                <w:lang w:val="en-US"/>
              </w:rPr>
              <w:t xml:space="preserve"> </w:t>
            </w:r>
            <w:r w:rsidRPr="00474F6D">
              <w:rPr>
                <w:rFonts w:ascii="Arial" w:eastAsia="Arial" w:hAnsi="Arial" w:cs="Arial"/>
                <w:spacing w:val="-2"/>
                <w:sz w:val="22"/>
                <w:szCs w:val="22"/>
                <w:lang w:val="en-US"/>
              </w:rPr>
              <w:t>w</w:t>
            </w:r>
            <w:r w:rsidRPr="00474F6D">
              <w:rPr>
                <w:rFonts w:ascii="Arial" w:eastAsia="Arial" w:hAnsi="Arial" w:cs="Arial"/>
                <w:spacing w:val="1"/>
                <w:sz w:val="22"/>
                <w:szCs w:val="22"/>
                <w:lang w:val="en-US"/>
              </w:rPr>
              <w:t>i</w:t>
            </w:r>
            <w:r w:rsidRPr="00474F6D">
              <w:rPr>
                <w:rFonts w:ascii="Arial" w:eastAsia="Arial" w:hAnsi="Arial" w:cs="Arial"/>
                <w:spacing w:val="-1"/>
                <w:sz w:val="22"/>
                <w:szCs w:val="22"/>
                <w:lang w:val="en-US"/>
              </w:rPr>
              <w:t>l</w:t>
            </w:r>
            <w:r w:rsidRPr="00474F6D">
              <w:rPr>
                <w:rFonts w:ascii="Arial" w:eastAsia="Arial" w:hAnsi="Arial" w:cs="Arial"/>
                <w:sz w:val="22"/>
                <w:szCs w:val="22"/>
                <w:lang w:val="en-US"/>
              </w:rPr>
              <w:t>l</w:t>
            </w:r>
            <w:r w:rsidRPr="00474F6D">
              <w:rPr>
                <w:rFonts w:ascii="Arial" w:eastAsia="Arial" w:hAnsi="Arial" w:cs="Arial"/>
                <w:spacing w:val="-2"/>
                <w:sz w:val="22"/>
                <w:szCs w:val="22"/>
                <w:lang w:val="en-US"/>
              </w:rPr>
              <w:t xml:space="preserve"> </w:t>
            </w:r>
            <w:r w:rsidRPr="00474F6D">
              <w:rPr>
                <w:rFonts w:ascii="Arial" w:eastAsia="Arial" w:hAnsi="Arial" w:cs="Arial"/>
                <w:spacing w:val="2"/>
                <w:sz w:val="22"/>
                <w:szCs w:val="22"/>
                <w:lang w:val="en-US"/>
              </w:rPr>
              <w:t>b</w:t>
            </w:r>
            <w:r w:rsidRPr="00474F6D">
              <w:rPr>
                <w:rFonts w:ascii="Arial" w:eastAsia="Arial" w:hAnsi="Arial" w:cs="Arial"/>
                <w:sz w:val="22"/>
                <w:szCs w:val="22"/>
                <w:lang w:val="en-US"/>
              </w:rPr>
              <w:t>e e</w:t>
            </w:r>
            <w:r w:rsidRPr="00474F6D">
              <w:rPr>
                <w:rFonts w:ascii="Arial" w:eastAsia="Arial" w:hAnsi="Arial" w:cs="Arial"/>
                <w:spacing w:val="1"/>
                <w:sz w:val="22"/>
                <w:szCs w:val="22"/>
                <w:lang w:val="en-US"/>
              </w:rPr>
              <w:t>xc</w:t>
            </w:r>
            <w:r w:rsidRPr="00474F6D">
              <w:rPr>
                <w:rFonts w:ascii="Arial" w:eastAsia="Arial" w:hAnsi="Arial" w:cs="Arial"/>
                <w:spacing w:val="-1"/>
                <w:sz w:val="22"/>
                <w:szCs w:val="22"/>
                <w:lang w:val="en-US"/>
              </w:rPr>
              <w:t>l</w:t>
            </w:r>
            <w:r w:rsidRPr="00474F6D">
              <w:rPr>
                <w:rFonts w:ascii="Arial" w:eastAsia="Arial" w:hAnsi="Arial" w:cs="Arial"/>
                <w:sz w:val="22"/>
                <w:szCs w:val="22"/>
                <w:lang w:val="en-US"/>
              </w:rPr>
              <w:t>u</w:t>
            </w:r>
            <w:r w:rsidRPr="00474F6D">
              <w:rPr>
                <w:rFonts w:ascii="Arial" w:eastAsia="Arial" w:hAnsi="Arial" w:cs="Arial"/>
                <w:spacing w:val="-1"/>
                <w:sz w:val="22"/>
                <w:szCs w:val="22"/>
                <w:lang w:val="en-US"/>
              </w:rPr>
              <w:t>d</w:t>
            </w:r>
            <w:r w:rsidRPr="00474F6D">
              <w:rPr>
                <w:rFonts w:ascii="Arial" w:eastAsia="Arial" w:hAnsi="Arial" w:cs="Arial"/>
                <w:spacing w:val="2"/>
                <w:sz w:val="22"/>
                <w:szCs w:val="22"/>
                <w:lang w:val="en-US"/>
              </w:rPr>
              <w:t>e</w:t>
            </w:r>
            <w:r w:rsidRPr="00474F6D">
              <w:rPr>
                <w:rFonts w:ascii="Arial" w:eastAsia="Arial" w:hAnsi="Arial" w:cs="Arial"/>
                <w:sz w:val="22"/>
                <w:szCs w:val="22"/>
                <w:lang w:val="en-US"/>
              </w:rPr>
              <w:t>d</w:t>
            </w:r>
            <w:r w:rsidRPr="00474F6D">
              <w:rPr>
                <w:rFonts w:ascii="Arial" w:eastAsia="Arial" w:hAnsi="Arial" w:cs="Arial"/>
                <w:spacing w:val="-8"/>
                <w:sz w:val="22"/>
                <w:szCs w:val="22"/>
                <w:lang w:val="en-US"/>
              </w:rPr>
              <w:t xml:space="preserve"> </w:t>
            </w:r>
            <w:r w:rsidRPr="00474F6D">
              <w:rPr>
                <w:rFonts w:ascii="Arial" w:eastAsia="Arial" w:hAnsi="Arial" w:cs="Arial"/>
                <w:spacing w:val="-1"/>
                <w:sz w:val="22"/>
                <w:szCs w:val="22"/>
                <w:lang w:val="en-US"/>
              </w:rPr>
              <w:t>a</w:t>
            </w:r>
            <w:r w:rsidRPr="00474F6D">
              <w:rPr>
                <w:rFonts w:ascii="Arial" w:eastAsia="Arial" w:hAnsi="Arial" w:cs="Arial"/>
                <w:spacing w:val="2"/>
                <w:sz w:val="22"/>
                <w:szCs w:val="22"/>
                <w:lang w:val="en-US"/>
              </w:rPr>
              <w:t>n</w:t>
            </w:r>
            <w:r w:rsidRPr="00474F6D">
              <w:rPr>
                <w:rFonts w:ascii="Arial" w:eastAsia="Arial" w:hAnsi="Arial" w:cs="Arial"/>
                <w:sz w:val="22"/>
                <w:szCs w:val="22"/>
                <w:lang w:val="en-US"/>
              </w:rPr>
              <w:t>d/</w:t>
            </w:r>
            <w:r w:rsidRPr="00474F6D">
              <w:rPr>
                <w:rFonts w:ascii="Arial" w:eastAsia="Arial" w:hAnsi="Arial" w:cs="Arial"/>
                <w:spacing w:val="-1"/>
                <w:sz w:val="22"/>
                <w:szCs w:val="22"/>
                <w:lang w:val="en-US"/>
              </w:rPr>
              <w:t>o</w:t>
            </w:r>
            <w:r w:rsidRPr="00474F6D">
              <w:rPr>
                <w:rFonts w:ascii="Arial" w:eastAsia="Arial" w:hAnsi="Arial" w:cs="Arial"/>
                <w:sz w:val="22"/>
                <w:szCs w:val="22"/>
                <w:lang w:val="en-US"/>
              </w:rPr>
              <w:t>r</w:t>
            </w:r>
            <w:r w:rsidRPr="00474F6D">
              <w:rPr>
                <w:rFonts w:ascii="Arial" w:eastAsia="Arial" w:hAnsi="Arial" w:cs="Arial"/>
                <w:spacing w:val="-5"/>
                <w:sz w:val="22"/>
                <w:szCs w:val="22"/>
                <w:lang w:val="en-US"/>
              </w:rPr>
              <w:t xml:space="preserve"> </w:t>
            </w:r>
            <w:r w:rsidRPr="00474F6D">
              <w:rPr>
                <w:rFonts w:ascii="Arial" w:eastAsia="Arial" w:hAnsi="Arial" w:cs="Arial"/>
                <w:sz w:val="22"/>
                <w:szCs w:val="22"/>
                <w:lang w:val="en-US"/>
              </w:rPr>
              <w:t>r</w:t>
            </w:r>
            <w:r w:rsidRPr="00474F6D">
              <w:rPr>
                <w:rFonts w:ascii="Arial" w:eastAsia="Arial" w:hAnsi="Arial" w:cs="Arial"/>
                <w:spacing w:val="-1"/>
                <w:sz w:val="22"/>
                <w:szCs w:val="22"/>
                <w:lang w:val="en-US"/>
              </w:rPr>
              <w:t>i</w:t>
            </w:r>
            <w:r w:rsidRPr="00474F6D">
              <w:rPr>
                <w:rFonts w:ascii="Arial" w:eastAsia="Arial" w:hAnsi="Arial" w:cs="Arial"/>
                <w:spacing w:val="1"/>
                <w:sz w:val="22"/>
                <w:szCs w:val="22"/>
                <w:lang w:val="en-US"/>
              </w:rPr>
              <w:t>s</w:t>
            </w:r>
            <w:r w:rsidRPr="00474F6D">
              <w:rPr>
                <w:rFonts w:ascii="Arial" w:eastAsia="Arial" w:hAnsi="Arial" w:cs="Arial"/>
                <w:sz w:val="22"/>
                <w:szCs w:val="22"/>
                <w:lang w:val="en-US"/>
              </w:rPr>
              <w:t>k</w:t>
            </w:r>
            <w:r w:rsidRPr="00474F6D">
              <w:rPr>
                <w:rFonts w:ascii="Arial" w:eastAsia="Arial" w:hAnsi="Arial" w:cs="Arial"/>
                <w:spacing w:val="-2"/>
                <w:sz w:val="22"/>
                <w:szCs w:val="22"/>
                <w:lang w:val="en-US"/>
              </w:rPr>
              <w:t xml:space="preserve"> </w:t>
            </w:r>
            <w:r w:rsidRPr="00474F6D">
              <w:rPr>
                <w:rFonts w:ascii="Arial" w:eastAsia="Arial" w:hAnsi="Arial" w:cs="Arial"/>
                <w:spacing w:val="4"/>
                <w:sz w:val="22"/>
                <w:szCs w:val="22"/>
                <w:lang w:val="en-US"/>
              </w:rPr>
              <w:t>m</w:t>
            </w:r>
            <w:r w:rsidRPr="00474F6D">
              <w:rPr>
                <w:rFonts w:ascii="Arial" w:eastAsia="Arial" w:hAnsi="Arial" w:cs="Arial"/>
                <w:spacing w:val="-1"/>
                <w:sz w:val="22"/>
                <w:szCs w:val="22"/>
                <w:lang w:val="en-US"/>
              </w:rPr>
              <w:t>i</w:t>
            </w:r>
            <w:r w:rsidRPr="00474F6D">
              <w:rPr>
                <w:rFonts w:ascii="Arial" w:eastAsia="Arial" w:hAnsi="Arial" w:cs="Arial"/>
                <w:sz w:val="22"/>
                <w:szCs w:val="22"/>
                <w:lang w:val="en-US"/>
              </w:rPr>
              <w:t>t</w:t>
            </w:r>
            <w:r w:rsidRPr="00474F6D">
              <w:rPr>
                <w:rFonts w:ascii="Arial" w:eastAsia="Arial" w:hAnsi="Arial" w:cs="Arial"/>
                <w:spacing w:val="-1"/>
                <w:sz w:val="22"/>
                <w:szCs w:val="22"/>
                <w:lang w:val="en-US"/>
              </w:rPr>
              <w:t>i</w:t>
            </w:r>
            <w:r w:rsidRPr="00474F6D">
              <w:rPr>
                <w:rFonts w:ascii="Arial" w:eastAsia="Arial" w:hAnsi="Arial" w:cs="Arial"/>
                <w:sz w:val="22"/>
                <w:szCs w:val="22"/>
                <w:lang w:val="en-US"/>
              </w:rPr>
              <w:t>g</w:t>
            </w:r>
            <w:r w:rsidRPr="00474F6D">
              <w:rPr>
                <w:rFonts w:ascii="Arial" w:eastAsia="Arial" w:hAnsi="Arial" w:cs="Arial"/>
                <w:spacing w:val="-1"/>
                <w:sz w:val="22"/>
                <w:szCs w:val="22"/>
                <w:lang w:val="en-US"/>
              </w:rPr>
              <w:t>a</w:t>
            </w:r>
            <w:r w:rsidRPr="00474F6D">
              <w:rPr>
                <w:rFonts w:ascii="Arial" w:eastAsia="Arial" w:hAnsi="Arial" w:cs="Arial"/>
                <w:spacing w:val="2"/>
                <w:sz w:val="22"/>
                <w:szCs w:val="22"/>
                <w:lang w:val="en-US"/>
              </w:rPr>
              <w:t>t</w:t>
            </w:r>
            <w:r w:rsidRPr="00474F6D">
              <w:rPr>
                <w:rFonts w:ascii="Arial" w:eastAsia="Arial" w:hAnsi="Arial" w:cs="Arial"/>
                <w:spacing w:val="-1"/>
                <w:sz w:val="22"/>
                <w:szCs w:val="22"/>
                <w:lang w:val="en-US"/>
              </w:rPr>
              <w:t>i</w:t>
            </w:r>
            <w:r w:rsidRPr="00474F6D">
              <w:rPr>
                <w:rFonts w:ascii="Arial" w:eastAsia="Arial" w:hAnsi="Arial" w:cs="Arial"/>
                <w:sz w:val="22"/>
                <w:szCs w:val="22"/>
                <w:lang w:val="en-US"/>
              </w:rPr>
              <w:t>on</w:t>
            </w:r>
            <w:r w:rsidRPr="00474F6D">
              <w:rPr>
                <w:rFonts w:ascii="Arial" w:eastAsia="Arial" w:hAnsi="Arial" w:cs="Arial"/>
                <w:spacing w:val="-10"/>
                <w:sz w:val="22"/>
                <w:szCs w:val="22"/>
                <w:lang w:val="en-US"/>
              </w:rPr>
              <w:t xml:space="preserve"> </w:t>
            </w:r>
            <w:r w:rsidRPr="00474F6D">
              <w:rPr>
                <w:rFonts w:ascii="Arial" w:eastAsia="Arial" w:hAnsi="Arial" w:cs="Arial"/>
                <w:spacing w:val="4"/>
                <w:sz w:val="22"/>
                <w:szCs w:val="22"/>
                <w:lang w:val="en-US"/>
              </w:rPr>
              <w:t>m</w:t>
            </w:r>
            <w:r w:rsidRPr="00474F6D">
              <w:rPr>
                <w:rFonts w:ascii="Arial" w:eastAsia="Arial" w:hAnsi="Arial" w:cs="Arial"/>
                <w:sz w:val="22"/>
                <w:szCs w:val="22"/>
                <w:lang w:val="en-US"/>
              </w:rPr>
              <w:t>e</w:t>
            </w:r>
            <w:r w:rsidRPr="00474F6D">
              <w:rPr>
                <w:rFonts w:ascii="Arial" w:eastAsia="Arial" w:hAnsi="Arial" w:cs="Arial"/>
                <w:spacing w:val="-1"/>
                <w:sz w:val="22"/>
                <w:szCs w:val="22"/>
                <w:lang w:val="en-US"/>
              </w:rPr>
              <w:t>a</w:t>
            </w:r>
            <w:r w:rsidRPr="00474F6D">
              <w:rPr>
                <w:rFonts w:ascii="Arial" w:eastAsia="Arial" w:hAnsi="Arial" w:cs="Arial"/>
                <w:spacing w:val="1"/>
                <w:sz w:val="22"/>
                <w:szCs w:val="22"/>
                <w:lang w:val="en-US"/>
              </w:rPr>
              <w:t>s</w:t>
            </w:r>
            <w:r w:rsidRPr="00474F6D">
              <w:rPr>
                <w:rFonts w:ascii="Arial" w:eastAsia="Arial" w:hAnsi="Arial" w:cs="Arial"/>
                <w:sz w:val="22"/>
                <w:szCs w:val="22"/>
                <w:lang w:val="en-US"/>
              </w:rPr>
              <w:t>ures</w:t>
            </w:r>
            <w:r w:rsidRPr="00474F6D">
              <w:rPr>
                <w:rFonts w:ascii="Arial" w:eastAsia="Arial" w:hAnsi="Arial" w:cs="Arial"/>
                <w:spacing w:val="-6"/>
                <w:sz w:val="22"/>
                <w:szCs w:val="22"/>
                <w:lang w:val="en-US"/>
              </w:rPr>
              <w:t xml:space="preserve"> </w:t>
            </w:r>
            <w:r w:rsidRPr="00474F6D">
              <w:rPr>
                <w:rFonts w:ascii="Arial" w:eastAsia="Arial" w:hAnsi="Arial" w:cs="Arial"/>
                <w:spacing w:val="-2"/>
                <w:sz w:val="22"/>
                <w:szCs w:val="22"/>
                <w:lang w:val="en-US"/>
              </w:rPr>
              <w:t>w</w:t>
            </w:r>
            <w:r w:rsidRPr="00474F6D">
              <w:rPr>
                <w:rFonts w:ascii="Arial" w:eastAsia="Arial" w:hAnsi="Arial" w:cs="Arial"/>
                <w:spacing w:val="1"/>
                <w:sz w:val="22"/>
                <w:szCs w:val="22"/>
                <w:lang w:val="en-US"/>
              </w:rPr>
              <w:t>i</w:t>
            </w:r>
            <w:r w:rsidRPr="00474F6D">
              <w:rPr>
                <w:rFonts w:ascii="Arial" w:eastAsia="Arial" w:hAnsi="Arial" w:cs="Arial"/>
                <w:spacing w:val="-1"/>
                <w:sz w:val="22"/>
                <w:szCs w:val="22"/>
                <w:lang w:val="en-US"/>
              </w:rPr>
              <w:t>l</w:t>
            </w:r>
            <w:r w:rsidRPr="00474F6D">
              <w:rPr>
                <w:rFonts w:ascii="Arial" w:eastAsia="Arial" w:hAnsi="Arial" w:cs="Arial"/>
                <w:sz w:val="22"/>
                <w:szCs w:val="22"/>
                <w:lang w:val="en-US"/>
              </w:rPr>
              <w:t>l</w:t>
            </w:r>
            <w:r w:rsidRPr="00474F6D">
              <w:rPr>
                <w:rFonts w:ascii="Arial" w:eastAsia="Arial" w:hAnsi="Arial" w:cs="Arial"/>
                <w:spacing w:val="-2"/>
                <w:sz w:val="22"/>
                <w:szCs w:val="22"/>
                <w:lang w:val="en-US"/>
              </w:rPr>
              <w:t xml:space="preserve"> </w:t>
            </w:r>
            <w:r w:rsidRPr="00474F6D">
              <w:rPr>
                <w:rFonts w:ascii="Arial" w:eastAsia="Arial" w:hAnsi="Arial" w:cs="Arial"/>
                <w:sz w:val="22"/>
                <w:szCs w:val="22"/>
                <w:lang w:val="en-US"/>
              </w:rPr>
              <w:t>be</w:t>
            </w:r>
            <w:r w:rsidRPr="00474F6D">
              <w:rPr>
                <w:rFonts w:ascii="Arial" w:eastAsia="Arial" w:hAnsi="Arial" w:cs="Arial"/>
                <w:spacing w:val="-1"/>
                <w:sz w:val="22"/>
                <w:szCs w:val="22"/>
                <w:lang w:val="en-US"/>
              </w:rPr>
              <w:t xml:space="preserve"> </w:t>
            </w:r>
            <w:r w:rsidRPr="00474F6D">
              <w:rPr>
                <w:rFonts w:ascii="Arial" w:eastAsia="Arial" w:hAnsi="Arial" w:cs="Arial"/>
                <w:sz w:val="22"/>
                <w:szCs w:val="22"/>
                <w:lang w:val="en-US"/>
              </w:rPr>
              <w:t>p</w:t>
            </w:r>
            <w:r w:rsidRPr="00474F6D">
              <w:rPr>
                <w:rFonts w:ascii="Arial" w:eastAsia="Arial" w:hAnsi="Arial" w:cs="Arial"/>
                <w:spacing w:val="-1"/>
                <w:sz w:val="22"/>
                <w:szCs w:val="22"/>
                <w:lang w:val="en-US"/>
              </w:rPr>
              <w:t>u</w:t>
            </w:r>
            <w:r w:rsidRPr="00474F6D">
              <w:rPr>
                <w:rFonts w:ascii="Arial" w:eastAsia="Arial" w:hAnsi="Arial" w:cs="Arial"/>
                <w:sz w:val="22"/>
                <w:szCs w:val="22"/>
                <w:lang w:val="en-US"/>
              </w:rPr>
              <w:t>t</w:t>
            </w:r>
            <w:r w:rsidRPr="00474F6D">
              <w:rPr>
                <w:rFonts w:ascii="Arial" w:eastAsia="Arial" w:hAnsi="Arial" w:cs="Arial"/>
                <w:spacing w:val="-1"/>
                <w:sz w:val="22"/>
                <w:szCs w:val="22"/>
                <w:lang w:val="en-US"/>
              </w:rPr>
              <w:t xml:space="preserve"> i</w:t>
            </w:r>
            <w:r w:rsidRPr="00474F6D">
              <w:rPr>
                <w:rFonts w:ascii="Arial" w:eastAsia="Arial" w:hAnsi="Arial" w:cs="Arial"/>
                <w:sz w:val="22"/>
                <w:szCs w:val="22"/>
                <w:lang w:val="en-US"/>
              </w:rPr>
              <w:t>n p</w:t>
            </w:r>
            <w:r w:rsidRPr="00474F6D">
              <w:rPr>
                <w:rFonts w:ascii="Arial" w:eastAsia="Arial" w:hAnsi="Arial" w:cs="Arial"/>
                <w:spacing w:val="-1"/>
                <w:sz w:val="22"/>
                <w:szCs w:val="22"/>
                <w:lang w:val="en-US"/>
              </w:rPr>
              <w:t>l</w:t>
            </w:r>
            <w:r w:rsidRPr="00474F6D">
              <w:rPr>
                <w:rFonts w:ascii="Arial" w:eastAsia="Arial" w:hAnsi="Arial" w:cs="Arial"/>
                <w:sz w:val="22"/>
                <w:szCs w:val="22"/>
                <w:lang w:val="en-US"/>
              </w:rPr>
              <w:t>a</w:t>
            </w:r>
            <w:r w:rsidRPr="00474F6D">
              <w:rPr>
                <w:rFonts w:ascii="Arial" w:eastAsia="Arial" w:hAnsi="Arial" w:cs="Arial"/>
                <w:spacing w:val="1"/>
                <w:sz w:val="22"/>
                <w:szCs w:val="22"/>
                <w:lang w:val="en-US"/>
              </w:rPr>
              <w:t>c</w:t>
            </w:r>
            <w:r w:rsidRPr="00474F6D">
              <w:rPr>
                <w:rFonts w:ascii="Arial" w:eastAsia="Arial" w:hAnsi="Arial" w:cs="Arial"/>
                <w:sz w:val="22"/>
                <w:szCs w:val="22"/>
                <w:lang w:val="en-US"/>
              </w:rPr>
              <w:t>e</w:t>
            </w:r>
            <w:r w:rsidRPr="00474F6D">
              <w:rPr>
                <w:rFonts w:ascii="Arial" w:eastAsia="Arial" w:hAnsi="Arial" w:cs="Arial"/>
                <w:spacing w:val="-3"/>
                <w:sz w:val="22"/>
                <w:szCs w:val="22"/>
                <w:lang w:val="en-US"/>
              </w:rPr>
              <w:t xml:space="preserve"> </w:t>
            </w:r>
            <w:r w:rsidRPr="00474F6D">
              <w:rPr>
                <w:rFonts w:ascii="Arial" w:eastAsia="Arial" w:hAnsi="Arial" w:cs="Arial"/>
                <w:spacing w:val="-1"/>
                <w:sz w:val="22"/>
                <w:szCs w:val="22"/>
                <w:lang w:val="en-US"/>
              </w:rPr>
              <w:t>i</w:t>
            </w:r>
            <w:r w:rsidRPr="00474F6D">
              <w:rPr>
                <w:rFonts w:ascii="Arial" w:eastAsia="Arial" w:hAnsi="Arial" w:cs="Arial"/>
                <w:sz w:val="22"/>
                <w:szCs w:val="22"/>
                <w:lang w:val="en-US"/>
              </w:rPr>
              <w:t>n a</w:t>
            </w:r>
            <w:r w:rsidRPr="00474F6D">
              <w:rPr>
                <w:rFonts w:ascii="Arial" w:eastAsia="Arial" w:hAnsi="Arial" w:cs="Arial"/>
                <w:spacing w:val="-1"/>
                <w:sz w:val="22"/>
                <w:szCs w:val="22"/>
                <w:lang w:val="en-US"/>
              </w:rPr>
              <w:t>g</w:t>
            </w:r>
            <w:r w:rsidRPr="00474F6D">
              <w:rPr>
                <w:rFonts w:ascii="Arial" w:eastAsia="Arial" w:hAnsi="Arial" w:cs="Arial"/>
                <w:spacing w:val="1"/>
                <w:sz w:val="22"/>
                <w:szCs w:val="22"/>
                <w:lang w:val="en-US"/>
              </w:rPr>
              <w:t>r</w:t>
            </w:r>
            <w:r w:rsidRPr="00474F6D">
              <w:rPr>
                <w:rFonts w:ascii="Arial" w:eastAsia="Arial" w:hAnsi="Arial" w:cs="Arial"/>
                <w:spacing w:val="2"/>
                <w:sz w:val="22"/>
                <w:szCs w:val="22"/>
                <w:lang w:val="en-US"/>
              </w:rPr>
              <w:t>e</w:t>
            </w:r>
            <w:r w:rsidRPr="00474F6D">
              <w:rPr>
                <w:rFonts w:ascii="Arial" w:eastAsia="Arial" w:hAnsi="Arial" w:cs="Arial"/>
                <w:sz w:val="22"/>
                <w:szCs w:val="22"/>
                <w:lang w:val="en-US"/>
              </w:rPr>
              <w:t>e</w:t>
            </w:r>
            <w:r w:rsidRPr="00474F6D">
              <w:rPr>
                <w:rFonts w:ascii="Arial" w:eastAsia="Arial" w:hAnsi="Arial" w:cs="Arial"/>
                <w:spacing w:val="4"/>
                <w:sz w:val="22"/>
                <w:szCs w:val="22"/>
                <w:lang w:val="en-US"/>
              </w:rPr>
              <w:t>m</w:t>
            </w:r>
            <w:r w:rsidRPr="00474F6D">
              <w:rPr>
                <w:rFonts w:ascii="Arial" w:eastAsia="Arial" w:hAnsi="Arial" w:cs="Arial"/>
                <w:sz w:val="22"/>
                <w:szCs w:val="22"/>
                <w:lang w:val="en-US"/>
              </w:rPr>
              <w:t>e</w:t>
            </w:r>
            <w:r w:rsidRPr="00474F6D">
              <w:rPr>
                <w:rFonts w:ascii="Arial" w:eastAsia="Arial" w:hAnsi="Arial" w:cs="Arial"/>
                <w:spacing w:val="-1"/>
                <w:sz w:val="22"/>
                <w:szCs w:val="22"/>
                <w:lang w:val="en-US"/>
              </w:rPr>
              <w:t>n</w:t>
            </w:r>
            <w:r w:rsidRPr="00474F6D">
              <w:rPr>
                <w:rFonts w:ascii="Arial" w:eastAsia="Arial" w:hAnsi="Arial" w:cs="Arial"/>
                <w:sz w:val="22"/>
                <w:szCs w:val="22"/>
                <w:lang w:val="en-US"/>
              </w:rPr>
              <w:t>t</w:t>
            </w:r>
            <w:r w:rsidRPr="00474F6D">
              <w:rPr>
                <w:rFonts w:ascii="Arial" w:eastAsia="Arial" w:hAnsi="Arial" w:cs="Arial"/>
                <w:spacing w:val="1"/>
                <w:sz w:val="22"/>
                <w:szCs w:val="22"/>
                <w:lang w:val="en-US"/>
              </w:rPr>
              <w:t>s</w:t>
            </w:r>
            <w:r w:rsidRPr="00474F6D">
              <w:rPr>
                <w:rFonts w:ascii="Arial" w:eastAsia="Arial" w:hAnsi="Arial" w:cs="Arial"/>
                <w:sz w:val="22"/>
                <w:szCs w:val="22"/>
                <w:lang w:val="en-US"/>
              </w:rPr>
              <w:t>.</w:t>
            </w:r>
          </w:p>
          <w:p w14:paraId="3F962B7C" w14:textId="77777777" w:rsidR="00B422E0" w:rsidRPr="00474F6D" w:rsidRDefault="00B422E0" w:rsidP="00474F6D">
            <w:pPr>
              <w:keepNext/>
              <w:spacing w:line="220" w:lineRule="exact"/>
              <w:ind w:left="142" w:right="318" w:hanging="142"/>
              <w:rPr>
                <w:rFonts w:ascii="Arial" w:eastAsia="Arial" w:hAnsi="Arial" w:cs="Arial"/>
                <w:sz w:val="22"/>
                <w:szCs w:val="22"/>
                <w:lang w:val="en-US"/>
              </w:rPr>
            </w:pPr>
          </w:p>
          <w:p w14:paraId="6EF84915" w14:textId="1CDD68D9" w:rsidR="00AB2903" w:rsidRDefault="00AB2903" w:rsidP="00474F6D">
            <w:pPr>
              <w:pStyle w:val="ListParagraph"/>
              <w:keepNext/>
              <w:spacing w:line="220" w:lineRule="exact"/>
              <w:ind w:left="142"/>
              <w:contextualSpacing w:val="0"/>
              <w:jc w:val="both"/>
              <w:rPr>
                <w:rFonts w:ascii="Arial" w:eastAsia="Arial" w:hAnsi="Arial" w:cs="Arial"/>
                <w:position w:val="-1"/>
                <w:sz w:val="22"/>
                <w:szCs w:val="22"/>
                <w:lang w:val="en-US"/>
              </w:rPr>
            </w:pPr>
            <w:r w:rsidRPr="00474F6D">
              <w:rPr>
                <w:rFonts w:ascii="Arial" w:eastAsia="Arial" w:hAnsi="Arial" w:cs="Arial"/>
                <w:position w:val="-1"/>
                <w:sz w:val="22"/>
                <w:szCs w:val="22"/>
                <w:lang w:val="en-US"/>
              </w:rPr>
              <w:t>Reg</w:t>
            </w:r>
            <w:r w:rsidRPr="00474F6D">
              <w:rPr>
                <w:rFonts w:ascii="Arial" w:eastAsia="Arial" w:hAnsi="Arial" w:cs="Arial"/>
                <w:spacing w:val="1"/>
                <w:position w:val="-1"/>
                <w:sz w:val="22"/>
                <w:szCs w:val="22"/>
                <w:lang w:val="en-US"/>
              </w:rPr>
              <w:t>u</w:t>
            </w:r>
            <w:r w:rsidRPr="00474F6D">
              <w:rPr>
                <w:rFonts w:ascii="Arial" w:eastAsia="Arial" w:hAnsi="Arial" w:cs="Arial"/>
                <w:spacing w:val="-1"/>
                <w:position w:val="-1"/>
                <w:sz w:val="22"/>
                <w:szCs w:val="22"/>
                <w:lang w:val="en-US"/>
              </w:rPr>
              <w:t>l</w:t>
            </w:r>
            <w:r w:rsidRPr="00474F6D">
              <w:rPr>
                <w:rFonts w:ascii="Arial" w:eastAsia="Arial" w:hAnsi="Arial" w:cs="Arial"/>
                <w:position w:val="-1"/>
                <w:sz w:val="22"/>
                <w:szCs w:val="22"/>
                <w:lang w:val="en-US"/>
              </w:rPr>
              <w:t>ar</w:t>
            </w:r>
            <w:r w:rsidRPr="00474F6D">
              <w:rPr>
                <w:rFonts w:ascii="Arial" w:eastAsia="Arial" w:hAnsi="Arial" w:cs="Arial"/>
                <w:spacing w:val="-7"/>
                <w:position w:val="-1"/>
                <w:sz w:val="22"/>
                <w:szCs w:val="22"/>
                <w:lang w:val="en-US"/>
              </w:rPr>
              <w:t xml:space="preserve"> </w:t>
            </w:r>
            <w:r w:rsidRPr="00474F6D">
              <w:rPr>
                <w:rFonts w:ascii="Arial" w:eastAsia="Arial" w:hAnsi="Arial" w:cs="Arial"/>
                <w:spacing w:val="5"/>
                <w:position w:val="-1"/>
                <w:sz w:val="22"/>
                <w:szCs w:val="22"/>
                <w:lang w:val="en-US"/>
              </w:rPr>
              <w:t>m</w:t>
            </w:r>
            <w:r w:rsidRPr="00474F6D">
              <w:rPr>
                <w:rFonts w:ascii="Arial" w:eastAsia="Arial" w:hAnsi="Arial" w:cs="Arial"/>
                <w:position w:val="-1"/>
                <w:sz w:val="22"/>
                <w:szCs w:val="22"/>
                <w:lang w:val="en-US"/>
              </w:rPr>
              <w:t>o</w:t>
            </w:r>
            <w:r w:rsidRPr="00474F6D">
              <w:rPr>
                <w:rFonts w:ascii="Arial" w:eastAsia="Arial" w:hAnsi="Arial" w:cs="Arial"/>
                <w:spacing w:val="-1"/>
                <w:position w:val="-1"/>
                <w:sz w:val="22"/>
                <w:szCs w:val="22"/>
                <w:lang w:val="en-US"/>
              </w:rPr>
              <w:t>ni</w:t>
            </w:r>
            <w:r w:rsidRPr="00474F6D">
              <w:rPr>
                <w:rFonts w:ascii="Arial" w:eastAsia="Arial" w:hAnsi="Arial" w:cs="Arial"/>
                <w:position w:val="-1"/>
                <w:sz w:val="22"/>
                <w:szCs w:val="22"/>
                <w:lang w:val="en-US"/>
              </w:rPr>
              <w:t>tor</w:t>
            </w:r>
            <w:r w:rsidRPr="00474F6D">
              <w:rPr>
                <w:rFonts w:ascii="Arial" w:eastAsia="Arial" w:hAnsi="Arial" w:cs="Arial"/>
                <w:spacing w:val="2"/>
                <w:position w:val="-1"/>
                <w:sz w:val="22"/>
                <w:szCs w:val="22"/>
                <w:lang w:val="en-US"/>
              </w:rPr>
              <w:t>i</w:t>
            </w:r>
            <w:r w:rsidRPr="00474F6D">
              <w:rPr>
                <w:rFonts w:ascii="Arial" w:eastAsia="Arial" w:hAnsi="Arial" w:cs="Arial"/>
                <w:position w:val="-1"/>
                <w:sz w:val="22"/>
                <w:szCs w:val="22"/>
                <w:lang w:val="en-US"/>
              </w:rPr>
              <w:t>ng</w:t>
            </w:r>
            <w:r w:rsidRPr="00474F6D">
              <w:rPr>
                <w:rFonts w:ascii="Arial" w:eastAsia="Arial" w:hAnsi="Arial" w:cs="Arial"/>
                <w:spacing w:val="-8"/>
                <w:position w:val="-1"/>
                <w:sz w:val="22"/>
                <w:szCs w:val="22"/>
                <w:lang w:val="en-US"/>
              </w:rPr>
              <w:t xml:space="preserve"> </w:t>
            </w:r>
            <w:r w:rsidRPr="00474F6D">
              <w:rPr>
                <w:rFonts w:ascii="Arial" w:eastAsia="Arial" w:hAnsi="Arial" w:cs="Arial"/>
                <w:position w:val="-1"/>
                <w:sz w:val="22"/>
                <w:szCs w:val="22"/>
                <w:lang w:val="en-US"/>
              </w:rPr>
              <w:t>of p</w:t>
            </w:r>
            <w:r w:rsidRPr="00474F6D">
              <w:rPr>
                <w:rFonts w:ascii="Arial" w:eastAsia="Arial" w:hAnsi="Arial" w:cs="Arial"/>
                <w:spacing w:val="-1"/>
                <w:position w:val="-1"/>
                <w:sz w:val="22"/>
                <w:szCs w:val="22"/>
                <w:lang w:val="en-US"/>
              </w:rPr>
              <w:t>a</w:t>
            </w:r>
            <w:r w:rsidRPr="00474F6D">
              <w:rPr>
                <w:rFonts w:ascii="Arial" w:eastAsia="Arial" w:hAnsi="Arial" w:cs="Arial"/>
                <w:spacing w:val="1"/>
                <w:position w:val="-1"/>
                <w:sz w:val="22"/>
                <w:szCs w:val="22"/>
                <w:lang w:val="en-US"/>
              </w:rPr>
              <w:t>r</w:t>
            </w:r>
            <w:r w:rsidRPr="00474F6D">
              <w:rPr>
                <w:rFonts w:ascii="Arial" w:eastAsia="Arial" w:hAnsi="Arial" w:cs="Arial"/>
                <w:position w:val="-1"/>
                <w:sz w:val="22"/>
                <w:szCs w:val="22"/>
                <w:lang w:val="en-US"/>
              </w:rPr>
              <w:t>t</w:t>
            </w:r>
            <w:r w:rsidRPr="00474F6D">
              <w:rPr>
                <w:rFonts w:ascii="Arial" w:eastAsia="Arial" w:hAnsi="Arial" w:cs="Arial"/>
                <w:spacing w:val="2"/>
                <w:position w:val="-1"/>
                <w:sz w:val="22"/>
                <w:szCs w:val="22"/>
                <w:lang w:val="en-US"/>
              </w:rPr>
              <w:t>n</w:t>
            </w:r>
            <w:r w:rsidRPr="00474F6D">
              <w:rPr>
                <w:rFonts w:ascii="Arial" w:eastAsia="Arial" w:hAnsi="Arial" w:cs="Arial"/>
                <w:position w:val="-1"/>
                <w:sz w:val="22"/>
                <w:szCs w:val="22"/>
                <w:lang w:val="en-US"/>
              </w:rPr>
              <w:t>er</w:t>
            </w:r>
            <w:r w:rsidRPr="00474F6D">
              <w:rPr>
                <w:rFonts w:ascii="Arial" w:eastAsia="Arial" w:hAnsi="Arial" w:cs="Arial"/>
                <w:spacing w:val="-6"/>
                <w:position w:val="-1"/>
                <w:sz w:val="22"/>
                <w:szCs w:val="22"/>
                <w:lang w:val="en-US"/>
              </w:rPr>
              <w:t xml:space="preserve"> </w:t>
            </w:r>
            <w:r w:rsidRPr="00474F6D">
              <w:rPr>
                <w:rFonts w:ascii="Arial" w:eastAsia="Arial" w:hAnsi="Arial" w:cs="Arial"/>
                <w:spacing w:val="1"/>
                <w:position w:val="-1"/>
                <w:sz w:val="22"/>
                <w:szCs w:val="22"/>
                <w:lang w:val="en-US"/>
              </w:rPr>
              <w:t>c</w:t>
            </w:r>
            <w:r w:rsidRPr="00474F6D">
              <w:rPr>
                <w:rFonts w:ascii="Arial" w:eastAsia="Arial" w:hAnsi="Arial" w:cs="Arial"/>
                <w:position w:val="-1"/>
                <w:sz w:val="22"/>
                <w:szCs w:val="22"/>
                <w:lang w:val="en-US"/>
              </w:rPr>
              <w:t>o</w:t>
            </w:r>
            <w:r w:rsidRPr="00474F6D">
              <w:rPr>
                <w:rFonts w:ascii="Arial" w:eastAsia="Arial" w:hAnsi="Arial" w:cs="Arial"/>
                <w:spacing w:val="4"/>
                <w:position w:val="-1"/>
                <w:sz w:val="22"/>
                <w:szCs w:val="22"/>
                <w:lang w:val="en-US"/>
              </w:rPr>
              <w:t>m</w:t>
            </w:r>
            <w:r w:rsidRPr="00474F6D">
              <w:rPr>
                <w:rFonts w:ascii="Arial" w:eastAsia="Arial" w:hAnsi="Arial" w:cs="Arial"/>
                <w:position w:val="-1"/>
                <w:sz w:val="22"/>
                <w:szCs w:val="22"/>
                <w:lang w:val="en-US"/>
              </w:rPr>
              <w:t>p</w:t>
            </w:r>
            <w:r w:rsidRPr="00474F6D">
              <w:rPr>
                <w:rFonts w:ascii="Arial" w:eastAsia="Arial" w:hAnsi="Arial" w:cs="Arial"/>
                <w:spacing w:val="-1"/>
                <w:position w:val="-1"/>
                <w:sz w:val="22"/>
                <w:szCs w:val="22"/>
                <w:lang w:val="en-US"/>
              </w:rPr>
              <w:t>li</w:t>
            </w:r>
            <w:r w:rsidRPr="00474F6D">
              <w:rPr>
                <w:rFonts w:ascii="Arial" w:eastAsia="Arial" w:hAnsi="Arial" w:cs="Arial"/>
                <w:position w:val="-1"/>
                <w:sz w:val="22"/>
                <w:szCs w:val="22"/>
                <w:lang w:val="en-US"/>
              </w:rPr>
              <w:t>a</w:t>
            </w:r>
            <w:r w:rsidRPr="00474F6D">
              <w:rPr>
                <w:rFonts w:ascii="Arial" w:eastAsia="Arial" w:hAnsi="Arial" w:cs="Arial"/>
                <w:spacing w:val="-1"/>
                <w:position w:val="-1"/>
                <w:sz w:val="22"/>
                <w:szCs w:val="22"/>
                <w:lang w:val="en-US"/>
              </w:rPr>
              <w:t>n</w:t>
            </w:r>
            <w:r w:rsidRPr="00474F6D">
              <w:rPr>
                <w:rFonts w:ascii="Arial" w:eastAsia="Arial" w:hAnsi="Arial" w:cs="Arial"/>
                <w:spacing w:val="1"/>
                <w:position w:val="-1"/>
                <w:sz w:val="22"/>
                <w:szCs w:val="22"/>
                <w:lang w:val="en-US"/>
              </w:rPr>
              <w:t>c</w:t>
            </w:r>
            <w:r w:rsidRPr="00474F6D">
              <w:rPr>
                <w:rFonts w:ascii="Arial" w:eastAsia="Arial" w:hAnsi="Arial" w:cs="Arial"/>
                <w:position w:val="-1"/>
                <w:sz w:val="22"/>
                <w:szCs w:val="22"/>
                <w:lang w:val="en-US"/>
              </w:rPr>
              <w:t>e</w:t>
            </w:r>
            <w:r w:rsidR="007E2904">
              <w:rPr>
                <w:rFonts w:ascii="Arial" w:eastAsia="Arial" w:hAnsi="Arial" w:cs="Arial"/>
                <w:position w:val="-1"/>
                <w:sz w:val="22"/>
                <w:szCs w:val="22"/>
                <w:lang w:val="en-US"/>
              </w:rPr>
              <w:t>.</w:t>
            </w:r>
          </w:p>
          <w:p w14:paraId="01C00BED" w14:textId="77777777" w:rsidR="00B422E0" w:rsidRDefault="00B422E0" w:rsidP="00474F6D">
            <w:pPr>
              <w:pStyle w:val="ListParagraph"/>
              <w:keepNext/>
              <w:spacing w:line="220" w:lineRule="exact"/>
              <w:ind w:left="142"/>
              <w:contextualSpacing w:val="0"/>
              <w:jc w:val="both"/>
              <w:rPr>
                <w:rFonts w:ascii="Arial" w:eastAsia="Arial" w:hAnsi="Arial" w:cs="Arial"/>
                <w:position w:val="-1"/>
                <w:sz w:val="22"/>
                <w:szCs w:val="22"/>
                <w:lang w:val="en-US"/>
              </w:rPr>
            </w:pPr>
          </w:p>
          <w:p w14:paraId="3DA08118" w14:textId="750C0FBD" w:rsidR="00B422E0" w:rsidRPr="00474F6D" w:rsidRDefault="00B422E0" w:rsidP="00474F6D">
            <w:pPr>
              <w:pStyle w:val="ListParagraph"/>
              <w:keepNext/>
              <w:spacing w:line="220" w:lineRule="exact"/>
              <w:ind w:left="142"/>
              <w:contextualSpacing w:val="0"/>
              <w:jc w:val="both"/>
              <w:rPr>
                <w:rFonts w:ascii="Arial" w:eastAsia="Arial" w:hAnsi="Arial" w:cs="Arial"/>
                <w:sz w:val="22"/>
                <w:szCs w:val="22"/>
                <w:lang w:val="en-US"/>
              </w:rPr>
            </w:pPr>
            <w:r w:rsidRPr="00EE2536">
              <w:rPr>
                <w:rFonts w:ascii="Arial" w:eastAsia="Arial" w:hAnsi="Arial" w:cs="Arial"/>
                <w:spacing w:val="-1"/>
                <w:sz w:val="22"/>
                <w:szCs w:val="22"/>
                <w:lang w:val="en-US"/>
              </w:rPr>
              <w:t>P</w:t>
            </w:r>
            <w:r w:rsidRPr="00EE2536">
              <w:rPr>
                <w:rFonts w:ascii="Arial" w:eastAsia="Arial" w:hAnsi="Arial" w:cs="Arial"/>
                <w:spacing w:val="1"/>
                <w:sz w:val="22"/>
                <w:szCs w:val="22"/>
                <w:lang w:val="en-US"/>
              </w:rPr>
              <w:t>r</w:t>
            </w:r>
            <w:r w:rsidRPr="00EE2536">
              <w:rPr>
                <w:rFonts w:ascii="Arial" w:eastAsia="Arial" w:hAnsi="Arial" w:cs="Arial"/>
                <w:sz w:val="22"/>
                <w:szCs w:val="22"/>
                <w:lang w:val="en-US"/>
              </w:rPr>
              <w:t>o</w:t>
            </w:r>
            <w:r w:rsidRPr="00EE2536">
              <w:rPr>
                <w:rFonts w:ascii="Arial" w:eastAsia="Arial" w:hAnsi="Arial" w:cs="Arial"/>
                <w:spacing w:val="-1"/>
                <w:sz w:val="22"/>
                <w:szCs w:val="22"/>
                <w:lang w:val="en-US"/>
              </w:rPr>
              <w:t>g</w:t>
            </w:r>
            <w:r w:rsidRPr="00EE2536">
              <w:rPr>
                <w:rFonts w:ascii="Arial" w:eastAsia="Arial" w:hAnsi="Arial" w:cs="Arial"/>
                <w:spacing w:val="1"/>
                <w:sz w:val="22"/>
                <w:szCs w:val="22"/>
                <w:lang w:val="en-US"/>
              </w:rPr>
              <w:t>r</w:t>
            </w:r>
            <w:r w:rsidRPr="00EE2536">
              <w:rPr>
                <w:rFonts w:ascii="Arial" w:eastAsia="Arial" w:hAnsi="Arial" w:cs="Arial"/>
                <w:sz w:val="22"/>
                <w:szCs w:val="22"/>
                <w:lang w:val="en-US"/>
              </w:rPr>
              <w:t>am</w:t>
            </w:r>
            <w:r w:rsidRPr="00EE2536">
              <w:rPr>
                <w:rFonts w:ascii="Arial" w:eastAsia="Arial" w:hAnsi="Arial" w:cs="Arial"/>
                <w:spacing w:val="-4"/>
                <w:sz w:val="22"/>
                <w:szCs w:val="22"/>
                <w:lang w:val="en-US"/>
              </w:rPr>
              <w:t xml:space="preserve"> </w:t>
            </w:r>
            <w:r w:rsidRPr="00EE2536">
              <w:rPr>
                <w:rFonts w:ascii="Arial" w:eastAsia="Arial" w:hAnsi="Arial" w:cs="Arial"/>
                <w:spacing w:val="-2"/>
                <w:sz w:val="22"/>
                <w:szCs w:val="22"/>
                <w:lang w:val="en-US"/>
              </w:rPr>
              <w:t>w</w:t>
            </w:r>
            <w:r w:rsidRPr="00EE2536">
              <w:rPr>
                <w:rFonts w:ascii="Arial" w:eastAsia="Arial" w:hAnsi="Arial" w:cs="Arial"/>
                <w:spacing w:val="1"/>
                <w:sz w:val="22"/>
                <w:szCs w:val="22"/>
                <w:lang w:val="en-US"/>
              </w:rPr>
              <w:t>i</w:t>
            </w:r>
            <w:r w:rsidRPr="00EE2536">
              <w:rPr>
                <w:rFonts w:ascii="Arial" w:eastAsia="Arial" w:hAnsi="Arial" w:cs="Arial"/>
                <w:spacing w:val="-1"/>
                <w:sz w:val="22"/>
                <w:szCs w:val="22"/>
                <w:lang w:val="en-US"/>
              </w:rPr>
              <w:t>l</w:t>
            </w:r>
            <w:r w:rsidRPr="00EE2536">
              <w:rPr>
                <w:rFonts w:ascii="Arial" w:eastAsia="Arial" w:hAnsi="Arial" w:cs="Arial"/>
                <w:sz w:val="22"/>
                <w:szCs w:val="22"/>
                <w:lang w:val="en-US"/>
              </w:rPr>
              <w:t>l</w:t>
            </w:r>
            <w:r w:rsidRPr="00EE2536">
              <w:rPr>
                <w:rFonts w:ascii="Arial" w:eastAsia="Arial" w:hAnsi="Arial" w:cs="Arial"/>
                <w:spacing w:val="-2"/>
                <w:sz w:val="22"/>
                <w:szCs w:val="22"/>
                <w:lang w:val="en-US"/>
              </w:rPr>
              <w:t xml:space="preserve"> </w:t>
            </w:r>
            <w:r w:rsidRPr="00EE2536">
              <w:rPr>
                <w:rFonts w:ascii="Arial" w:eastAsia="Arial" w:hAnsi="Arial" w:cs="Arial"/>
                <w:sz w:val="22"/>
                <w:szCs w:val="22"/>
                <w:lang w:val="en-US"/>
              </w:rPr>
              <w:t>n</w:t>
            </w:r>
            <w:r w:rsidRPr="00EE2536">
              <w:rPr>
                <w:rFonts w:ascii="Arial" w:eastAsia="Arial" w:hAnsi="Arial" w:cs="Arial"/>
                <w:spacing w:val="-1"/>
                <w:sz w:val="22"/>
                <w:szCs w:val="22"/>
                <w:lang w:val="en-US"/>
              </w:rPr>
              <w:t>o</w:t>
            </w:r>
            <w:r w:rsidRPr="00EE2536">
              <w:rPr>
                <w:rFonts w:ascii="Arial" w:eastAsia="Arial" w:hAnsi="Arial" w:cs="Arial"/>
                <w:sz w:val="22"/>
                <w:szCs w:val="22"/>
                <w:lang w:val="en-US"/>
              </w:rPr>
              <w:t>t</w:t>
            </w:r>
            <w:r w:rsidRPr="00EE2536">
              <w:rPr>
                <w:rFonts w:ascii="Arial" w:eastAsia="Arial" w:hAnsi="Arial" w:cs="Arial"/>
                <w:spacing w:val="-1"/>
                <w:sz w:val="22"/>
                <w:szCs w:val="22"/>
                <w:lang w:val="en-US"/>
              </w:rPr>
              <w:t xml:space="preserve"> </w:t>
            </w:r>
            <w:r w:rsidRPr="00EE2536">
              <w:rPr>
                <w:rFonts w:ascii="Arial" w:eastAsia="Arial" w:hAnsi="Arial" w:cs="Arial"/>
                <w:spacing w:val="2"/>
                <w:sz w:val="22"/>
                <w:szCs w:val="22"/>
                <w:lang w:val="en-US"/>
              </w:rPr>
              <w:t>f</w:t>
            </w:r>
            <w:r w:rsidRPr="00EE2536">
              <w:rPr>
                <w:rFonts w:ascii="Arial" w:eastAsia="Arial" w:hAnsi="Arial" w:cs="Arial"/>
                <w:sz w:val="22"/>
                <w:szCs w:val="22"/>
                <w:lang w:val="en-US"/>
              </w:rPr>
              <w:t>u</w:t>
            </w:r>
            <w:r w:rsidRPr="00EE2536">
              <w:rPr>
                <w:rFonts w:ascii="Arial" w:eastAsia="Arial" w:hAnsi="Arial" w:cs="Arial"/>
                <w:spacing w:val="-1"/>
                <w:sz w:val="22"/>
                <w:szCs w:val="22"/>
                <w:lang w:val="en-US"/>
              </w:rPr>
              <w:t>n</w:t>
            </w:r>
            <w:r w:rsidRPr="00EE2536">
              <w:rPr>
                <w:rFonts w:ascii="Arial" w:eastAsia="Arial" w:hAnsi="Arial" w:cs="Arial"/>
                <w:sz w:val="22"/>
                <w:szCs w:val="22"/>
                <w:lang w:val="en-US"/>
              </w:rPr>
              <w:t>d</w:t>
            </w:r>
            <w:r w:rsidRPr="00EE2536">
              <w:rPr>
                <w:rFonts w:ascii="Arial" w:eastAsia="Arial" w:hAnsi="Arial" w:cs="Arial"/>
                <w:spacing w:val="-4"/>
                <w:sz w:val="22"/>
                <w:szCs w:val="22"/>
                <w:lang w:val="en-US"/>
              </w:rPr>
              <w:t xml:space="preserve"> </w:t>
            </w:r>
            <w:r w:rsidRPr="00EE2536">
              <w:rPr>
                <w:rFonts w:ascii="Arial" w:eastAsia="Arial" w:hAnsi="Arial" w:cs="Arial"/>
                <w:spacing w:val="-1"/>
                <w:sz w:val="22"/>
                <w:szCs w:val="22"/>
                <w:lang w:val="en-US"/>
              </w:rPr>
              <w:t>p</w:t>
            </w:r>
            <w:r w:rsidRPr="00EE2536">
              <w:rPr>
                <w:rFonts w:ascii="Arial" w:eastAsia="Arial" w:hAnsi="Arial" w:cs="Arial"/>
                <w:spacing w:val="1"/>
                <w:sz w:val="22"/>
                <w:szCs w:val="22"/>
                <w:lang w:val="en-US"/>
              </w:rPr>
              <w:t>r</w:t>
            </w:r>
            <w:r w:rsidRPr="00EE2536">
              <w:rPr>
                <w:rFonts w:ascii="Arial" w:eastAsia="Arial" w:hAnsi="Arial" w:cs="Arial"/>
                <w:sz w:val="22"/>
                <w:szCs w:val="22"/>
                <w:lang w:val="en-US"/>
              </w:rPr>
              <w:t>o</w:t>
            </w:r>
            <w:r w:rsidRPr="00EE2536">
              <w:rPr>
                <w:rFonts w:ascii="Arial" w:eastAsia="Arial" w:hAnsi="Arial" w:cs="Arial"/>
                <w:spacing w:val="1"/>
                <w:sz w:val="22"/>
                <w:szCs w:val="22"/>
                <w:lang w:val="en-US"/>
              </w:rPr>
              <w:t>j</w:t>
            </w:r>
            <w:r w:rsidRPr="00EE2536">
              <w:rPr>
                <w:rFonts w:ascii="Arial" w:eastAsia="Arial" w:hAnsi="Arial" w:cs="Arial"/>
                <w:spacing w:val="2"/>
                <w:sz w:val="22"/>
                <w:szCs w:val="22"/>
                <w:lang w:val="en-US"/>
              </w:rPr>
              <w:t>e</w:t>
            </w:r>
            <w:r w:rsidRPr="00EE2536">
              <w:rPr>
                <w:rFonts w:ascii="Arial" w:eastAsia="Arial" w:hAnsi="Arial" w:cs="Arial"/>
                <w:spacing w:val="1"/>
                <w:sz w:val="22"/>
                <w:szCs w:val="22"/>
                <w:lang w:val="en-US"/>
              </w:rPr>
              <w:t>c</w:t>
            </w:r>
            <w:r w:rsidRPr="00EE2536">
              <w:rPr>
                <w:rFonts w:ascii="Arial" w:eastAsia="Arial" w:hAnsi="Arial" w:cs="Arial"/>
                <w:sz w:val="22"/>
                <w:szCs w:val="22"/>
                <w:lang w:val="en-US"/>
              </w:rPr>
              <w:t>ts</w:t>
            </w:r>
            <w:r w:rsidRPr="00EE2536">
              <w:rPr>
                <w:rFonts w:ascii="Arial" w:eastAsia="Arial" w:hAnsi="Arial" w:cs="Arial"/>
                <w:spacing w:val="-6"/>
                <w:sz w:val="22"/>
                <w:szCs w:val="22"/>
                <w:lang w:val="en-US"/>
              </w:rPr>
              <w:t xml:space="preserve"> </w:t>
            </w:r>
            <w:r w:rsidRPr="00EE2536">
              <w:rPr>
                <w:rFonts w:ascii="Arial" w:eastAsia="Arial" w:hAnsi="Arial" w:cs="Arial"/>
                <w:sz w:val="22"/>
                <w:szCs w:val="22"/>
                <w:lang w:val="en-US"/>
              </w:rPr>
              <w:t>t</w:t>
            </w:r>
            <w:r w:rsidRPr="00EE2536">
              <w:rPr>
                <w:rFonts w:ascii="Arial" w:eastAsia="Arial" w:hAnsi="Arial" w:cs="Arial"/>
                <w:spacing w:val="-1"/>
                <w:sz w:val="22"/>
                <w:szCs w:val="22"/>
                <w:lang w:val="en-US"/>
              </w:rPr>
              <w:t>h</w:t>
            </w:r>
            <w:r w:rsidRPr="00EE2536">
              <w:rPr>
                <w:rFonts w:ascii="Arial" w:eastAsia="Arial" w:hAnsi="Arial" w:cs="Arial"/>
                <w:sz w:val="22"/>
                <w:szCs w:val="22"/>
                <w:lang w:val="en-US"/>
              </w:rPr>
              <w:t>at</w:t>
            </w:r>
            <w:r w:rsidRPr="00EE2536">
              <w:rPr>
                <w:rFonts w:ascii="Arial" w:eastAsia="Arial" w:hAnsi="Arial" w:cs="Arial"/>
                <w:spacing w:val="-4"/>
                <w:sz w:val="22"/>
                <w:szCs w:val="22"/>
                <w:lang w:val="en-US"/>
              </w:rPr>
              <w:t xml:space="preserve"> </w:t>
            </w:r>
            <w:r w:rsidRPr="00EE2536">
              <w:rPr>
                <w:rFonts w:ascii="Arial" w:eastAsia="Arial" w:hAnsi="Arial" w:cs="Arial"/>
                <w:spacing w:val="1"/>
                <w:sz w:val="22"/>
                <w:szCs w:val="22"/>
                <w:lang w:val="en-US"/>
              </w:rPr>
              <w:t>i</w:t>
            </w:r>
            <w:r w:rsidRPr="00EE2536">
              <w:rPr>
                <w:rFonts w:ascii="Arial" w:eastAsia="Arial" w:hAnsi="Arial" w:cs="Arial"/>
                <w:spacing w:val="3"/>
                <w:sz w:val="22"/>
                <w:szCs w:val="22"/>
                <w:lang w:val="en-US"/>
              </w:rPr>
              <w:t>n</w:t>
            </w:r>
            <w:r w:rsidRPr="00EE2536">
              <w:rPr>
                <w:rFonts w:ascii="Arial" w:eastAsia="Arial" w:hAnsi="Arial" w:cs="Arial"/>
                <w:spacing w:val="1"/>
                <w:sz w:val="22"/>
                <w:szCs w:val="22"/>
                <w:lang w:val="en-US"/>
              </w:rPr>
              <w:t>v</w:t>
            </w:r>
            <w:r w:rsidRPr="00EE2536">
              <w:rPr>
                <w:rFonts w:ascii="Arial" w:eastAsia="Arial" w:hAnsi="Arial" w:cs="Arial"/>
                <w:sz w:val="22"/>
                <w:szCs w:val="22"/>
                <w:lang w:val="en-US"/>
              </w:rPr>
              <w:t>o</w:t>
            </w:r>
            <w:r w:rsidRPr="00EE2536">
              <w:rPr>
                <w:rFonts w:ascii="Arial" w:eastAsia="Arial" w:hAnsi="Arial" w:cs="Arial"/>
                <w:spacing w:val="1"/>
                <w:sz w:val="22"/>
                <w:szCs w:val="22"/>
                <w:lang w:val="en-US"/>
              </w:rPr>
              <w:t>l</w:t>
            </w:r>
            <w:r w:rsidRPr="00EE2536">
              <w:rPr>
                <w:rFonts w:ascii="Arial" w:eastAsia="Arial" w:hAnsi="Arial" w:cs="Arial"/>
                <w:spacing w:val="-1"/>
                <w:sz w:val="22"/>
                <w:szCs w:val="22"/>
                <w:lang w:val="en-US"/>
              </w:rPr>
              <w:t>v</w:t>
            </w:r>
            <w:r w:rsidRPr="00EE2536">
              <w:rPr>
                <w:rFonts w:ascii="Arial" w:eastAsia="Arial" w:hAnsi="Arial" w:cs="Arial"/>
                <w:sz w:val="22"/>
                <w:szCs w:val="22"/>
                <w:lang w:val="en-US"/>
              </w:rPr>
              <w:t>e</w:t>
            </w:r>
            <w:r w:rsidRPr="00EE2536">
              <w:rPr>
                <w:rFonts w:ascii="Arial" w:eastAsia="Arial" w:hAnsi="Arial" w:cs="Arial"/>
                <w:spacing w:val="-4"/>
                <w:sz w:val="22"/>
                <w:szCs w:val="22"/>
                <w:lang w:val="en-US"/>
              </w:rPr>
              <w:t xml:space="preserve"> </w:t>
            </w:r>
            <w:r w:rsidRPr="00EE2536">
              <w:rPr>
                <w:rFonts w:ascii="Arial" w:eastAsia="Arial" w:hAnsi="Arial" w:cs="Arial"/>
                <w:sz w:val="22"/>
                <w:szCs w:val="22"/>
                <w:lang w:val="en-US"/>
              </w:rPr>
              <w:t>d</w:t>
            </w:r>
            <w:r w:rsidRPr="00EE2536">
              <w:rPr>
                <w:rFonts w:ascii="Arial" w:eastAsia="Arial" w:hAnsi="Arial" w:cs="Arial"/>
                <w:spacing w:val="-1"/>
                <w:sz w:val="22"/>
                <w:szCs w:val="22"/>
                <w:lang w:val="en-US"/>
              </w:rPr>
              <w:t>i</w:t>
            </w:r>
            <w:r w:rsidRPr="00EE2536">
              <w:rPr>
                <w:rFonts w:ascii="Arial" w:eastAsia="Arial" w:hAnsi="Arial" w:cs="Arial"/>
                <w:spacing w:val="1"/>
                <w:sz w:val="22"/>
                <w:szCs w:val="22"/>
                <w:lang w:val="en-US"/>
              </w:rPr>
              <w:t>s</w:t>
            </w:r>
            <w:r w:rsidRPr="00EE2536">
              <w:rPr>
                <w:rFonts w:ascii="Arial" w:eastAsia="Arial" w:hAnsi="Arial" w:cs="Arial"/>
                <w:spacing w:val="2"/>
                <w:sz w:val="22"/>
                <w:szCs w:val="22"/>
                <w:lang w:val="en-US"/>
              </w:rPr>
              <w:t>p</w:t>
            </w:r>
            <w:r w:rsidRPr="00EE2536">
              <w:rPr>
                <w:rFonts w:ascii="Arial" w:eastAsia="Arial" w:hAnsi="Arial" w:cs="Arial"/>
                <w:spacing w:val="-1"/>
                <w:sz w:val="22"/>
                <w:szCs w:val="22"/>
                <w:lang w:val="en-US"/>
              </w:rPr>
              <w:t>l</w:t>
            </w:r>
            <w:r w:rsidRPr="00EE2536">
              <w:rPr>
                <w:rFonts w:ascii="Arial" w:eastAsia="Arial" w:hAnsi="Arial" w:cs="Arial"/>
                <w:sz w:val="22"/>
                <w:szCs w:val="22"/>
                <w:lang w:val="en-US"/>
              </w:rPr>
              <w:t>a</w:t>
            </w:r>
            <w:r w:rsidRPr="00EE2536">
              <w:rPr>
                <w:rFonts w:ascii="Arial" w:eastAsia="Arial" w:hAnsi="Arial" w:cs="Arial"/>
                <w:spacing w:val="1"/>
                <w:sz w:val="22"/>
                <w:szCs w:val="22"/>
                <w:lang w:val="en-US"/>
              </w:rPr>
              <w:t>c</w:t>
            </w:r>
            <w:r w:rsidRPr="00EE2536">
              <w:rPr>
                <w:rFonts w:ascii="Arial" w:eastAsia="Arial" w:hAnsi="Arial" w:cs="Arial"/>
                <w:sz w:val="22"/>
                <w:szCs w:val="22"/>
                <w:lang w:val="en-US"/>
              </w:rPr>
              <w:t>e</w:t>
            </w:r>
            <w:r w:rsidRPr="00EE2536">
              <w:rPr>
                <w:rFonts w:ascii="Arial" w:eastAsia="Arial" w:hAnsi="Arial" w:cs="Arial"/>
                <w:spacing w:val="4"/>
                <w:sz w:val="22"/>
                <w:szCs w:val="22"/>
                <w:lang w:val="en-US"/>
              </w:rPr>
              <w:t>m</w:t>
            </w:r>
            <w:r w:rsidRPr="00EE2536">
              <w:rPr>
                <w:rFonts w:ascii="Arial" w:eastAsia="Arial" w:hAnsi="Arial" w:cs="Arial"/>
                <w:sz w:val="22"/>
                <w:szCs w:val="22"/>
                <w:lang w:val="en-US"/>
              </w:rPr>
              <w:t>e</w:t>
            </w:r>
            <w:r w:rsidRPr="00EE2536">
              <w:rPr>
                <w:rFonts w:ascii="Arial" w:eastAsia="Arial" w:hAnsi="Arial" w:cs="Arial"/>
                <w:spacing w:val="-1"/>
                <w:sz w:val="22"/>
                <w:szCs w:val="22"/>
                <w:lang w:val="en-US"/>
              </w:rPr>
              <w:t>n</w:t>
            </w:r>
            <w:r>
              <w:rPr>
                <w:rFonts w:ascii="Arial" w:eastAsia="Arial" w:hAnsi="Arial" w:cs="Arial"/>
                <w:sz w:val="22"/>
                <w:szCs w:val="22"/>
                <w:lang w:val="en-US"/>
              </w:rPr>
              <w:t xml:space="preserve">t or  </w:t>
            </w:r>
            <w:r w:rsidRPr="00EE2536">
              <w:rPr>
                <w:rFonts w:ascii="Arial" w:eastAsia="Arial" w:hAnsi="Arial" w:cs="Arial"/>
                <w:sz w:val="22"/>
                <w:szCs w:val="22"/>
                <w:lang w:val="en-US"/>
              </w:rPr>
              <w:t xml:space="preserve"> </w:t>
            </w:r>
            <w:r w:rsidRPr="00EE2536">
              <w:rPr>
                <w:rFonts w:ascii="Arial" w:eastAsia="Arial" w:hAnsi="Arial" w:cs="Arial"/>
                <w:spacing w:val="1"/>
                <w:sz w:val="22"/>
                <w:szCs w:val="22"/>
                <w:lang w:val="en-US"/>
              </w:rPr>
              <w:t>r</w:t>
            </w:r>
            <w:r w:rsidRPr="00EE2536">
              <w:rPr>
                <w:rFonts w:ascii="Arial" w:eastAsia="Arial" w:hAnsi="Arial" w:cs="Arial"/>
                <w:sz w:val="22"/>
                <w:szCs w:val="22"/>
                <w:lang w:val="en-US"/>
              </w:rPr>
              <w:t>e</w:t>
            </w:r>
            <w:r w:rsidRPr="00EE2536">
              <w:rPr>
                <w:rFonts w:ascii="Arial" w:eastAsia="Arial" w:hAnsi="Arial" w:cs="Arial"/>
                <w:spacing w:val="1"/>
                <w:sz w:val="22"/>
                <w:szCs w:val="22"/>
                <w:lang w:val="en-US"/>
              </w:rPr>
              <w:t>s</w:t>
            </w:r>
            <w:r w:rsidRPr="00EE2536">
              <w:rPr>
                <w:rFonts w:ascii="Arial" w:eastAsia="Arial" w:hAnsi="Arial" w:cs="Arial"/>
                <w:sz w:val="22"/>
                <w:szCs w:val="22"/>
                <w:lang w:val="en-US"/>
              </w:rPr>
              <w:t>et</w:t>
            </w:r>
            <w:r w:rsidRPr="00EE2536">
              <w:rPr>
                <w:rFonts w:ascii="Arial" w:eastAsia="Arial" w:hAnsi="Arial" w:cs="Arial"/>
                <w:spacing w:val="-1"/>
                <w:sz w:val="22"/>
                <w:szCs w:val="22"/>
                <w:lang w:val="en-US"/>
              </w:rPr>
              <w:t>t</w:t>
            </w:r>
            <w:r w:rsidRPr="00EE2536">
              <w:rPr>
                <w:rFonts w:ascii="Arial" w:eastAsia="Arial" w:hAnsi="Arial" w:cs="Arial"/>
                <w:spacing w:val="1"/>
                <w:sz w:val="22"/>
                <w:szCs w:val="22"/>
                <w:lang w:val="en-US"/>
              </w:rPr>
              <w:t>l</w:t>
            </w:r>
            <w:r w:rsidRPr="00EE2536">
              <w:rPr>
                <w:rFonts w:ascii="Arial" w:eastAsia="Arial" w:hAnsi="Arial" w:cs="Arial"/>
                <w:sz w:val="22"/>
                <w:szCs w:val="22"/>
                <w:lang w:val="en-US"/>
              </w:rPr>
              <w:t>e</w:t>
            </w:r>
            <w:r w:rsidRPr="00EE2536">
              <w:rPr>
                <w:rFonts w:ascii="Arial" w:eastAsia="Arial" w:hAnsi="Arial" w:cs="Arial"/>
                <w:spacing w:val="4"/>
                <w:sz w:val="22"/>
                <w:szCs w:val="22"/>
                <w:lang w:val="en-US"/>
              </w:rPr>
              <w:t>m</w:t>
            </w:r>
            <w:r w:rsidRPr="00EE2536">
              <w:rPr>
                <w:rFonts w:ascii="Arial" w:eastAsia="Arial" w:hAnsi="Arial" w:cs="Arial"/>
                <w:sz w:val="22"/>
                <w:szCs w:val="22"/>
                <w:lang w:val="en-US"/>
              </w:rPr>
              <w:t>e</w:t>
            </w:r>
            <w:r w:rsidRPr="00EE2536">
              <w:rPr>
                <w:rFonts w:ascii="Arial" w:eastAsia="Arial" w:hAnsi="Arial" w:cs="Arial"/>
                <w:spacing w:val="-1"/>
                <w:sz w:val="22"/>
                <w:szCs w:val="22"/>
                <w:lang w:val="en-US"/>
              </w:rPr>
              <w:t>n</w:t>
            </w:r>
            <w:r w:rsidRPr="00EE2536">
              <w:rPr>
                <w:rFonts w:ascii="Arial" w:eastAsia="Arial" w:hAnsi="Arial" w:cs="Arial"/>
                <w:sz w:val="22"/>
                <w:szCs w:val="22"/>
                <w:lang w:val="en-US"/>
              </w:rPr>
              <w:t>t</w:t>
            </w:r>
            <w:r w:rsidR="007E2904">
              <w:rPr>
                <w:rFonts w:ascii="Arial" w:eastAsia="Arial" w:hAnsi="Arial" w:cs="Arial"/>
                <w:sz w:val="22"/>
                <w:szCs w:val="22"/>
                <w:lang w:val="en-US"/>
              </w:rPr>
              <w:t>.</w:t>
            </w:r>
          </w:p>
          <w:p w14:paraId="0B46337D" w14:textId="500BF7D8" w:rsidR="00AB2903" w:rsidRPr="00474F6D" w:rsidRDefault="00AB2903" w:rsidP="00474F6D">
            <w:pPr>
              <w:keepNext/>
              <w:spacing w:after="200" w:line="220" w:lineRule="exact"/>
              <w:ind w:left="142"/>
              <w:contextualSpacing/>
              <w:rPr>
                <w:rFonts w:ascii="Arial" w:eastAsia="Arial" w:hAnsi="Arial" w:cs="Arial"/>
                <w:b/>
                <w:sz w:val="22"/>
                <w:szCs w:val="22"/>
                <w:lang w:val="en-US"/>
              </w:rPr>
            </w:pPr>
          </w:p>
          <w:p w14:paraId="1F31FAD5" w14:textId="77777777" w:rsidR="00AB2903" w:rsidRPr="00474F6D" w:rsidRDefault="00AB2903" w:rsidP="00474F6D">
            <w:pPr>
              <w:keepNext/>
              <w:spacing w:after="200" w:line="220" w:lineRule="exact"/>
              <w:rPr>
                <w:rFonts w:ascii="Arial" w:eastAsia="Arial" w:hAnsi="Arial" w:cs="Arial"/>
                <w:sz w:val="22"/>
                <w:szCs w:val="22"/>
                <w:lang w:val="en-US"/>
              </w:rPr>
            </w:pPr>
          </w:p>
          <w:p w14:paraId="5B708E9A" w14:textId="77777777" w:rsidR="00AB2903" w:rsidRPr="00474F6D" w:rsidRDefault="00AB2903" w:rsidP="00474F6D">
            <w:pPr>
              <w:keepNext/>
              <w:spacing w:after="200" w:line="220" w:lineRule="exact"/>
              <w:ind w:left="138"/>
              <w:rPr>
                <w:rFonts w:ascii="Arial" w:eastAsia="Arial" w:hAnsi="Arial" w:cs="Arial"/>
                <w:sz w:val="22"/>
                <w:szCs w:val="22"/>
                <w:lang w:val="en-US"/>
              </w:rPr>
            </w:pPr>
          </w:p>
        </w:tc>
      </w:tr>
      <w:tr w:rsidR="00AB2903" w:rsidRPr="00F31BDF" w14:paraId="56AC2C2F" w14:textId="77777777" w:rsidTr="00474F6D">
        <w:trPr>
          <w:trHeight w:hRule="exact" w:val="3115"/>
        </w:trPr>
        <w:tc>
          <w:tcPr>
            <w:tcW w:w="4708" w:type="dxa"/>
            <w:tcBorders>
              <w:top w:val="single" w:sz="5" w:space="0" w:color="353C2F"/>
              <w:left w:val="single" w:sz="5" w:space="0" w:color="353C2F"/>
              <w:bottom w:val="single" w:sz="5" w:space="0" w:color="353C2F"/>
              <w:right w:val="single" w:sz="5" w:space="0" w:color="353C2F"/>
            </w:tcBorders>
          </w:tcPr>
          <w:p w14:paraId="22060E6B" w14:textId="1D339FF5" w:rsidR="00AB2903" w:rsidRPr="00474F6D" w:rsidRDefault="00AB2903" w:rsidP="00474F6D">
            <w:pPr>
              <w:keepNext/>
              <w:spacing w:after="200" w:line="220" w:lineRule="exact"/>
              <w:ind w:left="102"/>
              <w:rPr>
                <w:rFonts w:ascii="Arial" w:eastAsia="Arial" w:hAnsi="Arial" w:cs="Arial"/>
                <w:sz w:val="22"/>
                <w:szCs w:val="22"/>
                <w:lang w:val="en-US"/>
              </w:rPr>
            </w:pPr>
            <w:r w:rsidRPr="00474F6D">
              <w:rPr>
                <w:rFonts w:ascii="Arial" w:eastAsia="Arial" w:hAnsi="Arial" w:cs="Arial"/>
                <w:b/>
                <w:sz w:val="22"/>
                <w:szCs w:val="22"/>
                <w:lang w:val="en-US"/>
              </w:rPr>
              <w:t>F</w:t>
            </w:r>
            <w:r w:rsidRPr="00474F6D">
              <w:rPr>
                <w:rFonts w:ascii="Arial" w:eastAsia="Arial" w:hAnsi="Arial" w:cs="Arial"/>
                <w:b/>
                <w:spacing w:val="1"/>
                <w:sz w:val="22"/>
                <w:szCs w:val="22"/>
                <w:lang w:val="en-US"/>
              </w:rPr>
              <w:t>r</w:t>
            </w:r>
            <w:r w:rsidRPr="00474F6D">
              <w:rPr>
                <w:rFonts w:ascii="Arial" w:eastAsia="Arial" w:hAnsi="Arial" w:cs="Arial"/>
                <w:b/>
                <w:sz w:val="22"/>
                <w:szCs w:val="22"/>
                <w:lang w:val="en-US"/>
              </w:rPr>
              <w:t>a</w:t>
            </w:r>
            <w:r w:rsidRPr="00474F6D">
              <w:rPr>
                <w:rFonts w:ascii="Arial" w:eastAsia="Arial" w:hAnsi="Arial" w:cs="Arial"/>
                <w:b/>
                <w:spacing w:val="-1"/>
                <w:sz w:val="22"/>
                <w:szCs w:val="22"/>
                <w:lang w:val="en-US"/>
              </w:rPr>
              <w:t>u</w:t>
            </w:r>
            <w:r w:rsidRPr="00474F6D">
              <w:rPr>
                <w:rFonts w:ascii="Arial" w:eastAsia="Arial" w:hAnsi="Arial" w:cs="Arial"/>
                <w:b/>
                <w:sz w:val="22"/>
                <w:szCs w:val="22"/>
                <w:lang w:val="en-US"/>
              </w:rPr>
              <w:t>d</w:t>
            </w:r>
            <w:r w:rsidRPr="00474F6D">
              <w:rPr>
                <w:rFonts w:ascii="Arial" w:eastAsia="Arial" w:hAnsi="Arial" w:cs="Arial"/>
                <w:b/>
                <w:spacing w:val="-5"/>
                <w:sz w:val="22"/>
                <w:szCs w:val="22"/>
                <w:lang w:val="en-US"/>
              </w:rPr>
              <w:t xml:space="preserve"> </w:t>
            </w:r>
            <w:r w:rsidRPr="00474F6D">
              <w:rPr>
                <w:rFonts w:ascii="Arial" w:eastAsia="Arial" w:hAnsi="Arial" w:cs="Arial"/>
                <w:b/>
                <w:spacing w:val="1"/>
                <w:sz w:val="22"/>
                <w:szCs w:val="22"/>
                <w:lang w:val="en-US"/>
              </w:rPr>
              <w:t>a</w:t>
            </w:r>
            <w:r w:rsidRPr="00474F6D">
              <w:rPr>
                <w:rFonts w:ascii="Arial" w:eastAsia="Arial" w:hAnsi="Arial" w:cs="Arial"/>
                <w:b/>
                <w:sz w:val="22"/>
                <w:szCs w:val="22"/>
                <w:lang w:val="en-US"/>
              </w:rPr>
              <w:t>nd</w:t>
            </w:r>
            <w:r w:rsidRPr="00474F6D">
              <w:rPr>
                <w:rFonts w:ascii="Arial" w:eastAsia="Arial" w:hAnsi="Arial" w:cs="Arial"/>
                <w:b/>
                <w:spacing w:val="-4"/>
                <w:sz w:val="22"/>
                <w:szCs w:val="22"/>
                <w:lang w:val="en-US"/>
              </w:rPr>
              <w:t xml:space="preserve"> </w:t>
            </w:r>
            <w:r w:rsidRPr="00474F6D">
              <w:rPr>
                <w:rFonts w:ascii="Arial" w:eastAsia="Arial" w:hAnsi="Arial" w:cs="Arial"/>
                <w:b/>
                <w:sz w:val="22"/>
                <w:szCs w:val="22"/>
                <w:lang w:val="en-US"/>
              </w:rPr>
              <w:t>F</w:t>
            </w:r>
            <w:r w:rsidRPr="00474F6D">
              <w:rPr>
                <w:rFonts w:ascii="Arial" w:eastAsia="Arial" w:hAnsi="Arial" w:cs="Arial"/>
                <w:b/>
                <w:spacing w:val="2"/>
                <w:sz w:val="22"/>
                <w:szCs w:val="22"/>
                <w:lang w:val="en-US"/>
              </w:rPr>
              <w:t>i</w:t>
            </w:r>
            <w:r w:rsidRPr="00474F6D">
              <w:rPr>
                <w:rFonts w:ascii="Arial" w:eastAsia="Arial" w:hAnsi="Arial" w:cs="Arial"/>
                <w:b/>
                <w:sz w:val="22"/>
                <w:szCs w:val="22"/>
                <w:lang w:val="en-US"/>
              </w:rPr>
              <w:t>d</w:t>
            </w:r>
            <w:r w:rsidRPr="00474F6D">
              <w:rPr>
                <w:rFonts w:ascii="Arial" w:eastAsia="Arial" w:hAnsi="Arial" w:cs="Arial"/>
                <w:b/>
                <w:spacing w:val="-1"/>
                <w:sz w:val="22"/>
                <w:szCs w:val="22"/>
                <w:lang w:val="en-US"/>
              </w:rPr>
              <w:t>u</w:t>
            </w:r>
            <w:r w:rsidRPr="00474F6D">
              <w:rPr>
                <w:rFonts w:ascii="Arial" w:eastAsia="Arial" w:hAnsi="Arial" w:cs="Arial"/>
                <w:b/>
                <w:spacing w:val="1"/>
                <w:sz w:val="22"/>
                <w:szCs w:val="22"/>
                <w:lang w:val="en-US"/>
              </w:rPr>
              <w:t>ci</w:t>
            </w:r>
            <w:r w:rsidRPr="00474F6D">
              <w:rPr>
                <w:rFonts w:ascii="Arial" w:eastAsia="Arial" w:hAnsi="Arial" w:cs="Arial"/>
                <w:b/>
                <w:sz w:val="22"/>
                <w:szCs w:val="22"/>
                <w:lang w:val="en-US"/>
              </w:rPr>
              <w:t>a</w:t>
            </w:r>
            <w:r w:rsidRPr="00474F6D">
              <w:rPr>
                <w:rFonts w:ascii="Arial" w:eastAsia="Arial" w:hAnsi="Arial" w:cs="Arial"/>
                <w:b/>
                <w:spacing w:val="3"/>
                <w:sz w:val="22"/>
                <w:szCs w:val="22"/>
                <w:lang w:val="en-US"/>
              </w:rPr>
              <w:t>r</w:t>
            </w:r>
            <w:r w:rsidRPr="00474F6D">
              <w:rPr>
                <w:rFonts w:ascii="Arial" w:eastAsia="Arial" w:hAnsi="Arial" w:cs="Arial"/>
                <w:b/>
                <w:sz w:val="22"/>
                <w:szCs w:val="22"/>
                <w:lang w:val="en-US"/>
              </w:rPr>
              <w:t>y</w:t>
            </w:r>
            <w:r w:rsidRPr="00474F6D">
              <w:rPr>
                <w:rFonts w:ascii="Arial" w:eastAsia="Arial" w:hAnsi="Arial" w:cs="Arial"/>
                <w:spacing w:val="-7"/>
                <w:sz w:val="22"/>
                <w:szCs w:val="22"/>
                <w:lang w:val="en-US"/>
              </w:rPr>
              <w:t xml:space="preserve"> </w:t>
            </w:r>
            <w:r w:rsidRPr="00474F6D">
              <w:rPr>
                <w:rFonts w:ascii="Arial" w:eastAsia="Arial" w:hAnsi="Arial" w:cs="Arial"/>
                <w:sz w:val="22"/>
                <w:szCs w:val="22"/>
                <w:lang w:val="en-US"/>
              </w:rPr>
              <w:t>–</w:t>
            </w:r>
            <w:r w:rsidR="00D23C6A">
              <w:rPr>
                <w:rFonts w:ascii="Arial" w:eastAsia="Arial" w:hAnsi="Arial" w:cs="Arial"/>
                <w:sz w:val="22"/>
                <w:szCs w:val="22"/>
                <w:lang w:val="en-US"/>
              </w:rPr>
              <w:t>P</w:t>
            </w:r>
            <w:r w:rsidRPr="00474F6D">
              <w:rPr>
                <w:rFonts w:ascii="Arial" w:eastAsia="Arial" w:hAnsi="Arial" w:cs="Arial"/>
                <w:sz w:val="22"/>
                <w:szCs w:val="22"/>
                <w:lang w:val="en-US"/>
              </w:rPr>
              <w:t xml:space="preserve">artners </w:t>
            </w:r>
            <w:r w:rsidRPr="00474F6D">
              <w:rPr>
                <w:rFonts w:ascii="Arial" w:eastAsia="Arial" w:hAnsi="Arial" w:cs="Arial"/>
                <w:spacing w:val="1"/>
                <w:sz w:val="22"/>
                <w:szCs w:val="22"/>
                <w:lang w:val="en-US"/>
              </w:rPr>
              <w:t>c</w:t>
            </w:r>
            <w:r w:rsidRPr="00474F6D">
              <w:rPr>
                <w:rFonts w:ascii="Arial" w:eastAsia="Arial" w:hAnsi="Arial" w:cs="Arial"/>
                <w:spacing w:val="-3"/>
                <w:sz w:val="22"/>
                <w:szCs w:val="22"/>
                <w:lang w:val="en-US"/>
              </w:rPr>
              <w:t>o</w:t>
            </w:r>
            <w:r w:rsidRPr="00474F6D">
              <w:rPr>
                <w:rFonts w:ascii="Arial" w:eastAsia="Arial" w:hAnsi="Arial" w:cs="Arial"/>
                <w:spacing w:val="2"/>
                <w:sz w:val="22"/>
                <w:szCs w:val="22"/>
                <w:lang w:val="en-US"/>
              </w:rPr>
              <w:t>m</w:t>
            </w:r>
            <w:r w:rsidRPr="00474F6D">
              <w:rPr>
                <w:rFonts w:ascii="Arial" w:eastAsia="Arial" w:hAnsi="Arial" w:cs="Arial"/>
                <w:spacing w:val="4"/>
                <w:sz w:val="22"/>
                <w:szCs w:val="22"/>
                <w:lang w:val="en-US"/>
              </w:rPr>
              <w:t>m</w:t>
            </w:r>
            <w:r w:rsidRPr="00474F6D">
              <w:rPr>
                <w:rFonts w:ascii="Arial" w:eastAsia="Arial" w:hAnsi="Arial" w:cs="Arial"/>
                <w:spacing w:val="-1"/>
                <w:sz w:val="22"/>
                <w:szCs w:val="22"/>
                <w:lang w:val="en-US"/>
              </w:rPr>
              <w:t>i</w:t>
            </w:r>
            <w:r w:rsidRPr="00474F6D">
              <w:rPr>
                <w:rFonts w:ascii="Arial" w:eastAsia="Arial" w:hAnsi="Arial" w:cs="Arial"/>
                <w:sz w:val="22"/>
                <w:szCs w:val="22"/>
                <w:lang w:val="en-US"/>
              </w:rPr>
              <w:t>t</w:t>
            </w:r>
            <w:r w:rsidRPr="00474F6D">
              <w:rPr>
                <w:rFonts w:ascii="Arial" w:eastAsia="Arial" w:hAnsi="Arial" w:cs="Arial"/>
                <w:spacing w:val="-6"/>
                <w:sz w:val="22"/>
                <w:szCs w:val="22"/>
                <w:lang w:val="en-US"/>
              </w:rPr>
              <w:t xml:space="preserve"> </w:t>
            </w:r>
            <w:r w:rsidRPr="00474F6D">
              <w:rPr>
                <w:rFonts w:ascii="Arial" w:eastAsia="Arial" w:hAnsi="Arial" w:cs="Arial"/>
                <w:spacing w:val="2"/>
                <w:sz w:val="22"/>
                <w:szCs w:val="22"/>
                <w:lang w:val="en-US"/>
              </w:rPr>
              <w:t>f</w:t>
            </w:r>
            <w:r w:rsidRPr="00474F6D">
              <w:rPr>
                <w:rFonts w:ascii="Arial" w:eastAsia="Arial" w:hAnsi="Arial" w:cs="Arial"/>
                <w:spacing w:val="1"/>
                <w:sz w:val="22"/>
                <w:szCs w:val="22"/>
                <w:lang w:val="en-US"/>
              </w:rPr>
              <w:t>r</w:t>
            </w:r>
            <w:r w:rsidRPr="00474F6D">
              <w:rPr>
                <w:rFonts w:ascii="Arial" w:eastAsia="Arial" w:hAnsi="Arial" w:cs="Arial"/>
                <w:sz w:val="22"/>
                <w:szCs w:val="22"/>
                <w:lang w:val="en-US"/>
              </w:rPr>
              <w:t>a</w:t>
            </w:r>
            <w:r w:rsidRPr="00474F6D">
              <w:rPr>
                <w:rFonts w:ascii="Arial" w:eastAsia="Arial" w:hAnsi="Arial" w:cs="Arial"/>
                <w:spacing w:val="-1"/>
                <w:sz w:val="22"/>
                <w:szCs w:val="22"/>
                <w:lang w:val="en-US"/>
              </w:rPr>
              <w:t>u</w:t>
            </w:r>
            <w:r w:rsidRPr="00474F6D">
              <w:rPr>
                <w:rFonts w:ascii="Arial" w:eastAsia="Arial" w:hAnsi="Arial" w:cs="Arial"/>
                <w:sz w:val="22"/>
                <w:szCs w:val="22"/>
                <w:lang w:val="en-US"/>
              </w:rPr>
              <w:t>d</w:t>
            </w:r>
            <w:r w:rsidRPr="00474F6D">
              <w:rPr>
                <w:rFonts w:ascii="Arial" w:eastAsia="Arial" w:hAnsi="Arial" w:cs="Arial"/>
                <w:spacing w:val="-5"/>
                <w:sz w:val="22"/>
                <w:szCs w:val="22"/>
                <w:lang w:val="en-US"/>
              </w:rPr>
              <w:t xml:space="preserve"> </w:t>
            </w:r>
            <w:r w:rsidRPr="00474F6D">
              <w:rPr>
                <w:rFonts w:ascii="Arial" w:eastAsia="Arial" w:hAnsi="Arial" w:cs="Arial"/>
                <w:spacing w:val="-2"/>
                <w:sz w:val="22"/>
                <w:szCs w:val="22"/>
                <w:lang w:val="en-US"/>
              </w:rPr>
              <w:t>i</w:t>
            </w:r>
            <w:r w:rsidRPr="00474F6D">
              <w:rPr>
                <w:rFonts w:ascii="Arial" w:eastAsia="Arial" w:hAnsi="Arial" w:cs="Arial"/>
                <w:sz w:val="22"/>
                <w:szCs w:val="22"/>
                <w:lang w:val="en-US"/>
              </w:rPr>
              <w:t>n</w:t>
            </w:r>
            <w:r w:rsidRPr="00474F6D">
              <w:rPr>
                <w:rFonts w:ascii="Arial" w:eastAsia="Arial" w:hAnsi="Arial" w:cs="Arial"/>
                <w:spacing w:val="-2"/>
                <w:sz w:val="22"/>
                <w:szCs w:val="22"/>
                <w:lang w:val="en-US"/>
              </w:rPr>
              <w:t xml:space="preserve"> </w:t>
            </w:r>
            <w:r w:rsidRPr="00474F6D">
              <w:rPr>
                <w:rFonts w:ascii="Arial" w:eastAsia="Arial" w:hAnsi="Arial" w:cs="Arial"/>
                <w:sz w:val="22"/>
                <w:szCs w:val="22"/>
                <w:lang w:val="en-US"/>
              </w:rPr>
              <w:t>re</w:t>
            </w:r>
            <w:r w:rsidRPr="00474F6D">
              <w:rPr>
                <w:rFonts w:ascii="Arial" w:eastAsia="Arial" w:hAnsi="Arial" w:cs="Arial"/>
                <w:spacing w:val="1"/>
                <w:sz w:val="22"/>
                <w:szCs w:val="22"/>
                <w:lang w:val="en-US"/>
              </w:rPr>
              <w:t>l</w:t>
            </w:r>
            <w:r w:rsidRPr="00474F6D">
              <w:rPr>
                <w:rFonts w:ascii="Arial" w:eastAsia="Arial" w:hAnsi="Arial" w:cs="Arial"/>
                <w:sz w:val="22"/>
                <w:szCs w:val="22"/>
                <w:lang w:val="en-US"/>
              </w:rPr>
              <w:t>at</w:t>
            </w:r>
            <w:r w:rsidRPr="00474F6D">
              <w:rPr>
                <w:rFonts w:ascii="Arial" w:eastAsia="Arial" w:hAnsi="Arial" w:cs="Arial"/>
                <w:spacing w:val="1"/>
                <w:sz w:val="22"/>
                <w:szCs w:val="22"/>
                <w:lang w:val="en-US"/>
              </w:rPr>
              <w:t>i</w:t>
            </w:r>
            <w:r w:rsidRPr="00474F6D">
              <w:rPr>
                <w:rFonts w:ascii="Arial" w:eastAsia="Arial" w:hAnsi="Arial" w:cs="Arial"/>
                <w:sz w:val="22"/>
                <w:szCs w:val="22"/>
                <w:lang w:val="en-US"/>
              </w:rPr>
              <w:t>on</w:t>
            </w:r>
            <w:r w:rsidRPr="00474F6D">
              <w:rPr>
                <w:rFonts w:ascii="Arial" w:eastAsia="Arial" w:hAnsi="Arial" w:cs="Arial"/>
                <w:spacing w:val="-8"/>
                <w:sz w:val="22"/>
                <w:szCs w:val="22"/>
                <w:lang w:val="en-US"/>
              </w:rPr>
              <w:t xml:space="preserve"> </w:t>
            </w:r>
            <w:r w:rsidRPr="00474F6D">
              <w:rPr>
                <w:rFonts w:ascii="Arial" w:eastAsia="Arial" w:hAnsi="Arial" w:cs="Arial"/>
                <w:spacing w:val="2"/>
                <w:sz w:val="22"/>
                <w:szCs w:val="22"/>
                <w:lang w:val="en-US"/>
              </w:rPr>
              <w:t>t</w:t>
            </w:r>
            <w:r w:rsidRPr="00474F6D">
              <w:rPr>
                <w:rFonts w:ascii="Arial" w:eastAsia="Arial" w:hAnsi="Arial" w:cs="Arial"/>
                <w:sz w:val="22"/>
                <w:szCs w:val="22"/>
                <w:lang w:val="en-US"/>
              </w:rPr>
              <w:t xml:space="preserve">o </w:t>
            </w:r>
            <w:r w:rsidRPr="00474F6D">
              <w:rPr>
                <w:rFonts w:ascii="Arial" w:eastAsia="Arial" w:hAnsi="Arial" w:cs="Arial"/>
                <w:spacing w:val="1"/>
                <w:sz w:val="22"/>
                <w:szCs w:val="22"/>
                <w:lang w:val="en-US"/>
              </w:rPr>
              <w:t>c</w:t>
            </w:r>
            <w:r w:rsidRPr="00474F6D">
              <w:rPr>
                <w:rFonts w:ascii="Arial" w:eastAsia="Arial" w:hAnsi="Arial" w:cs="Arial"/>
                <w:sz w:val="22"/>
                <w:szCs w:val="22"/>
                <w:lang w:val="en-US"/>
              </w:rPr>
              <w:t>o</w:t>
            </w:r>
            <w:r w:rsidRPr="00474F6D">
              <w:rPr>
                <w:rFonts w:ascii="Arial" w:eastAsia="Arial" w:hAnsi="Arial" w:cs="Arial"/>
                <w:spacing w:val="-1"/>
                <w:sz w:val="22"/>
                <w:szCs w:val="22"/>
                <w:lang w:val="en-US"/>
              </w:rPr>
              <w:t>n</w:t>
            </w:r>
            <w:r w:rsidRPr="00474F6D">
              <w:rPr>
                <w:rFonts w:ascii="Arial" w:eastAsia="Arial" w:hAnsi="Arial" w:cs="Arial"/>
                <w:spacing w:val="3"/>
                <w:sz w:val="22"/>
                <w:szCs w:val="22"/>
                <w:lang w:val="en-US"/>
              </w:rPr>
              <w:t>t</w:t>
            </w:r>
            <w:r w:rsidRPr="00474F6D">
              <w:rPr>
                <w:rFonts w:ascii="Arial" w:eastAsia="Arial" w:hAnsi="Arial" w:cs="Arial"/>
                <w:spacing w:val="1"/>
                <w:sz w:val="22"/>
                <w:szCs w:val="22"/>
                <w:lang w:val="en-US"/>
              </w:rPr>
              <w:t>r</w:t>
            </w:r>
            <w:r w:rsidRPr="00474F6D">
              <w:rPr>
                <w:rFonts w:ascii="Arial" w:eastAsia="Arial" w:hAnsi="Arial" w:cs="Arial"/>
                <w:sz w:val="22"/>
                <w:szCs w:val="22"/>
                <w:lang w:val="en-US"/>
              </w:rPr>
              <w:t>a</w:t>
            </w:r>
            <w:r w:rsidRPr="00474F6D">
              <w:rPr>
                <w:rFonts w:ascii="Arial" w:eastAsia="Arial" w:hAnsi="Arial" w:cs="Arial"/>
                <w:spacing w:val="1"/>
                <w:sz w:val="22"/>
                <w:szCs w:val="22"/>
                <w:lang w:val="en-US"/>
              </w:rPr>
              <w:t>c</w:t>
            </w:r>
            <w:r w:rsidRPr="00474F6D">
              <w:rPr>
                <w:rFonts w:ascii="Arial" w:eastAsia="Arial" w:hAnsi="Arial" w:cs="Arial"/>
                <w:sz w:val="22"/>
                <w:szCs w:val="22"/>
                <w:lang w:val="en-US"/>
              </w:rPr>
              <w:t>ts</w:t>
            </w:r>
            <w:r w:rsidRPr="00474F6D">
              <w:rPr>
                <w:rFonts w:ascii="Arial" w:eastAsia="Arial" w:hAnsi="Arial" w:cs="Arial"/>
                <w:spacing w:val="-7"/>
                <w:sz w:val="22"/>
                <w:szCs w:val="22"/>
                <w:lang w:val="en-US"/>
              </w:rPr>
              <w:t xml:space="preserve"> </w:t>
            </w:r>
            <w:r w:rsidRPr="00474F6D">
              <w:rPr>
                <w:rFonts w:ascii="Arial" w:eastAsia="Arial" w:hAnsi="Arial" w:cs="Arial"/>
                <w:sz w:val="22"/>
                <w:szCs w:val="22"/>
                <w:lang w:val="en-US"/>
              </w:rPr>
              <w:t>w</w:t>
            </w:r>
            <w:r w:rsidRPr="00474F6D">
              <w:rPr>
                <w:rFonts w:ascii="Arial" w:eastAsia="Arial" w:hAnsi="Arial" w:cs="Arial"/>
                <w:spacing w:val="-1"/>
                <w:sz w:val="22"/>
                <w:szCs w:val="22"/>
                <w:lang w:val="en-US"/>
              </w:rPr>
              <w:t>i</w:t>
            </w:r>
            <w:r w:rsidRPr="00474F6D">
              <w:rPr>
                <w:rFonts w:ascii="Arial" w:eastAsia="Arial" w:hAnsi="Arial" w:cs="Arial"/>
                <w:sz w:val="22"/>
                <w:szCs w:val="22"/>
                <w:lang w:val="en-US"/>
              </w:rPr>
              <w:t>th</w:t>
            </w:r>
            <w:r w:rsidRPr="00474F6D">
              <w:rPr>
                <w:rFonts w:ascii="Arial" w:eastAsia="Arial" w:hAnsi="Arial" w:cs="Arial"/>
                <w:spacing w:val="-2"/>
                <w:sz w:val="22"/>
                <w:szCs w:val="22"/>
                <w:lang w:val="en-US"/>
              </w:rPr>
              <w:t xml:space="preserve"> </w:t>
            </w:r>
            <w:r w:rsidRPr="00474F6D">
              <w:rPr>
                <w:rFonts w:ascii="Arial" w:eastAsia="Arial" w:hAnsi="Arial" w:cs="Arial"/>
                <w:sz w:val="22"/>
                <w:szCs w:val="22"/>
                <w:lang w:val="en-US"/>
              </w:rPr>
              <w:t>prog</w:t>
            </w:r>
            <w:r w:rsidRPr="00474F6D">
              <w:rPr>
                <w:rFonts w:ascii="Arial" w:eastAsia="Arial" w:hAnsi="Arial" w:cs="Arial"/>
                <w:spacing w:val="3"/>
                <w:sz w:val="22"/>
                <w:szCs w:val="22"/>
                <w:lang w:val="en-US"/>
              </w:rPr>
              <w:t>r</w:t>
            </w:r>
            <w:r w:rsidRPr="00474F6D">
              <w:rPr>
                <w:rFonts w:ascii="Arial" w:eastAsia="Arial" w:hAnsi="Arial" w:cs="Arial"/>
                <w:sz w:val="22"/>
                <w:szCs w:val="22"/>
                <w:lang w:val="en-US"/>
              </w:rPr>
              <w:t>a</w:t>
            </w:r>
            <w:r w:rsidR="003568A6" w:rsidRPr="00474F6D">
              <w:rPr>
                <w:rFonts w:ascii="Arial" w:eastAsia="Arial" w:hAnsi="Arial" w:cs="Arial"/>
                <w:spacing w:val="4"/>
                <w:sz w:val="22"/>
                <w:szCs w:val="22"/>
                <w:lang w:val="en-US"/>
              </w:rPr>
              <w:t xml:space="preserve">m or renege on deals. </w:t>
            </w:r>
          </w:p>
        </w:tc>
        <w:tc>
          <w:tcPr>
            <w:tcW w:w="1276" w:type="dxa"/>
            <w:tcBorders>
              <w:top w:val="single" w:sz="5" w:space="0" w:color="353C2F"/>
              <w:left w:val="single" w:sz="5" w:space="0" w:color="353C2F"/>
              <w:bottom w:val="single" w:sz="5" w:space="0" w:color="353C2F"/>
              <w:right w:val="single" w:sz="5" w:space="0" w:color="353C2F"/>
            </w:tcBorders>
          </w:tcPr>
          <w:p w14:paraId="5D63E860" w14:textId="77777777" w:rsidR="00AB2903" w:rsidRPr="00474F6D" w:rsidRDefault="00AB2903" w:rsidP="00474F6D">
            <w:pPr>
              <w:keepNext/>
              <w:spacing w:after="200" w:line="220" w:lineRule="exact"/>
              <w:rPr>
                <w:rFonts w:ascii="Arial" w:eastAsia="Times New Roman" w:hAnsi="Arial" w:cs="Arial"/>
                <w:sz w:val="22"/>
                <w:szCs w:val="22"/>
                <w:lang w:val="en-US"/>
              </w:rPr>
            </w:pPr>
          </w:p>
          <w:p w14:paraId="74CC2ED7" w14:textId="77777777" w:rsidR="00AB2903" w:rsidRPr="00474F6D" w:rsidRDefault="00AB2903" w:rsidP="003B746E">
            <w:pPr>
              <w:keepNext/>
              <w:spacing w:after="200" w:line="220" w:lineRule="exact"/>
              <w:rPr>
                <w:rFonts w:ascii="Arial" w:eastAsia="Arial" w:hAnsi="Arial" w:cs="Arial"/>
                <w:sz w:val="22"/>
                <w:szCs w:val="22"/>
                <w:lang w:val="en-US"/>
              </w:rPr>
            </w:pPr>
            <w:r w:rsidRPr="00474F6D">
              <w:rPr>
                <w:rFonts w:ascii="Arial" w:eastAsia="Arial" w:hAnsi="Arial" w:cs="Arial"/>
                <w:spacing w:val="-1"/>
                <w:sz w:val="22"/>
                <w:szCs w:val="22"/>
                <w:lang w:val="en-US"/>
              </w:rPr>
              <w:t>P</w:t>
            </w:r>
            <w:r w:rsidRPr="00474F6D">
              <w:rPr>
                <w:rFonts w:ascii="Arial" w:eastAsia="Arial" w:hAnsi="Arial" w:cs="Arial"/>
                <w:sz w:val="22"/>
                <w:szCs w:val="22"/>
                <w:lang w:val="en-US"/>
              </w:rPr>
              <w:t>o</w:t>
            </w:r>
            <w:r w:rsidRPr="00474F6D">
              <w:rPr>
                <w:rFonts w:ascii="Arial" w:eastAsia="Arial" w:hAnsi="Arial" w:cs="Arial"/>
                <w:spacing w:val="1"/>
                <w:sz w:val="22"/>
                <w:szCs w:val="22"/>
                <w:lang w:val="en-US"/>
              </w:rPr>
              <w:t>ss</w:t>
            </w:r>
            <w:r w:rsidRPr="00474F6D">
              <w:rPr>
                <w:rFonts w:ascii="Arial" w:eastAsia="Arial" w:hAnsi="Arial" w:cs="Arial"/>
                <w:spacing w:val="-1"/>
                <w:sz w:val="22"/>
                <w:szCs w:val="22"/>
                <w:lang w:val="en-US"/>
              </w:rPr>
              <w:t>i</w:t>
            </w:r>
            <w:r w:rsidRPr="00474F6D">
              <w:rPr>
                <w:rFonts w:ascii="Arial" w:eastAsia="Arial" w:hAnsi="Arial" w:cs="Arial"/>
                <w:spacing w:val="2"/>
                <w:sz w:val="22"/>
                <w:szCs w:val="22"/>
                <w:lang w:val="en-US"/>
              </w:rPr>
              <w:t>b</w:t>
            </w:r>
            <w:r w:rsidRPr="00474F6D">
              <w:rPr>
                <w:rFonts w:ascii="Arial" w:eastAsia="Arial" w:hAnsi="Arial" w:cs="Arial"/>
                <w:spacing w:val="-1"/>
                <w:sz w:val="22"/>
                <w:szCs w:val="22"/>
                <w:lang w:val="en-US"/>
              </w:rPr>
              <w:t>l</w:t>
            </w:r>
            <w:r w:rsidRPr="00474F6D">
              <w:rPr>
                <w:rFonts w:ascii="Arial" w:eastAsia="Arial" w:hAnsi="Arial" w:cs="Arial"/>
                <w:sz w:val="22"/>
                <w:szCs w:val="22"/>
                <w:lang w:val="en-US"/>
              </w:rPr>
              <w:t>e</w:t>
            </w:r>
          </w:p>
        </w:tc>
        <w:tc>
          <w:tcPr>
            <w:tcW w:w="1559" w:type="dxa"/>
            <w:tcBorders>
              <w:top w:val="single" w:sz="5" w:space="0" w:color="353C2F"/>
              <w:left w:val="single" w:sz="5" w:space="0" w:color="353C2F"/>
              <w:bottom w:val="single" w:sz="5" w:space="0" w:color="353C2F"/>
              <w:right w:val="single" w:sz="5" w:space="0" w:color="353C2F"/>
            </w:tcBorders>
          </w:tcPr>
          <w:p w14:paraId="582DE3F7" w14:textId="77777777" w:rsidR="00AB2903" w:rsidRPr="00474F6D" w:rsidRDefault="00AB2903" w:rsidP="00474F6D">
            <w:pPr>
              <w:keepNext/>
              <w:spacing w:after="200" w:line="220" w:lineRule="exact"/>
              <w:rPr>
                <w:rFonts w:ascii="Arial" w:eastAsia="Times New Roman" w:hAnsi="Arial" w:cs="Arial"/>
                <w:sz w:val="22"/>
                <w:szCs w:val="22"/>
                <w:lang w:val="en-US"/>
              </w:rPr>
            </w:pPr>
          </w:p>
          <w:p w14:paraId="62ADDD79" w14:textId="77777777" w:rsidR="00AB2903" w:rsidRPr="00474F6D" w:rsidRDefault="00AB2903" w:rsidP="003B746E">
            <w:pPr>
              <w:keepNext/>
              <w:spacing w:after="200" w:line="220" w:lineRule="exact"/>
              <w:rPr>
                <w:rFonts w:ascii="Arial" w:eastAsia="Arial" w:hAnsi="Arial" w:cs="Arial"/>
                <w:sz w:val="22"/>
                <w:szCs w:val="22"/>
                <w:lang w:val="en-US"/>
              </w:rPr>
            </w:pPr>
            <w:r w:rsidRPr="00474F6D">
              <w:rPr>
                <w:rFonts w:ascii="Arial" w:eastAsia="Arial" w:hAnsi="Arial" w:cs="Arial"/>
                <w:sz w:val="22"/>
                <w:szCs w:val="22"/>
                <w:lang w:val="en-US"/>
              </w:rPr>
              <w:t>M</w:t>
            </w:r>
            <w:r w:rsidRPr="00474F6D">
              <w:rPr>
                <w:rFonts w:ascii="Arial" w:eastAsia="Arial" w:hAnsi="Arial" w:cs="Arial"/>
                <w:spacing w:val="-1"/>
                <w:sz w:val="22"/>
                <w:szCs w:val="22"/>
                <w:lang w:val="en-US"/>
              </w:rPr>
              <w:t>o</w:t>
            </w:r>
            <w:r w:rsidRPr="00474F6D">
              <w:rPr>
                <w:rFonts w:ascii="Arial" w:eastAsia="Arial" w:hAnsi="Arial" w:cs="Arial"/>
                <w:sz w:val="22"/>
                <w:szCs w:val="22"/>
                <w:lang w:val="en-US"/>
              </w:rPr>
              <w:t>d</w:t>
            </w:r>
            <w:r w:rsidRPr="00474F6D">
              <w:rPr>
                <w:rFonts w:ascii="Arial" w:eastAsia="Arial" w:hAnsi="Arial" w:cs="Arial"/>
                <w:spacing w:val="-1"/>
                <w:sz w:val="22"/>
                <w:szCs w:val="22"/>
                <w:lang w:val="en-US"/>
              </w:rPr>
              <w:t>e</w:t>
            </w:r>
            <w:r w:rsidRPr="00474F6D">
              <w:rPr>
                <w:rFonts w:ascii="Arial" w:eastAsia="Arial" w:hAnsi="Arial" w:cs="Arial"/>
                <w:spacing w:val="3"/>
                <w:sz w:val="22"/>
                <w:szCs w:val="22"/>
                <w:lang w:val="en-US"/>
              </w:rPr>
              <w:t>r</w:t>
            </w:r>
            <w:r w:rsidRPr="00474F6D">
              <w:rPr>
                <w:rFonts w:ascii="Arial" w:eastAsia="Arial" w:hAnsi="Arial" w:cs="Arial"/>
                <w:sz w:val="22"/>
                <w:szCs w:val="22"/>
                <w:lang w:val="en-US"/>
              </w:rPr>
              <w:t>ate</w:t>
            </w:r>
          </w:p>
        </w:tc>
        <w:tc>
          <w:tcPr>
            <w:tcW w:w="992" w:type="dxa"/>
            <w:tcBorders>
              <w:top w:val="single" w:sz="5" w:space="0" w:color="353C2F"/>
              <w:left w:val="single" w:sz="5" w:space="0" w:color="353C2F"/>
              <w:bottom w:val="single" w:sz="5" w:space="0" w:color="353C2F"/>
              <w:right w:val="single" w:sz="5" w:space="0" w:color="353C2F"/>
            </w:tcBorders>
          </w:tcPr>
          <w:p w14:paraId="43165E6C" w14:textId="77777777" w:rsidR="00AB2903" w:rsidRPr="00474F6D" w:rsidRDefault="00AB2903" w:rsidP="00474F6D">
            <w:pPr>
              <w:keepNext/>
              <w:spacing w:after="200" w:line="220" w:lineRule="exact"/>
              <w:rPr>
                <w:rFonts w:ascii="Arial" w:eastAsia="Times New Roman" w:hAnsi="Arial" w:cs="Arial"/>
                <w:sz w:val="22"/>
                <w:szCs w:val="22"/>
                <w:lang w:val="en-US"/>
              </w:rPr>
            </w:pPr>
          </w:p>
          <w:p w14:paraId="55904571" w14:textId="77777777" w:rsidR="00AB2903" w:rsidRPr="00474F6D" w:rsidRDefault="00AB2903" w:rsidP="003B746E">
            <w:pPr>
              <w:keepNext/>
              <w:spacing w:after="200" w:line="220" w:lineRule="exact"/>
              <w:rPr>
                <w:rFonts w:ascii="Arial" w:eastAsia="Arial" w:hAnsi="Arial" w:cs="Arial"/>
                <w:sz w:val="22"/>
                <w:szCs w:val="22"/>
                <w:lang w:val="en-US"/>
              </w:rPr>
            </w:pPr>
            <w:r w:rsidRPr="00474F6D">
              <w:rPr>
                <w:rFonts w:ascii="Arial" w:eastAsia="Arial" w:hAnsi="Arial" w:cs="Arial"/>
                <w:sz w:val="22"/>
                <w:szCs w:val="22"/>
                <w:lang w:val="en-US"/>
              </w:rPr>
              <w:t>H</w:t>
            </w:r>
            <w:r w:rsidRPr="00474F6D">
              <w:rPr>
                <w:rFonts w:ascii="Arial" w:eastAsia="Arial" w:hAnsi="Arial" w:cs="Arial"/>
                <w:spacing w:val="-1"/>
                <w:sz w:val="22"/>
                <w:szCs w:val="22"/>
                <w:lang w:val="en-US"/>
              </w:rPr>
              <w:t>i</w:t>
            </w:r>
            <w:r w:rsidRPr="00474F6D">
              <w:rPr>
                <w:rFonts w:ascii="Arial" w:eastAsia="Arial" w:hAnsi="Arial" w:cs="Arial"/>
                <w:sz w:val="22"/>
                <w:szCs w:val="22"/>
                <w:lang w:val="en-US"/>
              </w:rPr>
              <w:t>gh</w:t>
            </w:r>
          </w:p>
        </w:tc>
        <w:tc>
          <w:tcPr>
            <w:tcW w:w="5812" w:type="dxa"/>
            <w:tcBorders>
              <w:top w:val="single" w:sz="5" w:space="0" w:color="353C2F"/>
              <w:left w:val="single" w:sz="5" w:space="0" w:color="353C2F"/>
              <w:bottom w:val="single" w:sz="5" w:space="0" w:color="353C2F"/>
              <w:right w:val="single" w:sz="5" w:space="0" w:color="353C2F"/>
            </w:tcBorders>
          </w:tcPr>
          <w:p w14:paraId="12EFC9D8" w14:textId="77777777" w:rsidR="00AB2903" w:rsidRPr="00474F6D" w:rsidRDefault="00AB2903" w:rsidP="00474F6D">
            <w:pPr>
              <w:keepNext/>
              <w:spacing w:line="220" w:lineRule="exact"/>
              <w:ind w:right="280"/>
              <w:jc w:val="both"/>
              <w:rPr>
                <w:rFonts w:ascii="Arial" w:eastAsia="Arial" w:hAnsi="Arial" w:cs="Arial"/>
                <w:sz w:val="22"/>
                <w:szCs w:val="22"/>
                <w:lang w:val="en-US"/>
              </w:rPr>
            </w:pPr>
            <w:r w:rsidRPr="00474F6D">
              <w:rPr>
                <w:rFonts w:ascii="Arial" w:eastAsia="Arial" w:hAnsi="Arial" w:cs="Arial"/>
                <w:sz w:val="22"/>
                <w:szCs w:val="22"/>
                <w:lang w:val="en-US"/>
              </w:rPr>
              <w:t>Due</w:t>
            </w:r>
            <w:r w:rsidRPr="00474F6D">
              <w:rPr>
                <w:rFonts w:ascii="Arial" w:eastAsia="Arial" w:hAnsi="Arial" w:cs="Arial"/>
                <w:spacing w:val="-5"/>
                <w:sz w:val="22"/>
                <w:szCs w:val="22"/>
                <w:lang w:val="en-US"/>
              </w:rPr>
              <w:t xml:space="preserve"> </w:t>
            </w:r>
            <w:r w:rsidRPr="00474F6D">
              <w:rPr>
                <w:rFonts w:ascii="Arial" w:eastAsia="Arial" w:hAnsi="Arial" w:cs="Arial"/>
                <w:spacing w:val="2"/>
                <w:sz w:val="22"/>
                <w:szCs w:val="22"/>
                <w:lang w:val="en-US"/>
              </w:rPr>
              <w:t>d</w:t>
            </w:r>
            <w:r w:rsidRPr="00474F6D">
              <w:rPr>
                <w:rFonts w:ascii="Arial" w:eastAsia="Arial" w:hAnsi="Arial" w:cs="Arial"/>
                <w:spacing w:val="-1"/>
                <w:sz w:val="22"/>
                <w:szCs w:val="22"/>
                <w:lang w:val="en-US"/>
              </w:rPr>
              <w:t>i</w:t>
            </w:r>
            <w:r w:rsidRPr="00474F6D">
              <w:rPr>
                <w:rFonts w:ascii="Arial" w:eastAsia="Arial" w:hAnsi="Arial" w:cs="Arial"/>
                <w:spacing w:val="1"/>
                <w:sz w:val="22"/>
                <w:szCs w:val="22"/>
                <w:lang w:val="en-US"/>
              </w:rPr>
              <w:t>l</w:t>
            </w:r>
            <w:r w:rsidRPr="00474F6D">
              <w:rPr>
                <w:rFonts w:ascii="Arial" w:eastAsia="Arial" w:hAnsi="Arial" w:cs="Arial"/>
                <w:spacing w:val="-1"/>
                <w:sz w:val="22"/>
                <w:szCs w:val="22"/>
                <w:lang w:val="en-US"/>
              </w:rPr>
              <w:t>i</w:t>
            </w:r>
            <w:r w:rsidRPr="00474F6D">
              <w:rPr>
                <w:rFonts w:ascii="Arial" w:eastAsia="Arial" w:hAnsi="Arial" w:cs="Arial"/>
                <w:spacing w:val="2"/>
                <w:sz w:val="22"/>
                <w:szCs w:val="22"/>
                <w:lang w:val="en-US"/>
              </w:rPr>
              <w:t>g</w:t>
            </w:r>
            <w:r w:rsidRPr="00474F6D">
              <w:rPr>
                <w:rFonts w:ascii="Arial" w:eastAsia="Arial" w:hAnsi="Arial" w:cs="Arial"/>
                <w:sz w:val="22"/>
                <w:szCs w:val="22"/>
                <w:lang w:val="en-US"/>
              </w:rPr>
              <w:t>e</w:t>
            </w:r>
            <w:r w:rsidRPr="00474F6D">
              <w:rPr>
                <w:rFonts w:ascii="Arial" w:eastAsia="Arial" w:hAnsi="Arial" w:cs="Arial"/>
                <w:spacing w:val="-1"/>
                <w:sz w:val="22"/>
                <w:szCs w:val="22"/>
                <w:lang w:val="en-US"/>
              </w:rPr>
              <w:t>n</w:t>
            </w:r>
            <w:r w:rsidRPr="00474F6D">
              <w:rPr>
                <w:rFonts w:ascii="Arial" w:eastAsia="Arial" w:hAnsi="Arial" w:cs="Arial"/>
                <w:spacing w:val="1"/>
                <w:sz w:val="22"/>
                <w:szCs w:val="22"/>
                <w:lang w:val="en-US"/>
              </w:rPr>
              <w:t>c</w:t>
            </w:r>
            <w:r w:rsidRPr="00474F6D">
              <w:rPr>
                <w:rFonts w:ascii="Arial" w:eastAsia="Arial" w:hAnsi="Arial" w:cs="Arial"/>
                <w:sz w:val="22"/>
                <w:szCs w:val="22"/>
                <w:lang w:val="en-US"/>
              </w:rPr>
              <w:t>e</w:t>
            </w:r>
            <w:r w:rsidRPr="00474F6D">
              <w:rPr>
                <w:rFonts w:ascii="Arial" w:eastAsia="Arial" w:hAnsi="Arial" w:cs="Arial"/>
                <w:spacing w:val="-6"/>
                <w:sz w:val="22"/>
                <w:szCs w:val="22"/>
                <w:lang w:val="en-US"/>
              </w:rPr>
              <w:t xml:space="preserve"> </w:t>
            </w:r>
            <w:r w:rsidRPr="00474F6D">
              <w:rPr>
                <w:rFonts w:ascii="Arial" w:eastAsia="Arial" w:hAnsi="Arial" w:cs="Arial"/>
                <w:sz w:val="22"/>
                <w:szCs w:val="22"/>
                <w:lang w:val="en-US"/>
              </w:rPr>
              <w:t>a</w:t>
            </w:r>
            <w:r w:rsidRPr="00474F6D">
              <w:rPr>
                <w:rFonts w:ascii="Arial" w:eastAsia="Arial" w:hAnsi="Arial" w:cs="Arial"/>
                <w:spacing w:val="1"/>
                <w:sz w:val="22"/>
                <w:szCs w:val="22"/>
                <w:lang w:val="en-US"/>
              </w:rPr>
              <w:t>ss</w:t>
            </w:r>
            <w:r w:rsidRPr="00474F6D">
              <w:rPr>
                <w:rFonts w:ascii="Arial" w:eastAsia="Arial" w:hAnsi="Arial" w:cs="Arial"/>
                <w:sz w:val="22"/>
                <w:szCs w:val="22"/>
                <w:lang w:val="en-US"/>
              </w:rPr>
              <w:t>e</w:t>
            </w:r>
            <w:r w:rsidRPr="00474F6D">
              <w:rPr>
                <w:rFonts w:ascii="Arial" w:eastAsia="Arial" w:hAnsi="Arial" w:cs="Arial"/>
                <w:spacing w:val="1"/>
                <w:sz w:val="22"/>
                <w:szCs w:val="22"/>
                <w:lang w:val="en-US"/>
              </w:rPr>
              <w:t>s</w:t>
            </w:r>
            <w:r w:rsidRPr="00474F6D">
              <w:rPr>
                <w:rFonts w:ascii="Arial" w:eastAsia="Arial" w:hAnsi="Arial" w:cs="Arial"/>
                <w:spacing w:val="-1"/>
                <w:sz w:val="22"/>
                <w:szCs w:val="22"/>
                <w:lang w:val="en-US"/>
              </w:rPr>
              <w:t>s</w:t>
            </w:r>
            <w:r w:rsidRPr="00474F6D">
              <w:rPr>
                <w:rFonts w:ascii="Arial" w:eastAsia="Arial" w:hAnsi="Arial" w:cs="Arial"/>
                <w:spacing w:val="4"/>
                <w:sz w:val="22"/>
                <w:szCs w:val="22"/>
                <w:lang w:val="en-US"/>
              </w:rPr>
              <w:t>m</w:t>
            </w:r>
            <w:r w:rsidRPr="00474F6D">
              <w:rPr>
                <w:rFonts w:ascii="Arial" w:eastAsia="Arial" w:hAnsi="Arial" w:cs="Arial"/>
                <w:sz w:val="22"/>
                <w:szCs w:val="22"/>
                <w:lang w:val="en-US"/>
              </w:rPr>
              <w:t>e</w:t>
            </w:r>
            <w:r w:rsidRPr="00474F6D">
              <w:rPr>
                <w:rFonts w:ascii="Arial" w:eastAsia="Arial" w:hAnsi="Arial" w:cs="Arial"/>
                <w:spacing w:val="-1"/>
                <w:sz w:val="22"/>
                <w:szCs w:val="22"/>
                <w:lang w:val="en-US"/>
              </w:rPr>
              <w:t>n</w:t>
            </w:r>
            <w:r w:rsidRPr="00474F6D">
              <w:rPr>
                <w:rFonts w:ascii="Arial" w:eastAsia="Arial" w:hAnsi="Arial" w:cs="Arial"/>
                <w:sz w:val="22"/>
                <w:szCs w:val="22"/>
                <w:lang w:val="en-US"/>
              </w:rPr>
              <w:t>ts</w:t>
            </w:r>
            <w:r w:rsidRPr="00474F6D">
              <w:rPr>
                <w:rFonts w:ascii="Arial" w:eastAsia="Arial" w:hAnsi="Arial" w:cs="Arial"/>
                <w:spacing w:val="-13"/>
                <w:sz w:val="22"/>
                <w:szCs w:val="22"/>
                <w:lang w:val="en-US"/>
              </w:rPr>
              <w:t xml:space="preserve"> </w:t>
            </w:r>
            <w:r w:rsidRPr="00474F6D">
              <w:rPr>
                <w:rFonts w:ascii="Arial" w:eastAsia="Arial" w:hAnsi="Arial" w:cs="Arial"/>
                <w:sz w:val="22"/>
                <w:szCs w:val="22"/>
                <w:lang w:val="en-US"/>
              </w:rPr>
              <w:t>w</w:t>
            </w:r>
            <w:r w:rsidRPr="00474F6D">
              <w:rPr>
                <w:rFonts w:ascii="Arial" w:eastAsia="Arial" w:hAnsi="Arial" w:cs="Arial"/>
                <w:spacing w:val="-1"/>
                <w:sz w:val="22"/>
                <w:szCs w:val="22"/>
                <w:lang w:val="en-US"/>
              </w:rPr>
              <w:t>i</w:t>
            </w:r>
            <w:r w:rsidRPr="00474F6D">
              <w:rPr>
                <w:rFonts w:ascii="Arial" w:eastAsia="Arial" w:hAnsi="Arial" w:cs="Arial"/>
                <w:spacing w:val="1"/>
                <w:sz w:val="22"/>
                <w:szCs w:val="22"/>
                <w:lang w:val="en-US"/>
              </w:rPr>
              <w:t>l</w:t>
            </w:r>
            <w:r w:rsidRPr="00474F6D">
              <w:rPr>
                <w:rFonts w:ascii="Arial" w:eastAsia="Arial" w:hAnsi="Arial" w:cs="Arial"/>
                <w:sz w:val="22"/>
                <w:szCs w:val="22"/>
                <w:lang w:val="en-US"/>
              </w:rPr>
              <w:t>l</w:t>
            </w:r>
            <w:r w:rsidRPr="00474F6D">
              <w:rPr>
                <w:rFonts w:ascii="Arial" w:eastAsia="Arial" w:hAnsi="Arial" w:cs="Arial"/>
                <w:spacing w:val="-2"/>
                <w:sz w:val="22"/>
                <w:szCs w:val="22"/>
                <w:lang w:val="en-US"/>
              </w:rPr>
              <w:t xml:space="preserve"> </w:t>
            </w:r>
            <w:r w:rsidRPr="00474F6D">
              <w:rPr>
                <w:rFonts w:ascii="Arial" w:eastAsia="Arial" w:hAnsi="Arial" w:cs="Arial"/>
                <w:spacing w:val="-1"/>
                <w:sz w:val="22"/>
                <w:szCs w:val="22"/>
                <w:lang w:val="en-US"/>
              </w:rPr>
              <w:t>i</w:t>
            </w:r>
            <w:r w:rsidRPr="00474F6D">
              <w:rPr>
                <w:rFonts w:ascii="Arial" w:eastAsia="Arial" w:hAnsi="Arial" w:cs="Arial"/>
                <w:sz w:val="22"/>
                <w:szCs w:val="22"/>
                <w:lang w:val="en-US"/>
              </w:rPr>
              <w:t>n</w:t>
            </w:r>
            <w:r w:rsidRPr="00474F6D">
              <w:rPr>
                <w:rFonts w:ascii="Arial" w:eastAsia="Arial" w:hAnsi="Arial" w:cs="Arial"/>
                <w:spacing w:val="1"/>
                <w:sz w:val="22"/>
                <w:szCs w:val="22"/>
                <w:lang w:val="en-US"/>
              </w:rPr>
              <w:t>c</w:t>
            </w:r>
            <w:r w:rsidRPr="00474F6D">
              <w:rPr>
                <w:rFonts w:ascii="Arial" w:eastAsia="Arial" w:hAnsi="Arial" w:cs="Arial"/>
                <w:spacing w:val="-1"/>
                <w:sz w:val="22"/>
                <w:szCs w:val="22"/>
                <w:lang w:val="en-US"/>
              </w:rPr>
              <w:t>l</w:t>
            </w:r>
            <w:r w:rsidRPr="00474F6D">
              <w:rPr>
                <w:rFonts w:ascii="Arial" w:eastAsia="Arial" w:hAnsi="Arial" w:cs="Arial"/>
                <w:spacing w:val="2"/>
                <w:sz w:val="22"/>
                <w:szCs w:val="22"/>
                <w:lang w:val="en-US"/>
              </w:rPr>
              <w:t>u</w:t>
            </w:r>
            <w:r w:rsidRPr="00474F6D">
              <w:rPr>
                <w:rFonts w:ascii="Arial" w:eastAsia="Arial" w:hAnsi="Arial" w:cs="Arial"/>
                <w:sz w:val="22"/>
                <w:szCs w:val="22"/>
                <w:lang w:val="en-US"/>
              </w:rPr>
              <w:t>de</w:t>
            </w:r>
            <w:r w:rsidRPr="00474F6D">
              <w:rPr>
                <w:rFonts w:ascii="Arial" w:eastAsia="Arial" w:hAnsi="Arial" w:cs="Arial"/>
                <w:spacing w:val="-5"/>
                <w:sz w:val="22"/>
                <w:szCs w:val="22"/>
                <w:lang w:val="en-US"/>
              </w:rPr>
              <w:t xml:space="preserve"> </w:t>
            </w:r>
            <w:r w:rsidRPr="00474F6D">
              <w:rPr>
                <w:rFonts w:ascii="Arial" w:eastAsia="Arial" w:hAnsi="Arial" w:cs="Arial"/>
                <w:sz w:val="22"/>
                <w:szCs w:val="22"/>
                <w:lang w:val="en-US"/>
              </w:rPr>
              <w:t>e</w:t>
            </w:r>
            <w:r w:rsidRPr="00474F6D">
              <w:rPr>
                <w:rFonts w:ascii="Arial" w:eastAsia="Arial" w:hAnsi="Arial" w:cs="Arial"/>
                <w:spacing w:val="1"/>
                <w:sz w:val="22"/>
                <w:szCs w:val="22"/>
                <w:lang w:val="en-US"/>
              </w:rPr>
              <w:t>x</w:t>
            </w:r>
            <w:r w:rsidRPr="00474F6D">
              <w:rPr>
                <w:rFonts w:ascii="Arial" w:eastAsia="Arial" w:hAnsi="Arial" w:cs="Arial"/>
                <w:sz w:val="22"/>
                <w:szCs w:val="22"/>
                <w:lang w:val="en-US"/>
              </w:rPr>
              <w:t>a</w:t>
            </w:r>
            <w:r w:rsidRPr="00474F6D">
              <w:rPr>
                <w:rFonts w:ascii="Arial" w:eastAsia="Arial" w:hAnsi="Arial" w:cs="Arial"/>
                <w:spacing w:val="4"/>
                <w:sz w:val="22"/>
                <w:szCs w:val="22"/>
                <w:lang w:val="en-US"/>
              </w:rPr>
              <w:t>m</w:t>
            </w:r>
            <w:r w:rsidRPr="00474F6D">
              <w:rPr>
                <w:rFonts w:ascii="Arial" w:eastAsia="Arial" w:hAnsi="Arial" w:cs="Arial"/>
                <w:spacing w:val="-1"/>
                <w:sz w:val="22"/>
                <w:szCs w:val="22"/>
                <w:lang w:val="en-US"/>
              </w:rPr>
              <w:t>i</w:t>
            </w:r>
            <w:r w:rsidRPr="00474F6D">
              <w:rPr>
                <w:rFonts w:ascii="Arial" w:eastAsia="Arial" w:hAnsi="Arial" w:cs="Arial"/>
                <w:sz w:val="22"/>
                <w:szCs w:val="22"/>
                <w:lang w:val="en-US"/>
              </w:rPr>
              <w:t>n</w:t>
            </w:r>
            <w:r w:rsidRPr="00474F6D">
              <w:rPr>
                <w:rFonts w:ascii="Arial" w:eastAsia="Arial" w:hAnsi="Arial" w:cs="Arial"/>
                <w:spacing w:val="-1"/>
                <w:sz w:val="22"/>
                <w:szCs w:val="22"/>
                <w:lang w:val="en-US"/>
              </w:rPr>
              <w:t>a</w:t>
            </w:r>
            <w:r w:rsidRPr="00474F6D">
              <w:rPr>
                <w:rFonts w:ascii="Arial" w:eastAsia="Arial" w:hAnsi="Arial" w:cs="Arial"/>
                <w:sz w:val="22"/>
                <w:szCs w:val="22"/>
                <w:lang w:val="en-US"/>
              </w:rPr>
              <w:t>t</w:t>
            </w:r>
            <w:r w:rsidRPr="00474F6D">
              <w:rPr>
                <w:rFonts w:ascii="Arial" w:eastAsia="Arial" w:hAnsi="Arial" w:cs="Arial"/>
                <w:spacing w:val="-1"/>
                <w:sz w:val="22"/>
                <w:szCs w:val="22"/>
                <w:lang w:val="en-US"/>
              </w:rPr>
              <w:t>i</w:t>
            </w:r>
            <w:r w:rsidRPr="00474F6D">
              <w:rPr>
                <w:rFonts w:ascii="Arial" w:eastAsia="Arial" w:hAnsi="Arial" w:cs="Arial"/>
                <w:spacing w:val="2"/>
                <w:sz w:val="22"/>
                <w:szCs w:val="22"/>
                <w:lang w:val="en-US"/>
              </w:rPr>
              <w:t>o</w:t>
            </w:r>
            <w:r w:rsidRPr="00474F6D">
              <w:rPr>
                <w:rFonts w:ascii="Arial" w:eastAsia="Arial" w:hAnsi="Arial" w:cs="Arial"/>
                <w:sz w:val="22"/>
                <w:szCs w:val="22"/>
                <w:lang w:val="en-US"/>
              </w:rPr>
              <w:t>n</w:t>
            </w:r>
            <w:r w:rsidRPr="00474F6D">
              <w:rPr>
                <w:rFonts w:ascii="Arial" w:eastAsia="Arial" w:hAnsi="Arial" w:cs="Arial"/>
                <w:spacing w:val="-11"/>
                <w:sz w:val="22"/>
                <w:szCs w:val="22"/>
                <w:lang w:val="en-US"/>
              </w:rPr>
              <w:t xml:space="preserve"> </w:t>
            </w:r>
            <w:r w:rsidRPr="00474F6D">
              <w:rPr>
                <w:rFonts w:ascii="Arial" w:eastAsia="Arial" w:hAnsi="Arial" w:cs="Arial"/>
                <w:spacing w:val="-1"/>
                <w:sz w:val="22"/>
                <w:szCs w:val="22"/>
                <w:lang w:val="en-US"/>
              </w:rPr>
              <w:t>o</w:t>
            </w:r>
            <w:r w:rsidRPr="00474F6D">
              <w:rPr>
                <w:rFonts w:ascii="Arial" w:eastAsia="Arial" w:hAnsi="Arial" w:cs="Arial"/>
                <w:sz w:val="22"/>
                <w:szCs w:val="22"/>
                <w:lang w:val="en-US"/>
              </w:rPr>
              <w:t xml:space="preserve">f </w:t>
            </w:r>
            <w:r w:rsidRPr="00474F6D">
              <w:rPr>
                <w:rFonts w:ascii="Arial" w:eastAsia="Arial" w:hAnsi="Arial" w:cs="Arial"/>
                <w:spacing w:val="2"/>
                <w:sz w:val="22"/>
                <w:szCs w:val="22"/>
                <w:lang w:val="en-US"/>
              </w:rPr>
              <w:t>f</w:t>
            </w:r>
            <w:r w:rsidRPr="00474F6D">
              <w:rPr>
                <w:rFonts w:ascii="Arial" w:eastAsia="Arial" w:hAnsi="Arial" w:cs="Arial"/>
                <w:spacing w:val="1"/>
                <w:sz w:val="22"/>
                <w:szCs w:val="22"/>
                <w:lang w:val="en-US"/>
              </w:rPr>
              <w:t>r</w:t>
            </w:r>
            <w:r w:rsidRPr="00474F6D">
              <w:rPr>
                <w:rFonts w:ascii="Arial" w:eastAsia="Arial" w:hAnsi="Arial" w:cs="Arial"/>
                <w:sz w:val="22"/>
                <w:szCs w:val="22"/>
                <w:lang w:val="en-US"/>
              </w:rPr>
              <w:t>a</w:t>
            </w:r>
            <w:r w:rsidRPr="00474F6D">
              <w:rPr>
                <w:rFonts w:ascii="Arial" w:eastAsia="Arial" w:hAnsi="Arial" w:cs="Arial"/>
                <w:spacing w:val="-1"/>
                <w:sz w:val="22"/>
                <w:szCs w:val="22"/>
                <w:lang w:val="en-US"/>
              </w:rPr>
              <w:t>u</w:t>
            </w:r>
            <w:r w:rsidRPr="00474F6D">
              <w:rPr>
                <w:rFonts w:ascii="Arial" w:eastAsia="Arial" w:hAnsi="Arial" w:cs="Arial"/>
                <w:sz w:val="22"/>
                <w:szCs w:val="22"/>
                <w:lang w:val="en-US"/>
              </w:rPr>
              <w:t>d</w:t>
            </w:r>
            <w:r w:rsidRPr="00474F6D">
              <w:rPr>
                <w:rFonts w:ascii="Arial" w:eastAsia="Arial" w:hAnsi="Arial" w:cs="Arial"/>
                <w:spacing w:val="-5"/>
                <w:sz w:val="22"/>
                <w:szCs w:val="22"/>
                <w:lang w:val="en-US"/>
              </w:rPr>
              <w:t xml:space="preserve"> </w:t>
            </w:r>
            <w:r w:rsidRPr="00474F6D">
              <w:rPr>
                <w:rFonts w:ascii="Arial" w:eastAsia="Arial" w:hAnsi="Arial" w:cs="Arial"/>
                <w:spacing w:val="-1"/>
                <w:sz w:val="22"/>
                <w:szCs w:val="22"/>
                <w:lang w:val="en-US"/>
              </w:rPr>
              <w:t>a</w:t>
            </w:r>
            <w:r w:rsidRPr="00474F6D">
              <w:rPr>
                <w:rFonts w:ascii="Arial" w:eastAsia="Arial" w:hAnsi="Arial" w:cs="Arial"/>
                <w:sz w:val="22"/>
                <w:szCs w:val="22"/>
                <w:lang w:val="en-US"/>
              </w:rPr>
              <w:t>nd</w:t>
            </w:r>
            <w:r w:rsidRPr="00474F6D">
              <w:rPr>
                <w:rFonts w:ascii="Arial" w:eastAsia="Arial" w:hAnsi="Arial" w:cs="Arial"/>
                <w:spacing w:val="-3"/>
                <w:sz w:val="22"/>
                <w:szCs w:val="22"/>
                <w:lang w:val="en-US"/>
              </w:rPr>
              <w:t xml:space="preserve"> </w:t>
            </w:r>
            <w:r w:rsidRPr="00474F6D">
              <w:rPr>
                <w:rFonts w:ascii="Arial" w:eastAsia="Arial" w:hAnsi="Arial" w:cs="Arial"/>
                <w:spacing w:val="2"/>
                <w:sz w:val="22"/>
                <w:szCs w:val="22"/>
                <w:lang w:val="en-US"/>
              </w:rPr>
              <w:t>f</w:t>
            </w:r>
            <w:r w:rsidRPr="00474F6D">
              <w:rPr>
                <w:rFonts w:ascii="Arial" w:eastAsia="Arial" w:hAnsi="Arial" w:cs="Arial"/>
                <w:spacing w:val="-1"/>
                <w:sz w:val="22"/>
                <w:szCs w:val="22"/>
                <w:lang w:val="en-US"/>
              </w:rPr>
              <w:t>i</w:t>
            </w:r>
            <w:r w:rsidRPr="00474F6D">
              <w:rPr>
                <w:rFonts w:ascii="Arial" w:eastAsia="Arial" w:hAnsi="Arial" w:cs="Arial"/>
                <w:spacing w:val="2"/>
                <w:sz w:val="22"/>
                <w:szCs w:val="22"/>
                <w:lang w:val="en-US"/>
              </w:rPr>
              <w:t>d</w:t>
            </w:r>
            <w:r w:rsidRPr="00474F6D">
              <w:rPr>
                <w:rFonts w:ascii="Arial" w:eastAsia="Arial" w:hAnsi="Arial" w:cs="Arial"/>
                <w:sz w:val="22"/>
                <w:szCs w:val="22"/>
                <w:lang w:val="en-US"/>
              </w:rPr>
              <w:t>u</w:t>
            </w:r>
            <w:r w:rsidRPr="00474F6D">
              <w:rPr>
                <w:rFonts w:ascii="Arial" w:eastAsia="Arial" w:hAnsi="Arial" w:cs="Arial"/>
                <w:spacing w:val="1"/>
                <w:sz w:val="22"/>
                <w:szCs w:val="22"/>
                <w:lang w:val="en-US"/>
              </w:rPr>
              <w:t>c</w:t>
            </w:r>
            <w:r w:rsidRPr="00474F6D">
              <w:rPr>
                <w:rFonts w:ascii="Arial" w:eastAsia="Arial" w:hAnsi="Arial" w:cs="Arial"/>
                <w:spacing w:val="-1"/>
                <w:sz w:val="22"/>
                <w:szCs w:val="22"/>
                <w:lang w:val="en-US"/>
              </w:rPr>
              <w:t>i</w:t>
            </w:r>
            <w:r w:rsidRPr="00474F6D">
              <w:rPr>
                <w:rFonts w:ascii="Arial" w:eastAsia="Arial" w:hAnsi="Arial" w:cs="Arial"/>
                <w:sz w:val="22"/>
                <w:szCs w:val="22"/>
                <w:lang w:val="en-US"/>
              </w:rPr>
              <w:t>a</w:t>
            </w:r>
            <w:r w:rsidRPr="00474F6D">
              <w:rPr>
                <w:rFonts w:ascii="Arial" w:eastAsia="Arial" w:hAnsi="Arial" w:cs="Arial"/>
                <w:spacing w:val="5"/>
                <w:sz w:val="22"/>
                <w:szCs w:val="22"/>
                <w:lang w:val="en-US"/>
              </w:rPr>
              <w:t>r</w:t>
            </w:r>
            <w:r w:rsidRPr="00474F6D">
              <w:rPr>
                <w:rFonts w:ascii="Arial" w:eastAsia="Arial" w:hAnsi="Arial" w:cs="Arial"/>
                <w:sz w:val="22"/>
                <w:szCs w:val="22"/>
                <w:lang w:val="en-US"/>
              </w:rPr>
              <w:t>y</w:t>
            </w:r>
            <w:r w:rsidRPr="00474F6D">
              <w:rPr>
                <w:rFonts w:ascii="Arial" w:eastAsia="Arial" w:hAnsi="Arial" w:cs="Arial"/>
                <w:spacing w:val="-11"/>
                <w:sz w:val="22"/>
                <w:szCs w:val="22"/>
                <w:lang w:val="en-US"/>
              </w:rPr>
              <w:t xml:space="preserve"> </w:t>
            </w:r>
            <w:r w:rsidRPr="00474F6D">
              <w:rPr>
                <w:rFonts w:ascii="Arial" w:eastAsia="Arial" w:hAnsi="Arial" w:cs="Arial"/>
                <w:sz w:val="22"/>
                <w:szCs w:val="22"/>
                <w:lang w:val="en-US"/>
              </w:rPr>
              <w:t>r</w:t>
            </w:r>
            <w:r w:rsidRPr="00474F6D">
              <w:rPr>
                <w:rFonts w:ascii="Arial" w:eastAsia="Arial" w:hAnsi="Arial" w:cs="Arial"/>
                <w:spacing w:val="-1"/>
                <w:sz w:val="22"/>
                <w:szCs w:val="22"/>
                <w:lang w:val="en-US"/>
              </w:rPr>
              <w:t>i</w:t>
            </w:r>
            <w:r w:rsidRPr="00474F6D">
              <w:rPr>
                <w:rFonts w:ascii="Arial" w:eastAsia="Arial" w:hAnsi="Arial" w:cs="Arial"/>
                <w:spacing w:val="1"/>
                <w:sz w:val="22"/>
                <w:szCs w:val="22"/>
                <w:lang w:val="en-US"/>
              </w:rPr>
              <w:t>s</w:t>
            </w:r>
            <w:r w:rsidRPr="00474F6D">
              <w:rPr>
                <w:rFonts w:ascii="Arial" w:eastAsia="Arial" w:hAnsi="Arial" w:cs="Arial"/>
                <w:spacing w:val="3"/>
                <w:sz w:val="22"/>
                <w:szCs w:val="22"/>
                <w:lang w:val="en-US"/>
              </w:rPr>
              <w:t>k</w:t>
            </w:r>
            <w:r w:rsidRPr="00474F6D">
              <w:rPr>
                <w:rFonts w:ascii="Arial" w:eastAsia="Arial" w:hAnsi="Arial" w:cs="Arial"/>
                <w:sz w:val="22"/>
                <w:szCs w:val="22"/>
                <w:lang w:val="en-US"/>
              </w:rPr>
              <w:t>s</w:t>
            </w:r>
            <w:r w:rsidRPr="00474F6D">
              <w:rPr>
                <w:rFonts w:ascii="Arial" w:eastAsia="Arial" w:hAnsi="Arial" w:cs="Arial"/>
                <w:spacing w:val="-6"/>
                <w:sz w:val="22"/>
                <w:szCs w:val="22"/>
                <w:lang w:val="en-US"/>
              </w:rPr>
              <w:t xml:space="preserve"> </w:t>
            </w:r>
            <w:r w:rsidRPr="00474F6D">
              <w:rPr>
                <w:rFonts w:ascii="Arial" w:eastAsia="Arial" w:hAnsi="Arial" w:cs="Arial"/>
                <w:spacing w:val="2"/>
                <w:sz w:val="22"/>
                <w:szCs w:val="22"/>
                <w:lang w:val="en-US"/>
              </w:rPr>
              <w:t>f</w:t>
            </w:r>
            <w:r w:rsidRPr="00474F6D">
              <w:rPr>
                <w:rFonts w:ascii="Arial" w:eastAsia="Arial" w:hAnsi="Arial" w:cs="Arial"/>
                <w:sz w:val="22"/>
                <w:szCs w:val="22"/>
                <w:lang w:val="en-US"/>
              </w:rPr>
              <w:t>or</w:t>
            </w:r>
            <w:r w:rsidRPr="00474F6D">
              <w:rPr>
                <w:rFonts w:ascii="Arial" w:eastAsia="Arial" w:hAnsi="Arial" w:cs="Arial"/>
                <w:spacing w:val="-4"/>
                <w:sz w:val="22"/>
                <w:szCs w:val="22"/>
                <w:lang w:val="en-US"/>
              </w:rPr>
              <w:t xml:space="preserve"> </w:t>
            </w:r>
            <w:r w:rsidRPr="00474F6D">
              <w:rPr>
                <w:rFonts w:ascii="Arial" w:eastAsia="Arial" w:hAnsi="Arial" w:cs="Arial"/>
                <w:spacing w:val="-1"/>
                <w:sz w:val="22"/>
                <w:szCs w:val="22"/>
                <w:lang w:val="en-US"/>
              </w:rPr>
              <w:t>i</w:t>
            </w:r>
            <w:r w:rsidRPr="00474F6D">
              <w:rPr>
                <w:rFonts w:ascii="Arial" w:eastAsia="Arial" w:hAnsi="Arial" w:cs="Arial"/>
                <w:sz w:val="22"/>
                <w:szCs w:val="22"/>
                <w:lang w:val="en-US"/>
              </w:rPr>
              <w:t>n</w:t>
            </w:r>
            <w:r w:rsidRPr="00474F6D">
              <w:rPr>
                <w:rFonts w:ascii="Arial" w:eastAsia="Arial" w:hAnsi="Arial" w:cs="Arial"/>
                <w:spacing w:val="1"/>
                <w:sz w:val="22"/>
                <w:szCs w:val="22"/>
                <w:lang w:val="en-US"/>
              </w:rPr>
              <w:t>di</w:t>
            </w:r>
            <w:r w:rsidRPr="00474F6D">
              <w:rPr>
                <w:rFonts w:ascii="Arial" w:eastAsia="Arial" w:hAnsi="Arial" w:cs="Arial"/>
                <w:spacing w:val="-1"/>
                <w:sz w:val="22"/>
                <w:szCs w:val="22"/>
                <w:lang w:val="en-US"/>
              </w:rPr>
              <w:t>vi</w:t>
            </w:r>
            <w:r w:rsidRPr="00474F6D">
              <w:rPr>
                <w:rFonts w:ascii="Arial" w:eastAsia="Arial" w:hAnsi="Arial" w:cs="Arial"/>
                <w:spacing w:val="2"/>
                <w:sz w:val="22"/>
                <w:szCs w:val="22"/>
                <w:lang w:val="en-US"/>
              </w:rPr>
              <w:t>d</w:t>
            </w:r>
            <w:r w:rsidRPr="00474F6D">
              <w:rPr>
                <w:rFonts w:ascii="Arial" w:eastAsia="Arial" w:hAnsi="Arial" w:cs="Arial"/>
                <w:sz w:val="22"/>
                <w:szCs w:val="22"/>
                <w:lang w:val="en-US"/>
              </w:rPr>
              <w:t>u</w:t>
            </w:r>
            <w:r w:rsidRPr="00474F6D">
              <w:rPr>
                <w:rFonts w:ascii="Arial" w:eastAsia="Arial" w:hAnsi="Arial" w:cs="Arial"/>
                <w:spacing w:val="1"/>
                <w:sz w:val="22"/>
                <w:szCs w:val="22"/>
                <w:lang w:val="en-US"/>
              </w:rPr>
              <w:t>a</w:t>
            </w:r>
            <w:r w:rsidRPr="00474F6D">
              <w:rPr>
                <w:rFonts w:ascii="Arial" w:eastAsia="Arial" w:hAnsi="Arial" w:cs="Arial"/>
                <w:sz w:val="22"/>
                <w:szCs w:val="22"/>
                <w:lang w:val="en-US"/>
              </w:rPr>
              <w:t>l</w:t>
            </w:r>
            <w:r w:rsidRPr="00474F6D">
              <w:rPr>
                <w:rFonts w:ascii="Arial" w:eastAsia="Arial" w:hAnsi="Arial" w:cs="Arial"/>
                <w:spacing w:val="-9"/>
                <w:sz w:val="22"/>
                <w:szCs w:val="22"/>
                <w:lang w:val="en-US"/>
              </w:rPr>
              <w:t xml:space="preserve"> </w:t>
            </w:r>
            <w:r w:rsidRPr="00474F6D">
              <w:rPr>
                <w:rFonts w:ascii="Arial" w:eastAsia="Arial" w:hAnsi="Arial" w:cs="Arial"/>
                <w:sz w:val="22"/>
                <w:szCs w:val="22"/>
                <w:lang w:val="en-US"/>
              </w:rPr>
              <w:t>e</w:t>
            </w:r>
            <w:r w:rsidRPr="00474F6D">
              <w:rPr>
                <w:rFonts w:ascii="Arial" w:eastAsia="Arial" w:hAnsi="Arial" w:cs="Arial"/>
                <w:spacing w:val="1"/>
                <w:sz w:val="22"/>
                <w:szCs w:val="22"/>
                <w:lang w:val="en-US"/>
              </w:rPr>
              <w:t>n</w:t>
            </w:r>
            <w:r w:rsidRPr="00474F6D">
              <w:rPr>
                <w:rFonts w:ascii="Arial" w:eastAsia="Arial" w:hAnsi="Arial" w:cs="Arial"/>
                <w:sz w:val="22"/>
                <w:szCs w:val="22"/>
                <w:lang w:val="en-US"/>
              </w:rPr>
              <w:t>terp</w:t>
            </w:r>
            <w:r w:rsidRPr="00474F6D">
              <w:rPr>
                <w:rFonts w:ascii="Arial" w:eastAsia="Arial" w:hAnsi="Arial" w:cs="Arial"/>
                <w:spacing w:val="1"/>
                <w:sz w:val="22"/>
                <w:szCs w:val="22"/>
                <w:lang w:val="en-US"/>
              </w:rPr>
              <w:t>r</w:t>
            </w:r>
            <w:r w:rsidRPr="00474F6D">
              <w:rPr>
                <w:rFonts w:ascii="Arial" w:eastAsia="Arial" w:hAnsi="Arial" w:cs="Arial"/>
                <w:spacing w:val="-1"/>
                <w:sz w:val="22"/>
                <w:szCs w:val="22"/>
                <w:lang w:val="en-US"/>
              </w:rPr>
              <w:t>i</w:t>
            </w:r>
            <w:r w:rsidRPr="00474F6D">
              <w:rPr>
                <w:rFonts w:ascii="Arial" w:eastAsia="Arial" w:hAnsi="Arial" w:cs="Arial"/>
                <w:spacing w:val="1"/>
                <w:sz w:val="22"/>
                <w:szCs w:val="22"/>
                <w:lang w:val="en-US"/>
              </w:rPr>
              <w:t>s</w:t>
            </w:r>
            <w:r w:rsidRPr="00474F6D">
              <w:rPr>
                <w:rFonts w:ascii="Arial" w:eastAsia="Arial" w:hAnsi="Arial" w:cs="Arial"/>
                <w:sz w:val="22"/>
                <w:szCs w:val="22"/>
                <w:lang w:val="en-US"/>
              </w:rPr>
              <w:t>e</w:t>
            </w:r>
            <w:r w:rsidRPr="00474F6D">
              <w:rPr>
                <w:rFonts w:ascii="Arial" w:eastAsia="Arial" w:hAnsi="Arial" w:cs="Arial"/>
                <w:spacing w:val="1"/>
                <w:sz w:val="22"/>
                <w:szCs w:val="22"/>
                <w:lang w:val="en-US"/>
              </w:rPr>
              <w:t>s</w:t>
            </w:r>
            <w:r w:rsidRPr="00474F6D">
              <w:rPr>
                <w:rFonts w:ascii="Arial" w:eastAsia="Arial" w:hAnsi="Arial" w:cs="Arial"/>
                <w:sz w:val="22"/>
                <w:szCs w:val="22"/>
                <w:lang w:val="en-US"/>
              </w:rPr>
              <w:t>.</w:t>
            </w:r>
          </w:p>
          <w:p w14:paraId="129E0F56" w14:textId="77777777" w:rsidR="00B422E0" w:rsidRDefault="00B422E0" w:rsidP="00474F6D">
            <w:pPr>
              <w:keepNext/>
              <w:spacing w:line="220" w:lineRule="exact"/>
              <w:ind w:right="163"/>
              <w:jc w:val="both"/>
              <w:rPr>
                <w:rFonts w:ascii="Arial" w:eastAsia="Arial" w:hAnsi="Arial" w:cs="Arial"/>
                <w:spacing w:val="-1"/>
                <w:sz w:val="22"/>
                <w:szCs w:val="22"/>
                <w:lang w:val="en-US"/>
              </w:rPr>
            </w:pPr>
          </w:p>
          <w:p w14:paraId="141F2795" w14:textId="5E9C74CB" w:rsidR="00AB2903" w:rsidRPr="00474F6D" w:rsidRDefault="00AB2903" w:rsidP="00474F6D">
            <w:pPr>
              <w:keepNext/>
              <w:spacing w:line="220" w:lineRule="exact"/>
              <w:ind w:right="163"/>
              <w:jc w:val="both"/>
              <w:rPr>
                <w:rFonts w:ascii="Arial" w:eastAsia="Arial" w:hAnsi="Arial" w:cs="Arial"/>
                <w:sz w:val="22"/>
                <w:szCs w:val="22"/>
                <w:lang w:val="en-US"/>
              </w:rPr>
            </w:pPr>
            <w:r w:rsidRPr="00474F6D">
              <w:rPr>
                <w:rFonts w:ascii="Arial" w:eastAsia="Arial" w:hAnsi="Arial" w:cs="Arial"/>
                <w:spacing w:val="-1"/>
                <w:sz w:val="22"/>
                <w:szCs w:val="22"/>
                <w:lang w:val="en-US"/>
              </w:rPr>
              <w:t>P</w:t>
            </w:r>
            <w:r w:rsidRPr="00474F6D">
              <w:rPr>
                <w:rFonts w:ascii="Arial" w:eastAsia="Arial" w:hAnsi="Arial" w:cs="Arial"/>
                <w:spacing w:val="1"/>
                <w:sz w:val="22"/>
                <w:szCs w:val="22"/>
                <w:lang w:val="en-US"/>
              </w:rPr>
              <w:t>r</w:t>
            </w:r>
            <w:r w:rsidRPr="00474F6D">
              <w:rPr>
                <w:rFonts w:ascii="Arial" w:eastAsia="Arial" w:hAnsi="Arial" w:cs="Arial"/>
                <w:sz w:val="22"/>
                <w:szCs w:val="22"/>
                <w:lang w:val="en-US"/>
              </w:rPr>
              <w:t>o</w:t>
            </w:r>
            <w:r w:rsidRPr="00474F6D">
              <w:rPr>
                <w:rFonts w:ascii="Arial" w:eastAsia="Arial" w:hAnsi="Arial" w:cs="Arial"/>
                <w:spacing w:val="-1"/>
                <w:sz w:val="22"/>
                <w:szCs w:val="22"/>
                <w:lang w:val="en-US"/>
              </w:rPr>
              <w:t>g</w:t>
            </w:r>
            <w:r w:rsidRPr="00474F6D">
              <w:rPr>
                <w:rFonts w:ascii="Arial" w:eastAsia="Arial" w:hAnsi="Arial" w:cs="Arial"/>
                <w:spacing w:val="1"/>
                <w:sz w:val="22"/>
                <w:szCs w:val="22"/>
                <w:lang w:val="en-US"/>
              </w:rPr>
              <w:t>r</w:t>
            </w:r>
            <w:r w:rsidRPr="00474F6D">
              <w:rPr>
                <w:rFonts w:ascii="Arial" w:eastAsia="Arial" w:hAnsi="Arial" w:cs="Arial"/>
                <w:sz w:val="22"/>
                <w:szCs w:val="22"/>
                <w:lang w:val="en-US"/>
              </w:rPr>
              <w:t>am</w:t>
            </w:r>
            <w:r w:rsidRPr="00474F6D">
              <w:rPr>
                <w:rFonts w:ascii="Arial" w:eastAsia="Arial" w:hAnsi="Arial" w:cs="Arial"/>
                <w:spacing w:val="-4"/>
                <w:sz w:val="22"/>
                <w:szCs w:val="22"/>
                <w:lang w:val="en-US"/>
              </w:rPr>
              <w:t xml:space="preserve"> </w:t>
            </w:r>
            <w:r w:rsidRPr="00474F6D">
              <w:rPr>
                <w:rFonts w:ascii="Arial" w:eastAsia="Arial" w:hAnsi="Arial" w:cs="Arial"/>
                <w:spacing w:val="1"/>
                <w:sz w:val="22"/>
                <w:szCs w:val="22"/>
                <w:lang w:val="en-US"/>
              </w:rPr>
              <w:t>c</w:t>
            </w:r>
            <w:r w:rsidRPr="00474F6D">
              <w:rPr>
                <w:rFonts w:ascii="Arial" w:eastAsia="Arial" w:hAnsi="Arial" w:cs="Arial"/>
                <w:sz w:val="22"/>
                <w:szCs w:val="22"/>
                <w:lang w:val="en-US"/>
              </w:rPr>
              <w:t>o</w:t>
            </w:r>
            <w:r w:rsidRPr="00474F6D">
              <w:rPr>
                <w:rFonts w:ascii="Arial" w:eastAsia="Arial" w:hAnsi="Arial" w:cs="Arial"/>
                <w:spacing w:val="-1"/>
                <w:sz w:val="22"/>
                <w:szCs w:val="22"/>
                <w:lang w:val="en-US"/>
              </w:rPr>
              <w:t>n</w:t>
            </w:r>
            <w:r w:rsidRPr="00474F6D">
              <w:rPr>
                <w:rFonts w:ascii="Arial" w:eastAsia="Arial" w:hAnsi="Arial" w:cs="Arial"/>
                <w:sz w:val="22"/>
                <w:szCs w:val="22"/>
                <w:lang w:val="en-US"/>
              </w:rPr>
              <w:t>tra</w:t>
            </w:r>
            <w:r w:rsidRPr="00474F6D">
              <w:rPr>
                <w:rFonts w:ascii="Arial" w:eastAsia="Arial" w:hAnsi="Arial" w:cs="Arial"/>
                <w:spacing w:val="1"/>
                <w:sz w:val="22"/>
                <w:szCs w:val="22"/>
                <w:lang w:val="en-US"/>
              </w:rPr>
              <w:t>c</w:t>
            </w:r>
            <w:r w:rsidRPr="00474F6D">
              <w:rPr>
                <w:rFonts w:ascii="Arial" w:eastAsia="Arial" w:hAnsi="Arial" w:cs="Arial"/>
                <w:sz w:val="22"/>
                <w:szCs w:val="22"/>
                <w:lang w:val="en-US"/>
              </w:rPr>
              <w:t>ts</w:t>
            </w:r>
            <w:r w:rsidRPr="00474F6D">
              <w:rPr>
                <w:rFonts w:ascii="Arial" w:eastAsia="Arial" w:hAnsi="Arial" w:cs="Arial"/>
                <w:spacing w:val="-7"/>
                <w:sz w:val="22"/>
                <w:szCs w:val="22"/>
                <w:lang w:val="en-US"/>
              </w:rPr>
              <w:t xml:space="preserve"> </w:t>
            </w:r>
            <w:r w:rsidRPr="00474F6D">
              <w:rPr>
                <w:rFonts w:ascii="Arial" w:eastAsia="Arial" w:hAnsi="Arial" w:cs="Arial"/>
                <w:sz w:val="22"/>
                <w:szCs w:val="22"/>
                <w:lang w:val="en-US"/>
              </w:rPr>
              <w:t>w</w:t>
            </w:r>
            <w:r w:rsidRPr="00474F6D">
              <w:rPr>
                <w:rFonts w:ascii="Arial" w:eastAsia="Arial" w:hAnsi="Arial" w:cs="Arial"/>
                <w:spacing w:val="-1"/>
                <w:sz w:val="22"/>
                <w:szCs w:val="22"/>
                <w:lang w:val="en-US"/>
              </w:rPr>
              <w:t>i</w:t>
            </w:r>
            <w:r w:rsidRPr="00474F6D">
              <w:rPr>
                <w:rFonts w:ascii="Arial" w:eastAsia="Arial" w:hAnsi="Arial" w:cs="Arial"/>
                <w:sz w:val="22"/>
                <w:szCs w:val="22"/>
                <w:lang w:val="en-US"/>
              </w:rPr>
              <w:t>th</w:t>
            </w:r>
            <w:r w:rsidRPr="00474F6D">
              <w:rPr>
                <w:rFonts w:ascii="Arial" w:eastAsia="Arial" w:hAnsi="Arial" w:cs="Arial"/>
                <w:spacing w:val="-3"/>
                <w:sz w:val="22"/>
                <w:szCs w:val="22"/>
                <w:lang w:val="en-US"/>
              </w:rPr>
              <w:t xml:space="preserve"> </w:t>
            </w:r>
            <w:r w:rsidRPr="00474F6D">
              <w:rPr>
                <w:rFonts w:ascii="Arial" w:eastAsia="Arial" w:hAnsi="Arial" w:cs="Arial"/>
                <w:sz w:val="22"/>
                <w:szCs w:val="22"/>
                <w:lang w:val="en-US"/>
              </w:rPr>
              <w:t>pr</w:t>
            </w:r>
            <w:r w:rsidRPr="00474F6D">
              <w:rPr>
                <w:rFonts w:ascii="Arial" w:eastAsia="Arial" w:hAnsi="Arial" w:cs="Arial"/>
                <w:spacing w:val="2"/>
                <w:sz w:val="22"/>
                <w:szCs w:val="22"/>
                <w:lang w:val="en-US"/>
              </w:rPr>
              <w:t>i</w:t>
            </w:r>
            <w:r w:rsidRPr="00474F6D">
              <w:rPr>
                <w:rFonts w:ascii="Arial" w:eastAsia="Arial" w:hAnsi="Arial" w:cs="Arial"/>
                <w:spacing w:val="1"/>
                <w:sz w:val="22"/>
                <w:szCs w:val="22"/>
                <w:lang w:val="en-US"/>
              </w:rPr>
              <w:t>v</w:t>
            </w:r>
            <w:r w:rsidRPr="00474F6D">
              <w:rPr>
                <w:rFonts w:ascii="Arial" w:eastAsia="Arial" w:hAnsi="Arial" w:cs="Arial"/>
                <w:sz w:val="22"/>
                <w:szCs w:val="22"/>
                <w:lang w:val="en-US"/>
              </w:rPr>
              <w:t>ate</w:t>
            </w:r>
            <w:r w:rsidRPr="00474F6D">
              <w:rPr>
                <w:rFonts w:ascii="Arial" w:eastAsia="Arial" w:hAnsi="Arial" w:cs="Arial"/>
                <w:spacing w:val="-7"/>
                <w:sz w:val="22"/>
                <w:szCs w:val="22"/>
                <w:lang w:val="en-US"/>
              </w:rPr>
              <w:t xml:space="preserve"> </w:t>
            </w:r>
            <w:r w:rsidRPr="00474F6D">
              <w:rPr>
                <w:rFonts w:ascii="Arial" w:eastAsia="Arial" w:hAnsi="Arial" w:cs="Arial"/>
                <w:spacing w:val="1"/>
                <w:sz w:val="22"/>
                <w:szCs w:val="22"/>
                <w:lang w:val="en-US"/>
              </w:rPr>
              <w:t>s</w:t>
            </w:r>
            <w:r w:rsidRPr="00474F6D">
              <w:rPr>
                <w:rFonts w:ascii="Arial" w:eastAsia="Arial" w:hAnsi="Arial" w:cs="Arial"/>
                <w:sz w:val="22"/>
                <w:szCs w:val="22"/>
                <w:lang w:val="en-US"/>
              </w:rPr>
              <w:t>e</w:t>
            </w:r>
            <w:r w:rsidRPr="00474F6D">
              <w:rPr>
                <w:rFonts w:ascii="Arial" w:eastAsia="Arial" w:hAnsi="Arial" w:cs="Arial"/>
                <w:spacing w:val="1"/>
                <w:sz w:val="22"/>
                <w:szCs w:val="22"/>
                <w:lang w:val="en-US"/>
              </w:rPr>
              <w:t>c</w:t>
            </w:r>
            <w:r w:rsidRPr="00474F6D">
              <w:rPr>
                <w:rFonts w:ascii="Arial" w:eastAsia="Arial" w:hAnsi="Arial" w:cs="Arial"/>
                <w:sz w:val="22"/>
                <w:szCs w:val="22"/>
                <w:lang w:val="en-US"/>
              </w:rPr>
              <w:t>tor</w:t>
            </w:r>
            <w:r w:rsidRPr="00474F6D">
              <w:rPr>
                <w:rFonts w:ascii="Arial" w:eastAsia="Arial" w:hAnsi="Arial" w:cs="Arial"/>
                <w:spacing w:val="-3"/>
                <w:sz w:val="22"/>
                <w:szCs w:val="22"/>
                <w:lang w:val="en-US"/>
              </w:rPr>
              <w:t xml:space="preserve"> </w:t>
            </w:r>
            <w:r w:rsidRPr="00474F6D">
              <w:rPr>
                <w:rFonts w:ascii="Arial" w:eastAsia="Arial" w:hAnsi="Arial" w:cs="Arial"/>
                <w:sz w:val="22"/>
                <w:szCs w:val="22"/>
                <w:lang w:val="en-US"/>
              </w:rPr>
              <w:t>w</w:t>
            </w:r>
            <w:r w:rsidRPr="00474F6D">
              <w:rPr>
                <w:rFonts w:ascii="Arial" w:eastAsia="Arial" w:hAnsi="Arial" w:cs="Arial"/>
                <w:spacing w:val="-1"/>
                <w:sz w:val="22"/>
                <w:szCs w:val="22"/>
                <w:lang w:val="en-US"/>
              </w:rPr>
              <w:t>i</w:t>
            </w:r>
            <w:r w:rsidRPr="00474F6D">
              <w:rPr>
                <w:rFonts w:ascii="Arial" w:eastAsia="Arial" w:hAnsi="Arial" w:cs="Arial"/>
                <w:spacing w:val="1"/>
                <w:sz w:val="22"/>
                <w:szCs w:val="22"/>
                <w:lang w:val="en-US"/>
              </w:rPr>
              <w:t>l</w:t>
            </w:r>
            <w:r w:rsidRPr="00474F6D">
              <w:rPr>
                <w:rFonts w:ascii="Arial" w:eastAsia="Arial" w:hAnsi="Arial" w:cs="Arial"/>
                <w:sz w:val="22"/>
                <w:szCs w:val="22"/>
                <w:lang w:val="en-US"/>
              </w:rPr>
              <w:t>l</w:t>
            </w:r>
            <w:r w:rsidRPr="00474F6D">
              <w:rPr>
                <w:rFonts w:ascii="Arial" w:eastAsia="Arial" w:hAnsi="Arial" w:cs="Arial"/>
                <w:spacing w:val="-4"/>
                <w:sz w:val="22"/>
                <w:szCs w:val="22"/>
                <w:lang w:val="en-US"/>
              </w:rPr>
              <w:t xml:space="preserve"> </w:t>
            </w:r>
            <w:r w:rsidRPr="00474F6D">
              <w:rPr>
                <w:rFonts w:ascii="Arial" w:eastAsia="Arial" w:hAnsi="Arial" w:cs="Arial"/>
                <w:spacing w:val="2"/>
                <w:sz w:val="22"/>
                <w:szCs w:val="22"/>
                <w:lang w:val="en-US"/>
              </w:rPr>
              <w:t>b</w:t>
            </w:r>
            <w:r w:rsidRPr="00474F6D">
              <w:rPr>
                <w:rFonts w:ascii="Arial" w:eastAsia="Arial" w:hAnsi="Arial" w:cs="Arial"/>
                <w:sz w:val="22"/>
                <w:szCs w:val="22"/>
                <w:lang w:val="en-US"/>
              </w:rPr>
              <w:t>e</w:t>
            </w:r>
            <w:r w:rsidRPr="00474F6D">
              <w:rPr>
                <w:rFonts w:ascii="Arial" w:eastAsia="Arial" w:hAnsi="Arial" w:cs="Arial"/>
                <w:spacing w:val="-2"/>
                <w:sz w:val="22"/>
                <w:szCs w:val="22"/>
                <w:lang w:val="en-US"/>
              </w:rPr>
              <w:t xml:space="preserve"> </w:t>
            </w:r>
            <w:r w:rsidRPr="00474F6D">
              <w:rPr>
                <w:rFonts w:ascii="Arial" w:eastAsia="Arial" w:hAnsi="Arial" w:cs="Arial"/>
                <w:spacing w:val="1"/>
                <w:sz w:val="22"/>
                <w:szCs w:val="22"/>
                <w:lang w:val="en-US"/>
              </w:rPr>
              <w:t>l</w:t>
            </w:r>
            <w:r w:rsidRPr="00474F6D">
              <w:rPr>
                <w:rFonts w:ascii="Arial" w:eastAsia="Arial" w:hAnsi="Arial" w:cs="Arial"/>
                <w:spacing w:val="-1"/>
                <w:sz w:val="22"/>
                <w:szCs w:val="22"/>
                <w:lang w:val="en-US"/>
              </w:rPr>
              <w:t>i</w:t>
            </w:r>
            <w:r w:rsidRPr="00474F6D">
              <w:rPr>
                <w:rFonts w:ascii="Arial" w:eastAsia="Arial" w:hAnsi="Arial" w:cs="Arial"/>
                <w:spacing w:val="4"/>
                <w:sz w:val="22"/>
                <w:szCs w:val="22"/>
                <w:lang w:val="en-US"/>
              </w:rPr>
              <w:t>m</w:t>
            </w:r>
            <w:r w:rsidRPr="00474F6D">
              <w:rPr>
                <w:rFonts w:ascii="Arial" w:eastAsia="Arial" w:hAnsi="Arial" w:cs="Arial"/>
                <w:spacing w:val="-1"/>
                <w:sz w:val="22"/>
                <w:szCs w:val="22"/>
                <w:lang w:val="en-US"/>
              </w:rPr>
              <w:t>i</w:t>
            </w:r>
            <w:r w:rsidRPr="00474F6D">
              <w:rPr>
                <w:rFonts w:ascii="Arial" w:eastAsia="Arial" w:hAnsi="Arial" w:cs="Arial"/>
                <w:sz w:val="22"/>
                <w:szCs w:val="22"/>
                <w:lang w:val="en-US"/>
              </w:rPr>
              <w:t>ted</w:t>
            </w:r>
            <w:r w:rsidRPr="00474F6D">
              <w:rPr>
                <w:rFonts w:ascii="Arial" w:eastAsia="Arial" w:hAnsi="Arial" w:cs="Arial"/>
                <w:spacing w:val="-7"/>
                <w:sz w:val="22"/>
                <w:szCs w:val="22"/>
                <w:lang w:val="en-US"/>
              </w:rPr>
              <w:t xml:space="preserve"> </w:t>
            </w:r>
            <w:r w:rsidRPr="00474F6D">
              <w:rPr>
                <w:rFonts w:ascii="Arial" w:eastAsia="Arial" w:hAnsi="Arial" w:cs="Arial"/>
                <w:sz w:val="22"/>
                <w:szCs w:val="22"/>
                <w:lang w:val="en-US"/>
              </w:rPr>
              <w:t>to b</w:t>
            </w:r>
            <w:r w:rsidRPr="00474F6D">
              <w:rPr>
                <w:rFonts w:ascii="Arial" w:eastAsia="Arial" w:hAnsi="Arial" w:cs="Arial"/>
                <w:spacing w:val="-1"/>
                <w:sz w:val="22"/>
                <w:szCs w:val="22"/>
                <w:lang w:val="en-US"/>
              </w:rPr>
              <w:t>u</w:t>
            </w:r>
            <w:r w:rsidRPr="00474F6D">
              <w:rPr>
                <w:rFonts w:ascii="Arial" w:eastAsia="Arial" w:hAnsi="Arial" w:cs="Arial"/>
                <w:spacing w:val="1"/>
                <w:sz w:val="22"/>
                <w:szCs w:val="22"/>
                <w:lang w:val="en-US"/>
              </w:rPr>
              <w:t>s</w:t>
            </w:r>
            <w:r w:rsidRPr="00474F6D">
              <w:rPr>
                <w:rFonts w:ascii="Arial" w:eastAsia="Arial" w:hAnsi="Arial" w:cs="Arial"/>
                <w:spacing w:val="-1"/>
                <w:sz w:val="22"/>
                <w:szCs w:val="22"/>
                <w:lang w:val="en-US"/>
              </w:rPr>
              <w:t>i</w:t>
            </w:r>
            <w:r w:rsidRPr="00474F6D">
              <w:rPr>
                <w:rFonts w:ascii="Arial" w:eastAsia="Arial" w:hAnsi="Arial" w:cs="Arial"/>
                <w:spacing w:val="2"/>
                <w:sz w:val="22"/>
                <w:szCs w:val="22"/>
                <w:lang w:val="en-US"/>
              </w:rPr>
              <w:t>n</w:t>
            </w:r>
            <w:r w:rsidRPr="00474F6D">
              <w:rPr>
                <w:rFonts w:ascii="Arial" w:eastAsia="Arial" w:hAnsi="Arial" w:cs="Arial"/>
                <w:sz w:val="22"/>
                <w:szCs w:val="22"/>
                <w:lang w:val="en-US"/>
              </w:rPr>
              <w:t>e</w:t>
            </w:r>
            <w:r w:rsidRPr="00474F6D">
              <w:rPr>
                <w:rFonts w:ascii="Arial" w:eastAsia="Arial" w:hAnsi="Arial" w:cs="Arial"/>
                <w:spacing w:val="1"/>
                <w:sz w:val="22"/>
                <w:szCs w:val="22"/>
                <w:lang w:val="en-US"/>
              </w:rPr>
              <w:t>s</w:t>
            </w:r>
            <w:r w:rsidRPr="00474F6D">
              <w:rPr>
                <w:rFonts w:ascii="Arial" w:eastAsia="Arial" w:hAnsi="Arial" w:cs="Arial"/>
                <w:sz w:val="22"/>
                <w:szCs w:val="22"/>
                <w:lang w:val="en-US"/>
              </w:rPr>
              <w:t>s</w:t>
            </w:r>
            <w:r w:rsidRPr="00474F6D">
              <w:rPr>
                <w:rFonts w:ascii="Arial" w:eastAsia="Arial" w:hAnsi="Arial" w:cs="Arial"/>
                <w:spacing w:val="-7"/>
                <w:sz w:val="22"/>
                <w:szCs w:val="22"/>
                <w:lang w:val="en-US"/>
              </w:rPr>
              <w:t xml:space="preserve"> </w:t>
            </w:r>
            <w:r w:rsidRPr="00474F6D">
              <w:rPr>
                <w:rFonts w:ascii="Arial" w:eastAsia="Arial" w:hAnsi="Arial" w:cs="Arial"/>
                <w:spacing w:val="-1"/>
                <w:sz w:val="22"/>
                <w:szCs w:val="22"/>
                <w:lang w:val="en-US"/>
              </w:rPr>
              <w:t>i</w:t>
            </w:r>
            <w:r w:rsidRPr="00474F6D">
              <w:rPr>
                <w:rFonts w:ascii="Arial" w:eastAsia="Arial" w:hAnsi="Arial" w:cs="Arial"/>
                <w:spacing w:val="2"/>
                <w:sz w:val="22"/>
                <w:szCs w:val="22"/>
                <w:lang w:val="en-US"/>
              </w:rPr>
              <w:t>n</w:t>
            </w:r>
            <w:r w:rsidRPr="00474F6D">
              <w:rPr>
                <w:rFonts w:ascii="Arial" w:eastAsia="Arial" w:hAnsi="Arial" w:cs="Arial"/>
                <w:spacing w:val="-1"/>
                <w:sz w:val="22"/>
                <w:szCs w:val="22"/>
                <w:lang w:val="en-US"/>
              </w:rPr>
              <w:t>v</w:t>
            </w:r>
            <w:r w:rsidRPr="00474F6D">
              <w:rPr>
                <w:rFonts w:ascii="Arial" w:eastAsia="Arial" w:hAnsi="Arial" w:cs="Arial"/>
                <w:sz w:val="22"/>
                <w:szCs w:val="22"/>
                <w:lang w:val="en-US"/>
              </w:rPr>
              <w:t>e</w:t>
            </w:r>
            <w:r w:rsidRPr="00474F6D">
              <w:rPr>
                <w:rFonts w:ascii="Arial" w:eastAsia="Arial" w:hAnsi="Arial" w:cs="Arial"/>
                <w:spacing w:val="1"/>
                <w:sz w:val="22"/>
                <w:szCs w:val="22"/>
                <w:lang w:val="en-US"/>
              </w:rPr>
              <w:t>s</w:t>
            </w:r>
            <w:r w:rsidRPr="00474F6D">
              <w:rPr>
                <w:rFonts w:ascii="Arial" w:eastAsia="Arial" w:hAnsi="Arial" w:cs="Arial"/>
                <w:sz w:val="22"/>
                <w:szCs w:val="22"/>
                <w:lang w:val="en-US"/>
              </w:rPr>
              <w:t>t</w:t>
            </w:r>
            <w:r w:rsidRPr="00474F6D">
              <w:rPr>
                <w:rFonts w:ascii="Arial" w:eastAsia="Arial" w:hAnsi="Arial" w:cs="Arial"/>
                <w:spacing w:val="4"/>
                <w:sz w:val="22"/>
                <w:szCs w:val="22"/>
                <w:lang w:val="en-US"/>
              </w:rPr>
              <w:t>m</w:t>
            </w:r>
            <w:r w:rsidRPr="00474F6D">
              <w:rPr>
                <w:rFonts w:ascii="Arial" w:eastAsia="Arial" w:hAnsi="Arial" w:cs="Arial"/>
                <w:sz w:val="22"/>
                <w:szCs w:val="22"/>
                <w:lang w:val="en-US"/>
              </w:rPr>
              <w:t>e</w:t>
            </w:r>
            <w:r w:rsidRPr="00474F6D">
              <w:rPr>
                <w:rFonts w:ascii="Arial" w:eastAsia="Arial" w:hAnsi="Arial" w:cs="Arial"/>
                <w:spacing w:val="-1"/>
                <w:sz w:val="22"/>
                <w:szCs w:val="22"/>
                <w:lang w:val="en-US"/>
              </w:rPr>
              <w:t>n</w:t>
            </w:r>
            <w:r w:rsidRPr="00474F6D">
              <w:rPr>
                <w:rFonts w:ascii="Arial" w:eastAsia="Arial" w:hAnsi="Arial" w:cs="Arial"/>
                <w:sz w:val="22"/>
                <w:szCs w:val="22"/>
                <w:lang w:val="en-US"/>
              </w:rPr>
              <w:t>t</w:t>
            </w:r>
            <w:r w:rsidR="007E2904">
              <w:rPr>
                <w:rFonts w:ascii="Arial" w:eastAsia="Arial" w:hAnsi="Arial" w:cs="Arial"/>
                <w:spacing w:val="-10"/>
                <w:sz w:val="22"/>
                <w:szCs w:val="22"/>
                <w:lang w:val="en-US"/>
              </w:rPr>
              <w:t>.</w:t>
            </w:r>
          </w:p>
          <w:p w14:paraId="54A13259" w14:textId="77777777" w:rsidR="00AB2903" w:rsidRDefault="00AB2903" w:rsidP="00474F6D">
            <w:pPr>
              <w:keepNext/>
              <w:spacing w:after="200" w:line="220" w:lineRule="exact"/>
              <w:ind w:left="142"/>
              <w:contextualSpacing/>
              <w:rPr>
                <w:rFonts w:ascii="Arial" w:eastAsia="Arial" w:hAnsi="Arial" w:cs="Arial"/>
                <w:b/>
                <w:i/>
                <w:sz w:val="22"/>
                <w:szCs w:val="22"/>
                <w:lang w:val="en-US"/>
              </w:rPr>
            </w:pPr>
            <w:r w:rsidRPr="00B422E0">
              <w:rPr>
                <w:rFonts w:ascii="Arial" w:eastAsia="Arial" w:hAnsi="Arial" w:cs="Arial"/>
                <w:b/>
                <w:i/>
                <w:sz w:val="22"/>
                <w:szCs w:val="22"/>
                <w:lang w:val="en-US"/>
              </w:rPr>
              <w:t xml:space="preserve"> </w:t>
            </w:r>
          </w:p>
          <w:p w14:paraId="22594B58" w14:textId="471564A9" w:rsidR="00474F6D" w:rsidRPr="00474F6D" w:rsidRDefault="00474F6D" w:rsidP="00474F6D">
            <w:pPr>
              <w:keepNext/>
              <w:spacing w:after="200" w:line="220" w:lineRule="exact"/>
              <w:contextualSpacing/>
              <w:rPr>
                <w:rFonts w:ascii="Arial" w:eastAsia="Arial" w:hAnsi="Arial" w:cs="Arial"/>
                <w:sz w:val="22"/>
                <w:szCs w:val="22"/>
                <w:lang w:val="en-US"/>
              </w:rPr>
            </w:pPr>
            <w:r>
              <w:rPr>
                <w:rFonts w:ascii="Arial" w:eastAsia="Arial" w:hAnsi="Arial" w:cs="Arial"/>
                <w:sz w:val="22"/>
                <w:szCs w:val="22"/>
                <w:lang w:val="en-US"/>
              </w:rPr>
              <w:t xml:space="preserve">Where possible back end the structure of deals so business assume risk up front. </w:t>
            </w:r>
          </w:p>
        </w:tc>
      </w:tr>
      <w:tr w:rsidR="00AB2903" w:rsidRPr="00F31BDF" w14:paraId="5F0E024A" w14:textId="77777777" w:rsidTr="00474F6D">
        <w:trPr>
          <w:trHeight w:hRule="exact" w:val="3273"/>
        </w:trPr>
        <w:tc>
          <w:tcPr>
            <w:tcW w:w="4708" w:type="dxa"/>
            <w:tcBorders>
              <w:top w:val="single" w:sz="5" w:space="0" w:color="353C2F"/>
              <w:left w:val="single" w:sz="5" w:space="0" w:color="353C2F"/>
              <w:bottom w:val="single" w:sz="5" w:space="0" w:color="353C2F"/>
              <w:right w:val="single" w:sz="5" w:space="0" w:color="353C2F"/>
            </w:tcBorders>
          </w:tcPr>
          <w:p w14:paraId="6539882A" w14:textId="27F5F169" w:rsidR="00AB2903" w:rsidRPr="00474F6D" w:rsidRDefault="00AB2903" w:rsidP="00474F6D">
            <w:pPr>
              <w:keepNext/>
              <w:spacing w:after="200" w:line="220" w:lineRule="exact"/>
              <w:ind w:left="102"/>
              <w:rPr>
                <w:rFonts w:ascii="Arial" w:eastAsia="Arial" w:hAnsi="Arial" w:cs="Arial"/>
                <w:b/>
                <w:i/>
                <w:sz w:val="22"/>
                <w:szCs w:val="22"/>
                <w:lang w:val="en-US"/>
              </w:rPr>
            </w:pPr>
            <w:r w:rsidRPr="00474F6D">
              <w:rPr>
                <w:rFonts w:ascii="Arial" w:eastAsia="Arial" w:hAnsi="Arial" w:cs="Arial"/>
                <w:b/>
                <w:spacing w:val="-1"/>
                <w:sz w:val="22"/>
                <w:szCs w:val="22"/>
                <w:lang w:val="en-US"/>
              </w:rPr>
              <w:t>B</w:t>
            </w:r>
            <w:r w:rsidRPr="00474F6D">
              <w:rPr>
                <w:rFonts w:ascii="Arial" w:eastAsia="Arial" w:hAnsi="Arial" w:cs="Arial"/>
                <w:b/>
                <w:sz w:val="22"/>
                <w:szCs w:val="22"/>
                <w:lang w:val="en-US"/>
              </w:rPr>
              <w:t>u</w:t>
            </w:r>
            <w:r w:rsidRPr="00474F6D">
              <w:rPr>
                <w:rFonts w:ascii="Arial" w:eastAsia="Arial" w:hAnsi="Arial" w:cs="Arial"/>
                <w:b/>
                <w:spacing w:val="1"/>
                <w:sz w:val="22"/>
                <w:szCs w:val="22"/>
                <w:lang w:val="en-US"/>
              </w:rPr>
              <w:t>s</w:t>
            </w:r>
            <w:r w:rsidRPr="00474F6D">
              <w:rPr>
                <w:rFonts w:ascii="Arial" w:eastAsia="Arial" w:hAnsi="Arial" w:cs="Arial"/>
                <w:b/>
                <w:spacing w:val="-1"/>
                <w:sz w:val="22"/>
                <w:szCs w:val="22"/>
                <w:lang w:val="en-US"/>
              </w:rPr>
              <w:t>i</w:t>
            </w:r>
            <w:r w:rsidRPr="00474F6D">
              <w:rPr>
                <w:rFonts w:ascii="Arial" w:eastAsia="Arial" w:hAnsi="Arial" w:cs="Arial"/>
                <w:b/>
                <w:spacing w:val="2"/>
                <w:sz w:val="22"/>
                <w:szCs w:val="22"/>
                <w:lang w:val="en-US"/>
              </w:rPr>
              <w:t>n</w:t>
            </w:r>
            <w:r w:rsidRPr="00474F6D">
              <w:rPr>
                <w:rFonts w:ascii="Arial" w:eastAsia="Arial" w:hAnsi="Arial" w:cs="Arial"/>
                <w:b/>
                <w:sz w:val="22"/>
                <w:szCs w:val="22"/>
                <w:lang w:val="en-US"/>
              </w:rPr>
              <w:t>e</w:t>
            </w:r>
            <w:r w:rsidRPr="00474F6D">
              <w:rPr>
                <w:rFonts w:ascii="Arial" w:eastAsia="Arial" w:hAnsi="Arial" w:cs="Arial"/>
                <w:b/>
                <w:spacing w:val="1"/>
                <w:sz w:val="22"/>
                <w:szCs w:val="22"/>
                <w:lang w:val="en-US"/>
              </w:rPr>
              <w:t>s</w:t>
            </w:r>
            <w:r w:rsidRPr="00474F6D">
              <w:rPr>
                <w:rFonts w:ascii="Arial" w:eastAsia="Arial" w:hAnsi="Arial" w:cs="Arial"/>
                <w:b/>
                <w:sz w:val="22"/>
                <w:szCs w:val="22"/>
                <w:lang w:val="en-US"/>
              </w:rPr>
              <w:t>s</w:t>
            </w:r>
            <w:r w:rsidRPr="00474F6D">
              <w:rPr>
                <w:rFonts w:ascii="Arial" w:eastAsia="Arial" w:hAnsi="Arial" w:cs="Arial"/>
                <w:b/>
                <w:spacing w:val="-7"/>
                <w:sz w:val="22"/>
                <w:szCs w:val="22"/>
                <w:lang w:val="en-US"/>
              </w:rPr>
              <w:t xml:space="preserve"> </w:t>
            </w:r>
            <w:r w:rsidRPr="00474F6D">
              <w:rPr>
                <w:rFonts w:ascii="Arial" w:eastAsia="Arial" w:hAnsi="Arial" w:cs="Arial"/>
                <w:b/>
                <w:sz w:val="22"/>
                <w:szCs w:val="22"/>
                <w:lang w:val="en-US"/>
              </w:rPr>
              <w:t>C</w:t>
            </w:r>
            <w:r w:rsidRPr="00474F6D">
              <w:rPr>
                <w:rFonts w:ascii="Arial" w:eastAsia="Arial" w:hAnsi="Arial" w:cs="Arial"/>
                <w:b/>
                <w:spacing w:val="1"/>
                <w:sz w:val="22"/>
                <w:szCs w:val="22"/>
                <w:lang w:val="en-US"/>
              </w:rPr>
              <w:t>l</w:t>
            </w:r>
            <w:r w:rsidRPr="00474F6D">
              <w:rPr>
                <w:rFonts w:ascii="Arial" w:eastAsia="Arial" w:hAnsi="Arial" w:cs="Arial"/>
                <w:b/>
                <w:spacing w:val="-1"/>
                <w:sz w:val="22"/>
                <w:szCs w:val="22"/>
                <w:lang w:val="en-US"/>
              </w:rPr>
              <w:t>i</w:t>
            </w:r>
            <w:r w:rsidRPr="00474F6D">
              <w:rPr>
                <w:rFonts w:ascii="Arial" w:eastAsia="Arial" w:hAnsi="Arial" w:cs="Arial"/>
                <w:b/>
                <w:spacing w:val="4"/>
                <w:sz w:val="22"/>
                <w:szCs w:val="22"/>
                <w:lang w:val="en-US"/>
              </w:rPr>
              <w:t>m</w:t>
            </w:r>
            <w:r w:rsidRPr="00474F6D">
              <w:rPr>
                <w:rFonts w:ascii="Arial" w:eastAsia="Arial" w:hAnsi="Arial" w:cs="Arial"/>
                <w:b/>
                <w:sz w:val="22"/>
                <w:szCs w:val="22"/>
                <w:lang w:val="en-US"/>
              </w:rPr>
              <w:t>ate</w:t>
            </w:r>
            <w:r w:rsidRPr="00474F6D">
              <w:rPr>
                <w:rFonts w:ascii="Arial" w:eastAsia="Arial" w:hAnsi="Arial" w:cs="Arial"/>
                <w:spacing w:val="-6"/>
                <w:sz w:val="22"/>
                <w:szCs w:val="22"/>
                <w:lang w:val="en-US"/>
              </w:rPr>
              <w:t xml:space="preserve"> </w:t>
            </w:r>
            <w:r w:rsidRPr="00474F6D">
              <w:rPr>
                <w:rFonts w:ascii="Arial" w:eastAsia="Arial" w:hAnsi="Arial" w:cs="Arial"/>
                <w:sz w:val="22"/>
                <w:szCs w:val="22"/>
                <w:lang w:val="en-US"/>
              </w:rPr>
              <w:t>–</w:t>
            </w:r>
            <w:r w:rsidRPr="00474F6D">
              <w:rPr>
                <w:rFonts w:ascii="Arial" w:eastAsia="Arial" w:hAnsi="Arial" w:cs="Arial"/>
                <w:spacing w:val="-2"/>
                <w:sz w:val="22"/>
                <w:szCs w:val="22"/>
                <w:lang w:val="en-US"/>
              </w:rPr>
              <w:t xml:space="preserve"> </w:t>
            </w:r>
            <w:r w:rsidRPr="00474F6D">
              <w:rPr>
                <w:rFonts w:ascii="Arial" w:eastAsia="Arial" w:hAnsi="Arial" w:cs="Arial"/>
                <w:sz w:val="22"/>
                <w:szCs w:val="22"/>
                <w:lang w:val="en-US"/>
              </w:rPr>
              <w:t>Re</w:t>
            </w:r>
            <w:r w:rsidRPr="00474F6D">
              <w:rPr>
                <w:rFonts w:ascii="Arial" w:eastAsia="Arial" w:hAnsi="Arial" w:cs="Arial"/>
                <w:spacing w:val="2"/>
                <w:sz w:val="22"/>
                <w:szCs w:val="22"/>
                <w:lang w:val="en-US"/>
              </w:rPr>
              <w:t>g</w:t>
            </w:r>
            <w:r w:rsidRPr="00474F6D">
              <w:rPr>
                <w:rFonts w:ascii="Arial" w:eastAsia="Arial" w:hAnsi="Arial" w:cs="Arial"/>
                <w:sz w:val="22"/>
                <w:szCs w:val="22"/>
                <w:lang w:val="en-US"/>
              </w:rPr>
              <w:t>u</w:t>
            </w:r>
            <w:r w:rsidRPr="00474F6D">
              <w:rPr>
                <w:rFonts w:ascii="Arial" w:eastAsia="Arial" w:hAnsi="Arial" w:cs="Arial"/>
                <w:spacing w:val="1"/>
                <w:sz w:val="22"/>
                <w:szCs w:val="22"/>
                <w:lang w:val="en-US"/>
              </w:rPr>
              <w:t>l</w:t>
            </w:r>
            <w:r w:rsidRPr="00474F6D">
              <w:rPr>
                <w:rFonts w:ascii="Arial" w:eastAsia="Arial" w:hAnsi="Arial" w:cs="Arial"/>
                <w:spacing w:val="2"/>
                <w:sz w:val="22"/>
                <w:szCs w:val="22"/>
                <w:lang w:val="en-US"/>
              </w:rPr>
              <w:t>a</w:t>
            </w:r>
            <w:r w:rsidRPr="00474F6D">
              <w:rPr>
                <w:rFonts w:ascii="Arial" w:eastAsia="Arial" w:hAnsi="Arial" w:cs="Arial"/>
                <w:sz w:val="22"/>
                <w:szCs w:val="22"/>
                <w:lang w:val="en-US"/>
              </w:rPr>
              <w:t>to</w:t>
            </w:r>
            <w:r w:rsidRPr="00474F6D">
              <w:rPr>
                <w:rFonts w:ascii="Arial" w:eastAsia="Arial" w:hAnsi="Arial" w:cs="Arial"/>
                <w:spacing w:val="3"/>
                <w:sz w:val="22"/>
                <w:szCs w:val="22"/>
                <w:lang w:val="en-US"/>
              </w:rPr>
              <w:t>r</w:t>
            </w:r>
            <w:r w:rsidRPr="00474F6D">
              <w:rPr>
                <w:rFonts w:ascii="Arial" w:eastAsia="Arial" w:hAnsi="Arial" w:cs="Arial"/>
                <w:sz w:val="22"/>
                <w:szCs w:val="22"/>
                <w:lang w:val="en-US"/>
              </w:rPr>
              <w:t>y</w:t>
            </w:r>
            <w:r w:rsidRPr="00474F6D">
              <w:rPr>
                <w:rFonts w:ascii="Arial" w:eastAsia="Arial" w:hAnsi="Arial" w:cs="Arial"/>
                <w:spacing w:val="-14"/>
                <w:sz w:val="22"/>
                <w:szCs w:val="22"/>
                <w:lang w:val="en-US"/>
              </w:rPr>
              <w:t xml:space="preserve"> </w:t>
            </w:r>
            <w:r w:rsidRPr="00474F6D">
              <w:rPr>
                <w:rFonts w:ascii="Arial" w:eastAsia="Arial" w:hAnsi="Arial" w:cs="Arial"/>
                <w:spacing w:val="1"/>
                <w:sz w:val="22"/>
                <w:szCs w:val="22"/>
                <w:lang w:val="en-US"/>
              </w:rPr>
              <w:t>c</w:t>
            </w:r>
            <w:r w:rsidRPr="00474F6D">
              <w:rPr>
                <w:rFonts w:ascii="Arial" w:eastAsia="Arial" w:hAnsi="Arial" w:cs="Arial"/>
                <w:sz w:val="22"/>
                <w:szCs w:val="22"/>
                <w:lang w:val="en-US"/>
              </w:rPr>
              <w:t>h</w:t>
            </w:r>
            <w:r w:rsidRPr="00474F6D">
              <w:rPr>
                <w:rFonts w:ascii="Arial" w:eastAsia="Arial" w:hAnsi="Arial" w:cs="Arial"/>
                <w:spacing w:val="1"/>
                <w:sz w:val="22"/>
                <w:szCs w:val="22"/>
                <w:lang w:val="en-US"/>
              </w:rPr>
              <w:t>a</w:t>
            </w:r>
            <w:r w:rsidRPr="00474F6D">
              <w:rPr>
                <w:rFonts w:ascii="Arial" w:eastAsia="Arial" w:hAnsi="Arial" w:cs="Arial"/>
                <w:sz w:val="22"/>
                <w:szCs w:val="22"/>
                <w:lang w:val="en-US"/>
              </w:rPr>
              <w:t>n</w:t>
            </w:r>
            <w:r w:rsidRPr="00474F6D">
              <w:rPr>
                <w:rFonts w:ascii="Arial" w:eastAsia="Arial" w:hAnsi="Arial" w:cs="Arial"/>
                <w:spacing w:val="-1"/>
                <w:sz w:val="22"/>
                <w:szCs w:val="22"/>
                <w:lang w:val="en-US"/>
              </w:rPr>
              <w:t>g</w:t>
            </w:r>
            <w:r w:rsidRPr="00474F6D">
              <w:rPr>
                <w:rFonts w:ascii="Arial" w:eastAsia="Arial" w:hAnsi="Arial" w:cs="Arial"/>
                <w:sz w:val="22"/>
                <w:szCs w:val="22"/>
                <w:lang w:val="en-US"/>
              </w:rPr>
              <w:t>es</w:t>
            </w:r>
            <w:r w:rsidRPr="00474F6D">
              <w:rPr>
                <w:rFonts w:ascii="Arial" w:eastAsia="Arial" w:hAnsi="Arial" w:cs="Arial"/>
                <w:spacing w:val="-5"/>
                <w:sz w:val="22"/>
                <w:szCs w:val="22"/>
                <w:lang w:val="en-US"/>
              </w:rPr>
              <w:t xml:space="preserve"> </w:t>
            </w:r>
            <w:r w:rsidRPr="00474F6D">
              <w:rPr>
                <w:rFonts w:ascii="Arial" w:eastAsia="Arial" w:hAnsi="Arial" w:cs="Arial"/>
                <w:spacing w:val="2"/>
                <w:sz w:val="22"/>
                <w:szCs w:val="22"/>
                <w:lang w:val="en-US"/>
              </w:rPr>
              <w:t>b</w:t>
            </w:r>
            <w:r w:rsidRPr="00474F6D">
              <w:rPr>
                <w:rFonts w:ascii="Arial" w:eastAsia="Arial" w:hAnsi="Arial" w:cs="Arial"/>
                <w:sz w:val="22"/>
                <w:szCs w:val="22"/>
                <w:lang w:val="en-US"/>
              </w:rPr>
              <w:t xml:space="preserve">y </w:t>
            </w:r>
            <w:r w:rsidRPr="00474F6D">
              <w:rPr>
                <w:rFonts w:ascii="Arial" w:eastAsia="Arial" w:hAnsi="Arial" w:cs="Arial"/>
                <w:spacing w:val="1"/>
                <w:sz w:val="22"/>
                <w:szCs w:val="22"/>
                <w:lang w:val="en-US"/>
              </w:rPr>
              <w:t>G</w:t>
            </w:r>
            <w:r w:rsidRPr="00474F6D">
              <w:rPr>
                <w:rFonts w:ascii="Arial" w:eastAsia="Arial" w:hAnsi="Arial" w:cs="Arial"/>
                <w:sz w:val="22"/>
                <w:szCs w:val="22"/>
                <w:lang w:val="en-US"/>
              </w:rPr>
              <w:t>o</w:t>
            </w:r>
            <w:r w:rsidRPr="00474F6D">
              <w:rPr>
                <w:rFonts w:ascii="Arial" w:eastAsia="Arial" w:hAnsi="Arial" w:cs="Arial"/>
                <w:spacing w:val="-2"/>
                <w:sz w:val="22"/>
                <w:szCs w:val="22"/>
                <w:lang w:val="en-US"/>
              </w:rPr>
              <w:t>v</w:t>
            </w:r>
            <w:r w:rsidRPr="00474F6D">
              <w:rPr>
                <w:rFonts w:ascii="Arial" w:eastAsia="Arial" w:hAnsi="Arial" w:cs="Arial"/>
                <w:sz w:val="22"/>
                <w:szCs w:val="22"/>
                <w:lang w:val="en-US"/>
              </w:rPr>
              <w:t>ern</w:t>
            </w:r>
            <w:r w:rsidRPr="00474F6D">
              <w:rPr>
                <w:rFonts w:ascii="Arial" w:eastAsia="Arial" w:hAnsi="Arial" w:cs="Arial"/>
                <w:spacing w:val="4"/>
                <w:sz w:val="22"/>
                <w:szCs w:val="22"/>
                <w:lang w:val="en-US"/>
              </w:rPr>
              <w:t>m</w:t>
            </w:r>
            <w:r w:rsidRPr="00474F6D">
              <w:rPr>
                <w:rFonts w:ascii="Arial" w:eastAsia="Arial" w:hAnsi="Arial" w:cs="Arial"/>
                <w:sz w:val="22"/>
                <w:szCs w:val="22"/>
                <w:lang w:val="en-US"/>
              </w:rPr>
              <w:t>e</w:t>
            </w:r>
            <w:r w:rsidRPr="00474F6D">
              <w:rPr>
                <w:rFonts w:ascii="Arial" w:eastAsia="Arial" w:hAnsi="Arial" w:cs="Arial"/>
                <w:spacing w:val="-1"/>
                <w:sz w:val="22"/>
                <w:szCs w:val="22"/>
                <w:lang w:val="en-US"/>
              </w:rPr>
              <w:t>n</w:t>
            </w:r>
            <w:r w:rsidRPr="00474F6D">
              <w:rPr>
                <w:rFonts w:ascii="Arial" w:eastAsia="Arial" w:hAnsi="Arial" w:cs="Arial"/>
                <w:sz w:val="22"/>
                <w:szCs w:val="22"/>
                <w:lang w:val="en-US"/>
              </w:rPr>
              <w:t>t</w:t>
            </w:r>
            <w:r w:rsidR="004F14BD">
              <w:rPr>
                <w:rFonts w:ascii="Arial" w:eastAsia="Arial" w:hAnsi="Arial" w:cs="Arial"/>
                <w:sz w:val="22"/>
                <w:szCs w:val="22"/>
                <w:lang w:val="en-US"/>
              </w:rPr>
              <w:t xml:space="preserve"> on Australian or Indonesian side</w:t>
            </w:r>
            <w:r w:rsidRPr="00474F6D">
              <w:rPr>
                <w:rFonts w:ascii="Arial" w:eastAsia="Arial" w:hAnsi="Arial" w:cs="Arial"/>
                <w:spacing w:val="-11"/>
                <w:sz w:val="22"/>
                <w:szCs w:val="22"/>
                <w:lang w:val="en-US"/>
              </w:rPr>
              <w:t xml:space="preserve"> </w:t>
            </w:r>
            <w:r w:rsidRPr="00474F6D">
              <w:rPr>
                <w:rFonts w:ascii="Arial" w:eastAsia="Arial" w:hAnsi="Arial" w:cs="Arial"/>
                <w:sz w:val="22"/>
                <w:szCs w:val="22"/>
                <w:lang w:val="en-US"/>
              </w:rPr>
              <w:t>re</w:t>
            </w:r>
            <w:r w:rsidRPr="00474F6D">
              <w:rPr>
                <w:rFonts w:ascii="Arial" w:eastAsia="Arial" w:hAnsi="Arial" w:cs="Arial"/>
                <w:spacing w:val="2"/>
                <w:sz w:val="22"/>
                <w:szCs w:val="22"/>
                <w:lang w:val="en-US"/>
              </w:rPr>
              <w:t>d</w:t>
            </w:r>
            <w:r w:rsidRPr="00474F6D">
              <w:rPr>
                <w:rFonts w:ascii="Arial" w:eastAsia="Arial" w:hAnsi="Arial" w:cs="Arial"/>
                <w:sz w:val="22"/>
                <w:szCs w:val="22"/>
                <w:lang w:val="en-US"/>
              </w:rPr>
              <w:t>u</w:t>
            </w:r>
            <w:r w:rsidRPr="00474F6D">
              <w:rPr>
                <w:rFonts w:ascii="Arial" w:eastAsia="Arial" w:hAnsi="Arial" w:cs="Arial"/>
                <w:spacing w:val="1"/>
                <w:sz w:val="22"/>
                <w:szCs w:val="22"/>
                <w:lang w:val="en-US"/>
              </w:rPr>
              <w:t>c</w:t>
            </w:r>
            <w:r w:rsidRPr="00474F6D">
              <w:rPr>
                <w:rFonts w:ascii="Arial" w:eastAsia="Arial" w:hAnsi="Arial" w:cs="Arial"/>
                <w:sz w:val="22"/>
                <w:szCs w:val="22"/>
                <w:lang w:val="en-US"/>
              </w:rPr>
              <w:t>e</w:t>
            </w:r>
            <w:r w:rsidRPr="00474F6D">
              <w:rPr>
                <w:rFonts w:ascii="Arial" w:eastAsia="Arial" w:hAnsi="Arial" w:cs="Arial"/>
                <w:spacing w:val="-6"/>
                <w:sz w:val="22"/>
                <w:szCs w:val="22"/>
                <w:lang w:val="en-US"/>
              </w:rPr>
              <w:t xml:space="preserve"> </w:t>
            </w:r>
            <w:r w:rsidRPr="00474F6D">
              <w:rPr>
                <w:rFonts w:ascii="Arial" w:eastAsia="Arial" w:hAnsi="Arial" w:cs="Arial"/>
                <w:spacing w:val="1"/>
                <w:sz w:val="22"/>
                <w:szCs w:val="22"/>
                <w:lang w:val="en-US"/>
              </w:rPr>
              <w:t>l</w:t>
            </w:r>
            <w:r w:rsidRPr="00474F6D">
              <w:rPr>
                <w:rFonts w:ascii="Arial" w:eastAsia="Arial" w:hAnsi="Arial" w:cs="Arial"/>
                <w:spacing w:val="-1"/>
                <w:sz w:val="22"/>
                <w:szCs w:val="22"/>
                <w:lang w:val="en-US"/>
              </w:rPr>
              <w:t>i</w:t>
            </w:r>
            <w:r w:rsidRPr="00474F6D">
              <w:rPr>
                <w:rFonts w:ascii="Arial" w:eastAsia="Arial" w:hAnsi="Arial" w:cs="Arial"/>
                <w:spacing w:val="3"/>
                <w:sz w:val="22"/>
                <w:szCs w:val="22"/>
                <w:lang w:val="en-US"/>
              </w:rPr>
              <w:t>k</w:t>
            </w:r>
            <w:r w:rsidRPr="00474F6D">
              <w:rPr>
                <w:rFonts w:ascii="Arial" w:eastAsia="Arial" w:hAnsi="Arial" w:cs="Arial"/>
                <w:spacing w:val="2"/>
                <w:sz w:val="22"/>
                <w:szCs w:val="22"/>
                <w:lang w:val="en-US"/>
              </w:rPr>
              <w:t>e</w:t>
            </w:r>
            <w:r w:rsidRPr="00474F6D">
              <w:rPr>
                <w:rFonts w:ascii="Arial" w:eastAsia="Arial" w:hAnsi="Arial" w:cs="Arial"/>
                <w:spacing w:val="-1"/>
                <w:sz w:val="22"/>
                <w:szCs w:val="22"/>
                <w:lang w:val="en-US"/>
              </w:rPr>
              <w:t>li</w:t>
            </w:r>
            <w:r w:rsidRPr="00474F6D">
              <w:rPr>
                <w:rFonts w:ascii="Arial" w:eastAsia="Arial" w:hAnsi="Arial" w:cs="Arial"/>
                <w:sz w:val="22"/>
                <w:szCs w:val="22"/>
                <w:lang w:val="en-US"/>
              </w:rPr>
              <w:t>h</w:t>
            </w:r>
            <w:r w:rsidRPr="00474F6D">
              <w:rPr>
                <w:rFonts w:ascii="Arial" w:eastAsia="Arial" w:hAnsi="Arial" w:cs="Arial"/>
                <w:spacing w:val="1"/>
                <w:sz w:val="22"/>
                <w:szCs w:val="22"/>
                <w:lang w:val="en-US"/>
              </w:rPr>
              <w:t>o</w:t>
            </w:r>
            <w:r w:rsidRPr="00474F6D">
              <w:rPr>
                <w:rFonts w:ascii="Arial" w:eastAsia="Arial" w:hAnsi="Arial" w:cs="Arial"/>
                <w:sz w:val="22"/>
                <w:szCs w:val="22"/>
                <w:lang w:val="en-US"/>
              </w:rPr>
              <w:t>od</w:t>
            </w:r>
            <w:r w:rsidRPr="00474F6D">
              <w:rPr>
                <w:rFonts w:ascii="Arial" w:eastAsia="Arial" w:hAnsi="Arial" w:cs="Arial"/>
                <w:spacing w:val="-9"/>
                <w:sz w:val="22"/>
                <w:szCs w:val="22"/>
                <w:lang w:val="en-US"/>
              </w:rPr>
              <w:t xml:space="preserve"> </w:t>
            </w:r>
            <w:r w:rsidRPr="00474F6D">
              <w:rPr>
                <w:rFonts w:ascii="Arial" w:eastAsia="Arial" w:hAnsi="Arial" w:cs="Arial"/>
                <w:sz w:val="22"/>
                <w:szCs w:val="22"/>
                <w:lang w:val="en-US"/>
              </w:rPr>
              <w:t>of</w:t>
            </w:r>
            <w:r w:rsidR="004F14BD">
              <w:rPr>
                <w:rFonts w:ascii="Arial" w:eastAsia="Arial" w:hAnsi="Arial" w:cs="Arial"/>
                <w:sz w:val="22"/>
                <w:szCs w:val="22"/>
                <w:lang w:val="en-US"/>
              </w:rPr>
              <w:t xml:space="preserve"> continued</w:t>
            </w:r>
            <w:r w:rsidRPr="00474F6D">
              <w:rPr>
                <w:rFonts w:ascii="Arial" w:eastAsia="Arial" w:hAnsi="Arial" w:cs="Arial"/>
                <w:sz w:val="22"/>
                <w:szCs w:val="22"/>
                <w:lang w:val="en-US"/>
              </w:rPr>
              <w:t xml:space="preserve"> breeding investment</w:t>
            </w:r>
            <w:r w:rsidR="004F14BD">
              <w:rPr>
                <w:rFonts w:ascii="Arial" w:eastAsia="Arial" w:hAnsi="Arial" w:cs="Arial"/>
                <w:sz w:val="22"/>
                <w:szCs w:val="22"/>
                <w:lang w:val="en-US"/>
              </w:rPr>
              <w:t>.</w:t>
            </w:r>
            <w:r w:rsidRPr="00474F6D">
              <w:rPr>
                <w:rFonts w:ascii="Arial" w:eastAsia="Arial" w:hAnsi="Arial" w:cs="Arial"/>
                <w:sz w:val="22"/>
                <w:szCs w:val="22"/>
                <w:lang w:val="en-US"/>
              </w:rPr>
              <w:t xml:space="preserve"> </w:t>
            </w:r>
          </w:p>
          <w:p w14:paraId="6B29B22F" w14:textId="77777777" w:rsidR="00AB2903" w:rsidRPr="00474F6D" w:rsidRDefault="00AB2903" w:rsidP="00474F6D">
            <w:pPr>
              <w:keepNext/>
              <w:spacing w:after="200" w:line="220" w:lineRule="exact"/>
              <w:ind w:left="102" w:right="251"/>
              <w:rPr>
                <w:rFonts w:ascii="Arial" w:eastAsia="Arial" w:hAnsi="Arial" w:cs="Arial"/>
                <w:i/>
                <w:sz w:val="22"/>
                <w:szCs w:val="22"/>
                <w:lang w:val="en-US"/>
              </w:rPr>
            </w:pPr>
          </w:p>
          <w:p w14:paraId="39A5A9BD" w14:textId="77777777" w:rsidR="00AB2903" w:rsidRPr="00474F6D" w:rsidRDefault="00AB2903" w:rsidP="00474F6D">
            <w:pPr>
              <w:keepNext/>
              <w:spacing w:after="200" w:line="220" w:lineRule="exact"/>
              <w:ind w:left="102" w:right="251"/>
              <w:rPr>
                <w:rFonts w:ascii="Arial" w:eastAsia="Arial" w:hAnsi="Arial" w:cs="Arial"/>
                <w:i/>
                <w:sz w:val="22"/>
                <w:szCs w:val="22"/>
                <w:lang w:val="en-US"/>
              </w:rPr>
            </w:pPr>
            <w:r w:rsidRPr="00474F6D">
              <w:rPr>
                <w:rFonts w:ascii="Arial" w:eastAsia="Arial" w:hAnsi="Arial" w:cs="Arial"/>
                <w:i/>
                <w:sz w:val="22"/>
                <w:szCs w:val="22"/>
                <w:lang w:val="en-US"/>
              </w:rPr>
              <w:t xml:space="preserve"> </w:t>
            </w:r>
          </w:p>
        </w:tc>
        <w:tc>
          <w:tcPr>
            <w:tcW w:w="1276" w:type="dxa"/>
            <w:tcBorders>
              <w:top w:val="single" w:sz="5" w:space="0" w:color="353C2F"/>
              <w:left w:val="single" w:sz="5" w:space="0" w:color="353C2F"/>
              <w:bottom w:val="single" w:sz="5" w:space="0" w:color="353C2F"/>
              <w:right w:val="single" w:sz="5" w:space="0" w:color="353C2F"/>
            </w:tcBorders>
          </w:tcPr>
          <w:p w14:paraId="4C262DA5" w14:textId="77777777" w:rsidR="00055671" w:rsidRDefault="00055671" w:rsidP="00055671">
            <w:pPr>
              <w:keepNext/>
              <w:spacing w:after="200" w:line="220" w:lineRule="exact"/>
              <w:rPr>
                <w:rFonts w:ascii="Arial" w:eastAsia="Arial" w:hAnsi="Arial" w:cs="Arial"/>
                <w:sz w:val="22"/>
                <w:szCs w:val="22"/>
                <w:lang w:val="en-US"/>
              </w:rPr>
            </w:pPr>
          </w:p>
          <w:p w14:paraId="7019174C" w14:textId="77777777" w:rsidR="00AB2903" w:rsidRPr="00474F6D" w:rsidRDefault="00AB2903" w:rsidP="00055671">
            <w:pPr>
              <w:keepNext/>
              <w:spacing w:after="200" w:line="220" w:lineRule="exact"/>
              <w:rPr>
                <w:rFonts w:ascii="Arial" w:eastAsia="Arial" w:hAnsi="Arial" w:cs="Arial"/>
                <w:sz w:val="22"/>
                <w:szCs w:val="22"/>
                <w:lang w:val="en-US"/>
              </w:rPr>
            </w:pPr>
            <w:r w:rsidRPr="00474F6D">
              <w:rPr>
                <w:rFonts w:ascii="Arial" w:eastAsia="Arial" w:hAnsi="Arial" w:cs="Arial"/>
                <w:sz w:val="22"/>
                <w:szCs w:val="22"/>
                <w:lang w:val="en-US"/>
              </w:rPr>
              <w:t>Un</w:t>
            </w:r>
            <w:r w:rsidRPr="00474F6D">
              <w:rPr>
                <w:rFonts w:ascii="Arial" w:eastAsia="Arial" w:hAnsi="Arial" w:cs="Arial"/>
                <w:spacing w:val="1"/>
                <w:sz w:val="22"/>
                <w:szCs w:val="22"/>
                <w:lang w:val="en-US"/>
              </w:rPr>
              <w:t>l</w:t>
            </w:r>
            <w:r w:rsidRPr="00474F6D">
              <w:rPr>
                <w:rFonts w:ascii="Arial" w:eastAsia="Arial" w:hAnsi="Arial" w:cs="Arial"/>
                <w:spacing w:val="-1"/>
                <w:sz w:val="22"/>
                <w:szCs w:val="22"/>
                <w:lang w:val="en-US"/>
              </w:rPr>
              <w:t>i</w:t>
            </w:r>
            <w:r w:rsidRPr="00474F6D">
              <w:rPr>
                <w:rFonts w:ascii="Arial" w:eastAsia="Arial" w:hAnsi="Arial" w:cs="Arial"/>
                <w:spacing w:val="3"/>
                <w:sz w:val="22"/>
                <w:szCs w:val="22"/>
                <w:lang w:val="en-US"/>
              </w:rPr>
              <w:t>k</w:t>
            </w:r>
            <w:r w:rsidRPr="00474F6D">
              <w:rPr>
                <w:rFonts w:ascii="Arial" w:eastAsia="Arial" w:hAnsi="Arial" w:cs="Arial"/>
                <w:sz w:val="22"/>
                <w:szCs w:val="22"/>
                <w:lang w:val="en-US"/>
              </w:rPr>
              <w:t>e</w:t>
            </w:r>
            <w:r w:rsidRPr="00474F6D">
              <w:rPr>
                <w:rFonts w:ascii="Arial" w:eastAsia="Arial" w:hAnsi="Arial" w:cs="Arial"/>
                <w:spacing w:val="1"/>
                <w:sz w:val="22"/>
                <w:szCs w:val="22"/>
                <w:lang w:val="en-US"/>
              </w:rPr>
              <w:t>l</w:t>
            </w:r>
            <w:r w:rsidRPr="00474F6D">
              <w:rPr>
                <w:rFonts w:ascii="Arial" w:eastAsia="Arial" w:hAnsi="Arial" w:cs="Arial"/>
                <w:sz w:val="22"/>
                <w:szCs w:val="22"/>
                <w:lang w:val="en-US"/>
              </w:rPr>
              <w:t>y</w:t>
            </w:r>
          </w:p>
        </w:tc>
        <w:tc>
          <w:tcPr>
            <w:tcW w:w="1559" w:type="dxa"/>
            <w:tcBorders>
              <w:top w:val="single" w:sz="5" w:space="0" w:color="353C2F"/>
              <w:left w:val="single" w:sz="5" w:space="0" w:color="353C2F"/>
              <w:bottom w:val="single" w:sz="5" w:space="0" w:color="353C2F"/>
              <w:right w:val="single" w:sz="5" w:space="0" w:color="353C2F"/>
            </w:tcBorders>
          </w:tcPr>
          <w:p w14:paraId="0D9FAF3B" w14:textId="77777777" w:rsidR="00AB2903" w:rsidRPr="00474F6D" w:rsidRDefault="00AB2903" w:rsidP="00474F6D">
            <w:pPr>
              <w:keepNext/>
              <w:spacing w:after="200" w:line="220" w:lineRule="exact"/>
              <w:rPr>
                <w:rFonts w:ascii="Arial" w:eastAsia="Times New Roman" w:hAnsi="Arial" w:cs="Arial"/>
                <w:sz w:val="22"/>
                <w:szCs w:val="22"/>
                <w:lang w:val="en-US"/>
              </w:rPr>
            </w:pPr>
          </w:p>
          <w:p w14:paraId="7F4AD665" w14:textId="77777777" w:rsidR="00AB2903" w:rsidRPr="00474F6D" w:rsidRDefault="00AB2903" w:rsidP="00055671">
            <w:pPr>
              <w:keepNext/>
              <w:spacing w:after="200" w:line="220" w:lineRule="exact"/>
              <w:rPr>
                <w:rFonts w:ascii="Arial" w:eastAsia="Arial" w:hAnsi="Arial" w:cs="Arial"/>
                <w:sz w:val="22"/>
                <w:szCs w:val="22"/>
                <w:lang w:val="en-US"/>
              </w:rPr>
            </w:pPr>
            <w:r w:rsidRPr="00474F6D">
              <w:rPr>
                <w:rFonts w:ascii="Arial" w:eastAsia="Arial" w:hAnsi="Arial" w:cs="Arial"/>
                <w:sz w:val="22"/>
                <w:szCs w:val="22"/>
                <w:lang w:val="en-US"/>
              </w:rPr>
              <w:t>M</w:t>
            </w:r>
            <w:r w:rsidRPr="00474F6D">
              <w:rPr>
                <w:rFonts w:ascii="Arial" w:eastAsia="Arial" w:hAnsi="Arial" w:cs="Arial"/>
                <w:spacing w:val="-1"/>
                <w:sz w:val="22"/>
                <w:szCs w:val="22"/>
                <w:lang w:val="en-US"/>
              </w:rPr>
              <w:t>o</w:t>
            </w:r>
            <w:r w:rsidRPr="00474F6D">
              <w:rPr>
                <w:rFonts w:ascii="Arial" w:eastAsia="Arial" w:hAnsi="Arial" w:cs="Arial"/>
                <w:sz w:val="22"/>
                <w:szCs w:val="22"/>
                <w:lang w:val="en-US"/>
              </w:rPr>
              <w:t>d</w:t>
            </w:r>
            <w:r w:rsidRPr="00474F6D">
              <w:rPr>
                <w:rFonts w:ascii="Arial" w:eastAsia="Arial" w:hAnsi="Arial" w:cs="Arial"/>
                <w:spacing w:val="-1"/>
                <w:sz w:val="22"/>
                <w:szCs w:val="22"/>
                <w:lang w:val="en-US"/>
              </w:rPr>
              <w:t>e</w:t>
            </w:r>
            <w:r w:rsidRPr="00474F6D">
              <w:rPr>
                <w:rFonts w:ascii="Arial" w:eastAsia="Arial" w:hAnsi="Arial" w:cs="Arial"/>
                <w:spacing w:val="3"/>
                <w:sz w:val="22"/>
                <w:szCs w:val="22"/>
                <w:lang w:val="en-US"/>
              </w:rPr>
              <w:t>r</w:t>
            </w:r>
            <w:r w:rsidRPr="00474F6D">
              <w:rPr>
                <w:rFonts w:ascii="Arial" w:eastAsia="Arial" w:hAnsi="Arial" w:cs="Arial"/>
                <w:sz w:val="22"/>
                <w:szCs w:val="22"/>
                <w:lang w:val="en-US"/>
              </w:rPr>
              <w:t>ate</w:t>
            </w:r>
          </w:p>
        </w:tc>
        <w:tc>
          <w:tcPr>
            <w:tcW w:w="992" w:type="dxa"/>
            <w:tcBorders>
              <w:top w:val="single" w:sz="5" w:space="0" w:color="353C2F"/>
              <w:left w:val="single" w:sz="5" w:space="0" w:color="353C2F"/>
              <w:bottom w:val="single" w:sz="5" w:space="0" w:color="353C2F"/>
              <w:right w:val="single" w:sz="5" w:space="0" w:color="353C2F"/>
            </w:tcBorders>
          </w:tcPr>
          <w:p w14:paraId="750FCD56" w14:textId="77777777" w:rsidR="00AB2903" w:rsidRPr="00474F6D" w:rsidRDefault="00AB2903" w:rsidP="00474F6D">
            <w:pPr>
              <w:keepNext/>
              <w:spacing w:after="200" w:line="220" w:lineRule="exact"/>
              <w:rPr>
                <w:rFonts w:ascii="Arial" w:eastAsia="Times New Roman" w:hAnsi="Arial" w:cs="Arial"/>
                <w:sz w:val="22"/>
                <w:szCs w:val="22"/>
                <w:lang w:val="en-US"/>
              </w:rPr>
            </w:pPr>
          </w:p>
          <w:p w14:paraId="156F8743" w14:textId="2C24EA58" w:rsidR="00AB2903" w:rsidRPr="00474F6D" w:rsidRDefault="007F6361" w:rsidP="00474F6D">
            <w:pPr>
              <w:keepNext/>
              <w:spacing w:after="200" w:line="220" w:lineRule="exact"/>
              <w:rPr>
                <w:rFonts w:ascii="Arial" w:eastAsia="Arial" w:hAnsi="Arial" w:cs="Arial"/>
                <w:sz w:val="22"/>
                <w:szCs w:val="22"/>
                <w:lang w:val="en-US"/>
              </w:rPr>
            </w:pPr>
            <w:r>
              <w:rPr>
                <w:rFonts w:ascii="Arial" w:eastAsia="Arial" w:hAnsi="Arial" w:cs="Arial"/>
                <w:sz w:val="22"/>
                <w:szCs w:val="22"/>
                <w:lang w:val="en-US"/>
              </w:rPr>
              <w:t>Low</w:t>
            </w:r>
          </w:p>
        </w:tc>
        <w:tc>
          <w:tcPr>
            <w:tcW w:w="5812" w:type="dxa"/>
            <w:tcBorders>
              <w:top w:val="single" w:sz="5" w:space="0" w:color="353C2F"/>
              <w:left w:val="single" w:sz="5" w:space="0" w:color="353C2F"/>
              <w:bottom w:val="single" w:sz="5" w:space="0" w:color="353C2F"/>
              <w:right w:val="single" w:sz="5" w:space="0" w:color="353C2F"/>
            </w:tcBorders>
          </w:tcPr>
          <w:p w14:paraId="385998D9" w14:textId="3339682A" w:rsidR="00AB2903" w:rsidRPr="00474F6D" w:rsidRDefault="00AB2903" w:rsidP="00474F6D">
            <w:pPr>
              <w:keepNext/>
              <w:spacing w:line="220" w:lineRule="exact"/>
              <w:ind w:right="408"/>
              <w:contextualSpacing/>
              <w:rPr>
                <w:rFonts w:ascii="Arial" w:eastAsia="Arial" w:hAnsi="Arial" w:cs="Arial"/>
                <w:sz w:val="22"/>
                <w:szCs w:val="22"/>
                <w:lang w:val="en-US"/>
              </w:rPr>
            </w:pPr>
            <w:r w:rsidRPr="00474F6D">
              <w:rPr>
                <w:rFonts w:ascii="Arial" w:eastAsia="Arial" w:hAnsi="Arial" w:cs="Arial"/>
                <w:sz w:val="22"/>
                <w:szCs w:val="22"/>
                <w:lang w:val="en-US"/>
              </w:rPr>
              <w:t>Program to proactively manage dialogue with regulators and government actors</w:t>
            </w:r>
            <w:r w:rsidR="00B422E0">
              <w:rPr>
                <w:rFonts w:ascii="Arial" w:eastAsia="Arial" w:hAnsi="Arial" w:cs="Arial"/>
                <w:sz w:val="22"/>
                <w:szCs w:val="22"/>
                <w:lang w:val="en-US"/>
              </w:rPr>
              <w:t xml:space="preserve"> through the </w:t>
            </w:r>
            <w:r w:rsidR="007E2904">
              <w:rPr>
                <w:rFonts w:ascii="Arial" w:eastAsia="Arial" w:hAnsi="Arial" w:cs="Arial"/>
                <w:sz w:val="22"/>
                <w:szCs w:val="22"/>
                <w:lang w:val="en-US"/>
              </w:rPr>
              <w:t>Partnership</w:t>
            </w:r>
            <w:r w:rsidRPr="00474F6D">
              <w:rPr>
                <w:rFonts w:ascii="Arial" w:eastAsia="Arial" w:hAnsi="Arial" w:cs="Arial"/>
                <w:sz w:val="22"/>
                <w:szCs w:val="22"/>
                <w:lang w:val="en-US"/>
              </w:rPr>
              <w:t xml:space="preserve"> to gain early understanding of changes that may impact program implementation.</w:t>
            </w:r>
          </w:p>
          <w:p w14:paraId="29E129B8" w14:textId="3F075379" w:rsidR="004F14BD" w:rsidRPr="00474F6D" w:rsidRDefault="004F14BD" w:rsidP="00474F6D">
            <w:pPr>
              <w:keepNext/>
              <w:spacing w:line="220" w:lineRule="exact"/>
              <w:ind w:right="408"/>
              <w:contextualSpacing/>
              <w:rPr>
                <w:rFonts w:ascii="Arial" w:eastAsia="Arial" w:hAnsi="Arial" w:cs="Arial"/>
                <w:sz w:val="22"/>
                <w:szCs w:val="22"/>
                <w:lang w:val="en-US"/>
              </w:rPr>
            </w:pPr>
            <w:r w:rsidRPr="00474F6D">
              <w:rPr>
                <w:rFonts w:ascii="Arial" w:eastAsia="Arial" w:hAnsi="Arial" w:cs="Arial"/>
                <w:sz w:val="22"/>
                <w:szCs w:val="22"/>
                <w:lang w:val="en-US"/>
              </w:rPr>
              <w:t xml:space="preserve">Current government bilateral policy is very firmly behind </w:t>
            </w:r>
            <w:r w:rsidR="00B422E0" w:rsidRPr="00474F6D">
              <w:rPr>
                <w:rFonts w:ascii="Arial" w:eastAsia="Arial" w:hAnsi="Arial" w:cs="Arial"/>
                <w:sz w:val="22"/>
                <w:szCs w:val="22"/>
                <w:lang w:val="en-US"/>
              </w:rPr>
              <w:t xml:space="preserve">breeding program </w:t>
            </w:r>
            <w:proofErr w:type="gramStart"/>
            <w:r w:rsidR="00B422E0" w:rsidRPr="00474F6D">
              <w:rPr>
                <w:rFonts w:ascii="Arial" w:eastAsia="Arial" w:hAnsi="Arial" w:cs="Arial"/>
                <w:sz w:val="22"/>
                <w:szCs w:val="22"/>
                <w:lang w:val="en-US"/>
              </w:rPr>
              <w:t>objectives,</w:t>
            </w:r>
            <w:proofErr w:type="gramEnd"/>
            <w:r w:rsidR="00B422E0" w:rsidRPr="00474F6D">
              <w:rPr>
                <w:rFonts w:ascii="Arial" w:eastAsia="Arial" w:hAnsi="Arial" w:cs="Arial"/>
                <w:sz w:val="22"/>
                <w:szCs w:val="22"/>
                <w:lang w:val="en-US"/>
              </w:rPr>
              <w:t xml:space="preserve"> so should not be an issue. </w:t>
            </w:r>
            <w:r w:rsidRPr="00474F6D">
              <w:rPr>
                <w:rFonts w:ascii="Arial" w:eastAsia="Arial" w:hAnsi="Arial" w:cs="Arial"/>
                <w:sz w:val="22"/>
                <w:szCs w:val="22"/>
                <w:lang w:val="en-US"/>
              </w:rPr>
              <w:t xml:space="preserve"> </w:t>
            </w:r>
          </w:p>
          <w:p w14:paraId="17A99035" w14:textId="77777777" w:rsidR="00AB2903" w:rsidRPr="00474F6D" w:rsidRDefault="00AB2903" w:rsidP="00474F6D">
            <w:pPr>
              <w:keepNext/>
              <w:spacing w:line="220" w:lineRule="exact"/>
              <w:ind w:left="142"/>
              <w:contextualSpacing/>
              <w:rPr>
                <w:rFonts w:ascii="Arial" w:eastAsia="Arial" w:hAnsi="Arial" w:cs="Arial"/>
                <w:sz w:val="22"/>
                <w:szCs w:val="22"/>
                <w:lang w:val="en-US"/>
              </w:rPr>
            </w:pPr>
          </w:p>
        </w:tc>
      </w:tr>
    </w:tbl>
    <w:p w14:paraId="33F991A1" w14:textId="77777777" w:rsidR="005E7471" w:rsidRPr="00474F6D" w:rsidRDefault="005E7471" w:rsidP="00474F6D">
      <w:pPr>
        <w:keepNext/>
        <w:spacing w:after="200" w:line="220" w:lineRule="exact"/>
        <w:rPr>
          <w:rFonts w:ascii="Arial" w:eastAsia="Times New Roman" w:hAnsi="Arial" w:cs="Arial"/>
          <w:sz w:val="22"/>
          <w:szCs w:val="22"/>
          <w:lang w:val="en-US"/>
        </w:rPr>
        <w:sectPr w:rsidR="005E7471" w:rsidRPr="00474F6D" w:rsidSect="00AB2903">
          <w:headerReference w:type="default" r:id="rId22"/>
          <w:pgSz w:w="16840" w:h="11920" w:orient="landscape"/>
          <w:pgMar w:top="1701" w:right="1418" w:bottom="1701" w:left="1418" w:header="720" w:footer="720" w:gutter="0"/>
          <w:cols w:space="720"/>
          <w:docGrid w:linePitch="326"/>
        </w:sectPr>
      </w:pPr>
    </w:p>
    <w:p w14:paraId="08548E01" w14:textId="77777777" w:rsidR="00AB2903" w:rsidRPr="00474F6D" w:rsidRDefault="00AB2903" w:rsidP="00474F6D">
      <w:pPr>
        <w:keepNext/>
        <w:spacing w:after="200" w:line="220" w:lineRule="exact"/>
        <w:rPr>
          <w:rFonts w:ascii="Arial" w:eastAsia="Times New Roman" w:hAnsi="Arial" w:cs="Arial"/>
          <w:sz w:val="22"/>
          <w:szCs w:val="22"/>
          <w:lang w:val="en-US"/>
        </w:rPr>
      </w:pPr>
    </w:p>
    <w:p w14:paraId="2ED87EE7" w14:textId="77777777" w:rsidR="00AB2903" w:rsidRPr="00474F6D" w:rsidRDefault="00AB2903" w:rsidP="00474F6D">
      <w:pPr>
        <w:keepNext/>
        <w:spacing w:after="200" w:line="220" w:lineRule="exact"/>
        <w:rPr>
          <w:rFonts w:ascii="Arial" w:eastAsia="Times New Roman" w:hAnsi="Arial" w:cs="Arial"/>
          <w:sz w:val="22"/>
          <w:szCs w:val="22"/>
          <w:lang w:val="en-US"/>
        </w:rPr>
      </w:pPr>
    </w:p>
    <w:tbl>
      <w:tblPr>
        <w:tblW w:w="14205" w:type="dxa"/>
        <w:tblInd w:w="106" w:type="dxa"/>
        <w:tblLayout w:type="fixed"/>
        <w:tblCellMar>
          <w:left w:w="0" w:type="dxa"/>
          <w:right w:w="0" w:type="dxa"/>
        </w:tblCellMar>
        <w:tblLook w:val="01E0" w:firstRow="1" w:lastRow="1" w:firstColumn="1" w:lastColumn="1" w:noHBand="0" w:noVBand="0"/>
      </w:tblPr>
      <w:tblGrid>
        <w:gridCol w:w="4787"/>
        <w:gridCol w:w="1277"/>
        <w:gridCol w:w="1558"/>
        <w:gridCol w:w="1136"/>
        <w:gridCol w:w="5447"/>
      </w:tblGrid>
      <w:tr w:rsidR="00AB2903" w:rsidRPr="00F31BDF" w14:paraId="46037896" w14:textId="77777777" w:rsidTr="00474F6D">
        <w:trPr>
          <w:trHeight w:hRule="exact" w:val="948"/>
        </w:trPr>
        <w:tc>
          <w:tcPr>
            <w:tcW w:w="4787" w:type="dxa"/>
            <w:tcBorders>
              <w:top w:val="single" w:sz="5" w:space="0" w:color="353C2F"/>
              <w:left w:val="single" w:sz="5" w:space="0" w:color="353C2F"/>
              <w:bottom w:val="single" w:sz="5" w:space="0" w:color="353C2F"/>
              <w:right w:val="single" w:sz="5" w:space="0" w:color="353C2F"/>
            </w:tcBorders>
          </w:tcPr>
          <w:p w14:paraId="428922C8" w14:textId="00ACC0AE" w:rsidR="00AB2903" w:rsidRPr="00474F6D" w:rsidRDefault="00AB2903" w:rsidP="00474F6D">
            <w:pPr>
              <w:keepNext/>
              <w:spacing w:after="200" w:line="220" w:lineRule="exact"/>
              <w:ind w:left="30" w:hanging="30"/>
              <w:rPr>
                <w:rFonts w:ascii="Arial" w:eastAsia="Arial" w:hAnsi="Arial" w:cs="Arial"/>
                <w:sz w:val="22"/>
                <w:szCs w:val="22"/>
                <w:lang w:val="en-US"/>
              </w:rPr>
            </w:pPr>
            <w:r w:rsidRPr="00474F6D">
              <w:rPr>
                <w:rFonts w:ascii="Arial" w:eastAsia="Arial" w:hAnsi="Arial" w:cs="Arial"/>
                <w:sz w:val="22"/>
                <w:szCs w:val="22"/>
                <w:lang w:val="en-US"/>
              </w:rPr>
              <w:t xml:space="preserve"> </w:t>
            </w:r>
            <w:r w:rsidRPr="00474F6D">
              <w:rPr>
                <w:rFonts w:ascii="Arial" w:eastAsia="Arial" w:hAnsi="Arial" w:cs="Arial"/>
                <w:b/>
                <w:sz w:val="22"/>
                <w:szCs w:val="22"/>
                <w:lang w:val="en-US"/>
              </w:rPr>
              <w:t xml:space="preserve"> </w:t>
            </w:r>
          </w:p>
        </w:tc>
        <w:tc>
          <w:tcPr>
            <w:tcW w:w="1277" w:type="dxa"/>
            <w:tcBorders>
              <w:top w:val="single" w:sz="5" w:space="0" w:color="353C2F"/>
              <w:left w:val="single" w:sz="5" w:space="0" w:color="353C2F"/>
              <w:bottom w:val="single" w:sz="5" w:space="0" w:color="353C2F"/>
              <w:right w:val="single" w:sz="5" w:space="0" w:color="353C2F"/>
            </w:tcBorders>
          </w:tcPr>
          <w:p w14:paraId="22083BB5" w14:textId="77777777" w:rsidR="00AB2903" w:rsidRPr="00474F6D" w:rsidRDefault="00AB2903" w:rsidP="00474F6D">
            <w:pPr>
              <w:keepNext/>
              <w:spacing w:after="200" w:line="220" w:lineRule="exact"/>
              <w:rPr>
                <w:rFonts w:ascii="Arial" w:eastAsia="Times New Roman" w:hAnsi="Arial" w:cs="Arial"/>
                <w:sz w:val="22"/>
                <w:szCs w:val="22"/>
                <w:lang w:val="en-US"/>
              </w:rPr>
            </w:pPr>
          </w:p>
        </w:tc>
        <w:tc>
          <w:tcPr>
            <w:tcW w:w="1558" w:type="dxa"/>
            <w:tcBorders>
              <w:top w:val="single" w:sz="5" w:space="0" w:color="353C2F"/>
              <w:left w:val="single" w:sz="5" w:space="0" w:color="353C2F"/>
              <w:bottom w:val="single" w:sz="5" w:space="0" w:color="353C2F"/>
              <w:right w:val="single" w:sz="5" w:space="0" w:color="353C2F"/>
            </w:tcBorders>
          </w:tcPr>
          <w:p w14:paraId="30E75B8F" w14:textId="77777777" w:rsidR="00AB2903" w:rsidRPr="00474F6D" w:rsidRDefault="00AB2903" w:rsidP="00474F6D">
            <w:pPr>
              <w:keepNext/>
              <w:spacing w:after="200" w:line="220" w:lineRule="exact"/>
              <w:rPr>
                <w:rFonts w:ascii="Arial" w:eastAsia="Times New Roman" w:hAnsi="Arial" w:cs="Arial"/>
                <w:sz w:val="22"/>
                <w:szCs w:val="22"/>
                <w:lang w:val="en-US"/>
              </w:rPr>
            </w:pPr>
          </w:p>
        </w:tc>
        <w:tc>
          <w:tcPr>
            <w:tcW w:w="1136" w:type="dxa"/>
            <w:tcBorders>
              <w:top w:val="single" w:sz="5" w:space="0" w:color="353C2F"/>
              <w:left w:val="single" w:sz="5" w:space="0" w:color="353C2F"/>
              <w:bottom w:val="single" w:sz="5" w:space="0" w:color="353C2F"/>
              <w:right w:val="single" w:sz="5" w:space="0" w:color="353C2F"/>
            </w:tcBorders>
          </w:tcPr>
          <w:p w14:paraId="36B03765" w14:textId="77777777" w:rsidR="00AB2903" w:rsidRPr="00474F6D" w:rsidRDefault="00AB2903" w:rsidP="00474F6D">
            <w:pPr>
              <w:keepNext/>
              <w:spacing w:after="200" w:line="220" w:lineRule="exact"/>
              <w:rPr>
                <w:rFonts w:ascii="Arial" w:eastAsia="Times New Roman" w:hAnsi="Arial" w:cs="Arial"/>
                <w:sz w:val="22"/>
                <w:szCs w:val="22"/>
                <w:lang w:val="en-US"/>
              </w:rPr>
            </w:pPr>
          </w:p>
        </w:tc>
        <w:tc>
          <w:tcPr>
            <w:tcW w:w="5447" w:type="dxa"/>
            <w:tcBorders>
              <w:top w:val="single" w:sz="5" w:space="0" w:color="353C2F"/>
              <w:left w:val="single" w:sz="5" w:space="0" w:color="353C2F"/>
              <w:bottom w:val="single" w:sz="5" w:space="0" w:color="353C2F"/>
              <w:right w:val="single" w:sz="5" w:space="0" w:color="353C2F"/>
            </w:tcBorders>
          </w:tcPr>
          <w:p w14:paraId="2BD2834A" w14:textId="65425AC1" w:rsidR="00AB2903" w:rsidRPr="00474F6D" w:rsidRDefault="00AB2903" w:rsidP="00474F6D">
            <w:pPr>
              <w:keepNext/>
              <w:spacing w:line="220" w:lineRule="exact"/>
              <w:rPr>
                <w:rFonts w:ascii="Arial" w:eastAsia="Arial" w:hAnsi="Arial" w:cs="Arial"/>
                <w:sz w:val="22"/>
                <w:szCs w:val="22"/>
                <w:lang w:val="en-US"/>
              </w:rPr>
            </w:pPr>
            <w:r w:rsidRPr="00474F6D">
              <w:rPr>
                <w:rFonts w:ascii="Arial" w:eastAsia="Arial" w:hAnsi="Arial" w:cs="Arial"/>
                <w:sz w:val="22"/>
                <w:szCs w:val="22"/>
                <w:lang w:val="en-US"/>
              </w:rPr>
              <w:t xml:space="preserve">  </w:t>
            </w:r>
          </w:p>
        </w:tc>
      </w:tr>
      <w:tr w:rsidR="00AB2903" w:rsidRPr="00F31BDF" w14:paraId="58D1E94E" w14:textId="77777777" w:rsidTr="00474F6D">
        <w:trPr>
          <w:trHeight w:hRule="exact" w:val="2336"/>
        </w:trPr>
        <w:tc>
          <w:tcPr>
            <w:tcW w:w="4787" w:type="dxa"/>
            <w:tcBorders>
              <w:top w:val="single" w:sz="5" w:space="0" w:color="353C2F"/>
              <w:left w:val="single" w:sz="5" w:space="0" w:color="353C2F"/>
              <w:bottom w:val="single" w:sz="5" w:space="0" w:color="353C2F"/>
              <w:right w:val="single" w:sz="5" w:space="0" w:color="353C2F"/>
            </w:tcBorders>
          </w:tcPr>
          <w:p w14:paraId="711F02B2" w14:textId="0EB3487A" w:rsidR="007F6361" w:rsidRPr="00F07575" w:rsidRDefault="00AB2903" w:rsidP="007F6361">
            <w:pPr>
              <w:rPr>
                <w:rFonts w:ascii="Arial" w:hAnsi="Arial" w:cs="Arial"/>
                <w:sz w:val="22"/>
                <w:szCs w:val="22"/>
              </w:rPr>
            </w:pPr>
            <w:r w:rsidRPr="00474F6D">
              <w:rPr>
                <w:rFonts w:ascii="Arial" w:eastAsia="Arial" w:hAnsi="Arial" w:cs="Arial"/>
                <w:b/>
                <w:spacing w:val="-1"/>
                <w:sz w:val="22"/>
                <w:szCs w:val="22"/>
                <w:lang w:val="en-US"/>
              </w:rPr>
              <w:t>E</w:t>
            </w:r>
            <w:r w:rsidRPr="00474F6D">
              <w:rPr>
                <w:rFonts w:ascii="Arial" w:eastAsia="Arial" w:hAnsi="Arial" w:cs="Arial"/>
                <w:b/>
                <w:spacing w:val="2"/>
                <w:sz w:val="22"/>
                <w:szCs w:val="22"/>
                <w:lang w:val="en-US"/>
              </w:rPr>
              <w:t>n</w:t>
            </w:r>
            <w:r w:rsidRPr="00474F6D">
              <w:rPr>
                <w:rFonts w:ascii="Arial" w:eastAsia="Arial" w:hAnsi="Arial" w:cs="Arial"/>
                <w:b/>
                <w:spacing w:val="-1"/>
                <w:sz w:val="22"/>
                <w:szCs w:val="22"/>
                <w:lang w:val="en-US"/>
              </w:rPr>
              <w:t>vi</w:t>
            </w:r>
            <w:r w:rsidRPr="00474F6D">
              <w:rPr>
                <w:rFonts w:ascii="Arial" w:eastAsia="Arial" w:hAnsi="Arial" w:cs="Arial"/>
                <w:b/>
                <w:spacing w:val="1"/>
                <w:sz w:val="22"/>
                <w:szCs w:val="22"/>
                <w:lang w:val="en-US"/>
              </w:rPr>
              <w:t>r</w:t>
            </w:r>
            <w:r w:rsidRPr="00474F6D">
              <w:rPr>
                <w:rFonts w:ascii="Arial" w:eastAsia="Arial" w:hAnsi="Arial" w:cs="Arial"/>
                <w:b/>
                <w:spacing w:val="2"/>
                <w:sz w:val="22"/>
                <w:szCs w:val="22"/>
                <w:lang w:val="en-US"/>
              </w:rPr>
              <w:t>o</w:t>
            </w:r>
            <w:r w:rsidRPr="00474F6D">
              <w:rPr>
                <w:rFonts w:ascii="Arial" w:eastAsia="Arial" w:hAnsi="Arial" w:cs="Arial"/>
                <w:b/>
                <w:sz w:val="22"/>
                <w:szCs w:val="22"/>
                <w:lang w:val="en-US"/>
              </w:rPr>
              <w:t>n</w:t>
            </w:r>
            <w:r w:rsidRPr="00474F6D">
              <w:rPr>
                <w:rFonts w:ascii="Arial" w:eastAsia="Arial" w:hAnsi="Arial" w:cs="Arial"/>
                <w:b/>
                <w:spacing w:val="4"/>
                <w:sz w:val="22"/>
                <w:szCs w:val="22"/>
                <w:lang w:val="en-US"/>
              </w:rPr>
              <w:t>m</w:t>
            </w:r>
            <w:r w:rsidRPr="00474F6D">
              <w:rPr>
                <w:rFonts w:ascii="Arial" w:eastAsia="Arial" w:hAnsi="Arial" w:cs="Arial"/>
                <w:b/>
                <w:sz w:val="22"/>
                <w:szCs w:val="22"/>
                <w:lang w:val="en-US"/>
              </w:rPr>
              <w:t>e</w:t>
            </w:r>
            <w:r w:rsidRPr="00474F6D">
              <w:rPr>
                <w:rFonts w:ascii="Arial" w:eastAsia="Arial" w:hAnsi="Arial" w:cs="Arial"/>
                <w:b/>
                <w:spacing w:val="-1"/>
                <w:sz w:val="22"/>
                <w:szCs w:val="22"/>
                <w:lang w:val="en-US"/>
              </w:rPr>
              <w:t>n</w:t>
            </w:r>
            <w:r w:rsidRPr="00474F6D">
              <w:rPr>
                <w:rFonts w:ascii="Arial" w:eastAsia="Arial" w:hAnsi="Arial" w:cs="Arial"/>
                <w:b/>
                <w:sz w:val="22"/>
                <w:szCs w:val="22"/>
                <w:lang w:val="en-US"/>
              </w:rPr>
              <w:t>tal</w:t>
            </w:r>
            <w:r w:rsidRPr="00474F6D">
              <w:rPr>
                <w:rFonts w:ascii="Arial" w:eastAsia="Arial" w:hAnsi="Arial" w:cs="Arial"/>
                <w:b/>
                <w:spacing w:val="-13"/>
                <w:sz w:val="22"/>
                <w:szCs w:val="22"/>
                <w:lang w:val="en-US"/>
              </w:rPr>
              <w:t xml:space="preserve"> </w:t>
            </w:r>
            <w:r w:rsidRPr="00474F6D">
              <w:rPr>
                <w:rFonts w:ascii="Arial" w:eastAsia="Arial" w:hAnsi="Arial" w:cs="Arial"/>
                <w:b/>
                <w:sz w:val="22"/>
                <w:szCs w:val="22"/>
                <w:lang w:val="en-US"/>
              </w:rPr>
              <w:t>–</w:t>
            </w:r>
            <w:r w:rsidRPr="00474F6D">
              <w:rPr>
                <w:rFonts w:ascii="Arial" w:eastAsia="Arial" w:hAnsi="Arial" w:cs="Arial"/>
                <w:spacing w:val="1"/>
                <w:sz w:val="22"/>
                <w:szCs w:val="22"/>
                <w:lang w:val="en-US"/>
              </w:rPr>
              <w:t xml:space="preserve"> </w:t>
            </w:r>
            <w:r w:rsidRPr="00474F6D">
              <w:rPr>
                <w:rFonts w:ascii="Arial" w:eastAsia="Arial" w:hAnsi="Arial" w:cs="Arial"/>
                <w:spacing w:val="-1"/>
                <w:sz w:val="22"/>
                <w:szCs w:val="22"/>
                <w:lang w:val="en-US"/>
              </w:rPr>
              <w:t>A</w:t>
            </w:r>
            <w:r w:rsidRPr="00474F6D">
              <w:rPr>
                <w:rFonts w:ascii="Arial" w:eastAsia="Arial" w:hAnsi="Arial" w:cs="Arial"/>
                <w:spacing w:val="1"/>
                <w:sz w:val="22"/>
                <w:szCs w:val="22"/>
                <w:lang w:val="en-US"/>
              </w:rPr>
              <w:t>l</w:t>
            </w:r>
            <w:r w:rsidRPr="00474F6D">
              <w:rPr>
                <w:rFonts w:ascii="Arial" w:eastAsia="Arial" w:hAnsi="Arial" w:cs="Arial"/>
                <w:sz w:val="22"/>
                <w:szCs w:val="22"/>
                <w:lang w:val="en-US"/>
              </w:rPr>
              <w:t>th</w:t>
            </w:r>
            <w:r w:rsidRPr="00474F6D">
              <w:rPr>
                <w:rFonts w:ascii="Arial" w:eastAsia="Arial" w:hAnsi="Arial" w:cs="Arial"/>
                <w:spacing w:val="1"/>
                <w:sz w:val="22"/>
                <w:szCs w:val="22"/>
                <w:lang w:val="en-US"/>
              </w:rPr>
              <w:t>o</w:t>
            </w:r>
            <w:r w:rsidRPr="00474F6D">
              <w:rPr>
                <w:rFonts w:ascii="Arial" w:eastAsia="Arial" w:hAnsi="Arial" w:cs="Arial"/>
                <w:sz w:val="22"/>
                <w:szCs w:val="22"/>
                <w:lang w:val="en-US"/>
              </w:rPr>
              <w:t>u</w:t>
            </w:r>
            <w:r w:rsidRPr="00474F6D">
              <w:rPr>
                <w:rFonts w:ascii="Arial" w:eastAsia="Arial" w:hAnsi="Arial" w:cs="Arial"/>
                <w:spacing w:val="-1"/>
                <w:sz w:val="22"/>
                <w:szCs w:val="22"/>
                <w:lang w:val="en-US"/>
              </w:rPr>
              <w:t>g</w:t>
            </w:r>
            <w:r w:rsidRPr="00474F6D">
              <w:rPr>
                <w:rFonts w:ascii="Arial" w:eastAsia="Arial" w:hAnsi="Arial" w:cs="Arial"/>
                <w:sz w:val="22"/>
                <w:szCs w:val="22"/>
                <w:lang w:val="en-US"/>
              </w:rPr>
              <w:t>h</w:t>
            </w:r>
            <w:r w:rsidR="007F6361" w:rsidRPr="00F07575">
              <w:rPr>
                <w:rFonts w:ascii="Arial" w:hAnsi="Arial" w:cs="Arial"/>
                <w:sz w:val="22"/>
                <w:szCs w:val="22"/>
              </w:rPr>
              <w:t xml:space="preserve"> </w:t>
            </w:r>
            <w:r w:rsidR="007F6361">
              <w:rPr>
                <w:rFonts w:ascii="Arial" w:hAnsi="Arial" w:cs="Arial"/>
                <w:sz w:val="22"/>
                <w:szCs w:val="22"/>
              </w:rPr>
              <w:t>g</w:t>
            </w:r>
            <w:r w:rsidR="007F6361" w:rsidRPr="00F07575">
              <w:rPr>
                <w:rFonts w:ascii="Arial" w:hAnsi="Arial" w:cs="Arial"/>
                <w:sz w:val="22"/>
                <w:szCs w:val="22"/>
              </w:rPr>
              <w:t>razing cattle under palm holds great potential to both reduce environmental impacts from palm oil plantations</w:t>
            </w:r>
            <w:r w:rsidR="00B422E0">
              <w:rPr>
                <w:rFonts w:ascii="Arial" w:hAnsi="Arial" w:cs="Arial"/>
                <w:sz w:val="22"/>
                <w:szCs w:val="22"/>
              </w:rPr>
              <w:t>, there are still some risks relating to</w:t>
            </w:r>
            <w:r w:rsidR="0031628E">
              <w:rPr>
                <w:rFonts w:ascii="Arial" w:hAnsi="Arial" w:cs="Arial"/>
                <w:sz w:val="22"/>
                <w:szCs w:val="22"/>
              </w:rPr>
              <w:t xml:space="preserve"> soil compaction and run-off, as well as</w:t>
            </w:r>
            <w:r w:rsidR="00B422E0">
              <w:rPr>
                <w:rFonts w:ascii="Arial" w:hAnsi="Arial" w:cs="Arial"/>
                <w:sz w:val="22"/>
                <w:szCs w:val="22"/>
              </w:rPr>
              <w:t xml:space="preserve"> </w:t>
            </w:r>
            <w:r w:rsidR="007E2904">
              <w:rPr>
                <w:rFonts w:ascii="Arial" w:hAnsi="Arial" w:cs="Arial"/>
                <w:sz w:val="22"/>
                <w:szCs w:val="22"/>
              </w:rPr>
              <w:t>p</w:t>
            </w:r>
            <w:r w:rsidR="00B422E0">
              <w:rPr>
                <w:rFonts w:ascii="Arial" w:hAnsi="Arial" w:cs="Arial"/>
                <w:sz w:val="22"/>
                <w:szCs w:val="22"/>
              </w:rPr>
              <w:t xml:space="preserve">alm production itself and potential reputational issues. </w:t>
            </w:r>
            <w:r w:rsidR="007F6361" w:rsidRPr="00F07575">
              <w:rPr>
                <w:rFonts w:ascii="Arial" w:hAnsi="Arial" w:cs="Arial"/>
                <w:sz w:val="22"/>
                <w:szCs w:val="22"/>
              </w:rPr>
              <w:t xml:space="preserve"> </w:t>
            </w:r>
          </w:p>
          <w:p w14:paraId="46301F6F" w14:textId="37EF4461" w:rsidR="003568A6" w:rsidRPr="00B422E0" w:rsidRDefault="003568A6" w:rsidP="00474F6D">
            <w:pPr>
              <w:keepNext/>
              <w:rPr>
                <w:rFonts w:ascii="Arial" w:hAnsi="Arial" w:cs="Arial"/>
                <w:sz w:val="22"/>
                <w:szCs w:val="22"/>
              </w:rPr>
            </w:pPr>
          </w:p>
          <w:p w14:paraId="54413558" w14:textId="182DC57A" w:rsidR="00AB2903" w:rsidRPr="00474F6D" w:rsidRDefault="00AB2903" w:rsidP="00474F6D">
            <w:pPr>
              <w:keepNext/>
              <w:spacing w:after="200" w:line="220" w:lineRule="exact"/>
              <w:ind w:left="102"/>
              <w:rPr>
                <w:rFonts w:ascii="Arial" w:eastAsia="Arial" w:hAnsi="Arial" w:cs="Arial"/>
                <w:sz w:val="22"/>
                <w:szCs w:val="22"/>
                <w:lang w:val="en-US"/>
              </w:rPr>
            </w:pPr>
          </w:p>
        </w:tc>
        <w:tc>
          <w:tcPr>
            <w:tcW w:w="1277" w:type="dxa"/>
            <w:tcBorders>
              <w:top w:val="single" w:sz="5" w:space="0" w:color="353C2F"/>
              <w:left w:val="single" w:sz="5" w:space="0" w:color="353C2F"/>
              <w:bottom w:val="single" w:sz="5" w:space="0" w:color="353C2F"/>
              <w:right w:val="single" w:sz="5" w:space="0" w:color="353C2F"/>
            </w:tcBorders>
          </w:tcPr>
          <w:p w14:paraId="64A85BE4" w14:textId="77777777" w:rsidR="00AB2903" w:rsidRPr="00474F6D" w:rsidRDefault="00AB2903" w:rsidP="00474F6D">
            <w:pPr>
              <w:keepNext/>
              <w:spacing w:after="200" w:line="220" w:lineRule="exact"/>
              <w:rPr>
                <w:rFonts w:ascii="Arial" w:eastAsia="Times New Roman" w:hAnsi="Arial" w:cs="Arial"/>
                <w:sz w:val="22"/>
                <w:szCs w:val="22"/>
                <w:lang w:val="en-US"/>
              </w:rPr>
            </w:pPr>
          </w:p>
          <w:p w14:paraId="29DA1B63" w14:textId="77777777" w:rsidR="00AB2903" w:rsidRPr="00474F6D" w:rsidRDefault="00AB2903" w:rsidP="00474F6D">
            <w:pPr>
              <w:keepNext/>
              <w:spacing w:after="200" w:line="220" w:lineRule="exact"/>
              <w:rPr>
                <w:rFonts w:ascii="Arial" w:eastAsia="Times New Roman" w:hAnsi="Arial" w:cs="Arial"/>
                <w:sz w:val="22"/>
                <w:szCs w:val="22"/>
                <w:lang w:val="en-US"/>
              </w:rPr>
            </w:pPr>
          </w:p>
          <w:p w14:paraId="2F596B79" w14:textId="77777777" w:rsidR="00AB2903" w:rsidRPr="00474F6D" w:rsidRDefault="00AB2903" w:rsidP="00474F6D">
            <w:pPr>
              <w:keepNext/>
              <w:spacing w:after="200" w:line="220" w:lineRule="exact"/>
              <w:rPr>
                <w:rFonts w:ascii="Arial" w:eastAsia="Times New Roman" w:hAnsi="Arial" w:cs="Arial"/>
                <w:sz w:val="22"/>
                <w:szCs w:val="22"/>
                <w:lang w:val="en-US"/>
              </w:rPr>
            </w:pPr>
          </w:p>
          <w:p w14:paraId="147CD7E0" w14:textId="77777777" w:rsidR="00AB2903" w:rsidRPr="00474F6D" w:rsidRDefault="00AB2903" w:rsidP="00474F6D">
            <w:pPr>
              <w:keepNext/>
              <w:spacing w:after="200" w:line="220" w:lineRule="exact"/>
              <w:ind w:left="282"/>
              <w:rPr>
                <w:rFonts w:ascii="Arial" w:eastAsia="Arial" w:hAnsi="Arial" w:cs="Arial"/>
                <w:sz w:val="22"/>
                <w:szCs w:val="22"/>
                <w:lang w:val="en-US"/>
              </w:rPr>
            </w:pPr>
            <w:r w:rsidRPr="00474F6D">
              <w:rPr>
                <w:rFonts w:ascii="Arial" w:eastAsia="Arial" w:hAnsi="Arial" w:cs="Arial"/>
                <w:sz w:val="22"/>
                <w:szCs w:val="22"/>
                <w:lang w:val="en-US"/>
              </w:rPr>
              <w:t>Un</w:t>
            </w:r>
            <w:r w:rsidRPr="00474F6D">
              <w:rPr>
                <w:rFonts w:ascii="Arial" w:eastAsia="Arial" w:hAnsi="Arial" w:cs="Arial"/>
                <w:spacing w:val="1"/>
                <w:sz w:val="22"/>
                <w:szCs w:val="22"/>
                <w:lang w:val="en-US"/>
              </w:rPr>
              <w:t>l</w:t>
            </w:r>
            <w:r w:rsidRPr="00474F6D">
              <w:rPr>
                <w:rFonts w:ascii="Arial" w:eastAsia="Arial" w:hAnsi="Arial" w:cs="Arial"/>
                <w:spacing w:val="-1"/>
                <w:sz w:val="22"/>
                <w:szCs w:val="22"/>
                <w:lang w:val="en-US"/>
              </w:rPr>
              <w:t>i</w:t>
            </w:r>
            <w:r w:rsidRPr="00474F6D">
              <w:rPr>
                <w:rFonts w:ascii="Arial" w:eastAsia="Arial" w:hAnsi="Arial" w:cs="Arial"/>
                <w:spacing w:val="3"/>
                <w:sz w:val="22"/>
                <w:szCs w:val="22"/>
                <w:lang w:val="en-US"/>
              </w:rPr>
              <w:t>k</w:t>
            </w:r>
            <w:r w:rsidRPr="00474F6D">
              <w:rPr>
                <w:rFonts w:ascii="Arial" w:eastAsia="Arial" w:hAnsi="Arial" w:cs="Arial"/>
                <w:sz w:val="22"/>
                <w:szCs w:val="22"/>
                <w:lang w:val="en-US"/>
              </w:rPr>
              <w:t>e</w:t>
            </w:r>
            <w:r w:rsidRPr="00474F6D">
              <w:rPr>
                <w:rFonts w:ascii="Arial" w:eastAsia="Arial" w:hAnsi="Arial" w:cs="Arial"/>
                <w:spacing w:val="1"/>
                <w:sz w:val="22"/>
                <w:szCs w:val="22"/>
                <w:lang w:val="en-US"/>
              </w:rPr>
              <w:t>l</w:t>
            </w:r>
            <w:r w:rsidRPr="00474F6D">
              <w:rPr>
                <w:rFonts w:ascii="Arial" w:eastAsia="Arial" w:hAnsi="Arial" w:cs="Arial"/>
                <w:sz w:val="22"/>
                <w:szCs w:val="22"/>
                <w:lang w:val="en-US"/>
              </w:rPr>
              <w:t>y</w:t>
            </w:r>
          </w:p>
        </w:tc>
        <w:tc>
          <w:tcPr>
            <w:tcW w:w="1558" w:type="dxa"/>
            <w:tcBorders>
              <w:top w:val="single" w:sz="5" w:space="0" w:color="353C2F"/>
              <w:left w:val="single" w:sz="5" w:space="0" w:color="353C2F"/>
              <w:bottom w:val="single" w:sz="5" w:space="0" w:color="353C2F"/>
              <w:right w:val="single" w:sz="5" w:space="0" w:color="353C2F"/>
            </w:tcBorders>
          </w:tcPr>
          <w:p w14:paraId="14727AD4" w14:textId="77777777" w:rsidR="00AB2903" w:rsidRPr="00474F6D" w:rsidRDefault="00AB2903" w:rsidP="00474F6D">
            <w:pPr>
              <w:keepNext/>
              <w:spacing w:after="200" w:line="220" w:lineRule="exact"/>
              <w:rPr>
                <w:rFonts w:ascii="Arial" w:eastAsia="Times New Roman" w:hAnsi="Arial" w:cs="Arial"/>
                <w:sz w:val="22"/>
                <w:szCs w:val="22"/>
                <w:lang w:val="en-US"/>
              </w:rPr>
            </w:pPr>
          </w:p>
          <w:p w14:paraId="06DED150" w14:textId="77777777" w:rsidR="00AB2903" w:rsidRPr="00474F6D" w:rsidRDefault="00AB2903" w:rsidP="00474F6D">
            <w:pPr>
              <w:keepNext/>
              <w:spacing w:after="200" w:line="220" w:lineRule="exact"/>
              <w:rPr>
                <w:rFonts w:ascii="Arial" w:eastAsia="Times New Roman" w:hAnsi="Arial" w:cs="Arial"/>
                <w:sz w:val="22"/>
                <w:szCs w:val="22"/>
                <w:lang w:val="en-US"/>
              </w:rPr>
            </w:pPr>
          </w:p>
          <w:p w14:paraId="2D10A9AE" w14:textId="77777777" w:rsidR="00AB2903" w:rsidRPr="00474F6D" w:rsidRDefault="00AB2903" w:rsidP="00474F6D">
            <w:pPr>
              <w:keepNext/>
              <w:spacing w:after="200" w:line="220" w:lineRule="exact"/>
              <w:rPr>
                <w:rFonts w:ascii="Arial" w:eastAsia="Times New Roman" w:hAnsi="Arial" w:cs="Arial"/>
                <w:sz w:val="22"/>
                <w:szCs w:val="22"/>
                <w:lang w:val="en-US"/>
              </w:rPr>
            </w:pPr>
          </w:p>
          <w:p w14:paraId="734A33DA" w14:textId="77777777" w:rsidR="00AB2903" w:rsidRPr="00474F6D" w:rsidRDefault="00AB2903" w:rsidP="00474F6D">
            <w:pPr>
              <w:keepNext/>
              <w:spacing w:after="200" w:line="220" w:lineRule="exact"/>
              <w:ind w:left="490" w:right="488"/>
              <w:jc w:val="center"/>
              <w:rPr>
                <w:rFonts w:ascii="Arial" w:eastAsia="Arial" w:hAnsi="Arial" w:cs="Arial"/>
                <w:sz w:val="22"/>
                <w:szCs w:val="22"/>
                <w:lang w:val="en-US"/>
              </w:rPr>
            </w:pPr>
            <w:r w:rsidRPr="00474F6D">
              <w:rPr>
                <w:rFonts w:ascii="Arial" w:eastAsia="Arial" w:hAnsi="Arial" w:cs="Arial"/>
                <w:w w:val="99"/>
                <w:sz w:val="22"/>
                <w:szCs w:val="22"/>
                <w:lang w:val="en-US"/>
              </w:rPr>
              <w:t>M</w:t>
            </w:r>
            <w:r w:rsidRPr="00474F6D">
              <w:rPr>
                <w:rFonts w:ascii="Arial" w:eastAsia="Arial" w:hAnsi="Arial" w:cs="Arial"/>
                <w:spacing w:val="-1"/>
                <w:w w:val="99"/>
                <w:sz w:val="22"/>
                <w:szCs w:val="22"/>
                <w:lang w:val="en-US"/>
              </w:rPr>
              <w:t>i</w:t>
            </w:r>
            <w:r w:rsidRPr="00474F6D">
              <w:rPr>
                <w:rFonts w:ascii="Arial" w:eastAsia="Arial" w:hAnsi="Arial" w:cs="Arial"/>
                <w:spacing w:val="2"/>
                <w:w w:val="99"/>
                <w:sz w:val="22"/>
                <w:szCs w:val="22"/>
                <w:lang w:val="en-US"/>
              </w:rPr>
              <w:t>n</w:t>
            </w:r>
            <w:r w:rsidRPr="00474F6D">
              <w:rPr>
                <w:rFonts w:ascii="Arial" w:eastAsia="Arial" w:hAnsi="Arial" w:cs="Arial"/>
                <w:w w:val="99"/>
                <w:sz w:val="22"/>
                <w:szCs w:val="22"/>
                <w:lang w:val="en-US"/>
              </w:rPr>
              <w:t>or</w:t>
            </w:r>
          </w:p>
        </w:tc>
        <w:tc>
          <w:tcPr>
            <w:tcW w:w="1136" w:type="dxa"/>
            <w:tcBorders>
              <w:top w:val="single" w:sz="5" w:space="0" w:color="353C2F"/>
              <w:left w:val="single" w:sz="5" w:space="0" w:color="353C2F"/>
              <w:bottom w:val="single" w:sz="5" w:space="0" w:color="353C2F"/>
              <w:right w:val="single" w:sz="5" w:space="0" w:color="353C2F"/>
            </w:tcBorders>
          </w:tcPr>
          <w:p w14:paraId="00B42284" w14:textId="77777777" w:rsidR="00AB2903" w:rsidRPr="00474F6D" w:rsidRDefault="00AB2903" w:rsidP="00474F6D">
            <w:pPr>
              <w:keepNext/>
              <w:spacing w:after="200" w:line="220" w:lineRule="exact"/>
              <w:rPr>
                <w:rFonts w:ascii="Arial" w:eastAsia="Times New Roman" w:hAnsi="Arial" w:cs="Arial"/>
                <w:sz w:val="22"/>
                <w:szCs w:val="22"/>
                <w:lang w:val="en-US"/>
              </w:rPr>
            </w:pPr>
          </w:p>
          <w:p w14:paraId="199CE039" w14:textId="77777777" w:rsidR="00AB2903" w:rsidRPr="00474F6D" w:rsidRDefault="00AB2903" w:rsidP="00474F6D">
            <w:pPr>
              <w:keepNext/>
              <w:spacing w:after="200" w:line="220" w:lineRule="exact"/>
              <w:rPr>
                <w:rFonts w:ascii="Arial" w:eastAsia="Times New Roman" w:hAnsi="Arial" w:cs="Arial"/>
                <w:sz w:val="22"/>
                <w:szCs w:val="22"/>
                <w:lang w:val="en-US"/>
              </w:rPr>
            </w:pPr>
          </w:p>
          <w:p w14:paraId="32529C03" w14:textId="77777777" w:rsidR="00AB2903" w:rsidRPr="00474F6D" w:rsidRDefault="00AB2903" w:rsidP="00474F6D">
            <w:pPr>
              <w:keepNext/>
              <w:spacing w:after="200" w:line="220" w:lineRule="exact"/>
              <w:rPr>
                <w:rFonts w:ascii="Arial" w:eastAsia="Times New Roman" w:hAnsi="Arial" w:cs="Arial"/>
                <w:sz w:val="22"/>
                <w:szCs w:val="22"/>
                <w:lang w:val="en-US"/>
              </w:rPr>
            </w:pPr>
          </w:p>
          <w:p w14:paraId="2637F200" w14:textId="77777777" w:rsidR="00AB2903" w:rsidRPr="00474F6D" w:rsidRDefault="00AB2903" w:rsidP="00474F6D">
            <w:pPr>
              <w:keepNext/>
              <w:spacing w:after="200" w:line="220" w:lineRule="exact"/>
              <w:ind w:left="341" w:right="346"/>
              <w:jc w:val="center"/>
              <w:rPr>
                <w:rFonts w:ascii="Arial" w:eastAsia="Arial" w:hAnsi="Arial" w:cs="Arial"/>
                <w:sz w:val="22"/>
                <w:szCs w:val="22"/>
                <w:lang w:val="en-US"/>
              </w:rPr>
            </w:pPr>
            <w:r w:rsidRPr="00474F6D">
              <w:rPr>
                <w:rFonts w:ascii="Arial" w:eastAsia="Arial" w:hAnsi="Arial" w:cs="Arial"/>
                <w:w w:val="99"/>
                <w:sz w:val="22"/>
                <w:szCs w:val="22"/>
                <w:lang w:val="en-US"/>
              </w:rPr>
              <w:t>L</w:t>
            </w:r>
            <w:r w:rsidRPr="00474F6D">
              <w:rPr>
                <w:rFonts w:ascii="Arial" w:eastAsia="Arial" w:hAnsi="Arial" w:cs="Arial"/>
                <w:spacing w:val="1"/>
                <w:w w:val="99"/>
                <w:sz w:val="22"/>
                <w:szCs w:val="22"/>
                <w:lang w:val="en-US"/>
              </w:rPr>
              <w:t>o</w:t>
            </w:r>
            <w:r w:rsidRPr="00474F6D">
              <w:rPr>
                <w:rFonts w:ascii="Arial" w:eastAsia="Arial" w:hAnsi="Arial" w:cs="Arial"/>
                <w:w w:val="99"/>
                <w:sz w:val="22"/>
                <w:szCs w:val="22"/>
                <w:lang w:val="en-US"/>
              </w:rPr>
              <w:t>w</w:t>
            </w:r>
          </w:p>
        </w:tc>
        <w:tc>
          <w:tcPr>
            <w:tcW w:w="5447" w:type="dxa"/>
            <w:tcBorders>
              <w:top w:val="single" w:sz="5" w:space="0" w:color="353C2F"/>
              <w:left w:val="single" w:sz="5" w:space="0" w:color="353C2F"/>
              <w:bottom w:val="single" w:sz="5" w:space="0" w:color="353C2F"/>
              <w:right w:val="single" w:sz="5" w:space="0" w:color="353C2F"/>
            </w:tcBorders>
          </w:tcPr>
          <w:p w14:paraId="5E29493F" w14:textId="77777777" w:rsidR="0031628E" w:rsidRDefault="0031628E" w:rsidP="00474F6D">
            <w:pPr>
              <w:keepNext/>
              <w:spacing w:line="220" w:lineRule="exact"/>
              <w:jc w:val="both"/>
              <w:rPr>
                <w:rFonts w:ascii="Arial" w:eastAsia="Arial" w:hAnsi="Arial" w:cs="Arial"/>
                <w:i/>
                <w:sz w:val="22"/>
                <w:szCs w:val="22"/>
                <w:lang w:val="en-US"/>
              </w:rPr>
            </w:pPr>
            <w:r w:rsidRPr="00474F6D">
              <w:rPr>
                <w:rFonts w:ascii="Arial" w:eastAsia="Arial" w:hAnsi="Arial" w:cs="Arial"/>
                <w:spacing w:val="-1"/>
                <w:sz w:val="22"/>
                <w:szCs w:val="22"/>
                <w:lang w:val="en-US"/>
              </w:rPr>
              <w:t>P</w:t>
            </w:r>
            <w:r w:rsidRPr="00474F6D">
              <w:rPr>
                <w:rFonts w:ascii="Arial" w:eastAsia="Arial" w:hAnsi="Arial" w:cs="Arial"/>
                <w:spacing w:val="1"/>
                <w:sz w:val="22"/>
                <w:szCs w:val="22"/>
                <w:lang w:val="en-US"/>
              </w:rPr>
              <w:t>r</w:t>
            </w:r>
            <w:r w:rsidRPr="00474F6D">
              <w:rPr>
                <w:rFonts w:ascii="Arial" w:eastAsia="Arial" w:hAnsi="Arial" w:cs="Arial"/>
                <w:sz w:val="22"/>
                <w:szCs w:val="22"/>
                <w:lang w:val="en-US"/>
              </w:rPr>
              <w:t>o</w:t>
            </w:r>
            <w:r w:rsidRPr="00474F6D">
              <w:rPr>
                <w:rFonts w:ascii="Arial" w:eastAsia="Arial" w:hAnsi="Arial" w:cs="Arial"/>
                <w:spacing w:val="-1"/>
                <w:sz w:val="22"/>
                <w:szCs w:val="22"/>
                <w:lang w:val="en-US"/>
              </w:rPr>
              <w:t>g</w:t>
            </w:r>
            <w:r w:rsidRPr="00474F6D">
              <w:rPr>
                <w:rFonts w:ascii="Arial" w:eastAsia="Arial" w:hAnsi="Arial" w:cs="Arial"/>
                <w:spacing w:val="1"/>
                <w:sz w:val="22"/>
                <w:szCs w:val="22"/>
                <w:lang w:val="en-US"/>
              </w:rPr>
              <w:t>r</w:t>
            </w:r>
            <w:r w:rsidRPr="00474F6D">
              <w:rPr>
                <w:rFonts w:ascii="Arial" w:eastAsia="Arial" w:hAnsi="Arial" w:cs="Arial"/>
                <w:sz w:val="22"/>
                <w:szCs w:val="22"/>
                <w:lang w:val="en-US"/>
              </w:rPr>
              <w:t>am</w:t>
            </w:r>
            <w:r w:rsidRPr="00474F6D">
              <w:rPr>
                <w:rFonts w:ascii="Arial" w:eastAsia="Arial" w:hAnsi="Arial" w:cs="Arial"/>
                <w:spacing w:val="-4"/>
                <w:sz w:val="22"/>
                <w:szCs w:val="22"/>
                <w:lang w:val="en-US"/>
              </w:rPr>
              <w:t xml:space="preserve"> </w:t>
            </w:r>
            <w:r>
              <w:rPr>
                <w:rFonts w:ascii="Arial" w:eastAsia="Arial" w:hAnsi="Arial" w:cs="Arial"/>
                <w:spacing w:val="-4"/>
                <w:sz w:val="22"/>
                <w:szCs w:val="22"/>
                <w:lang w:val="en-US"/>
              </w:rPr>
              <w:t>is</w:t>
            </w:r>
            <w:r w:rsidRPr="00474F6D">
              <w:rPr>
                <w:rFonts w:ascii="Arial" w:eastAsia="Arial" w:hAnsi="Arial" w:cs="Arial"/>
                <w:spacing w:val="-1"/>
                <w:sz w:val="22"/>
                <w:szCs w:val="22"/>
                <w:lang w:val="en-US"/>
              </w:rPr>
              <w:t xml:space="preserve"> </w:t>
            </w:r>
            <w:r w:rsidRPr="00474F6D">
              <w:rPr>
                <w:rFonts w:ascii="Arial" w:eastAsia="Arial" w:hAnsi="Arial" w:cs="Arial"/>
                <w:sz w:val="22"/>
                <w:szCs w:val="22"/>
                <w:lang w:val="en-US"/>
              </w:rPr>
              <w:t>o</w:t>
            </w:r>
            <w:r w:rsidRPr="00474F6D">
              <w:rPr>
                <w:rFonts w:ascii="Arial" w:eastAsia="Arial" w:hAnsi="Arial" w:cs="Arial"/>
                <w:spacing w:val="-1"/>
                <w:sz w:val="22"/>
                <w:szCs w:val="22"/>
                <w:lang w:val="en-US"/>
              </w:rPr>
              <w:t>b</w:t>
            </w:r>
            <w:r w:rsidRPr="00474F6D">
              <w:rPr>
                <w:rFonts w:ascii="Arial" w:eastAsia="Arial" w:hAnsi="Arial" w:cs="Arial"/>
                <w:spacing w:val="1"/>
                <w:sz w:val="22"/>
                <w:szCs w:val="22"/>
                <w:lang w:val="en-US"/>
              </w:rPr>
              <w:t>l</w:t>
            </w:r>
            <w:r w:rsidRPr="00474F6D">
              <w:rPr>
                <w:rFonts w:ascii="Arial" w:eastAsia="Arial" w:hAnsi="Arial" w:cs="Arial"/>
                <w:spacing w:val="-1"/>
                <w:sz w:val="22"/>
                <w:szCs w:val="22"/>
                <w:lang w:val="en-US"/>
              </w:rPr>
              <w:t>i</w:t>
            </w:r>
            <w:r w:rsidRPr="00474F6D">
              <w:rPr>
                <w:rFonts w:ascii="Arial" w:eastAsia="Arial" w:hAnsi="Arial" w:cs="Arial"/>
                <w:spacing w:val="2"/>
                <w:sz w:val="22"/>
                <w:szCs w:val="22"/>
                <w:lang w:val="en-US"/>
              </w:rPr>
              <w:t>g</w:t>
            </w:r>
            <w:r w:rsidRPr="00474F6D">
              <w:rPr>
                <w:rFonts w:ascii="Arial" w:eastAsia="Arial" w:hAnsi="Arial" w:cs="Arial"/>
                <w:sz w:val="22"/>
                <w:szCs w:val="22"/>
                <w:lang w:val="en-US"/>
              </w:rPr>
              <w:t>ed</w:t>
            </w:r>
            <w:r w:rsidRPr="00474F6D">
              <w:rPr>
                <w:rFonts w:ascii="Arial" w:eastAsia="Arial" w:hAnsi="Arial" w:cs="Arial"/>
                <w:spacing w:val="-7"/>
                <w:sz w:val="22"/>
                <w:szCs w:val="22"/>
                <w:lang w:val="en-US"/>
              </w:rPr>
              <w:t xml:space="preserve"> </w:t>
            </w:r>
            <w:r w:rsidRPr="00474F6D">
              <w:rPr>
                <w:rFonts w:ascii="Arial" w:eastAsia="Arial" w:hAnsi="Arial" w:cs="Arial"/>
                <w:spacing w:val="2"/>
                <w:sz w:val="22"/>
                <w:szCs w:val="22"/>
                <w:lang w:val="en-US"/>
              </w:rPr>
              <w:t>t</w:t>
            </w:r>
            <w:r w:rsidRPr="00474F6D">
              <w:rPr>
                <w:rFonts w:ascii="Arial" w:eastAsia="Arial" w:hAnsi="Arial" w:cs="Arial"/>
                <w:sz w:val="22"/>
                <w:szCs w:val="22"/>
                <w:lang w:val="en-US"/>
              </w:rPr>
              <w:t>o</w:t>
            </w:r>
            <w:r w:rsidRPr="00474F6D">
              <w:rPr>
                <w:rFonts w:ascii="Arial" w:eastAsia="Arial" w:hAnsi="Arial" w:cs="Arial"/>
                <w:spacing w:val="-2"/>
                <w:sz w:val="22"/>
                <w:szCs w:val="22"/>
                <w:lang w:val="en-US"/>
              </w:rPr>
              <w:t xml:space="preserve"> </w:t>
            </w:r>
            <w:r w:rsidRPr="00474F6D">
              <w:rPr>
                <w:rFonts w:ascii="Arial" w:eastAsia="Arial" w:hAnsi="Arial" w:cs="Arial"/>
                <w:spacing w:val="1"/>
                <w:sz w:val="22"/>
                <w:szCs w:val="22"/>
                <w:lang w:val="en-US"/>
              </w:rPr>
              <w:t>e</w:t>
            </w:r>
            <w:r w:rsidRPr="00474F6D">
              <w:rPr>
                <w:rFonts w:ascii="Arial" w:eastAsia="Arial" w:hAnsi="Arial" w:cs="Arial"/>
                <w:sz w:val="22"/>
                <w:szCs w:val="22"/>
                <w:lang w:val="en-US"/>
              </w:rPr>
              <w:t>n</w:t>
            </w:r>
            <w:r w:rsidRPr="00474F6D">
              <w:rPr>
                <w:rFonts w:ascii="Arial" w:eastAsia="Arial" w:hAnsi="Arial" w:cs="Arial"/>
                <w:spacing w:val="1"/>
                <w:sz w:val="22"/>
                <w:szCs w:val="22"/>
                <w:lang w:val="en-US"/>
              </w:rPr>
              <w:t>s</w:t>
            </w:r>
            <w:r w:rsidRPr="00474F6D">
              <w:rPr>
                <w:rFonts w:ascii="Arial" w:eastAsia="Arial" w:hAnsi="Arial" w:cs="Arial"/>
                <w:sz w:val="22"/>
                <w:szCs w:val="22"/>
                <w:lang w:val="en-US"/>
              </w:rPr>
              <w:t>ure</w:t>
            </w:r>
            <w:r w:rsidRPr="00474F6D">
              <w:rPr>
                <w:rFonts w:ascii="Arial" w:eastAsia="Arial" w:hAnsi="Arial" w:cs="Arial"/>
                <w:spacing w:val="-4"/>
                <w:sz w:val="22"/>
                <w:szCs w:val="22"/>
                <w:lang w:val="en-US"/>
              </w:rPr>
              <w:t xml:space="preserve"> </w:t>
            </w:r>
            <w:r w:rsidRPr="00474F6D">
              <w:rPr>
                <w:rFonts w:ascii="Arial" w:eastAsia="Arial" w:hAnsi="Arial" w:cs="Arial"/>
                <w:spacing w:val="2"/>
                <w:sz w:val="22"/>
                <w:szCs w:val="22"/>
                <w:lang w:val="en-US"/>
              </w:rPr>
              <w:t>f</w:t>
            </w:r>
            <w:r w:rsidRPr="00474F6D">
              <w:rPr>
                <w:rFonts w:ascii="Arial" w:eastAsia="Arial" w:hAnsi="Arial" w:cs="Arial"/>
                <w:sz w:val="22"/>
                <w:szCs w:val="22"/>
                <w:lang w:val="en-US"/>
              </w:rPr>
              <w:t>u</w:t>
            </w:r>
            <w:r w:rsidRPr="00474F6D">
              <w:rPr>
                <w:rFonts w:ascii="Arial" w:eastAsia="Arial" w:hAnsi="Arial" w:cs="Arial"/>
                <w:spacing w:val="-1"/>
                <w:sz w:val="22"/>
                <w:szCs w:val="22"/>
                <w:lang w:val="en-US"/>
              </w:rPr>
              <w:t>l</w:t>
            </w:r>
            <w:r w:rsidRPr="00474F6D">
              <w:rPr>
                <w:rFonts w:ascii="Arial" w:eastAsia="Arial" w:hAnsi="Arial" w:cs="Arial"/>
                <w:sz w:val="22"/>
                <w:szCs w:val="22"/>
                <w:lang w:val="en-US"/>
              </w:rPr>
              <w:t>l</w:t>
            </w:r>
            <w:r w:rsidRPr="00474F6D">
              <w:rPr>
                <w:rFonts w:ascii="Arial" w:eastAsia="Arial" w:hAnsi="Arial" w:cs="Arial"/>
                <w:spacing w:val="-2"/>
                <w:sz w:val="22"/>
                <w:szCs w:val="22"/>
                <w:lang w:val="en-US"/>
              </w:rPr>
              <w:t xml:space="preserve"> </w:t>
            </w:r>
            <w:r w:rsidRPr="00474F6D">
              <w:rPr>
                <w:rFonts w:ascii="Arial" w:eastAsia="Arial" w:hAnsi="Arial" w:cs="Arial"/>
                <w:spacing w:val="-1"/>
                <w:sz w:val="22"/>
                <w:szCs w:val="22"/>
                <w:lang w:val="en-US"/>
              </w:rPr>
              <w:t>l</w:t>
            </w:r>
            <w:r w:rsidRPr="00474F6D">
              <w:rPr>
                <w:rFonts w:ascii="Arial" w:eastAsia="Arial" w:hAnsi="Arial" w:cs="Arial"/>
                <w:spacing w:val="2"/>
                <w:sz w:val="22"/>
                <w:szCs w:val="22"/>
                <w:lang w:val="en-US"/>
              </w:rPr>
              <w:t>e</w:t>
            </w:r>
            <w:r w:rsidRPr="00474F6D">
              <w:rPr>
                <w:rFonts w:ascii="Arial" w:eastAsia="Arial" w:hAnsi="Arial" w:cs="Arial"/>
                <w:sz w:val="22"/>
                <w:szCs w:val="22"/>
                <w:lang w:val="en-US"/>
              </w:rPr>
              <w:t>g</w:t>
            </w:r>
            <w:r w:rsidRPr="00474F6D">
              <w:rPr>
                <w:rFonts w:ascii="Arial" w:eastAsia="Arial" w:hAnsi="Arial" w:cs="Arial"/>
                <w:spacing w:val="-1"/>
                <w:sz w:val="22"/>
                <w:szCs w:val="22"/>
                <w:lang w:val="en-US"/>
              </w:rPr>
              <w:t>a</w:t>
            </w:r>
            <w:r w:rsidRPr="00474F6D">
              <w:rPr>
                <w:rFonts w:ascii="Arial" w:eastAsia="Arial" w:hAnsi="Arial" w:cs="Arial"/>
                <w:sz w:val="22"/>
                <w:szCs w:val="22"/>
                <w:lang w:val="en-US"/>
              </w:rPr>
              <w:t>l</w:t>
            </w:r>
            <w:r w:rsidRPr="00474F6D">
              <w:rPr>
                <w:rFonts w:ascii="Arial" w:eastAsia="Arial" w:hAnsi="Arial" w:cs="Arial"/>
                <w:spacing w:val="-3"/>
                <w:sz w:val="22"/>
                <w:szCs w:val="22"/>
                <w:lang w:val="en-US"/>
              </w:rPr>
              <w:t xml:space="preserve"> </w:t>
            </w:r>
            <w:r w:rsidRPr="00474F6D">
              <w:rPr>
                <w:rFonts w:ascii="Arial" w:eastAsia="Arial" w:hAnsi="Arial" w:cs="Arial"/>
                <w:spacing w:val="1"/>
                <w:sz w:val="22"/>
                <w:szCs w:val="22"/>
                <w:lang w:val="en-US"/>
              </w:rPr>
              <w:t>c</w:t>
            </w:r>
            <w:r w:rsidRPr="00474F6D">
              <w:rPr>
                <w:rFonts w:ascii="Arial" w:eastAsia="Arial" w:hAnsi="Arial" w:cs="Arial"/>
                <w:sz w:val="22"/>
                <w:szCs w:val="22"/>
                <w:lang w:val="en-US"/>
              </w:rPr>
              <w:t>o</w:t>
            </w:r>
            <w:r w:rsidRPr="00474F6D">
              <w:rPr>
                <w:rFonts w:ascii="Arial" w:eastAsia="Arial" w:hAnsi="Arial" w:cs="Arial"/>
                <w:spacing w:val="4"/>
                <w:sz w:val="22"/>
                <w:szCs w:val="22"/>
                <w:lang w:val="en-US"/>
              </w:rPr>
              <w:t>m</w:t>
            </w:r>
            <w:r w:rsidRPr="00474F6D">
              <w:rPr>
                <w:rFonts w:ascii="Arial" w:eastAsia="Arial" w:hAnsi="Arial" w:cs="Arial"/>
                <w:sz w:val="22"/>
                <w:szCs w:val="22"/>
                <w:lang w:val="en-US"/>
              </w:rPr>
              <w:t>p</w:t>
            </w:r>
            <w:r w:rsidRPr="00474F6D">
              <w:rPr>
                <w:rFonts w:ascii="Arial" w:eastAsia="Arial" w:hAnsi="Arial" w:cs="Arial"/>
                <w:spacing w:val="-1"/>
                <w:sz w:val="22"/>
                <w:szCs w:val="22"/>
                <w:lang w:val="en-US"/>
              </w:rPr>
              <w:t>li</w:t>
            </w:r>
            <w:r w:rsidRPr="00474F6D">
              <w:rPr>
                <w:rFonts w:ascii="Arial" w:eastAsia="Arial" w:hAnsi="Arial" w:cs="Arial"/>
                <w:sz w:val="22"/>
                <w:szCs w:val="22"/>
                <w:lang w:val="en-US"/>
              </w:rPr>
              <w:t>a</w:t>
            </w:r>
            <w:r w:rsidRPr="00474F6D">
              <w:rPr>
                <w:rFonts w:ascii="Arial" w:eastAsia="Arial" w:hAnsi="Arial" w:cs="Arial"/>
                <w:spacing w:val="-1"/>
                <w:sz w:val="22"/>
                <w:szCs w:val="22"/>
                <w:lang w:val="en-US"/>
              </w:rPr>
              <w:t>n</w:t>
            </w:r>
            <w:r w:rsidRPr="00474F6D">
              <w:rPr>
                <w:rFonts w:ascii="Arial" w:eastAsia="Arial" w:hAnsi="Arial" w:cs="Arial"/>
                <w:spacing w:val="1"/>
                <w:sz w:val="22"/>
                <w:szCs w:val="22"/>
                <w:lang w:val="en-US"/>
              </w:rPr>
              <w:t>c</w:t>
            </w:r>
            <w:r w:rsidRPr="00474F6D">
              <w:rPr>
                <w:rFonts w:ascii="Arial" w:eastAsia="Arial" w:hAnsi="Arial" w:cs="Arial"/>
                <w:sz w:val="22"/>
                <w:szCs w:val="22"/>
                <w:lang w:val="en-US"/>
              </w:rPr>
              <w:t>e w</w:t>
            </w:r>
            <w:r w:rsidRPr="00474F6D">
              <w:rPr>
                <w:rFonts w:ascii="Arial" w:eastAsia="Arial" w:hAnsi="Arial" w:cs="Arial"/>
                <w:spacing w:val="-1"/>
                <w:sz w:val="22"/>
                <w:szCs w:val="22"/>
                <w:lang w:val="en-US"/>
              </w:rPr>
              <w:t>i</w:t>
            </w:r>
            <w:r w:rsidRPr="00474F6D">
              <w:rPr>
                <w:rFonts w:ascii="Arial" w:eastAsia="Arial" w:hAnsi="Arial" w:cs="Arial"/>
                <w:sz w:val="22"/>
                <w:szCs w:val="22"/>
                <w:lang w:val="en-US"/>
              </w:rPr>
              <w:t>th</w:t>
            </w:r>
            <w:r w:rsidRPr="00474F6D">
              <w:rPr>
                <w:rFonts w:ascii="Arial" w:eastAsia="Arial" w:hAnsi="Arial" w:cs="Arial"/>
                <w:spacing w:val="-3"/>
                <w:sz w:val="22"/>
                <w:szCs w:val="22"/>
                <w:lang w:val="en-US"/>
              </w:rPr>
              <w:t xml:space="preserve"> </w:t>
            </w:r>
            <w:r w:rsidRPr="00474F6D">
              <w:rPr>
                <w:rFonts w:ascii="Arial" w:eastAsia="Arial" w:hAnsi="Arial" w:cs="Arial"/>
                <w:spacing w:val="-1"/>
                <w:sz w:val="22"/>
                <w:szCs w:val="22"/>
                <w:lang w:val="en-US"/>
              </w:rPr>
              <w:t>A</w:t>
            </w:r>
            <w:r w:rsidRPr="00474F6D">
              <w:rPr>
                <w:rFonts w:ascii="Arial" w:eastAsia="Arial" w:hAnsi="Arial" w:cs="Arial"/>
                <w:sz w:val="22"/>
                <w:szCs w:val="22"/>
                <w:lang w:val="en-US"/>
              </w:rPr>
              <w:t>u</w:t>
            </w:r>
            <w:r w:rsidRPr="00474F6D">
              <w:rPr>
                <w:rFonts w:ascii="Arial" w:eastAsia="Arial" w:hAnsi="Arial" w:cs="Arial"/>
                <w:spacing w:val="1"/>
                <w:sz w:val="22"/>
                <w:szCs w:val="22"/>
                <w:lang w:val="en-US"/>
              </w:rPr>
              <w:t>s</w:t>
            </w:r>
            <w:r w:rsidRPr="00474F6D">
              <w:rPr>
                <w:rFonts w:ascii="Arial" w:eastAsia="Arial" w:hAnsi="Arial" w:cs="Arial"/>
                <w:sz w:val="22"/>
                <w:szCs w:val="22"/>
                <w:lang w:val="en-US"/>
              </w:rPr>
              <w:t>tr</w:t>
            </w:r>
            <w:r w:rsidRPr="00474F6D">
              <w:rPr>
                <w:rFonts w:ascii="Arial" w:eastAsia="Arial" w:hAnsi="Arial" w:cs="Arial"/>
                <w:spacing w:val="2"/>
                <w:sz w:val="22"/>
                <w:szCs w:val="22"/>
                <w:lang w:val="en-US"/>
              </w:rPr>
              <w:t>a</w:t>
            </w:r>
            <w:r w:rsidRPr="00474F6D">
              <w:rPr>
                <w:rFonts w:ascii="Arial" w:eastAsia="Arial" w:hAnsi="Arial" w:cs="Arial"/>
                <w:spacing w:val="-1"/>
                <w:sz w:val="22"/>
                <w:szCs w:val="22"/>
                <w:lang w:val="en-US"/>
              </w:rPr>
              <w:t>l</w:t>
            </w:r>
            <w:r w:rsidRPr="00474F6D">
              <w:rPr>
                <w:rFonts w:ascii="Arial" w:eastAsia="Arial" w:hAnsi="Arial" w:cs="Arial"/>
                <w:spacing w:val="1"/>
                <w:sz w:val="22"/>
                <w:szCs w:val="22"/>
                <w:lang w:val="en-US"/>
              </w:rPr>
              <w:t>i</w:t>
            </w:r>
            <w:r w:rsidRPr="00474F6D">
              <w:rPr>
                <w:rFonts w:ascii="Arial" w:eastAsia="Arial" w:hAnsi="Arial" w:cs="Arial"/>
                <w:sz w:val="22"/>
                <w:szCs w:val="22"/>
                <w:lang w:val="en-US"/>
              </w:rPr>
              <w:t>an</w:t>
            </w:r>
            <w:r w:rsidRPr="00474F6D">
              <w:rPr>
                <w:rFonts w:ascii="Arial" w:eastAsia="Arial" w:hAnsi="Arial" w:cs="Arial"/>
                <w:spacing w:val="-8"/>
                <w:sz w:val="22"/>
                <w:szCs w:val="22"/>
                <w:lang w:val="en-US"/>
              </w:rPr>
              <w:t xml:space="preserve"> </w:t>
            </w:r>
            <w:r w:rsidRPr="00474F6D">
              <w:rPr>
                <w:rFonts w:ascii="Arial" w:eastAsia="Arial" w:hAnsi="Arial" w:cs="Arial"/>
                <w:spacing w:val="-1"/>
                <w:sz w:val="22"/>
                <w:szCs w:val="22"/>
                <w:lang w:val="en-US"/>
              </w:rPr>
              <w:t>E</w:t>
            </w:r>
            <w:r w:rsidRPr="00474F6D">
              <w:rPr>
                <w:rFonts w:ascii="Arial" w:eastAsia="Arial" w:hAnsi="Arial" w:cs="Arial"/>
                <w:spacing w:val="2"/>
                <w:sz w:val="22"/>
                <w:szCs w:val="22"/>
                <w:lang w:val="en-US"/>
              </w:rPr>
              <w:t>n</w:t>
            </w:r>
            <w:r w:rsidRPr="00474F6D">
              <w:rPr>
                <w:rFonts w:ascii="Arial" w:eastAsia="Arial" w:hAnsi="Arial" w:cs="Arial"/>
                <w:spacing w:val="-1"/>
                <w:sz w:val="22"/>
                <w:szCs w:val="22"/>
                <w:lang w:val="en-US"/>
              </w:rPr>
              <w:t>vi</w:t>
            </w:r>
            <w:r w:rsidRPr="00474F6D">
              <w:rPr>
                <w:rFonts w:ascii="Arial" w:eastAsia="Arial" w:hAnsi="Arial" w:cs="Arial"/>
                <w:spacing w:val="1"/>
                <w:sz w:val="22"/>
                <w:szCs w:val="22"/>
                <w:lang w:val="en-US"/>
              </w:rPr>
              <w:t>r</w:t>
            </w:r>
            <w:r w:rsidRPr="00474F6D">
              <w:rPr>
                <w:rFonts w:ascii="Arial" w:eastAsia="Arial" w:hAnsi="Arial" w:cs="Arial"/>
                <w:spacing w:val="2"/>
                <w:sz w:val="22"/>
                <w:szCs w:val="22"/>
                <w:lang w:val="en-US"/>
              </w:rPr>
              <w:t>o</w:t>
            </w:r>
            <w:r w:rsidRPr="00474F6D">
              <w:rPr>
                <w:rFonts w:ascii="Arial" w:eastAsia="Arial" w:hAnsi="Arial" w:cs="Arial"/>
                <w:sz w:val="22"/>
                <w:szCs w:val="22"/>
                <w:lang w:val="en-US"/>
              </w:rPr>
              <w:t>n</w:t>
            </w:r>
            <w:r w:rsidRPr="00474F6D">
              <w:rPr>
                <w:rFonts w:ascii="Arial" w:eastAsia="Arial" w:hAnsi="Arial" w:cs="Arial"/>
                <w:spacing w:val="4"/>
                <w:sz w:val="22"/>
                <w:szCs w:val="22"/>
                <w:lang w:val="en-US"/>
              </w:rPr>
              <w:t>m</w:t>
            </w:r>
            <w:r w:rsidRPr="00474F6D">
              <w:rPr>
                <w:rFonts w:ascii="Arial" w:eastAsia="Arial" w:hAnsi="Arial" w:cs="Arial"/>
                <w:sz w:val="22"/>
                <w:szCs w:val="22"/>
                <w:lang w:val="en-US"/>
              </w:rPr>
              <w:t>e</w:t>
            </w:r>
            <w:r w:rsidRPr="00474F6D">
              <w:rPr>
                <w:rFonts w:ascii="Arial" w:eastAsia="Arial" w:hAnsi="Arial" w:cs="Arial"/>
                <w:spacing w:val="-1"/>
                <w:sz w:val="22"/>
                <w:szCs w:val="22"/>
                <w:lang w:val="en-US"/>
              </w:rPr>
              <w:t>n</w:t>
            </w:r>
            <w:r w:rsidRPr="00474F6D">
              <w:rPr>
                <w:rFonts w:ascii="Arial" w:eastAsia="Arial" w:hAnsi="Arial" w:cs="Arial"/>
                <w:sz w:val="22"/>
                <w:szCs w:val="22"/>
                <w:lang w:val="en-US"/>
              </w:rPr>
              <w:t>tal</w:t>
            </w:r>
            <w:r w:rsidRPr="00474F6D">
              <w:rPr>
                <w:rFonts w:ascii="Arial" w:eastAsia="Arial" w:hAnsi="Arial" w:cs="Arial"/>
                <w:spacing w:val="-13"/>
                <w:sz w:val="22"/>
                <w:szCs w:val="22"/>
                <w:lang w:val="en-US"/>
              </w:rPr>
              <w:t xml:space="preserve"> </w:t>
            </w:r>
            <w:r w:rsidRPr="00474F6D">
              <w:rPr>
                <w:rFonts w:ascii="Arial" w:eastAsia="Arial" w:hAnsi="Arial" w:cs="Arial"/>
                <w:spacing w:val="-1"/>
                <w:sz w:val="22"/>
                <w:szCs w:val="22"/>
                <w:lang w:val="en-US"/>
              </w:rPr>
              <w:t>P</w:t>
            </w:r>
            <w:r w:rsidRPr="00474F6D">
              <w:rPr>
                <w:rFonts w:ascii="Arial" w:eastAsia="Arial" w:hAnsi="Arial" w:cs="Arial"/>
                <w:spacing w:val="1"/>
                <w:sz w:val="22"/>
                <w:szCs w:val="22"/>
                <w:lang w:val="en-US"/>
              </w:rPr>
              <w:t>r</w:t>
            </w:r>
            <w:r w:rsidRPr="00474F6D">
              <w:rPr>
                <w:rFonts w:ascii="Arial" w:eastAsia="Arial" w:hAnsi="Arial" w:cs="Arial"/>
                <w:sz w:val="22"/>
                <w:szCs w:val="22"/>
                <w:lang w:val="en-US"/>
              </w:rPr>
              <w:t>ot</w:t>
            </w:r>
            <w:r w:rsidRPr="00474F6D">
              <w:rPr>
                <w:rFonts w:ascii="Arial" w:eastAsia="Arial" w:hAnsi="Arial" w:cs="Arial"/>
                <w:spacing w:val="-1"/>
                <w:sz w:val="22"/>
                <w:szCs w:val="22"/>
                <w:lang w:val="en-US"/>
              </w:rPr>
              <w:t>e</w:t>
            </w:r>
            <w:r w:rsidRPr="00474F6D">
              <w:rPr>
                <w:rFonts w:ascii="Arial" w:eastAsia="Arial" w:hAnsi="Arial" w:cs="Arial"/>
                <w:spacing w:val="1"/>
                <w:sz w:val="22"/>
                <w:szCs w:val="22"/>
                <w:lang w:val="en-US"/>
              </w:rPr>
              <w:t>c</w:t>
            </w:r>
            <w:r w:rsidRPr="00474F6D">
              <w:rPr>
                <w:rFonts w:ascii="Arial" w:eastAsia="Arial" w:hAnsi="Arial" w:cs="Arial"/>
                <w:spacing w:val="2"/>
                <w:sz w:val="22"/>
                <w:szCs w:val="22"/>
                <w:lang w:val="en-US"/>
              </w:rPr>
              <w:t>t</w:t>
            </w:r>
            <w:r w:rsidRPr="00474F6D">
              <w:rPr>
                <w:rFonts w:ascii="Arial" w:eastAsia="Arial" w:hAnsi="Arial" w:cs="Arial"/>
                <w:spacing w:val="-1"/>
                <w:sz w:val="22"/>
                <w:szCs w:val="22"/>
                <w:lang w:val="en-US"/>
              </w:rPr>
              <w:t>i</w:t>
            </w:r>
            <w:r w:rsidRPr="00474F6D">
              <w:rPr>
                <w:rFonts w:ascii="Arial" w:eastAsia="Arial" w:hAnsi="Arial" w:cs="Arial"/>
                <w:sz w:val="22"/>
                <w:szCs w:val="22"/>
                <w:lang w:val="en-US"/>
              </w:rPr>
              <w:t>on</w:t>
            </w:r>
            <w:r w:rsidRPr="00474F6D">
              <w:rPr>
                <w:rFonts w:ascii="Arial" w:eastAsia="Arial" w:hAnsi="Arial" w:cs="Arial"/>
                <w:spacing w:val="-8"/>
                <w:sz w:val="22"/>
                <w:szCs w:val="22"/>
                <w:lang w:val="en-US"/>
              </w:rPr>
              <w:t xml:space="preserve"> </w:t>
            </w:r>
            <w:r w:rsidRPr="00474F6D">
              <w:rPr>
                <w:rFonts w:ascii="Arial" w:eastAsia="Arial" w:hAnsi="Arial" w:cs="Arial"/>
                <w:sz w:val="22"/>
                <w:szCs w:val="22"/>
                <w:lang w:val="en-US"/>
              </w:rPr>
              <w:t>a</w:t>
            </w:r>
            <w:r w:rsidRPr="00474F6D">
              <w:rPr>
                <w:rFonts w:ascii="Arial" w:eastAsia="Arial" w:hAnsi="Arial" w:cs="Arial"/>
                <w:spacing w:val="1"/>
                <w:sz w:val="22"/>
                <w:szCs w:val="22"/>
                <w:lang w:val="en-US"/>
              </w:rPr>
              <w:t>n</w:t>
            </w:r>
            <w:r w:rsidRPr="00474F6D">
              <w:rPr>
                <w:rFonts w:ascii="Arial" w:eastAsia="Arial" w:hAnsi="Arial" w:cs="Arial"/>
                <w:sz w:val="22"/>
                <w:szCs w:val="22"/>
                <w:lang w:val="en-US"/>
              </w:rPr>
              <w:t>d</w:t>
            </w:r>
            <w:r w:rsidRPr="00474F6D">
              <w:rPr>
                <w:rFonts w:ascii="Arial" w:eastAsia="Arial" w:hAnsi="Arial" w:cs="Arial"/>
                <w:spacing w:val="1"/>
                <w:sz w:val="22"/>
                <w:szCs w:val="22"/>
                <w:lang w:val="en-US"/>
              </w:rPr>
              <w:t xml:space="preserve"> B</w:t>
            </w:r>
            <w:r w:rsidRPr="00474F6D">
              <w:rPr>
                <w:rFonts w:ascii="Arial" w:eastAsia="Arial" w:hAnsi="Arial" w:cs="Arial"/>
                <w:spacing w:val="-1"/>
                <w:sz w:val="22"/>
                <w:szCs w:val="22"/>
                <w:lang w:val="en-US"/>
              </w:rPr>
              <w:t>i</w:t>
            </w:r>
            <w:r w:rsidRPr="00474F6D">
              <w:rPr>
                <w:rFonts w:ascii="Arial" w:eastAsia="Arial" w:hAnsi="Arial" w:cs="Arial"/>
                <w:spacing w:val="2"/>
                <w:sz w:val="22"/>
                <w:szCs w:val="22"/>
                <w:lang w:val="en-US"/>
              </w:rPr>
              <w:t>o</w:t>
            </w:r>
            <w:r w:rsidRPr="00474F6D">
              <w:rPr>
                <w:rFonts w:ascii="Arial" w:eastAsia="Arial" w:hAnsi="Arial" w:cs="Arial"/>
                <w:sz w:val="22"/>
                <w:szCs w:val="22"/>
                <w:lang w:val="en-US"/>
              </w:rPr>
              <w:t>d</w:t>
            </w:r>
            <w:r w:rsidRPr="00474F6D">
              <w:rPr>
                <w:rFonts w:ascii="Arial" w:eastAsia="Arial" w:hAnsi="Arial" w:cs="Arial"/>
                <w:spacing w:val="1"/>
                <w:sz w:val="22"/>
                <w:szCs w:val="22"/>
                <w:lang w:val="en-US"/>
              </w:rPr>
              <w:t>i</w:t>
            </w:r>
            <w:r w:rsidRPr="00474F6D">
              <w:rPr>
                <w:rFonts w:ascii="Arial" w:eastAsia="Arial" w:hAnsi="Arial" w:cs="Arial"/>
                <w:spacing w:val="-1"/>
                <w:sz w:val="22"/>
                <w:szCs w:val="22"/>
                <w:lang w:val="en-US"/>
              </w:rPr>
              <w:t>v</w:t>
            </w:r>
            <w:r w:rsidRPr="00474F6D">
              <w:rPr>
                <w:rFonts w:ascii="Arial" w:eastAsia="Arial" w:hAnsi="Arial" w:cs="Arial"/>
                <w:sz w:val="22"/>
                <w:szCs w:val="22"/>
                <w:lang w:val="en-US"/>
              </w:rPr>
              <w:t>er</w:t>
            </w:r>
            <w:r w:rsidRPr="00474F6D">
              <w:rPr>
                <w:rFonts w:ascii="Arial" w:eastAsia="Arial" w:hAnsi="Arial" w:cs="Arial"/>
                <w:spacing w:val="4"/>
                <w:sz w:val="22"/>
                <w:szCs w:val="22"/>
                <w:lang w:val="en-US"/>
              </w:rPr>
              <w:t>s</w:t>
            </w:r>
            <w:r w:rsidRPr="00474F6D">
              <w:rPr>
                <w:rFonts w:ascii="Arial" w:eastAsia="Arial" w:hAnsi="Arial" w:cs="Arial"/>
                <w:spacing w:val="-1"/>
                <w:sz w:val="22"/>
                <w:szCs w:val="22"/>
                <w:lang w:val="en-US"/>
              </w:rPr>
              <w:t>i</w:t>
            </w:r>
            <w:r w:rsidRPr="00474F6D">
              <w:rPr>
                <w:rFonts w:ascii="Arial" w:eastAsia="Arial" w:hAnsi="Arial" w:cs="Arial"/>
                <w:spacing w:val="2"/>
                <w:sz w:val="22"/>
                <w:szCs w:val="22"/>
                <w:lang w:val="en-US"/>
              </w:rPr>
              <w:t>t</w:t>
            </w:r>
            <w:r w:rsidRPr="00474F6D">
              <w:rPr>
                <w:rFonts w:ascii="Arial" w:eastAsia="Arial" w:hAnsi="Arial" w:cs="Arial"/>
                <w:sz w:val="22"/>
                <w:szCs w:val="22"/>
                <w:lang w:val="en-US"/>
              </w:rPr>
              <w:t>y Conser</w:t>
            </w:r>
            <w:r w:rsidRPr="00474F6D">
              <w:rPr>
                <w:rFonts w:ascii="Arial" w:eastAsia="Arial" w:hAnsi="Arial" w:cs="Arial"/>
                <w:spacing w:val="2"/>
                <w:sz w:val="22"/>
                <w:szCs w:val="22"/>
                <w:lang w:val="en-US"/>
              </w:rPr>
              <w:t>v</w:t>
            </w:r>
            <w:r w:rsidRPr="00474F6D">
              <w:rPr>
                <w:rFonts w:ascii="Arial" w:eastAsia="Arial" w:hAnsi="Arial" w:cs="Arial"/>
                <w:sz w:val="22"/>
                <w:szCs w:val="22"/>
                <w:lang w:val="en-US"/>
              </w:rPr>
              <w:t>at</w:t>
            </w:r>
            <w:r w:rsidRPr="00474F6D">
              <w:rPr>
                <w:rFonts w:ascii="Arial" w:eastAsia="Arial" w:hAnsi="Arial" w:cs="Arial"/>
                <w:spacing w:val="1"/>
                <w:sz w:val="22"/>
                <w:szCs w:val="22"/>
                <w:lang w:val="en-US"/>
              </w:rPr>
              <w:t>i</w:t>
            </w:r>
            <w:r w:rsidRPr="00474F6D">
              <w:rPr>
                <w:rFonts w:ascii="Arial" w:eastAsia="Arial" w:hAnsi="Arial" w:cs="Arial"/>
                <w:sz w:val="22"/>
                <w:szCs w:val="22"/>
                <w:lang w:val="en-US"/>
              </w:rPr>
              <w:t>on</w:t>
            </w:r>
            <w:r w:rsidRPr="00474F6D">
              <w:rPr>
                <w:rFonts w:ascii="Arial" w:eastAsia="Arial" w:hAnsi="Arial" w:cs="Arial"/>
                <w:spacing w:val="-11"/>
                <w:sz w:val="22"/>
                <w:szCs w:val="22"/>
                <w:lang w:val="en-US"/>
              </w:rPr>
              <w:t xml:space="preserve"> </w:t>
            </w:r>
            <w:r w:rsidRPr="00474F6D">
              <w:rPr>
                <w:rFonts w:ascii="Arial" w:eastAsia="Arial" w:hAnsi="Arial" w:cs="Arial"/>
                <w:spacing w:val="-1"/>
                <w:sz w:val="22"/>
                <w:szCs w:val="22"/>
                <w:lang w:val="en-US"/>
              </w:rPr>
              <w:t>A</w:t>
            </w:r>
            <w:r w:rsidRPr="00474F6D">
              <w:rPr>
                <w:rFonts w:ascii="Arial" w:eastAsia="Arial" w:hAnsi="Arial" w:cs="Arial"/>
                <w:spacing w:val="1"/>
                <w:sz w:val="22"/>
                <w:szCs w:val="22"/>
                <w:lang w:val="en-US"/>
              </w:rPr>
              <w:t>c</w:t>
            </w:r>
            <w:r w:rsidRPr="00474F6D">
              <w:rPr>
                <w:rFonts w:ascii="Arial" w:eastAsia="Arial" w:hAnsi="Arial" w:cs="Arial"/>
                <w:sz w:val="22"/>
                <w:szCs w:val="22"/>
                <w:lang w:val="en-US"/>
              </w:rPr>
              <w:t>t</w:t>
            </w:r>
            <w:r w:rsidRPr="00474F6D">
              <w:rPr>
                <w:rFonts w:ascii="Arial" w:eastAsia="Arial" w:hAnsi="Arial" w:cs="Arial"/>
                <w:spacing w:val="-3"/>
                <w:sz w:val="22"/>
                <w:szCs w:val="22"/>
                <w:lang w:val="en-US"/>
              </w:rPr>
              <w:t xml:space="preserve"> </w:t>
            </w:r>
            <w:r w:rsidRPr="00474F6D">
              <w:rPr>
                <w:rFonts w:ascii="Arial" w:eastAsia="Arial" w:hAnsi="Arial" w:cs="Arial"/>
                <w:sz w:val="22"/>
                <w:szCs w:val="22"/>
                <w:lang w:val="en-US"/>
              </w:rPr>
              <w:t>(</w:t>
            </w:r>
            <w:r w:rsidRPr="00474F6D">
              <w:rPr>
                <w:rFonts w:ascii="Arial" w:eastAsia="Arial" w:hAnsi="Arial" w:cs="Arial"/>
                <w:spacing w:val="2"/>
                <w:sz w:val="22"/>
                <w:szCs w:val="22"/>
                <w:lang w:val="en-US"/>
              </w:rPr>
              <w:t>E</w:t>
            </w:r>
            <w:r w:rsidRPr="00474F6D">
              <w:rPr>
                <w:rFonts w:ascii="Arial" w:eastAsia="Arial" w:hAnsi="Arial" w:cs="Arial"/>
                <w:spacing w:val="-1"/>
                <w:sz w:val="22"/>
                <w:szCs w:val="22"/>
                <w:lang w:val="en-US"/>
              </w:rPr>
              <w:t>PB</w:t>
            </w:r>
            <w:r w:rsidRPr="00474F6D">
              <w:rPr>
                <w:rFonts w:ascii="Arial" w:eastAsia="Arial" w:hAnsi="Arial" w:cs="Arial"/>
                <w:sz w:val="22"/>
                <w:szCs w:val="22"/>
                <w:lang w:val="en-US"/>
              </w:rPr>
              <w:t>C</w:t>
            </w:r>
            <w:r w:rsidRPr="00474F6D">
              <w:rPr>
                <w:rFonts w:ascii="Arial" w:eastAsia="Arial" w:hAnsi="Arial" w:cs="Arial"/>
                <w:spacing w:val="1"/>
                <w:sz w:val="22"/>
                <w:szCs w:val="22"/>
                <w:lang w:val="en-US"/>
              </w:rPr>
              <w:t>)</w:t>
            </w:r>
            <w:r w:rsidRPr="00474F6D">
              <w:rPr>
                <w:rFonts w:ascii="Arial" w:eastAsia="Arial" w:hAnsi="Arial" w:cs="Arial"/>
                <w:sz w:val="22"/>
                <w:szCs w:val="22"/>
                <w:lang w:val="en-US"/>
              </w:rPr>
              <w:t>,</w:t>
            </w:r>
            <w:r w:rsidRPr="00474F6D">
              <w:rPr>
                <w:rFonts w:ascii="Arial" w:eastAsia="Arial" w:hAnsi="Arial" w:cs="Arial"/>
                <w:spacing w:val="-3"/>
                <w:sz w:val="22"/>
                <w:szCs w:val="22"/>
                <w:lang w:val="en-US"/>
              </w:rPr>
              <w:t xml:space="preserve"> </w:t>
            </w:r>
            <w:r w:rsidRPr="00474F6D">
              <w:rPr>
                <w:rFonts w:ascii="Arial" w:eastAsia="Arial" w:hAnsi="Arial" w:cs="Arial"/>
                <w:sz w:val="22"/>
                <w:szCs w:val="22"/>
                <w:lang w:val="en-US"/>
              </w:rPr>
              <w:t>a</w:t>
            </w:r>
            <w:r w:rsidRPr="00474F6D">
              <w:rPr>
                <w:rFonts w:ascii="Arial" w:eastAsia="Arial" w:hAnsi="Arial" w:cs="Arial"/>
                <w:spacing w:val="-1"/>
                <w:sz w:val="22"/>
                <w:szCs w:val="22"/>
                <w:lang w:val="en-US"/>
              </w:rPr>
              <w:t>n</w:t>
            </w:r>
            <w:r w:rsidRPr="00474F6D">
              <w:rPr>
                <w:rFonts w:ascii="Arial" w:eastAsia="Arial" w:hAnsi="Arial" w:cs="Arial"/>
                <w:sz w:val="22"/>
                <w:szCs w:val="22"/>
                <w:lang w:val="en-US"/>
              </w:rPr>
              <w:t>d</w:t>
            </w:r>
            <w:r w:rsidRPr="00474F6D">
              <w:rPr>
                <w:rFonts w:ascii="Arial" w:eastAsia="Arial" w:hAnsi="Arial" w:cs="Arial"/>
                <w:spacing w:val="-1"/>
                <w:sz w:val="22"/>
                <w:szCs w:val="22"/>
                <w:lang w:val="en-US"/>
              </w:rPr>
              <w:t xml:space="preserve"> l</w:t>
            </w:r>
            <w:r w:rsidRPr="00474F6D">
              <w:rPr>
                <w:rFonts w:ascii="Arial" w:eastAsia="Arial" w:hAnsi="Arial" w:cs="Arial"/>
                <w:sz w:val="22"/>
                <w:szCs w:val="22"/>
                <w:lang w:val="en-US"/>
              </w:rPr>
              <w:t>o</w:t>
            </w:r>
            <w:r w:rsidRPr="00474F6D">
              <w:rPr>
                <w:rFonts w:ascii="Arial" w:eastAsia="Arial" w:hAnsi="Arial" w:cs="Arial"/>
                <w:spacing w:val="1"/>
                <w:sz w:val="22"/>
                <w:szCs w:val="22"/>
                <w:lang w:val="en-US"/>
              </w:rPr>
              <w:t>c</w:t>
            </w:r>
            <w:r w:rsidRPr="00474F6D">
              <w:rPr>
                <w:rFonts w:ascii="Arial" w:eastAsia="Arial" w:hAnsi="Arial" w:cs="Arial"/>
                <w:spacing w:val="2"/>
                <w:sz w:val="22"/>
                <w:szCs w:val="22"/>
                <w:lang w:val="en-US"/>
              </w:rPr>
              <w:t>a</w:t>
            </w:r>
            <w:r w:rsidRPr="00474F6D">
              <w:rPr>
                <w:rFonts w:ascii="Arial" w:eastAsia="Arial" w:hAnsi="Arial" w:cs="Arial"/>
                <w:sz w:val="22"/>
                <w:szCs w:val="22"/>
                <w:lang w:val="en-US"/>
              </w:rPr>
              <w:t>l</w:t>
            </w:r>
            <w:r w:rsidRPr="00474F6D">
              <w:rPr>
                <w:rFonts w:ascii="Arial" w:eastAsia="Arial" w:hAnsi="Arial" w:cs="Arial"/>
                <w:spacing w:val="-5"/>
                <w:sz w:val="22"/>
                <w:szCs w:val="22"/>
                <w:lang w:val="en-US"/>
              </w:rPr>
              <w:t xml:space="preserve"> </w:t>
            </w:r>
            <w:r w:rsidRPr="00474F6D">
              <w:rPr>
                <w:rFonts w:ascii="Arial" w:eastAsia="Arial" w:hAnsi="Arial" w:cs="Arial"/>
                <w:sz w:val="22"/>
                <w:szCs w:val="22"/>
                <w:lang w:val="en-US"/>
              </w:rPr>
              <w:t>e</w:t>
            </w:r>
            <w:r w:rsidRPr="00474F6D">
              <w:rPr>
                <w:rFonts w:ascii="Arial" w:eastAsia="Arial" w:hAnsi="Arial" w:cs="Arial"/>
                <w:spacing w:val="1"/>
                <w:sz w:val="22"/>
                <w:szCs w:val="22"/>
                <w:lang w:val="en-US"/>
              </w:rPr>
              <w:t>nv</w:t>
            </w:r>
            <w:r w:rsidRPr="00474F6D">
              <w:rPr>
                <w:rFonts w:ascii="Arial" w:eastAsia="Arial" w:hAnsi="Arial" w:cs="Arial"/>
                <w:spacing w:val="-1"/>
                <w:sz w:val="22"/>
                <w:szCs w:val="22"/>
                <w:lang w:val="en-US"/>
              </w:rPr>
              <w:t>i</w:t>
            </w:r>
            <w:r w:rsidRPr="00474F6D">
              <w:rPr>
                <w:rFonts w:ascii="Arial" w:eastAsia="Arial" w:hAnsi="Arial" w:cs="Arial"/>
                <w:spacing w:val="1"/>
                <w:sz w:val="22"/>
                <w:szCs w:val="22"/>
                <w:lang w:val="en-US"/>
              </w:rPr>
              <w:t>r</w:t>
            </w:r>
            <w:r w:rsidRPr="00474F6D">
              <w:rPr>
                <w:rFonts w:ascii="Arial" w:eastAsia="Arial" w:hAnsi="Arial" w:cs="Arial"/>
                <w:sz w:val="22"/>
                <w:szCs w:val="22"/>
                <w:lang w:val="en-US"/>
              </w:rPr>
              <w:t>o</w:t>
            </w:r>
            <w:r w:rsidRPr="00474F6D">
              <w:rPr>
                <w:rFonts w:ascii="Arial" w:eastAsia="Arial" w:hAnsi="Arial" w:cs="Arial"/>
                <w:spacing w:val="-1"/>
                <w:sz w:val="22"/>
                <w:szCs w:val="22"/>
                <w:lang w:val="en-US"/>
              </w:rPr>
              <w:t>n</w:t>
            </w:r>
            <w:r w:rsidRPr="00474F6D">
              <w:rPr>
                <w:rFonts w:ascii="Arial" w:eastAsia="Arial" w:hAnsi="Arial" w:cs="Arial"/>
                <w:spacing w:val="4"/>
                <w:sz w:val="22"/>
                <w:szCs w:val="22"/>
                <w:lang w:val="en-US"/>
              </w:rPr>
              <w:t>m</w:t>
            </w:r>
            <w:r w:rsidRPr="00474F6D">
              <w:rPr>
                <w:rFonts w:ascii="Arial" w:eastAsia="Arial" w:hAnsi="Arial" w:cs="Arial"/>
                <w:sz w:val="22"/>
                <w:szCs w:val="22"/>
                <w:lang w:val="en-US"/>
              </w:rPr>
              <w:t>e</w:t>
            </w:r>
            <w:r w:rsidRPr="00474F6D">
              <w:rPr>
                <w:rFonts w:ascii="Arial" w:eastAsia="Arial" w:hAnsi="Arial" w:cs="Arial"/>
                <w:spacing w:val="-1"/>
                <w:sz w:val="22"/>
                <w:szCs w:val="22"/>
                <w:lang w:val="en-US"/>
              </w:rPr>
              <w:t>n</w:t>
            </w:r>
            <w:r w:rsidRPr="00474F6D">
              <w:rPr>
                <w:rFonts w:ascii="Arial" w:eastAsia="Arial" w:hAnsi="Arial" w:cs="Arial"/>
                <w:sz w:val="22"/>
                <w:szCs w:val="22"/>
                <w:lang w:val="en-US"/>
              </w:rPr>
              <w:t>tal</w:t>
            </w:r>
            <w:r w:rsidRPr="00474F6D">
              <w:rPr>
                <w:rFonts w:ascii="Arial" w:eastAsia="Arial" w:hAnsi="Arial" w:cs="Arial"/>
                <w:spacing w:val="-13"/>
                <w:sz w:val="22"/>
                <w:szCs w:val="22"/>
                <w:lang w:val="en-US"/>
              </w:rPr>
              <w:t xml:space="preserve"> </w:t>
            </w:r>
            <w:r w:rsidRPr="00474F6D">
              <w:rPr>
                <w:rFonts w:ascii="Arial" w:eastAsia="Arial" w:hAnsi="Arial" w:cs="Arial"/>
                <w:spacing w:val="-1"/>
                <w:sz w:val="22"/>
                <w:szCs w:val="22"/>
                <w:lang w:val="en-US"/>
              </w:rPr>
              <w:t>l</w:t>
            </w:r>
            <w:r w:rsidRPr="00474F6D">
              <w:rPr>
                <w:rFonts w:ascii="Arial" w:eastAsia="Arial" w:hAnsi="Arial" w:cs="Arial"/>
                <w:spacing w:val="2"/>
                <w:sz w:val="22"/>
                <w:szCs w:val="22"/>
                <w:lang w:val="en-US"/>
              </w:rPr>
              <w:t>a</w:t>
            </w:r>
            <w:r w:rsidRPr="00474F6D">
              <w:rPr>
                <w:rFonts w:ascii="Arial" w:eastAsia="Arial" w:hAnsi="Arial" w:cs="Arial"/>
                <w:spacing w:val="-2"/>
                <w:sz w:val="22"/>
                <w:szCs w:val="22"/>
                <w:lang w:val="en-US"/>
              </w:rPr>
              <w:t>w</w:t>
            </w:r>
            <w:r w:rsidRPr="00474F6D">
              <w:rPr>
                <w:rFonts w:ascii="Arial" w:eastAsia="Arial" w:hAnsi="Arial" w:cs="Arial"/>
                <w:spacing w:val="1"/>
                <w:sz w:val="22"/>
                <w:szCs w:val="22"/>
                <w:lang w:val="en-US"/>
              </w:rPr>
              <w:t>s</w:t>
            </w:r>
            <w:r w:rsidRPr="00474F6D">
              <w:rPr>
                <w:rFonts w:ascii="Arial" w:eastAsia="Arial" w:hAnsi="Arial" w:cs="Arial"/>
                <w:sz w:val="22"/>
                <w:szCs w:val="22"/>
                <w:lang w:val="en-US"/>
              </w:rPr>
              <w:t>.</w:t>
            </w:r>
            <w:r w:rsidRPr="00474F6D">
              <w:rPr>
                <w:rFonts w:ascii="Arial" w:eastAsia="Arial" w:hAnsi="Arial" w:cs="Arial"/>
                <w:i/>
                <w:sz w:val="22"/>
                <w:szCs w:val="22"/>
                <w:lang w:val="en-US"/>
              </w:rPr>
              <w:t xml:space="preserve"> </w:t>
            </w:r>
          </w:p>
          <w:p w14:paraId="4B4BB018" w14:textId="70EBD964" w:rsidR="00AB2903" w:rsidRPr="00474F6D" w:rsidRDefault="00AB2903" w:rsidP="00474F6D">
            <w:pPr>
              <w:keepNext/>
              <w:spacing w:line="220" w:lineRule="exact"/>
              <w:jc w:val="both"/>
              <w:rPr>
                <w:rFonts w:ascii="Arial" w:eastAsia="Arial" w:hAnsi="Arial" w:cs="Arial"/>
                <w:sz w:val="22"/>
                <w:szCs w:val="22"/>
                <w:lang w:val="en-US"/>
              </w:rPr>
            </w:pPr>
            <w:r w:rsidRPr="00474F6D">
              <w:rPr>
                <w:rFonts w:ascii="Arial" w:eastAsia="Arial" w:hAnsi="Arial" w:cs="Arial"/>
                <w:spacing w:val="-1"/>
                <w:sz w:val="22"/>
                <w:szCs w:val="22"/>
                <w:lang w:val="en-US"/>
              </w:rPr>
              <w:t>P</w:t>
            </w:r>
            <w:r w:rsidRPr="00474F6D">
              <w:rPr>
                <w:rFonts w:ascii="Arial" w:eastAsia="Arial" w:hAnsi="Arial" w:cs="Arial"/>
                <w:spacing w:val="1"/>
                <w:sz w:val="22"/>
                <w:szCs w:val="22"/>
                <w:lang w:val="en-US"/>
              </w:rPr>
              <w:t>r</w:t>
            </w:r>
            <w:r w:rsidRPr="00474F6D">
              <w:rPr>
                <w:rFonts w:ascii="Arial" w:eastAsia="Arial" w:hAnsi="Arial" w:cs="Arial"/>
                <w:sz w:val="22"/>
                <w:szCs w:val="22"/>
                <w:lang w:val="en-US"/>
              </w:rPr>
              <w:t>o</w:t>
            </w:r>
            <w:r w:rsidRPr="00474F6D">
              <w:rPr>
                <w:rFonts w:ascii="Arial" w:eastAsia="Arial" w:hAnsi="Arial" w:cs="Arial"/>
                <w:spacing w:val="-1"/>
                <w:sz w:val="22"/>
                <w:szCs w:val="22"/>
                <w:lang w:val="en-US"/>
              </w:rPr>
              <w:t>g</w:t>
            </w:r>
            <w:r w:rsidRPr="00474F6D">
              <w:rPr>
                <w:rFonts w:ascii="Arial" w:eastAsia="Arial" w:hAnsi="Arial" w:cs="Arial"/>
                <w:spacing w:val="1"/>
                <w:sz w:val="22"/>
                <w:szCs w:val="22"/>
                <w:lang w:val="en-US"/>
              </w:rPr>
              <w:t>r</w:t>
            </w:r>
            <w:r w:rsidRPr="00474F6D">
              <w:rPr>
                <w:rFonts w:ascii="Arial" w:eastAsia="Arial" w:hAnsi="Arial" w:cs="Arial"/>
                <w:sz w:val="22"/>
                <w:szCs w:val="22"/>
                <w:lang w:val="en-US"/>
              </w:rPr>
              <w:t>am</w:t>
            </w:r>
            <w:r w:rsidRPr="00474F6D">
              <w:rPr>
                <w:rFonts w:ascii="Arial" w:eastAsia="Arial" w:hAnsi="Arial" w:cs="Arial"/>
                <w:spacing w:val="-4"/>
                <w:sz w:val="22"/>
                <w:szCs w:val="22"/>
                <w:lang w:val="en-US"/>
              </w:rPr>
              <w:t xml:space="preserve"> </w:t>
            </w:r>
            <w:r w:rsidRPr="00474F6D">
              <w:rPr>
                <w:rFonts w:ascii="Arial" w:eastAsia="Arial" w:hAnsi="Arial" w:cs="Arial"/>
                <w:sz w:val="22"/>
                <w:szCs w:val="22"/>
                <w:lang w:val="en-US"/>
              </w:rPr>
              <w:t>to</w:t>
            </w:r>
            <w:r w:rsidRPr="00474F6D">
              <w:rPr>
                <w:rFonts w:ascii="Arial" w:eastAsia="Arial" w:hAnsi="Arial" w:cs="Arial"/>
                <w:spacing w:val="-3"/>
                <w:sz w:val="22"/>
                <w:szCs w:val="22"/>
                <w:lang w:val="en-US"/>
              </w:rPr>
              <w:t xml:space="preserve"> </w:t>
            </w:r>
            <w:r w:rsidRPr="00474F6D">
              <w:rPr>
                <w:rFonts w:ascii="Arial" w:eastAsia="Arial" w:hAnsi="Arial" w:cs="Arial"/>
                <w:sz w:val="22"/>
                <w:szCs w:val="22"/>
                <w:lang w:val="en-US"/>
              </w:rPr>
              <w:t>d</w:t>
            </w:r>
            <w:r w:rsidRPr="00474F6D">
              <w:rPr>
                <w:rFonts w:ascii="Arial" w:eastAsia="Arial" w:hAnsi="Arial" w:cs="Arial"/>
                <w:spacing w:val="1"/>
                <w:sz w:val="22"/>
                <w:szCs w:val="22"/>
                <w:lang w:val="en-US"/>
              </w:rPr>
              <w:t>e</w:t>
            </w:r>
            <w:r w:rsidRPr="00474F6D">
              <w:rPr>
                <w:rFonts w:ascii="Arial" w:eastAsia="Arial" w:hAnsi="Arial" w:cs="Arial"/>
                <w:spacing w:val="-1"/>
                <w:sz w:val="22"/>
                <w:szCs w:val="22"/>
                <w:lang w:val="en-US"/>
              </w:rPr>
              <w:t>v</w:t>
            </w:r>
            <w:r w:rsidRPr="00474F6D">
              <w:rPr>
                <w:rFonts w:ascii="Arial" w:eastAsia="Arial" w:hAnsi="Arial" w:cs="Arial"/>
                <w:spacing w:val="2"/>
                <w:sz w:val="22"/>
                <w:szCs w:val="22"/>
                <w:lang w:val="en-US"/>
              </w:rPr>
              <w:t>e</w:t>
            </w:r>
            <w:r w:rsidRPr="00474F6D">
              <w:rPr>
                <w:rFonts w:ascii="Arial" w:eastAsia="Arial" w:hAnsi="Arial" w:cs="Arial"/>
                <w:spacing w:val="-1"/>
                <w:sz w:val="22"/>
                <w:szCs w:val="22"/>
                <w:lang w:val="en-US"/>
              </w:rPr>
              <w:t>l</w:t>
            </w:r>
            <w:r w:rsidRPr="00474F6D">
              <w:rPr>
                <w:rFonts w:ascii="Arial" w:eastAsia="Arial" w:hAnsi="Arial" w:cs="Arial"/>
                <w:sz w:val="22"/>
                <w:szCs w:val="22"/>
                <w:lang w:val="en-US"/>
              </w:rPr>
              <w:t>op</w:t>
            </w:r>
            <w:r w:rsidRPr="00474F6D">
              <w:rPr>
                <w:rFonts w:ascii="Arial" w:eastAsia="Arial" w:hAnsi="Arial" w:cs="Arial"/>
                <w:spacing w:val="-6"/>
                <w:sz w:val="22"/>
                <w:szCs w:val="22"/>
                <w:lang w:val="en-US"/>
              </w:rPr>
              <w:t xml:space="preserve"> </w:t>
            </w:r>
            <w:r w:rsidRPr="00474F6D">
              <w:rPr>
                <w:rFonts w:ascii="Arial" w:eastAsia="Arial" w:hAnsi="Arial" w:cs="Arial"/>
                <w:sz w:val="22"/>
                <w:szCs w:val="22"/>
                <w:lang w:val="en-US"/>
              </w:rPr>
              <w:t>an</w:t>
            </w:r>
            <w:r w:rsidRPr="00474F6D">
              <w:rPr>
                <w:rFonts w:ascii="Arial" w:eastAsia="Arial" w:hAnsi="Arial" w:cs="Arial"/>
                <w:spacing w:val="-1"/>
                <w:sz w:val="22"/>
                <w:szCs w:val="22"/>
                <w:lang w:val="en-US"/>
              </w:rPr>
              <w:t xml:space="preserve"> E</w:t>
            </w:r>
            <w:r w:rsidRPr="00474F6D">
              <w:rPr>
                <w:rFonts w:ascii="Arial" w:eastAsia="Arial" w:hAnsi="Arial" w:cs="Arial"/>
                <w:spacing w:val="2"/>
                <w:sz w:val="22"/>
                <w:szCs w:val="22"/>
                <w:lang w:val="en-US"/>
              </w:rPr>
              <w:t>n</w:t>
            </w:r>
            <w:r w:rsidRPr="00474F6D">
              <w:rPr>
                <w:rFonts w:ascii="Arial" w:eastAsia="Arial" w:hAnsi="Arial" w:cs="Arial"/>
                <w:spacing w:val="1"/>
                <w:sz w:val="22"/>
                <w:szCs w:val="22"/>
                <w:lang w:val="en-US"/>
              </w:rPr>
              <w:t>v</w:t>
            </w:r>
            <w:r w:rsidRPr="00474F6D">
              <w:rPr>
                <w:rFonts w:ascii="Arial" w:eastAsia="Arial" w:hAnsi="Arial" w:cs="Arial"/>
                <w:spacing w:val="-1"/>
                <w:sz w:val="22"/>
                <w:szCs w:val="22"/>
                <w:lang w:val="en-US"/>
              </w:rPr>
              <w:t>i</w:t>
            </w:r>
            <w:r w:rsidRPr="00474F6D">
              <w:rPr>
                <w:rFonts w:ascii="Arial" w:eastAsia="Arial" w:hAnsi="Arial" w:cs="Arial"/>
                <w:spacing w:val="1"/>
                <w:sz w:val="22"/>
                <w:szCs w:val="22"/>
                <w:lang w:val="en-US"/>
              </w:rPr>
              <w:t>r</w:t>
            </w:r>
            <w:r w:rsidRPr="00474F6D">
              <w:rPr>
                <w:rFonts w:ascii="Arial" w:eastAsia="Arial" w:hAnsi="Arial" w:cs="Arial"/>
                <w:sz w:val="22"/>
                <w:szCs w:val="22"/>
                <w:lang w:val="en-US"/>
              </w:rPr>
              <w:t>o</w:t>
            </w:r>
            <w:r w:rsidRPr="00474F6D">
              <w:rPr>
                <w:rFonts w:ascii="Arial" w:eastAsia="Arial" w:hAnsi="Arial" w:cs="Arial"/>
                <w:spacing w:val="-1"/>
                <w:sz w:val="22"/>
                <w:szCs w:val="22"/>
                <w:lang w:val="en-US"/>
              </w:rPr>
              <w:t>n</w:t>
            </w:r>
            <w:r w:rsidRPr="00474F6D">
              <w:rPr>
                <w:rFonts w:ascii="Arial" w:eastAsia="Arial" w:hAnsi="Arial" w:cs="Arial"/>
                <w:spacing w:val="4"/>
                <w:sz w:val="22"/>
                <w:szCs w:val="22"/>
                <w:lang w:val="en-US"/>
              </w:rPr>
              <w:t>m</w:t>
            </w:r>
            <w:r w:rsidRPr="00474F6D">
              <w:rPr>
                <w:rFonts w:ascii="Arial" w:eastAsia="Arial" w:hAnsi="Arial" w:cs="Arial"/>
                <w:sz w:val="22"/>
                <w:szCs w:val="22"/>
                <w:lang w:val="en-US"/>
              </w:rPr>
              <w:t>e</w:t>
            </w:r>
            <w:r w:rsidRPr="00474F6D">
              <w:rPr>
                <w:rFonts w:ascii="Arial" w:eastAsia="Arial" w:hAnsi="Arial" w:cs="Arial"/>
                <w:spacing w:val="-1"/>
                <w:sz w:val="22"/>
                <w:szCs w:val="22"/>
                <w:lang w:val="en-US"/>
              </w:rPr>
              <w:t>n</w:t>
            </w:r>
            <w:r w:rsidRPr="00474F6D">
              <w:rPr>
                <w:rFonts w:ascii="Arial" w:eastAsia="Arial" w:hAnsi="Arial" w:cs="Arial"/>
                <w:sz w:val="22"/>
                <w:szCs w:val="22"/>
                <w:lang w:val="en-US"/>
              </w:rPr>
              <w:t>tal</w:t>
            </w:r>
            <w:r w:rsidRPr="00474F6D">
              <w:rPr>
                <w:rFonts w:ascii="Arial" w:eastAsia="Arial" w:hAnsi="Arial" w:cs="Arial"/>
                <w:spacing w:val="-13"/>
                <w:sz w:val="22"/>
                <w:szCs w:val="22"/>
                <w:lang w:val="en-US"/>
              </w:rPr>
              <w:t xml:space="preserve"> </w:t>
            </w:r>
            <w:r w:rsidRPr="00474F6D">
              <w:rPr>
                <w:rFonts w:ascii="Arial" w:eastAsia="Arial" w:hAnsi="Arial" w:cs="Arial"/>
                <w:sz w:val="22"/>
                <w:szCs w:val="22"/>
                <w:lang w:val="en-US"/>
              </w:rPr>
              <w:t>M</w:t>
            </w:r>
            <w:r w:rsidRPr="00474F6D">
              <w:rPr>
                <w:rFonts w:ascii="Arial" w:eastAsia="Arial" w:hAnsi="Arial" w:cs="Arial"/>
                <w:spacing w:val="-1"/>
                <w:sz w:val="22"/>
                <w:szCs w:val="22"/>
                <w:lang w:val="en-US"/>
              </w:rPr>
              <w:t>a</w:t>
            </w:r>
            <w:r w:rsidRPr="00474F6D">
              <w:rPr>
                <w:rFonts w:ascii="Arial" w:eastAsia="Arial" w:hAnsi="Arial" w:cs="Arial"/>
                <w:spacing w:val="2"/>
                <w:sz w:val="22"/>
                <w:szCs w:val="22"/>
                <w:lang w:val="en-US"/>
              </w:rPr>
              <w:t>n</w:t>
            </w:r>
            <w:r w:rsidRPr="00474F6D">
              <w:rPr>
                <w:rFonts w:ascii="Arial" w:eastAsia="Arial" w:hAnsi="Arial" w:cs="Arial"/>
                <w:sz w:val="22"/>
                <w:szCs w:val="22"/>
                <w:lang w:val="en-US"/>
              </w:rPr>
              <w:t>a</w:t>
            </w:r>
            <w:r w:rsidRPr="00474F6D">
              <w:rPr>
                <w:rFonts w:ascii="Arial" w:eastAsia="Arial" w:hAnsi="Arial" w:cs="Arial"/>
                <w:spacing w:val="-1"/>
                <w:sz w:val="22"/>
                <w:szCs w:val="22"/>
                <w:lang w:val="en-US"/>
              </w:rPr>
              <w:t>g</w:t>
            </w:r>
            <w:r w:rsidRPr="00474F6D">
              <w:rPr>
                <w:rFonts w:ascii="Arial" w:eastAsia="Arial" w:hAnsi="Arial" w:cs="Arial"/>
                <w:sz w:val="22"/>
                <w:szCs w:val="22"/>
                <w:lang w:val="en-US"/>
              </w:rPr>
              <w:t>e</w:t>
            </w:r>
            <w:r w:rsidRPr="00474F6D">
              <w:rPr>
                <w:rFonts w:ascii="Arial" w:eastAsia="Arial" w:hAnsi="Arial" w:cs="Arial"/>
                <w:spacing w:val="4"/>
                <w:sz w:val="22"/>
                <w:szCs w:val="22"/>
                <w:lang w:val="en-US"/>
              </w:rPr>
              <w:t>m</w:t>
            </w:r>
            <w:r w:rsidRPr="00474F6D">
              <w:rPr>
                <w:rFonts w:ascii="Arial" w:eastAsia="Arial" w:hAnsi="Arial" w:cs="Arial"/>
                <w:sz w:val="22"/>
                <w:szCs w:val="22"/>
                <w:lang w:val="en-US"/>
              </w:rPr>
              <w:t>e</w:t>
            </w:r>
            <w:r w:rsidRPr="00474F6D">
              <w:rPr>
                <w:rFonts w:ascii="Arial" w:eastAsia="Arial" w:hAnsi="Arial" w:cs="Arial"/>
                <w:spacing w:val="-1"/>
                <w:sz w:val="22"/>
                <w:szCs w:val="22"/>
                <w:lang w:val="en-US"/>
              </w:rPr>
              <w:t>n</w:t>
            </w:r>
            <w:r w:rsidRPr="00474F6D">
              <w:rPr>
                <w:rFonts w:ascii="Arial" w:eastAsia="Arial" w:hAnsi="Arial" w:cs="Arial"/>
                <w:sz w:val="22"/>
                <w:szCs w:val="22"/>
                <w:lang w:val="en-US"/>
              </w:rPr>
              <w:t xml:space="preserve">t </w:t>
            </w:r>
            <w:r w:rsidRPr="00474F6D">
              <w:rPr>
                <w:rFonts w:ascii="Arial" w:eastAsia="Arial" w:hAnsi="Arial" w:cs="Arial"/>
                <w:spacing w:val="1"/>
                <w:sz w:val="22"/>
                <w:szCs w:val="22"/>
                <w:lang w:val="en-US"/>
              </w:rPr>
              <w:t>S</w:t>
            </w:r>
            <w:r w:rsidRPr="00474F6D">
              <w:rPr>
                <w:rFonts w:ascii="Arial" w:eastAsia="Arial" w:hAnsi="Arial" w:cs="Arial"/>
                <w:spacing w:val="-4"/>
                <w:sz w:val="22"/>
                <w:szCs w:val="22"/>
                <w:lang w:val="en-US"/>
              </w:rPr>
              <w:t>y</w:t>
            </w:r>
            <w:r w:rsidRPr="00474F6D">
              <w:rPr>
                <w:rFonts w:ascii="Arial" w:eastAsia="Arial" w:hAnsi="Arial" w:cs="Arial"/>
                <w:spacing w:val="1"/>
                <w:sz w:val="22"/>
                <w:szCs w:val="22"/>
                <w:lang w:val="en-US"/>
              </w:rPr>
              <w:t>s</w:t>
            </w:r>
            <w:r w:rsidRPr="00474F6D">
              <w:rPr>
                <w:rFonts w:ascii="Arial" w:eastAsia="Arial" w:hAnsi="Arial" w:cs="Arial"/>
                <w:sz w:val="22"/>
                <w:szCs w:val="22"/>
                <w:lang w:val="en-US"/>
              </w:rPr>
              <w:t>tem</w:t>
            </w:r>
            <w:r w:rsidRPr="00474F6D">
              <w:rPr>
                <w:rFonts w:ascii="Arial" w:eastAsia="Arial" w:hAnsi="Arial" w:cs="Arial"/>
                <w:spacing w:val="-3"/>
                <w:sz w:val="22"/>
                <w:szCs w:val="22"/>
                <w:lang w:val="en-US"/>
              </w:rPr>
              <w:t xml:space="preserve"> </w:t>
            </w:r>
            <w:r w:rsidRPr="00474F6D">
              <w:rPr>
                <w:rFonts w:ascii="Arial" w:eastAsia="Arial" w:hAnsi="Arial" w:cs="Arial"/>
                <w:sz w:val="22"/>
                <w:szCs w:val="22"/>
                <w:lang w:val="en-US"/>
              </w:rPr>
              <w:t>t</w:t>
            </w:r>
            <w:r w:rsidRPr="00474F6D">
              <w:rPr>
                <w:rFonts w:ascii="Arial" w:eastAsia="Arial" w:hAnsi="Arial" w:cs="Arial"/>
                <w:spacing w:val="-1"/>
                <w:sz w:val="22"/>
                <w:szCs w:val="22"/>
                <w:lang w:val="en-US"/>
              </w:rPr>
              <w:t>h</w:t>
            </w:r>
            <w:r w:rsidRPr="00474F6D">
              <w:rPr>
                <w:rFonts w:ascii="Arial" w:eastAsia="Arial" w:hAnsi="Arial" w:cs="Arial"/>
                <w:sz w:val="22"/>
                <w:szCs w:val="22"/>
                <w:lang w:val="en-US"/>
              </w:rPr>
              <w:t>at</w:t>
            </w:r>
            <w:r w:rsidRPr="00474F6D">
              <w:rPr>
                <w:rFonts w:ascii="Arial" w:eastAsia="Arial" w:hAnsi="Arial" w:cs="Arial"/>
                <w:spacing w:val="-2"/>
                <w:sz w:val="22"/>
                <w:szCs w:val="22"/>
                <w:lang w:val="en-US"/>
              </w:rPr>
              <w:t xml:space="preserve"> </w:t>
            </w:r>
            <w:r w:rsidRPr="00474F6D">
              <w:rPr>
                <w:rFonts w:ascii="Arial" w:eastAsia="Arial" w:hAnsi="Arial" w:cs="Arial"/>
                <w:spacing w:val="-1"/>
                <w:sz w:val="22"/>
                <w:szCs w:val="22"/>
                <w:lang w:val="en-US"/>
              </w:rPr>
              <w:t>i</w:t>
            </w:r>
            <w:r w:rsidRPr="00474F6D">
              <w:rPr>
                <w:rFonts w:ascii="Arial" w:eastAsia="Arial" w:hAnsi="Arial" w:cs="Arial"/>
                <w:sz w:val="22"/>
                <w:szCs w:val="22"/>
                <w:lang w:val="en-US"/>
              </w:rPr>
              <w:t>n</w:t>
            </w:r>
            <w:r w:rsidRPr="00474F6D">
              <w:rPr>
                <w:rFonts w:ascii="Arial" w:eastAsia="Arial" w:hAnsi="Arial" w:cs="Arial"/>
                <w:spacing w:val="1"/>
                <w:sz w:val="22"/>
                <w:szCs w:val="22"/>
                <w:lang w:val="en-US"/>
              </w:rPr>
              <w:t>cl</w:t>
            </w:r>
            <w:r w:rsidRPr="00474F6D">
              <w:rPr>
                <w:rFonts w:ascii="Arial" w:eastAsia="Arial" w:hAnsi="Arial" w:cs="Arial"/>
                <w:sz w:val="22"/>
                <w:szCs w:val="22"/>
                <w:lang w:val="en-US"/>
              </w:rPr>
              <w:t>u</w:t>
            </w:r>
            <w:r w:rsidRPr="00474F6D">
              <w:rPr>
                <w:rFonts w:ascii="Arial" w:eastAsia="Arial" w:hAnsi="Arial" w:cs="Arial"/>
                <w:spacing w:val="-1"/>
                <w:sz w:val="22"/>
                <w:szCs w:val="22"/>
                <w:lang w:val="en-US"/>
              </w:rPr>
              <w:t>d</w:t>
            </w:r>
            <w:r w:rsidRPr="00474F6D">
              <w:rPr>
                <w:rFonts w:ascii="Arial" w:eastAsia="Arial" w:hAnsi="Arial" w:cs="Arial"/>
                <w:sz w:val="22"/>
                <w:szCs w:val="22"/>
                <w:lang w:val="en-US"/>
              </w:rPr>
              <w:t>es</w:t>
            </w:r>
            <w:r w:rsidRPr="00474F6D">
              <w:rPr>
                <w:rFonts w:ascii="Arial" w:eastAsia="Arial" w:hAnsi="Arial" w:cs="Arial"/>
                <w:spacing w:val="-5"/>
                <w:sz w:val="22"/>
                <w:szCs w:val="22"/>
                <w:lang w:val="en-US"/>
              </w:rPr>
              <w:t xml:space="preserve"> </w:t>
            </w:r>
            <w:r w:rsidRPr="00474F6D">
              <w:rPr>
                <w:rFonts w:ascii="Arial" w:eastAsia="Arial" w:hAnsi="Arial" w:cs="Arial"/>
                <w:sz w:val="22"/>
                <w:szCs w:val="22"/>
                <w:lang w:val="en-US"/>
              </w:rPr>
              <w:t>p</w:t>
            </w:r>
            <w:r w:rsidRPr="00474F6D">
              <w:rPr>
                <w:rFonts w:ascii="Arial" w:eastAsia="Arial" w:hAnsi="Arial" w:cs="Arial"/>
                <w:spacing w:val="3"/>
                <w:sz w:val="22"/>
                <w:szCs w:val="22"/>
                <w:lang w:val="en-US"/>
              </w:rPr>
              <w:t>r</w:t>
            </w:r>
            <w:r w:rsidRPr="00474F6D">
              <w:rPr>
                <w:rFonts w:ascii="Arial" w:eastAsia="Arial" w:hAnsi="Arial" w:cs="Arial"/>
                <w:sz w:val="22"/>
                <w:szCs w:val="22"/>
                <w:lang w:val="en-US"/>
              </w:rPr>
              <w:t>o</w:t>
            </w:r>
            <w:r w:rsidRPr="00474F6D">
              <w:rPr>
                <w:rFonts w:ascii="Arial" w:eastAsia="Arial" w:hAnsi="Arial" w:cs="Arial"/>
                <w:spacing w:val="1"/>
                <w:sz w:val="22"/>
                <w:szCs w:val="22"/>
                <w:lang w:val="en-US"/>
              </w:rPr>
              <w:t>c</w:t>
            </w:r>
            <w:r w:rsidRPr="00474F6D">
              <w:rPr>
                <w:rFonts w:ascii="Arial" w:eastAsia="Arial" w:hAnsi="Arial" w:cs="Arial"/>
                <w:spacing w:val="2"/>
                <w:sz w:val="22"/>
                <w:szCs w:val="22"/>
                <w:lang w:val="en-US"/>
              </w:rPr>
              <w:t>e</w:t>
            </w:r>
            <w:r w:rsidRPr="00474F6D">
              <w:rPr>
                <w:rFonts w:ascii="Arial" w:eastAsia="Arial" w:hAnsi="Arial" w:cs="Arial"/>
                <w:spacing w:val="1"/>
                <w:sz w:val="22"/>
                <w:szCs w:val="22"/>
                <w:lang w:val="en-US"/>
              </w:rPr>
              <w:t>s</w:t>
            </w:r>
            <w:r w:rsidRPr="00474F6D">
              <w:rPr>
                <w:rFonts w:ascii="Arial" w:eastAsia="Arial" w:hAnsi="Arial" w:cs="Arial"/>
                <w:sz w:val="22"/>
                <w:szCs w:val="22"/>
                <w:lang w:val="en-US"/>
              </w:rPr>
              <w:t>s</w:t>
            </w:r>
            <w:r w:rsidRPr="00474F6D">
              <w:rPr>
                <w:rFonts w:ascii="Arial" w:eastAsia="Arial" w:hAnsi="Arial" w:cs="Arial"/>
                <w:spacing w:val="-6"/>
                <w:sz w:val="22"/>
                <w:szCs w:val="22"/>
                <w:lang w:val="en-US"/>
              </w:rPr>
              <w:t xml:space="preserve"> </w:t>
            </w:r>
            <w:r w:rsidRPr="00474F6D">
              <w:rPr>
                <w:rFonts w:ascii="Arial" w:eastAsia="Arial" w:hAnsi="Arial" w:cs="Arial"/>
                <w:spacing w:val="2"/>
                <w:sz w:val="22"/>
                <w:szCs w:val="22"/>
                <w:lang w:val="en-US"/>
              </w:rPr>
              <w:t>f</w:t>
            </w:r>
            <w:r w:rsidRPr="00474F6D">
              <w:rPr>
                <w:rFonts w:ascii="Arial" w:eastAsia="Arial" w:hAnsi="Arial" w:cs="Arial"/>
                <w:sz w:val="22"/>
                <w:szCs w:val="22"/>
                <w:lang w:val="en-US"/>
              </w:rPr>
              <w:t>or</w:t>
            </w:r>
            <w:r w:rsidRPr="00474F6D">
              <w:rPr>
                <w:rFonts w:ascii="Arial" w:eastAsia="Arial" w:hAnsi="Arial" w:cs="Arial"/>
                <w:spacing w:val="-2"/>
                <w:sz w:val="22"/>
                <w:szCs w:val="22"/>
                <w:lang w:val="en-US"/>
              </w:rPr>
              <w:t xml:space="preserve"> </w:t>
            </w:r>
            <w:r w:rsidRPr="00474F6D">
              <w:rPr>
                <w:rFonts w:ascii="Arial" w:eastAsia="Arial" w:hAnsi="Arial" w:cs="Arial"/>
                <w:sz w:val="22"/>
                <w:szCs w:val="22"/>
                <w:lang w:val="en-US"/>
              </w:rPr>
              <w:t>a</w:t>
            </w:r>
            <w:r w:rsidRPr="00474F6D">
              <w:rPr>
                <w:rFonts w:ascii="Arial" w:eastAsia="Arial" w:hAnsi="Arial" w:cs="Arial"/>
                <w:spacing w:val="1"/>
                <w:sz w:val="22"/>
                <w:szCs w:val="22"/>
                <w:lang w:val="en-US"/>
              </w:rPr>
              <w:t>ss</w:t>
            </w:r>
            <w:r w:rsidRPr="00474F6D">
              <w:rPr>
                <w:rFonts w:ascii="Arial" w:eastAsia="Arial" w:hAnsi="Arial" w:cs="Arial"/>
                <w:sz w:val="22"/>
                <w:szCs w:val="22"/>
                <w:lang w:val="en-US"/>
              </w:rPr>
              <w:t>e</w:t>
            </w:r>
            <w:r w:rsidRPr="00474F6D">
              <w:rPr>
                <w:rFonts w:ascii="Arial" w:eastAsia="Arial" w:hAnsi="Arial" w:cs="Arial"/>
                <w:spacing w:val="-2"/>
                <w:sz w:val="22"/>
                <w:szCs w:val="22"/>
                <w:lang w:val="en-US"/>
              </w:rPr>
              <w:t>s</w:t>
            </w:r>
            <w:r w:rsidRPr="00474F6D">
              <w:rPr>
                <w:rFonts w:ascii="Arial" w:eastAsia="Arial" w:hAnsi="Arial" w:cs="Arial"/>
                <w:spacing w:val="1"/>
                <w:sz w:val="22"/>
                <w:szCs w:val="22"/>
                <w:lang w:val="en-US"/>
              </w:rPr>
              <w:t>s</w:t>
            </w:r>
            <w:r w:rsidRPr="00474F6D">
              <w:rPr>
                <w:rFonts w:ascii="Arial" w:eastAsia="Arial" w:hAnsi="Arial" w:cs="Arial"/>
                <w:spacing w:val="-1"/>
                <w:sz w:val="22"/>
                <w:szCs w:val="22"/>
                <w:lang w:val="en-US"/>
              </w:rPr>
              <w:t>i</w:t>
            </w:r>
            <w:r w:rsidRPr="00474F6D">
              <w:rPr>
                <w:rFonts w:ascii="Arial" w:eastAsia="Arial" w:hAnsi="Arial" w:cs="Arial"/>
                <w:sz w:val="22"/>
                <w:szCs w:val="22"/>
                <w:lang w:val="en-US"/>
              </w:rPr>
              <w:t>ng</w:t>
            </w:r>
            <w:r w:rsidRPr="00474F6D">
              <w:rPr>
                <w:rFonts w:ascii="Arial" w:eastAsia="Arial" w:hAnsi="Arial" w:cs="Arial"/>
                <w:spacing w:val="-10"/>
                <w:sz w:val="22"/>
                <w:szCs w:val="22"/>
                <w:lang w:val="en-US"/>
              </w:rPr>
              <w:t xml:space="preserve"> </w:t>
            </w:r>
            <w:r w:rsidRPr="00474F6D">
              <w:rPr>
                <w:rFonts w:ascii="Arial" w:eastAsia="Arial" w:hAnsi="Arial" w:cs="Arial"/>
                <w:sz w:val="22"/>
                <w:szCs w:val="22"/>
                <w:lang w:val="en-US"/>
              </w:rPr>
              <w:t>e</w:t>
            </w:r>
            <w:r w:rsidRPr="00474F6D">
              <w:rPr>
                <w:rFonts w:ascii="Arial" w:eastAsia="Arial" w:hAnsi="Arial" w:cs="Arial"/>
                <w:spacing w:val="1"/>
                <w:sz w:val="22"/>
                <w:szCs w:val="22"/>
                <w:lang w:val="en-US"/>
              </w:rPr>
              <w:t>nv</w:t>
            </w:r>
            <w:r w:rsidRPr="00474F6D">
              <w:rPr>
                <w:rFonts w:ascii="Arial" w:eastAsia="Arial" w:hAnsi="Arial" w:cs="Arial"/>
                <w:spacing w:val="-1"/>
                <w:sz w:val="22"/>
                <w:szCs w:val="22"/>
                <w:lang w:val="en-US"/>
              </w:rPr>
              <w:t>i</w:t>
            </w:r>
            <w:r w:rsidRPr="00474F6D">
              <w:rPr>
                <w:rFonts w:ascii="Arial" w:eastAsia="Arial" w:hAnsi="Arial" w:cs="Arial"/>
                <w:spacing w:val="1"/>
                <w:sz w:val="22"/>
                <w:szCs w:val="22"/>
                <w:lang w:val="en-US"/>
              </w:rPr>
              <w:t>r</w:t>
            </w:r>
            <w:r w:rsidRPr="00474F6D">
              <w:rPr>
                <w:rFonts w:ascii="Arial" w:eastAsia="Arial" w:hAnsi="Arial" w:cs="Arial"/>
                <w:sz w:val="22"/>
                <w:szCs w:val="22"/>
                <w:lang w:val="en-US"/>
              </w:rPr>
              <w:t>o</w:t>
            </w:r>
            <w:r w:rsidRPr="00474F6D">
              <w:rPr>
                <w:rFonts w:ascii="Arial" w:eastAsia="Arial" w:hAnsi="Arial" w:cs="Arial"/>
                <w:spacing w:val="-1"/>
                <w:sz w:val="22"/>
                <w:szCs w:val="22"/>
                <w:lang w:val="en-US"/>
              </w:rPr>
              <w:t>n</w:t>
            </w:r>
            <w:r w:rsidRPr="00474F6D">
              <w:rPr>
                <w:rFonts w:ascii="Arial" w:eastAsia="Arial" w:hAnsi="Arial" w:cs="Arial"/>
                <w:spacing w:val="4"/>
                <w:sz w:val="22"/>
                <w:szCs w:val="22"/>
                <w:lang w:val="en-US"/>
              </w:rPr>
              <w:t>m</w:t>
            </w:r>
            <w:r w:rsidRPr="00474F6D">
              <w:rPr>
                <w:rFonts w:ascii="Arial" w:eastAsia="Arial" w:hAnsi="Arial" w:cs="Arial"/>
                <w:sz w:val="22"/>
                <w:szCs w:val="22"/>
                <w:lang w:val="en-US"/>
              </w:rPr>
              <w:t>e</w:t>
            </w:r>
            <w:r w:rsidRPr="00474F6D">
              <w:rPr>
                <w:rFonts w:ascii="Arial" w:eastAsia="Arial" w:hAnsi="Arial" w:cs="Arial"/>
                <w:spacing w:val="-1"/>
                <w:sz w:val="22"/>
                <w:szCs w:val="22"/>
                <w:lang w:val="en-US"/>
              </w:rPr>
              <w:t>n</w:t>
            </w:r>
            <w:r w:rsidRPr="00474F6D">
              <w:rPr>
                <w:rFonts w:ascii="Arial" w:eastAsia="Arial" w:hAnsi="Arial" w:cs="Arial"/>
                <w:sz w:val="22"/>
                <w:szCs w:val="22"/>
                <w:lang w:val="en-US"/>
              </w:rPr>
              <w:t xml:space="preserve">tal </w:t>
            </w:r>
            <w:r w:rsidRPr="00474F6D">
              <w:rPr>
                <w:rFonts w:ascii="Arial" w:eastAsia="Arial" w:hAnsi="Arial" w:cs="Arial"/>
                <w:spacing w:val="1"/>
                <w:sz w:val="22"/>
                <w:szCs w:val="22"/>
                <w:lang w:val="en-US"/>
              </w:rPr>
              <w:t>r</w:t>
            </w:r>
            <w:r w:rsidRPr="00474F6D">
              <w:rPr>
                <w:rFonts w:ascii="Arial" w:eastAsia="Arial" w:hAnsi="Arial" w:cs="Arial"/>
                <w:spacing w:val="-1"/>
                <w:sz w:val="22"/>
                <w:szCs w:val="22"/>
                <w:lang w:val="en-US"/>
              </w:rPr>
              <w:t>i</w:t>
            </w:r>
            <w:r w:rsidRPr="00474F6D">
              <w:rPr>
                <w:rFonts w:ascii="Arial" w:eastAsia="Arial" w:hAnsi="Arial" w:cs="Arial"/>
                <w:spacing w:val="1"/>
                <w:sz w:val="22"/>
                <w:szCs w:val="22"/>
                <w:lang w:val="en-US"/>
              </w:rPr>
              <w:t>sk</w:t>
            </w:r>
            <w:r w:rsidRPr="00474F6D">
              <w:rPr>
                <w:rFonts w:ascii="Arial" w:eastAsia="Arial" w:hAnsi="Arial" w:cs="Arial"/>
                <w:sz w:val="22"/>
                <w:szCs w:val="22"/>
                <w:lang w:val="en-US"/>
              </w:rPr>
              <w:t>s</w:t>
            </w:r>
            <w:r w:rsidRPr="00474F6D">
              <w:rPr>
                <w:rFonts w:ascii="Arial" w:eastAsia="Arial" w:hAnsi="Arial" w:cs="Arial"/>
                <w:spacing w:val="-3"/>
                <w:sz w:val="22"/>
                <w:szCs w:val="22"/>
                <w:lang w:val="en-US"/>
              </w:rPr>
              <w:t xml:space="preserve"> </w:t>
            </w:r>
            <w:r w:rsidRPr="00474F6D">
              <w:rPr>
                <w:rFonts w:ascii="Arial" w:eastAsia="Arial" w:hAnsi="Arial" w:cs="Arial"/>
                <w:sz w:val="22"/>
                <w:szCs w:val="22"/>
                <w:lang w:val="en-US"/>
              </w:rPr>
              <w:t>a</w:t>
            </w:r>
            <w:r w:rsidRPr="00474F6D">
              <w:rPr>
                <w:rFonts w:ascii="Arial" w:eastAsia="Arial" w:hAnsi="Arial" w:cs="Arial"/>
                <w:spacing w:val="-1"/>
                <w:sz w:val="22"/>
                <w:szCs w:val="22"/>
                <w:lang w:val="en-US"/>
              </w:rPr>
              <w:t>n</w:t>
            </w:r>
            <w:r w:rsidRPr="00474F6D">
              <w:rPr>
                <w:rFonts w:ascii="Arial" w:eastAsia="Arial" w:hAnsi="Arial" w:cs="Arial"/>
                <w:sz w:val="22"/>
                <w:szCs w:val="22"/>
                <w:lang w:val="en-US"/>
              </w:rPr>
              <w:t>d</w:t>
            </w:r>
            <w:r w:rsidRPr="00474F6D">
              <w:rPr>
                <w:rFonts w:ascii="Arial" w:eastAsia="Arial" w:hAnsi="Arial" w:cs="Arial"/>
                <w:spacing w:val="-3"/>
                <w:sz w:val="22"/>
                <w:szCs w:val="22"/>
                <w:lang w:val="en-US"/>
              </w:rPr>
              <w:t xml:space="preserve"> </w:t>
            </w:r>
            <w:r w:rsidRPr="00474F6D">
              <w:rPr>
                <w:rFonts w:ascii="Arial" w:eastAsia="Arial" w:hAnsi="Arial" w:cs="Arial"/>
                <w:spacing w:val="4"/>
                <w:sz w:val="22"/>
                <w:szCs w:val="22"/>
                <w:lang w:val="en-US"/>
              </w:rPr>
              <w:t>m</w:t>
            </w:r>
            <w:r w:rsidRPr="00474F6D">
              <w:rPr>
                <w:rFonts w:ascii="Arial" w:eastAsia="Arial" w:hAnsi="Arial" w:cs="Arial"/>
                <w:spacing w:val="-1"/>
                <w:sz w:val="22"/>
                <w:szCs w:val="22"/>
                <w:lang w:val="en-US"/>
              </w:rPr>
              <w:t>i</w:t>
            </w:r>
            <w:r w:rsidRPr="00474F6D">
              <w:rPr>
                <w:rFonts w:ascii="Arial" w:eastAsia="Arial" w:hAnsi="Arial" w:cs="Arial"/>
                <w:sz w:val="22"/>
                <w:szCs w:val="22"/>
                <w:lang w:val="en-US"/>
              </w:rPr>
              <w:t>t</w:t>
            </w:r>
            <w:r w:rsidRPr="00474F6D">
              <w:rPr>
                <w:rFonts w:ascii="Arial" w:eastAsia="Arial" w:hAnsi="Arial" w:cs="Arial"/>
                <w:spacing w:val="-1"/>
                <w:sz w:val="22"/>
                <w:szCs w:val="22"/>
                <w:lang w:val="en-US"/>
              </w:rPr>
              <w:t>i</w:t>
            </w:r>
            <w:r w:rsidRPr="00474F6D">
              <w:rPr>
                <w:rFonts w:ascii="Arial" w:eastAsia="Arial" w:hAnsi="Arial" w:cs="Arial"/>
                <w:sz w:val="22"/>
                <w:szCs w:val="22"/>
                <w:lang w:val="en-US"/>
              </w:rPr>
              <w:t>g</w:t>
            </w:r>
            <w:r w:rsidRPr="00474F6D">
              <w:rPr>
                <w:rFonts w:ascii="Arial" w:eastAsia="Arial" w:hAnsi="Arial" w:cs="Arial"/>
                <w:spacing w:val="-1"/>
                <w:sz w:val="22"/>
                <w:szCs w:val="22"/>
                <w:lang w:val="en-US"/>
              </w:rPr>
              <w:t>a</w:t>
            </w:r>
            <w:r w:rsidRPr="00474F6D">
              <w:rPr>
                <w:rFonts w:ascii="Arial" w:eastAsia="Arial" w:hAnsi="Arial" w:cs="Arial"/>
                <w:spacing w:val="2"/>
                <w:sz w:val="22"/>
                <w:szCs w:val="22"/>
                <w:lang w:val="en-US"/>
              </w:rPr>
              <w:t>t</w:t>
            </w:r>
            <w:r w:rsidRPr="00474F6D">
              <w:rPr>
                <w:rFonts w:ascii="Arial" w:eastAsia="Arial" w:hAnsi="Arial" w:cs="Arial"/>
                <w:spacing w:val="-1"/>
                <w:sz w:val="22"/>
                <w:szCs w:val="22"/>
                <w:lang w:val="en-US"/>
              </w:rPr>
              <w:t>i</w:t>
            </w:r>
            <w:r w:rsidRPr="00474F6D">
              <w:rPr>
                <w:rFonts w:ascii="Arial" w:eastAsia="Arial" w:hAnsi="Arial" w:cs="Arial"/>
                <w:sz w:val="22"/>
                <w:szCs w:val="22"/>
                <w:lang w:val="en-US"/>
              </w:rPr>
              <w:t>on</w:t>
            </w:r>
            <w:r w:rsidRPr="00474F6D">
              <w:rPr>
                <w:rFonts w:ascii="Arial" w:eastAsia="Arial" w:hAnsi="Arial" w:cs="Arial"/>
                <w:spacing w:val="-10"/>
                <w:sz w:val="22"/>
                <w:szCs w:val="22"/>
                <w:lang w:val="en-US"/>
              </w:rPr>
              <w:t xml:space="preserve"> </w:t>
            </w:r>
            <w:r w:rsidRPr="00474F6D">
              <w:rPr>
                <w:rFonts w:ascii="Arial" w:eastAsia="Arial" w:hAnsi="Arial" w:cs="Arial"/>
                <w:spacing w:val="1"/>
                <w:sz w:val="22"/>
                <w:szCs w:val="22"/>
                <w:lang w:val="en-US"/>
              </w:rPr>
              <w:t>s</w:t>
            </w:r>
            <w:r w:rsidRPr="00474F6D">
              <w:rPr>
                <w:rFonts w:ascii="Arial" w:eastAsia="Arial" w:hAnsi="Arial" w:cs="Arial"/>
                <w:sz w:val="22"/>
                <w:szCs w:val="22"/>
                <w:lang w:val="en-US"/>
              </w:rPr>
              <w:t>tr</w:t>
            </w:r>
            <w:r w:rsidRPr="00474F6D">
              <w:rPr>
                <w:rFonts w:ascii="Arial" w:eastAsia="Arial" w:hAnsi="Arial" w:cs="Arial"/>
                <w:spacing w:val="2"/>
                <w:sz w:val="22"/>
                <w:szCs w:val="22"/>
                <w:lang w:val="en-US"/>
              </w:rPr>
              <w:t>a</w:t>
            </w:r>
            <w:r w:rsidRPr="00474F6D">
              <w:rPr>
                <w:rFonts w:ascii="Arial" w:eastAsia="Arial" w:hAnsi="Arial" w:cs="Arial"/>
                <w:sz w:val="22"/>
                <w:szCs w:val="22"/>
                <w:lang w:val="en-US"/>
              </w:rPr>
              <w:t>te</w:t>
            </w:r>
            <w:r w:rsidRPr="00474F6D">
              <w:rPr>
                <w:rFonts w:ascii="Arial" w:eastAsia="Arial" w:hAnsi="Arial" w:cs="Arial"/>
                <w:spacing w:val="1"/>
                <w:sz w:val="22"/>
                <w:szCs w:val="22"/>
                <w:lang w:val="en-US"/>
              </w:rPr>
              <w:t>gi</w:t>
            </w:r>
            <w:r w:rsidRPr="00474F6D">
              <w:rPr>
                <w:rFonts w:ascii="Arial" w:eastAsia="Arial" w:hAnsi="Arial" w:cs="Arial"/>
                <w:sz w:val="22"/>
                <w:szCs w:val="22"/>
                <w:lang w:val="en-US"/>
              </w:rPr>
              <w:t>e</w:t>
            </w:r>
            <w:r w:rsidRPr="00474F6D">
              <w:rPr>
                <w:rFonts w:ascii="Arial" w:eastAsia="Arial" w:hAnsi="Arial" w:cs="Arial"/>
                <w:spacing w:val="1"/>
                <w:sz w:val="22"/>
                <w:szCs w:val="22"/>
                <w:lang w:val="en-US"/>
              </w:rPr>
              <w:t>s</w:t>
            </w:r>
            <w:r w:rsidRPr="00474F6D">
              <w:rPr>
                <w:rFonts w:ascii="Arial" w:eastAsia="Arial" w:hAnsi="Arial" w:cs="Arial"/>
                <w:sz w:val="22"/>
                <w:szCs w:val="22"/>
                <w:lang w:val="en-US"/>
              </w:rPr>
              <w:t>.</w:t>
            </w:r>
            <w:r w:rsidRPr="00474F6D">
              <w:rPr>
                <w:rFonts w:ascii="Arial" w:eastAsia="Arial" w:hAnsi="Arial" w:cs="Arial"/>
                <w:spacing w:val="-9"/>
                <w:sz w:val="22"/>
                <w:szCs w:val="22"/>
                <w:lang w:val="en-US"/>
              </w:rPr>
              <w:t xml:space="preserve"> </w:t>
            </w:r>
            <w:r w:rsidRPr="00474F6D">
              <w:rPr>
                <w:rFonts w:ascii="Arial" w:eastAsia="Arial" w:hAnsi="Arial" w:cs="Arial"/>
                <w:spacing w:val="3"/>
                <w:sz w:val="22"/>
                <w:szCs w:val="22"/>
                <w:lang w:val="en-US"/>
              </w:rPr>
              <w:t>T</w:t>
            </w:r>
            <w:r w:rsidRPr="00474F6D">
              <w:rPr>
                <w:rFonts w:ascii="Arial" w:eastAsia="Arial" w:hAnsi="Arial" w:cs="Arial"/>
                <w:sz w:val="22"/>
                <w:szCs w:val="22"/>
                <w:lang w:val="en-US"/>
              </w:rPr>
              <w:t>h</w:t>
            </w:r>
            <w:r w:rsidRPr="00474F6D">
              <w:rPr>
                <w:rFonts w:ascii="Arial" w:eastAsia="Arial" w:hAnsi="Arial" w:cs="Arial"/>
                <w:spacing w:val="-1"/>
                <w:sz w:val="22"/>
                <w:szCs w:val="22"/>
                <w:lang w:val="en-US"/>
              </w:rPr>
              <w:t>i</w:t>
            </w:r>
            <w:r w:rsidRPr="00474F6D">
              <w:rPr>
                <w:rFonts w:ascii="Arial" w:eastAsia="Arial" w:hAnsi="Arial" w:cs="Arial"/>
                <w:sz w:val="22"/>
                <w:szCs w:val="22"/>
                <w:lang w:val="en-US"/>
              </w:rPr>
              <w:t>s</w:t>
            </w:r>
            <w:r w:rsidRPr="00474F6D">
              <w:rPr>
                <w:rFonts w:ascii="Arial" w:eastAsia="Arial" w:hAnsi="Arial" w:cs="Arial"/>
                <w:spacing w:val="-6"/>
                <w:sz w:val="22"/>
                <w:szCs w:val="22"/>
                <w:lang w:val="en-US"/>
              </w:rPr>
              <w:t xml:space="preserve"> </w:t>
            </w:r>
            <w:r w:rsidRPr="00474F6D">
              <w:rPr>
                <w:rFonts w:ascii="Arial" w:eastAsia="Arial" w:hAnsi="Arial" w:cs="Arial"/>
                <w:spacing w:val="4"/>
                <w:sz w:val="22"/>
                <w:szCs w:val="22"/>
                <w:lang w:val="en-US"/>
              </w:rPr>
              <w:t>m</w:t>
            </w:r>
            <w:r w:rsidRPr="00474F6D">
              <w:rPr>
                <w:rFonts w:ascii="Arial" w:eastAsia="Arial" w:hAnsi="Arial" w:cs="Arial"/>
                <w:spacing w:val="2"/>
                <w:sz w:val="22"/>
                <w:szCs w:val="22"/>
                <w:lang w:val="en-US"/>
              </w:rPr>
              <w:t>a</w:t>
            </w:r>
            <w:r w:rsidRPr="00474F6D">
              <w:rPr>
                <w:rFonts w:ascii="Arial" w:eastAsia="Arial" w:hAnsi="Arial" w:cs="Arial"/>
                <w:sz w:val="22"/>
                <w:szCs w:val="22"/>
                <w:lang w:val="en-US"/>
              </w:rPr>
              <w:t>y</w:t>
            </w:r>
            <w:r w:rsidRPr="00474F6D">
              <w:rPr>
                <w:rFonts w:ascii="Arial" w:eastAsia="Arial" w:hAnsi="Arial" w:cs="Arial"/>
                <w:spacing w:val="-8"/>
                <w:sz w:val="22"/>
                <w:szCs w:val="22"/>
                <w:lang w:val="en-US"/>
              </w:rPr>
              <w:t xml:space="preserve"> </w:t>
            </w:r>
            <w:r w:rsidRPr="00474F6D">
              <w:rPr>
                <w:rFonts w:ascii="Arial" w:eastAsia="Arial" w:hAnsi="Arial" w:cs="Arial"/>
                <w:spacing w:val="-1"/>
                <w:sz w:val="22"/>
                <w:szCs w:val="22"/>
                <w:lang w:val="en-US"/>
              </w:rPr>
              <w:t>i</w:t>
            </w:r>
            <w:r w:rsidRPr="00474F6D">
              <w:rPr>
                <w:rFonts w:ascii="Arial" w:eastAsia="Arial" w:hAnsi="Arial" w:cs="Arial"/>
                <w:sz w:val="22"/>
                <w:szCs w:val="22"/>
                <w:lang w:val="en-US"/>
              </w:rPr>
              <w:t>n</w:t>
            </w:r>
            <w:r w:rsidRPr="00474F6D">
              <w:rPr>
                <w:rFonts w:ascii="Arial" w:eastAsia="Arial" w:hAnsi="Arial" w:cs="Arial"/>
                <w:spacing w:val="3"/>
                <w:sz w:val="22"/>
                <w:szCs w:val="22"/>
                <w:lang w:val="en-US"/>
              </w:rPr>
              <w:t>c</w:t>
            </w:r>
            <w:r w:rsidRPr="00474F6D">
              <w:rPr>
                <w:rFonts w:ascii="Arial" w:eastAsia="Arial" w:hAnsi="Arial" w:cs="Arial"/>
                <w:spacing w:val="-1"/>
                <w:sz w:val="22"/>
                <w:szCs w:val="22"/>
                <w:lang w:val="en-US"/>
              </w:rPr>
              <w:t>l</w:t>
            </w:r>
            <w:r w:rsidRPr="00474F6D">
              <w:rPr>
                <w:rFonts w:ascii="Arial" w:eastAsia="Arial" w:hAnsi="Arial" w:cs="Arial"/>
                <w:sz w:val="22"/>
                <w:szCs w:val="22"/>
                <w:lang w:val="en-US"/>
              </w:rPr>
              <w:t>u</w:t>
            </w:r>
            <w:r w:rsidRPr="00474F6D">
              <w:rPr>
                <w:rFonts w:ascii="Arial" w:eastAsia="Arial" w:hAnsi="Arial" w:cs="Arial"/>
                <w:spacing w:val="1"/>
                <w:sz w:val="22"/>
                <w:szCs w:val="22"/>
                <w:lang w:val="en-US"/>
              </w:rPr>
              <w:t>d</w:t>
            </w:r>
            <w:r w:rsidRPr="00474F6D">
              <w:rPr>
                <w:rFonts w:ascii="Arial" w:eastAsia="Arial" w:hAnsi="Arial" w:cs="Arial"/>
                <w:sz w:val="22"/>
                <w:szCs w:val="22"/>
                <w:lang w:val="en-US"/>
              </w:rPr>
              <w:t>e</w:t>
            </w:r>
            <w:r w:rsidRPr="00474F6D">
              <w:rPr>
                <w:rFonts w:ascii="Arial" w:eastAsia="Arial" w:hAnsi="Arial" w:cs="Arial"/>
                <w:spacing w:val="-6"/>
                <w:sz w:val="22"/>
                <w:szCs w:val="22"/>
                <w:lang w:val="en-US"/>
              </w:rPr>
              <w:t xml:space="preserve"> </w:t>
            </w:r>
            <w:r w:rsidRPr="00474F6D">
              <w:rPr>
                <w:rFonts w:ascii="Arial" w:eastAsia="Arial" w:hAnsi="Arial" w:cs="Arial"/>
                <w:spacing w:val="1"/>
                <w:sz w:val="22"/>
                <w:szCs w:val="22"/>
                <w:lang w:val="en-US"/>
              </w:rPr>
              <w:t>f</w:t>
            </w:r>
            <w:r w:rsidRPr="00474F6D">
              <w:rPr>
                <w:rFonts w:ascii="Arial" w:eastAsia="Arial" w:hAnsi="Arial" w:cs="Arial"/>
                <w:sz w:val="22"/>
                <w:szCs w:val="22"/>
                <w:lang w:val="en-US"/>
              </w:rPr>
              <w:t>u</w:t>
            </w:r>
            <w:r w:rsidRPr="00474F6D">
              <w:rPr>
                <w:rFonts w:ascii="Arial" w:eastAsia="Arial" w:hAnsi="Arial" w:cs="Arial"/>
                <w:spacing w:val="-1"/>
                <w:sz w:val="22"/>
                <w:szCs w:val="22"/>
                <w:lang w:val="en-US"/>
              </w:rPr>
              <w:t>l</w:t>
            </w:r>
            <w:r w:rsidRPr="00474F6D">
              <w:rPr>
                <w:rFonts w:ascii="Arial" w:eastAsia="Arial" w:hAnsi="Arial" w:cs="Arial"/>
                <w:sz w:val="22"/>
                <w:szCs w:val="22"/>
                <w:lang w:val="en-US"/>
              </w:rPr>
              <w:t xml:space="preserve">l </w:t>
            </w:r>
            <w:r w:rsidRPr="00474F6D">
              <w:rPr>
                <w:rFonts w:ascii="Arial" w:eastAsia="Arial" w:hAnsi="Arial" w:cs="Arial"/>
                <w:spacing w:val="-1"/>
                <w:sz w:val="22"/>
                <w:szCs w:val="22"/>
                <w:lang w:val="en-US"/>
              </w:rPr>
              <w:t>E</w:t>
            </w:r>
            <w:r w:rsidRPr="00474F6D">
              <w:rPr>
                <w:rFonts w:ascii="Arial" w:eastAsia="Arial" w:hAnsi="Arial" w:cs="Arial"/>
                <w:spacing w:val="2"/>
                <w:sz w:val="22"/>
                <w:szCs w:val="22"/>
                <w:lang w:val="en-US"/>
              </w:rPr>
              <w:t>n</w:t>
            </w:r>
            <w:r w:rsidRPr="00474F6D">
              <w:rPr>
                <w:rFonts w:ascii="Arial" w:eastAsia="Arial" w:hAnsi="Arial" w:cs="Arial"/>
                <w:spacing w:val="-1"/>
                <w:sz w:val="22"/>
                <w:szCs w:val="22"/>
                <w:lang w:val="en-US"/>
              </w:rPr>
              <w:t>vi</w:t>
            </w:r>
            <w:r w:rsidRPr="00474F6D">
              <w:rPr>
                <w:rFonts w:ascii="Arial" w:eastAsia="Arial" w:hAnsi="Arial" w:cs="Arial"/>
                <w:spacing w:val="1"/>
                <w:sz w:val="22"/>
                <w:szCs w:val="22"/>
                <w:lang w:val="en-US"/>
              </w:rPr>
              <w:t>r</w:t>
            </w:r>
            <w:r w:rsidRPr="00474F6D">
              <w:rPr>
                <w:rFonts w:ascii="Arial" w:eastAsia="Arial" w:hAnsi="Arial" w:cs="Arial"/>
                <w:spacing w:val="2"/>
                <w:sz w:val="22"/>
                <w:szCs w:val="22"/>
                <w:lang w:val="en-US"/>
              </w:rPr>
              <w:t>o</w:t>
            </w:r>
            <w:r w:rsidRPr="00474F6D">
              <w:rPr>
                <w:rFonts w:ascii="Arial" w:eastAsia="Arial" w:hAnsi="Arial" w:cs="Arial"/>
                <w:sz w:val="22"/>
                <w:szCs w:val="22"/>
                <w:lang w:val="en-US"/>
              </w:rPr>
              <w:t>n</w:t>
            </w:r>
            <w:r w:rsidRPr="00474F6D">
              <w:rPr>
                <w:rFonts w:ascii="Arial" w:eastAsia="Arial" w:hAnsi="Arial" w:cs="Arial"/>
                <w:spacing w:val="4"/>
                <w:sz w:val="22"/>
                <w:szCs w:val="22"/>
                <w:lang w:val="en-US"/>
              </w:rPr>
              <w:t>m</w:t>
            </w:r>
            <w:r w:rsidRPr="00474F6D">
              <w:rPr>
                <w:rFonts w:ascii="Arial" w:eastAsia="Arial" w:hAnsi="Arial" w:cs="Arial"/>
                <w:sz w:val="22"/>
                <w:szCs w:val="22"/>
                <w:lang w:val="en-US"/>
              </w:rPr>
              <w:t>e</w:t>
            </w:r>
            <w:r w:rsidRPr="00474F6D">
              <w:rPr>
                <w:rFonts w:ascii="Arial" w:eastAsia="Arial" w:hAnsi="Arial" w:cs="Arial"/>
                <w:spacing w:val="-1"/>
                <w:sz w:val="22"/>
                <w:szCs w:val="22"/>
                <w:lang w:val="en-US"/>
              </w:rPr>
              <w:t>n</w:t>
            </w:r>
            <w:r w:rsidRPr="00474F6D">
              <w:rPr>
                <w:rFonts w:ascii="Arial" w:eastAsia="Arial" w:hAnsi="Arial" w:cs="Arial"/>
                <w:sz w:val="22"/>
                <w:szCs w:val="22"/>
                <w:lang w:val="en-US"/>
              </w:rPr>
              <w:t>tal</w:t>
            </w:r>
            <w:r w:rsidRPr="00474F6D">
              <w:rPr>
                <w:rFonts w:ascii="Arial" w:eastAsia="Arial" w:hAnsi="Arial" w:cs="Arial"/>
                <w:spacing w:val="-15"/>
                <w:sz w:val="22"/>
                <w:szCs w:val="22"/>
                <w:lang w:val="en-US"/>
              </w:rPr>
              <w:t xml:space="preserve"> </w:t>
            </w:r>
            <w:r w:rsidRPr="00474F6D">
              <w:rPr>
                <w:rFonts w:ascii="Arial" w:eastAsia="Arial" w:hAnsi="Arial" w:cs="Arial"/>
                <w:sz w:val="22"/>
                <w:szCs w:val="22"/>
                <w:lang w:val="en-US"/>
              </w:rPr>
              <w:t>I</w:t>
            </w:r>
            <w:r w:rsidRPr="00474F6D">
              <w:rPr>
                <w:rFonts w:ascii="Arial" w:eastAsia="Arial" w:hAnsi="Arial" w:cs="Arial"/>
                <w:spacing w:val="4"/>
                <w:sz w:val="22"/>
                <w:szCs w:val="22"/>
                <w:lang w:val="en-US"/>
              </w:rPr>
              <w:t>m</w:t>
            </w:r>
            <w:r w:rsidRPr="00474F6D">
              <w:rPr>
                <w:rFonts w:ascii="Arial" w:eastAsia="Arial" w:hAnsi="Arial" w:cs="Arial"/>
                <w:sz w:val="22"/>
                <w:szCs w:val="22"/>
                <w:lang w:val="en-US"/>
              </w:rPr>
              <w:t>p</w:t>
            </w:r>
            <w:r w:rsidRPr="00474F6D">
              <w:rPr>
                <w:rFonts w:ascii="Arial" w:eastAsia="Arial" w:hAnsi="Arial" w:cs="Arial"/>
                <w:spacing w:val="-1"/>
                <w:sz w:val="22"/>
                <w:szCs w:val="22"/>
                <w:lang w:val="en-US"/>
              </w:rPr>
              <w:t>a</w:t>
            </w:r>
            <w:r w:rsidRPr="00474F6D">
              <w:rPr>
                <w:rFonts w:ascii="Arial" w:eastAsia="Arial" w:hAnsi="Arial" w:cs="Arial"/>
                <w:spacing w:val="1"/>
                <w:sz w:val="22"/>
                <w:szCs w:val="22"/>
                <w:lang w:val="en-US"/>
              </w:rPr>
              <w:t>c</w:t>
            </w:r>
            <w:r w:rsidRPr="00474F6D">
              <w:rPr>
                <w:rFonts w:ascii="Arial" w:eastAsia="Arial" w:hAnsi="Arial" w:cs="Arial"/>
                <w:sz w:val="22"/>
                <w:szCs w:val="22"/>
                <w:lang w:val="en-US"/>
              </w:rPr>
              <w:t>t</w:t>
            </w:r>
            <w:r w:rsidRPr="00474F6D">
              <w:rPr>
                <w:rFonts w:ascii="Arial" w:eastAsia="Arial" w:hAnsi="Arial" w:cs="Arial"/>
                <w:spacing w:val="-6"/>
                <w:sz w:val="22"/>
                <w:szCs w:val="22"/>
                <w:lang w:val="en-US"/>
              </w:rPr>
              <w:t xml:space="preserve"> </w:t>
            </w:r>
            <w:r w:rsidRPr="00474F6D">
              <w:rPr>
                <w:rFonts w:ascii="Arial" w:eastAsia="Arial" w:hAnsi="Arial" w:cs="Arial"/>
                <w:spacing w:val="-1"/>
                <w:sz w:val="22"/>
                <w:szCs w:val="22"/>
                <w:lang w:val="en-US"/>
              </w:rPr>
              <w:t>A</w:t>
            </w:r>
            <w:r w:rsidRPr="00474F6D">
              <w:rPr>
                <w:rFonts w:ascii="Arial" w:eastAsia="Arial" w:hAnsi="Arial" w:cs="Arial"/>
                <w:spacing w:val="1"/>
                <w:sz w:val="22"/>
                <w:szCs w:val="22"/>
                <w:lang w:val="en-US"/>
              </w:rPr>
              <w:t>ss</w:t>
            </w:r>
            <w:r w:rsidRPr="00474F6D">
              <w:rPr>
                <w:rFonts w:ascii="Arial" w:eastAsia="Arial" w:hAnsi="Arial" w:cs="Arial"/>
                <w:sz w:val="22"/>
                <w:szCs w:val="22"/>
                <w:lang w:val="en-US"/>
              </w:rPr>
              <w:t>e</w:t>
            </w:r>
            <w:r w:rsidRPr="00474F6D">
              <w:rPr>
                <w:rFonts w:ascii="Arial" w:eastAsia="Arial" w:hAnsi="Arial" w:cs="Arial"/>
                <w:spacing w:val="1"/>
                <w:sz w:val="22"/>
                <w:szCs w:val="22"/>
                <w:lang w:val="en-US"/>
              </w:rPr>
              <w:t>s</w:t>
            </w:r>
            <w:r w:rsidRPr="00474F6D">
              <w:rPr>
                <w:rFonts w:ascii="Arial" w:eastAsia="Arial" w:hAnsi="Arial" w:cs="Arial"/>
                <w:spacing w:val="-1"/>
                <w:sz w:val="22"/>
                <w:szCs w:val="22"/>
                <w:lang w:val="en-US"/>
              </w:rPr>
              <w:t>s</w:t>
            </w:r>
            <w:r w:rsidRPr="00474F6D">
              <w:rPr>
                <w:rFonts w:ascii="Arial" w:eastAsia="Arial" w:hAnsi="Arial" w:cs="Arial"/>
                <w:spacing w:val="4"/>
                <w:sz w:val="22"/>
                <w:szCs w:val="22"/>
                <w:lang w:val="en-US"/>
              </w:rPr>
              <w:t>m</w:t>
            </w:r>
            <w:r w:rsidRPr="00474F6D">
              <w:rPr>
                <w:rFonts w:ascii="Arial" w:eastAsia="Arial" w:hAnsi="Arial" w:cs="Arial"/>
                <w:sz w:val="22"/>
                <w:szCs w:val="22"/>
                <w:lang w:val="en-US"/>
              </w:rPr>
              <w:t>e</w:t>
            </w:r>
            <w:r w:rsidRPr="00474F6D">
              <w:rPr>
                <w:rFonts w:ascii="Arial" w:eastAsia="Arial" w:hAnsi="Arial" w:cs="Arial"/>
                <w:spacing w:val="-1"/>
                <w:sz w:val="22"/>
                <w:szCs w:val="22"/>
                <w:lang w:val="en-US"/>
              </w:rPr>
              <w:t>n</w:t>
            </w:r>
            <w:r w:rsidRPr="00474F6D">
              <w:rPr>
                <w:rFonts w:ascii="Arial" w:eastAsia="Arial" w:hAnsi="Arial" w:cs="Arial"/>
                <w:sz w:val="22"/>
                <w:szCs w:val="22"/>
                <w:lang w:val="en-US"/>
              </w:rPr>
              <w:t>ts</w:t>
            </w:r>
            <w:r w:rsidRPr="00474F6D">
              <w:rPr>
                <w:rFonts w:ascii="Arial" w:eastAsia="Arial" w:hAnsi="Arial" w:cs="Arial"/>
                <w:spacing w:val="-11"/>
                <w:sz w:val="22"/>
                <w:szCs w:val="22"/>
                <w:lang w:val="en-US"/>
              </w:rPr>
              <w:t xml:space="preserve"> </w:t>
            </w:r>
            <w:r w:rsidRPr="00474F6D">
              <w:rPr>
                <w:rFonts w:ascii="Arial" w:eastAsia="Arial" w:hAnsi="Arial" w:cs="Arial"/>
                <w:spacing w:val="-2"/>
                <w:sz w:val="22"/>
                <w:szCs w:val="22"/>
                <w:lang w:val="en-US"/>
              </w:rPr>
              <w:t>w</w:t>
            </w:r>
            <w:r w:rsidRPr="00474F6D">
              <w:rPr>
                <w:rFonts w:ascii="Arial" w:eastAsia="Arial" w:hAnsi="Arial" w:cs="Arial"/>
                <w:sz w:val="22"/>
                <w:szCs w:val="22"/>
                <w:lang w:val="en-US"/>
              </w:rPr>
              <w:t>h</w:t>
            </w:r>
            <w:r w:rsidRPr="00474F6D">
              <w:rPr>
                <w:rFonts w:ascii="Arial" w:eastAsia="Arial" w:hAnsi="Arial" w:cs="Arial"/>
                <w:spacing w:val="-1"/>
                <w:sz w:val="22"/>
                <w:szCs w:val="22"/>
                <w:lang w:val="en-US"/>
              </w:rPr>
              <w:t>e</w:t>
            </w:r>
            <w:r w:rsidRPr="00474F6D">
              <w:rPr>
                <w:rFonts w:ascii="Arial" w:eastAsia="Arial" w:hAnsi="Arial" w:cs="Arial"/>
                <w:spacing w:val="1"/>
                <w:sz w:val="22"/>
                <w:szCs w:val="22"/>
                <w:lang w:val="en-US"/>
              </w:rPr>
              <w:t>r</w:t>
            </w:r>
            <w:r w:rsidRPr="00474F6D">
              <w:rPr>
                <w:rFonts w:ascii="Arial" w:eastAsia="Arial" w:hAnsi="Arial" w:cs="Arial"/>
                <w:sz w:val="22"/>
                <w:szCs w:val="22"/>
                <w:lang w:val="en-US"/>
              </w:rPr>
              <w:t>e</w:t>
            </w:r>
            <w:r w:rsidRPr="00474F6D">
              <w:rPr>
                <w:rFonts w:ascii="Arial" w:eastAsia="Arial" w:hAnsi="Arial" w:cs="Arial"/>
                <w:spacing w:val="-3"/>
                <w:sz w:val="22"/>
                <w:szCs w:val="22"/>
                <w:lang w:val="en-US"/>
              </w:rPr>
              <w:t xml:space="preserve"> </w:t>
            </w:r>
            <w:r w:rsidRPr="00474F6D">
              <w:rPr>
                <w:rFonts w:ascii="Arial" w:eastAsia="Arial" w:hAnsi="Arial" w:cs="Arial"/>
                <w:sz w:val="22"/>
                <w:szCs w:val="22"/>
                <w:lang w:val="en-US"/>
              </w:rPr>
              <w:t>a</w:t>
            </w:r>
            <w:r w:rsidRPr="00474F6D">
              <w:rPr>
                <w:rFonts w:ascii="Arial" w:eastAsia="Arial" w:hAnsi="Arial" w:cs="Arial"/>
                <w:spacing w:val="-2"/>
                <w:sz w:val="22"/>
                <w:szCs w:val="22"/>
                <w:lang w:val="en-US"/>
              </w:rPr>
              <w:t xml:space="preserve"> </w:t>
            </w:r>
            <w:r w:rsidRPr="00474F6D">
              <w:rPr>
                <w:rFonts w:ascii="Arial" w:eastAsia="Arial" w:hAnsi="Arial" w:cs="Arial"/>
                <w:spacing w:val="4"/>
                <w:sz w:val="22"/>
                <w:szCs w:val="22"/>
                <w:lang w:val="en-US"/>
              </w:rPr>
              <w:t>m</w:t>
            </w:r>
            <w:r w:rsidRPr="00474F6D">
              <w:rPr>
                <w:rFonts w:ascii="Arial" w:eastAsia="Arial" w:hAnsi="Arial" w:cs="Arial"/>
                <w:sz w:val="22"/>
                <w:szCs w:val="22"/>
                <w:lang w:val="en-US"/>
              </w:rPr>
              <w:t>a</w:t>
            </w:r>
            <w:r w:rsidRPr="00474F6D">
              <w:rPr>
                <w:rFonts w:ascii="Arial" w:eastAsia="Arial" w:hAnsi="Arial" w:cs="Arial"/>
                <w:spacing w:val="1"/>
                <w:sz w:val="22"/>
                <w:szCs w:val="22"/>
                <w:lang w:val="en-US"/>
              </w:rPr>
              <w:t>j</w:t>
            </w:r>
            <w:r w:rsidRPr="00474F6D">
              <w:rPr>
                <w:rFonts w:ascii="Arial" w:eastAsia="Arial" w:hAnsi="Arial" w:cs="Arial"/>
                <w:sz w:val="22"/>
                <w:szCs w:val="22"/>
                <w:lang w:val="en-US"/>
              </w:rPr>
              <w:t>or</w:t>
            </w:r>
            <w:r w:rsidRPr="00474F6D">
              <w:rPr>
                <w:rFonts w:ascii="Arial" w:eastAsia="Arial" w:hAnsi="Arial" w:cs="Arial"/>
                <w:spacing w:val="-5"/>
                <w:sz w:val="22"/>
                <w:szCs w:val="22"/>
                <w:lang w:val="en-US"/>
              </w:rPr>
              <w:t xml:space="preserve"> </w:t>
            </w:r>
            <w:r w:rsidRPr="00474F6D">
              <w:rPr>
                <w:rFonts w:ascii="Arial" w:eastAsia="Arial" w:hAnsi="Arial" w:cs="Arial"/>
                <w:spacing w:val="1"/>
                <w:sz w:val="22"/>
                <w:szCs w:val="22"/>
                <w:lang w:val="en-US"/>
              </w:rPr>
              <w:t>r</w:t>
            </w:r>
            <w:r w:rsidRPr="00474F6D">
              <w:rPr>
                <w:rFonts w:ascii="Arial" w:eastAsia="Arial" w:hAnsi="Arial" w:cs="Arial"/>
                <w:spacing w:val="-1"/>
                <w:sz w:val="22"/>
                <w:szCs w:val="22"/>
                <w:lang w:val="en-US"/>
              </w:rPr>
              <w:t>is</w:t>
            </w:r>
            <w:r w:rsidRPr="00474F6D">
              <w:rPr>
                <w:rFonts w:ascii="Arial" w:eastAsia="Arial" w:hAnsi="Arial" w:cs="Arial"/>
                <w:sz w:val="22"/>
                <w:szCs w:val="22"/>
                <w:lang w:val="en-US"/>
              </w:rPr>
              <w:t>k</w:t>
            </w:r>
            <w:r w:rsidRPr="00474F6D">
              <w:rPr>
                <w:rFonts w:ascii="Arial" w:eastAsia="Arial" w:hAnsi="Arial" w:cs="Arial"/>
                <w:spacing w:val="-2"/>
                <w:sz w:val="22"/>
                <w:szCs w:val="22"/>
                <w:lang w:val="en-US"/>
              </w:rPr>
              <w:t xml:space="preserve"> </w:t>
            </w:r>
            <w:r w:rsidRPr="00474F6D">
              <w:rPr>
                <w:rFonts w:ascii="Arial" w:eastAsia="Arial" w:hAnsi="Arial" w:cs="Arial"/>
                <w:spacing w:val="-1"/>
                <w:sz w:val="22"/>
                <w:szCs w:val="22"/>
                <w:lang w:val="en-US"/>
              </w:rPr>
              <w:t>i</w:t>
            </w:r>
            <w:r w:rsidRPr="00474F6D">
              <w:rPr>
                <w:rFonts w:ascii="Arial" w:eastAsia="Arial" w:hAnsi="Arial" w:cs="Arial"/>
                <w:sz w:val="22"/>
                <w:szCs w:val="22"/>
                <w:lang w:val="en-US"/>
              </w:rPr>
              <w:t xml:space="preserve">s </w:t>
            </w:r>
            <w:r w:rsidRPr="00474F6D">
              <w:rPr>
                <w:rFonts w:ascii="Arial" w:eastAsia="Arial" w:hAnsi="Arial" w:cs="Arial"/>
                <w:spacing w:val="-1"/>
                <w:sz w:val="22"/>
                <w:szCs w:val="22"/>
                <w:lang w:val="en-US"/>
              </w:rPr>
              <w:t>i</w:t>
            </w:r>
            <w:r w:rsidRPr="00474F6D">
              <w:rPr>
                <w:rFonts w:ascii="Arial" w:eastAsia="Arial" w:hAnsi="Arial" w:cs="Arial"/>
                <w:sz w:val="22"/>
                <w:szCs w:val="22"/>
                <w:lang w:val="en-US"/>
              </w:rPr>
              <w:t>d</w:t>
            </w:r>
            <w:r w:rsidRPr="00474F6D">
              <w:rPr>
                <w:rFonts w:ascii="Arial" w:eastAsia="Arial" w:hAnsi="Arial" w:cs="Arial"/>
                <w:spacing w:val="1"/>
                <w:sz w:val="22"/>
                <w:szCs w:val="22"/>
                <w:lang w:val="en-US"/>
              </w:rPr>
              <w:t>e</w:t>
            </w:r>
            <w:r w:rsidRPr="00474F6D">
              <w:rPr>
                <w:rFonts w:ascii="Arial" w:eastAsia="Arial" w:hAnsi="Arial" w:cs="Arial"/>
                <w:sz w:val="22"/>
                <w:szCs w:val="22"/>
                <w:lang w:val="en-US"/>
              </w:rPr>
              <w:t>nt</w:t>
            </w:r>
            <w:r w:rsidRPr="00474F6D">
              <w:rPr>
                <w:rFonts w:ascii="Arial" w:eastAsia="Arial" w:hAnsi="Arial" w:cs="Arial"/>
                <w:spacing w:val="-2"/>
                <w:sz w:val="22"/>
                <w:szCs w:val="22"/>
                <w:lang w:val="en-US"/>
              </w:rPr>
              <w:t>i</w:t>
            </w:r>
            <w:r w:rsidRPr="00474F6D">
              <w:rPr>
                <w:rFonts w:ascii="Arial" w:eastAsia="Arial" w:hAnsi="Arial" w:cs="Arial"/>
                <w:spacing w:val="2"/>
                <w:sz w:val="22"/>
                <w:szCs w:val="22"/>
                <w:lang w:val="en-US"/>
              </w:rPr>
              <w:t>f</w:t>
            </w:r>
            <w:r w:rsidRPr="00474F6D">
              <w:rPr>
                <w:rFonts w:ascii="Arial" w:eastAsia="Arial" w:hAnsi="Arial" w:cs="Arial"/>
                <w:spacing w:val="-1"/>
                <w:sz w:val="22"/>
                <w:szCs w:val="22"/>
                <w:lang w:val="en-US"/>
              </w:rPr>
              <w:t>i</w:t>
            </w:r>
            <w:r w:rsidRPr="00474F6D">
              <w:rPr>
                <w:rFonts w:ascii="Arial" w:eastAsia="Arial" w:hAnsi="Arial" w:cs="Arial"/>
                <w:spacing w:val="2"/>
                <w:sz w:val="22"/>
                <w:szCs w:val="22"/>
                <w:lang w:val="en-US"/>
              </w:rPr>
              <w:t>e</w:t>
            </w:r>
            <w:r w:rsidRPr="00474F6D">
              <w:rPr>
                <w:rFonts w:ascii="Arial" w:eastAsia="Arial" w:hAnsi="Arial" w:cs="Arial"/>
                <w:sz w:val="22"/>
                <w:szCs w:val="22"/>
                <w:lang w:val="en-US"/>
              </w:rPr>
              <w:t>d.</w:t>
            </w:r>
          </w:p>
          <w:p w14:paraId="32D60D88" w14:textId="16CB8C13" w:rsidR="00AB2903" w:rsidRPr="00474F6D" w:rsidRDefault="00AB2903" w:rsidP="0031628E">
            <w:pPr>
              <w:keepNext/>
              <w:spacing w:line="220" w:lineRule="exact"/>
              <w:ind w:right="178"/>
              <w:jc w:val="both"/>
              <w:rPr>
                <w:rFonts w:ascii="Arial" w:eastAsia="Arial" w:hAnsi="Arial" w:cs="Arial"/>
                <w:sz w:val="22"/>
                <w:szCs w:val="22"/>
                <w:lang w:val="en-US"/>
              </w:rPr>
            </w:pPr>
          </w:p>
        </w:tc>
      </w:tr>
      <w:tr w:rsidR="00AB2903" w:rsidRPr="00F31BDF" w14:paraId="478BB375" w14:textId="77777777" w:rsidTr="00CE42B0">
        <w:trPr>
          <w:trHeight w:hRule="exact" w:val="3263"/>
        </w:trPr>
        <w:tc>
          <w:tcPr>
            <w:tcW w:w="4787" w:type="dxa"/>
            <w:tcBorders>
              <w:top w:val="single" w:sz="5" w:space="0" w:color="353C2F"/>
              <w:left w:val="single" w:sz="5" w:space="0" w:color="353C2F"/>
              <w:bottom w:val="single" w:sz="5" w:space="0" w:color="353C2F"/>
              <w:right w:val="single" w:sz="5" w:space="0" w:color="353C2F"/>
            </w:tcBorders>
          </w:tcPr>
          <w:p w14:paraId="07F03972" w14:textId="7680A8B0" w:rsidR="00AB2903" w:rsidRPr="00474F6D" w:rsidRDefault="00AB2903" w:rsidP="00474F6D">
            <w:pPr>
              <w:keepNext/>
              <w:spacing w:after="200" w:line="220" w:lineRule="exact"/>
              <w:ind w:left="102"/>
              <w:rPr>
                <w:rFonts w:ascii="Arial" w:eastAsia="Arial" w:hAnsi="Arial" w:cs="Arial"/>
                <w:i/>
                <w:sz w:val="22"/>
                <w:szCs w:val="22"/>
                <w:lang w:val="en-US"/>
              </w:rPr>
            </w:pPr>
            <w:r w:rsidRPr="00474F6D">
              <w:rPr>
                <w:rFonts w:ascii="Arial" w:eastAsia="Arial" w:hAnsi="Arial" w:cs="Arial"/>
                <w:b/>
                <w:spacing w:val="-1"/>
                <w:sz w:val="22"/>
                <w:szCs w:val="22"/>
                <w:lang w:val="en-US"/>
              </w:rPr>
              <w:t>B</w:t>
            </w:r>
            <w:r w:rsidRPr="00474F6D">
              <w:rPr>
                <w:rFonts w:ascii="Arial" w:eastAsia="Arial" w:hAnsi="Arial" w:cs="Arial"/>
                <w:b/>
                <w:sz w:val="22"/>
                <w:szCs w:val="22"/>
                <w:lang w:val="en-US"/>
              </w:rPr>
              <w:t>u</w:t>
            </w:r>
            <w:r w:rsidRPr="00474F6D">
              <w:rPr>
                <w:rFonts w:ascii="Arial" w:eastAsia="Arial" w:hAnsi="Arial" w:cs="Arial"/>
                <w:b/>
                <w:spacing w:val="1"/>
                <w:sz w:val="22"/>
                <w:szCs w:val="22"/>
                <w:lang w:val="en-US"/>
              </w:rPr>
              <w:t>s</w:t>
            </w:r>
            <w:r w:rsidRPr="00474F6D">
              <w:rPr>
                <w:rFonts w:ascii="Arial" w:eastAsia="Arial" w:hAnsi="Arial" w:cs="Arial"/>
                <w:b/>
                <w:spacing w:val="-1"/>
                <w:sz w:val="22"/>
                <w:szCs w:val="22"/>
                <w:lang w:val="en-US"/>
              </w:rPr>
              <w:t>i</w:t>
            </w:r>
            <w:r w:rsidRPr="00474F6D">
              <w:rPr>
                <w:rFonts w:ascii="Arial" w:eastAsia="Arial" w:hAnsi="Arial" w:cs="Arial"/>
                <w:b/>
                <w:spacing w:val="2"/>
                <w:sz w:val="22"/>
                <w:szCs w:val="22"/>
                <w:lang w:val="en-US"/>
              </w:rPr>
              <w:t>n</w:t>
            </w:r>
            <w:r w:rsidRPr="00474F6D">
              <w:rPr>
                <w:rFonts w:ascii="Arial" w:eastAsia="Arial" w:hAnsi="Arial" w:cs="Arial"/>
                <w:b/>
                <w:sz w:val="22"/>
                <w:szCs w:val="22"/>
                <w:lang w:val="en-US"/>
              </w:rPr>
              <w:t>e</w:t>
            </w:r>
            <w:r w:rsidRPr="00474F6D">
              <w:rPr>
                <w:rFonts w:ascii="Arial" w:eastAsia="Arial" w:hAnsi="Arial" w:cs="Arial"/>
                <w:b/>
                <w:spacing w:val="1"/>
                <w:sz w:val="22"/>
                <w:szCs w:val="22"/>
                <w:lang w:val="en-US"/>
              </w:rPr>
              <w:t>s</w:t>
            </w:r>
            <w:r w:rsidRPr="00474F6D">
              <w:rPr>
                <w:rFonts w:ascii="Arial" w:eastAsia="Arial" w:hAnsi="Arial" w:cs="Arial"/>
                <w:b/>
                <w:sz w:val="22"/>
                <w:szCs w:val="22"/>
                <w:lang w:val="en-US"/>
              </w:rPr>
              <w:t>s</w:t>
            </w:r>
            <w:r w:rsidRPr="00474F6D">
              <w:rPr>
                <w:rFonts w:ascii="Arial" w:eastAsia="Arial" w:hAnsi="Arial" w:cs="Arial"/>
                <w:b/>
                <w:spacing w:val="-7"/>
                <w:sz w:val="22"/>
                <w:szCs w:val="22"/>
                <w:lang w:val="en-US"/>
              </w:rPr>
              <w:t xml:space="preserve"> </w:t>
            </w:r>
            <w:r w:rsidRPr="00474F6D">
              <w:rPr>
                <w:rFonts w:ascii="Arial" w:eastAsia="Arial" w:hAnsi="Arial" w:cs="Arial"/>
                <w:b/>
                <w:sz w:val="22"/>
                <w:szCs w:val="22"/>
                <w:lang w:val="en-US"/>
              </w:rPr>
              <w:t>Fa</w:t>
            </w:r>
            <w:r w:rsidRPr="00474F6D">
              <w:rPr>
                <w:rFonts w:ascii="Arial" w:eastAsia="Arial" w:hAnsi="Arial" w:cs="Arial"/>
                <w:b/>
                <w:spacing w:val="1"/>
                <w:sz w:val="22"/>
                <w:szCs w:val="22"/>
                <w:lang w:val="en-US"/>
              </w:rPr>
              <w:t>i</w:t>
            </w:r>
            <w:r w:rsidRPr="00474F6D">
              <w:rPr>
                <w:rFonts w:ascii="Arial" w:eastAsia="Arial" w:hAnsi="Arial" w:cs="Arial"/>
                <w:b/>
                <w:spacing w:val="-1"/>
                <w:sz w:val="22"/>
                <w:szCs w:val="22"/>
                <w:lang w:val="en-US"/>
              </w:rPr>
              <w:t>l</w:t>
            </w:r>
            <w:r w:rsidRPr="00474F6D">
              <w:rPr>
                <w:rFonts w:ascii="Arial" w:eastAsia="Arial" w:hAnsi="Arial" w:cs="Arial"/>
                <w:b/>
                <w:sz w:val="22"/>
                <w:szCs w:val="22"/>
                <w:lang w:val="en-US"/>
              </w:rPr>
              <w:t>ure</w:t>
            </w:r>
            <w:r w:rsidRPr="00474F6D">
              <w:rPr>
                <w:rFonts w:ascii="Arial" w:eastAsia="Arial" w:hAnsi="Arial" w:cs="Arial"/>
                <w:spacing w:val="-2"/>
                <w:sz w:val="22"/>
                <w:szCs w:val="22"/>
                <w:lang w:val="en-US"/>
              </w:rPr>
              <w:t xml:space="preserve"> </w:t>
            </w:r>
            <w:r w:rsidRPr="00474F6D">
              <w:rPr>
                <w:rFonts w:ascii="Arial" w:eastAsia="Arial" w:hAnsi="Arial" w:cs="Arial"/>
                <w:sz w:val="22"/>
                <w:szCs w:val="22"/>
                <w:lang w:val="en-US"/>
              </w:rPr>
              <w:t>–</w:t>
            </w:r>
            <w:r w:rsidRPr="00474F6D">
              <w:rPr>
                <w:rFonts w:ascii="Arial" w:eastAsia="Arial" w:hAnsi="Arial" w:cs="Arial"/>
                <w:spacing w:val="-6"/>
                <w:sz w:val="22"/>
                <w:szCs w:val="22"/>
                <w:lang w:val="en-US"/>
              </w:rPr>
              <w:t xml:space="preserve"> </w:t>
            </w:r>
            <w:r w:rsidRPr="00474F6D">
              <w:rPr>
                <w:rFonts w:ascii="Arial" w:eastAsia="Arial" w:hAnsi="Arial" w:cs="Arial"/>
                <w:spacing w:val="11"/>
                <w:sz w:val="22"/>
                <w:szCs w:val="22"/>
                <w:lang w:val="en-US"/>
              </w:rPr>
              <w:t>W</w:t>
            </w:r>
            <w:r w:rsidRPr="00474F6D">
              <w:rPr>
                <w:rFonts w:ascii="Arial" w:eastAsia="Arial" w:hAnsi="Arial" w:cs="Arial"/>
                <w:sz w:val="22"/>
                <w:szCs w:val="22"/>
                <w:lang w:val="en-US"/>
              </w:rPr>
              <w:t>h</w:t>
            </w:r>
            <w:r w:rsidRPr="00474F6D">
              <w:rPr>
                <w:rFonts w:ascii="Arial" w:eastAsia="Arial" w:hAnsi="Arial" w:cs="Arial"/>
                <w:spacing w:val="-1"/>
                <w:sz w:val="22"/>
                <w:szCs w:val="22"/>
                <w:lang w:val="en-US"/>
              </w:rPr>
              <w:t>e</w:t>
            </w:r>
            <w:r w:rsidRPr="00474F6D">
              <w:rPr>
                <w:rFonts w:ascii="Arial" w:eastAsia="Arial" w:hAnsi="Arial" w:cs="Arial"/>
                <w:spacing w:val="1"/>
                <w:sz w:val="22"/>
                <w:szCs w:val="22"/>
                <w:lang w:val="en-US"/>
              </w:rPr>
              <w:t>r</w:t>
            </w:r>
            <w:r w:rsidRPr="00474F6D">
              <w:rPr>
                <w:rFonts w:ascii="Arial" w:eastAsia="Arial" w:hAnsi="Arial" w:cs="Arial"/>
                <w:sz w:val="22"/>
                <w:szCs w:val="22"/>
                <w:lang w:val="en-US"/>
              </w:rPr>
              <w:t>e</w:t>
            </w:r>
            <w:r w:rsidRPr="00474F6D">
              <w:rPr>
                <w:rFonts w:ascii="Arial" w:eastAsia="Arial" w:hAnsi="Arial" w:cs="Arial"/>
                <w:spacing w:val="-9"/>
                <w:sz w:val="22"/>
                <w:szCs w:val="22"/>
                <w:lang w:val="en-US"/>
              </w:rPr>
              <w:t xml:space="preserve"> </w:t>
            </w:r>
            <w:r w:rsidRPr="00474F6D">
              <w:rPr>
                <w:rFonts w:ascii="Arial" w:eastAsia="Arial" w:hAnsi="Arial" w:cs="Arial"/>
                <w:sz w:val="22"/>
                <w:szCs w:val="22"/>
                <w:lang w:val="en-US"/>
              </w:rPr>
              <w:t>a</w:t>
            </w:r>
            <w:r w:rsidRPr="00474F6D">
              <w:rPr>
                <w:rFonts w:ascii="Arial" w:eastAsia="Arial" w:hAnsi="Arial" w:cs="Arial"/>
                <w:spacing w:val="-1"/>
                <w:sz w:val="22"/>
                <w:szCs w:val="22"/>
                <w:lang w:val="en-US"/>
              </w:rPr>
              <w:t xml:space="preserve"> b</w:t>
            </w:r>
            <w:r w:rsidRPr="00474F6D">
              <w:rPr>
                <w:rFonts w:ascii="Arial" w:eastAsia="Arial" w:hAnsi="Arial" w:cs="Arial"/>
                <w:sz w:val="22"/>
                <w:szCs w:val="22"/>
                <w:lang w:val="en-US"/>
              </w:rPr>
              <w:t>u</w:t>
            </w:r>
            <w:r w:rsidRPr="00474F6D">
              <w:rPr>
                <w:rFonts w:ascii="Arial" w:eastAsia="Arial" w:hAnsi="Arial" w:cs="Arial"/>
                <w:spacing w:val="1"/>
                <w:sz w:val="22"/>
                <w:szCs w:val="22"/>
                <w:lang w:val="en-US"/>
              </w:rPr>
              <w:t>si</w:t>
            </w:r>
            <w:r w:rsidRPr="00474F6D">
              <w:rPr>
                <w:rFonts w:ascii="Arial" w:eastAsia="Arial" w:hAnsi="Arial" w:cs="Arial"/>
                <w:sz w:val="22"/>
                <w:szCs w:val="22"/>
                <w:lang w:val="en-US"/>
              </w:rPr>
              <w:t>n</w:t>
            </w:r>
            <w:r w:rsidRPr="00474F6D">
              <w:rPr>
                <w:rFonts w:ascii="Arial" w:eastAsia="Arial" w:hAnsi="Arial" w:cs="Arial"/>
                <w:spacing w:val="-1"/>
                <w:sz w:val="22"/>
                <w:szCs w:val="22"/>
                <w:lang w:val="en-US"/>
              </w:rPr>
              <w:t>e</w:t>
            </w:r>
            <w:r w:rsidRPr="00474F6D">
              <w:rPr>
                <w:rFonts w:ascii="Arial" w:eastAsia="Arial" w:hAnsi="Arial" w:cs="Arial"/>
                <w:spacing w:val="1"/>
                <w:sz w:val="22"/>
                <w:szCs w:val="22"/>
                <w:lang w:val="en-US"/>
              </w:rPr>
              <w:t>s</w:t>
            </w:r>
            <w:r w:rsidRPr="00474F6D">
              <w:rPr>
                <w:rFonts w:ascii="Arial" w:eastAsia="Arial" w:hAnsi="Arial" w:cs="Arial"/>
                <w:sz w:val="22"/>
                <w:szCs w:val="22"/>
                <w:lang w:val="en-US"/>
              </w:rPr>
              <w:t>s</w:t>
            </w:r>
            <w:r w:rsidRPr="00474F6D">
              <w:rPr>
                <w:rFonts w:ascii="Arial" w:eastAsia="Arial" w:hAnsi="Arial" w:cs="Arial"/>
                <w:spacing w:val="-7"/>
                <w:sz w:val="22"/>
                <w:szCs w:val="22"/>
                <w:lang w:val="en-US"/>
              </w:rPr>
              <w:t xml:space="preserve"> </w:t>
            </w:r>
            <w:r w:rsidRPr="00474F6D">
              <w:rPr>
                <w:rFonts w:ascii="Arial" w:eastAsia="Arial" w:hAnsi="Arial" w:cs="Arial"/>
                <w:sz w:val="22"/>
                <w:szCs w:val="22"/>
                <w:lang w:val="en-US"/>
              </w:rPr>
              <w:t>t</w:t>
            </w:r>
            <w:r w:rsidRPr="00474F6D">
              <w:rPr>
                <w:rFonts w:ascii="Arial" w:eastAsia="Arial" w:hAnsi="Arial" w:cs="Arial"/>
                <w:spacing w:val="-1"/>
                <w:sz w:val="22"/>
                <w:szCs w:val="22"/>
                <w:lang w:val="en-US"/>
              </w:rPr>
              <w:t>h</w:t>
            </w:r>
            <w:r w:rsidRPr="00474F6D">
              <w:rPr>
                <w:rFonts w:ascii="Arial" w:eastAsia="Arial" w:hAnsi="Arial" w:cs="Arial"/>
                <w:spacing w:val="2"/>
                <w:sz w:val="22"/>
                <w:szCs w:val="22"/>
                <w:lang w:val="en-US"/>
              </w:rPr>
              <w:t>a</w:t>
            </w:r>
            <w:r w:rsidRPr="00474F6D">
              <w:rPr>
                <w:rFonts w:ascii="Arial" w:eastAsia="Arial" w:hAnsi="Arial" w:cs="Arial"/>
                <w:sz w:val="22"/>
                <w:szCs w:val="22"/>
                <w:lang w:val="en-US"/>
              </w:rPr>
              <w:t>t</w:t>
            </w:r>
            <w:r w:rsidRPr="00474F6D">
              <w:rPr>
                <w:rFonts w:ascii="Arial" w:eastAsia="Arial" w:hAnsi="Arial" w:cs="Arial"/>
                <w:spacing w:val="-3"/>
                <w:sz w:val="22"/>
                <w:szCs w:val="22"/>
                <w:lang w:val="en-US"/>
              </w:rPr>
              <w:t xml:space="preserve"> </w:t>
            </w:r>
            <w:r w:rsidRPr="00474F6D">
              <w:rPr>
                <w:rFonts w:ascii="Arial" w:eastAsia="Arial" w:hAnsi="Arial" w:cs="Arial"/>
                <w:spacing w:val="-1"/>
                <w:sz w:val="22"/>
                <w:szCs w:val="22"/>
                <w:lang w:val="en-US"/>
              </w:rPr>
              <w:t>i</w:t>
            </w:r>
            <w:r w:rsidRPr="00474F6D">
              <w:rPr>
                <w:rFonts w:ascii="Arial" w:eastAsia="Arial" w:hAnsi="Arial" w:cs="Arial"/>
                <w:sz w:val="22"/>
                <w:szCs w:val="22"/>
                <w:lang w:val="en-US"/>
              </w:rPr>
              <w:t>s a p</w:t>
            </w:r>
            <w:r w:rsidRPr="00474F6D">
              <w:rPr>
                <w:rFonts w:ascii="Arial" w:eastAsia="Arial" w:hAnsi="Arial" w:cs="Arial"/>
                <w:spacing w:val="-1"/>
                <w:sz w:val="22"/>
                <w:szCs w:val="22"/>
                <w:lang w:val="en-US"/>
              </w:rPr>
              <w:t>a</w:t>
            </w:r>
            <w:r w:rsidRPr="00474F6D">
              <w:rPr>
                <w:rFonts w:ascii="Arial" w:eastAsia="Arial" w:hAnsi="Arial" w:cs="Arial"/>
                <w:spacing w:val="1"/>
                <w:sz w:val="22"/>
                <w:szCs w:val="22"/>
                <w:lang w:val="en-US"/>
              </w:rPr>
              <w:t>r</w:t>
            </w:r>
            <w:r w:rsidRPr="00474F6D">
              <w:rPr>
                <w:rFonts w:ascii="Arial" w:eastAsia="Arial" w:hAnsi="Arial" w:cs="Arial"/>
                <w:sz w:val="22"/>
                <w:szCs w:val="22"/>
                <w:lang w:val="en-US"/>
              </w:rPr>
              <w:t>tn</w:t>
            </w:r>
            <w:r w:rsidRPr="00474F6D">
              <w:rPr>
                <w:rFonts w:ascii="Arial" w:eastAsia="Arial" w:hAnsi="Arial" w:cs="Arial"/>
                <w:spacing w:val="-1"/>
                <w:sz w:val="22"/>
                <w:szCs w:val="22"/>
                <w:lang w:val="en-US"/>
              </w:rPr>
              <w:t>e</w:t>
            </w:r>
            <w:r w:rsidRPr="00474F6D">
              <w:rPr>
                <w:rFonts w:ascii="Arial" w:eastAsia="Arial" w:hAnsi="Arial" w:cs="Arial"/>
                <w:sz w:val="22"/>
                <w:szCs w:val="22"/>
                <w:lang w:val="en-US"/>
              </w:rPr>
              <w:t>r</w:t>
            </w:r>
            <w:r w:rsidRPr="00474F6D">
              <w:rPr>
                <w:rFonts w:ascii="Arial" w:eastAsia="Arial" w:hAnsi="Arial" w:cs="Arial"/>
                <w:spacing w:val="-3"/>
                <w:sz w:val="22"/>
                <w:szCs w:val="22"/>
                <w:lang w:val="en-US"/>
              </w:rPr>
              <w:t xml:space="preserve"> </w:t>
            </w:r>
            <w:r w:rsidRPr="00474F6D">
              <w:rPr>
                <w:rFonts w:ascii="Arial" w:eastAsia="Arial" w:hAnsi="Arial" w:cs="Arial"/>
                <w:spacing w:val="-1"/>
                <w:sz w:val="22"/>
                <w:szCs w:val="22"/>
                <w:lang w:val="en-US"/>
              </w:rPr>
              <w:t>i</w:t>
            </w:r>
            <w:r w:rsidRPr="00474F6D">
              <w:rPr>
                <w:rFonts w:ascii="Arial" w:eastAsia="Arial" w:hAnsi="Arial" w:cs="Arial"/>
                <w:sz w:val="22"/>
                <w:szCs w:val="22"/>
                <w:lang w:val="en-US"/>
              </w:rPr>
              <w:t>n</w:t>
            </w:r>
            <w:r w:rsidRPr="00474F6D">
              <w:rPr>
                <w:rFonts w:ascii="Arial" w:eastAsia="Arial" w:hAnsi="Arial" w:cs="Arial"/>
                <w:spacing w:val="-2"/>
                <w:sz w:val="22"/>
                <w:szCs w:val="22"/>
                <w:lang w:val="en-US"/>
              </w:rPr>
              <w:t xml:space="preserve"> </w:t>
            </w:r>
            <w:r w:rsidRPr="00474F6D">
              <w:rPr>
                <w:rFonts w:ascii="Arial" w:eastAsia="Arial" w:hAnsi="Arial" w:cs="Arial"/>
                <w:spacing w:val="1"/>
                <w:sz w:val="22"/>
                <w:szCs w:val="22"/>
                <w:lang w:val="en-US"/>
              </w:rPr>
              <w:t>t</w:t>
            </w:r>
            <w:r w:rsidRPr="00474F6D">
              <w:rPr>
                <w:rFonts w:ascii="Arial" w:eastAsia="Arial" w:hAnsi="Arial" w:cs="Arial"/>
                <w:sz w:val="22"/>
                <w:szCs w:val="22"/>
                <w:lang w:val="en-US"/>
              </w:rPr>
              <w:t>he</w:t>
            </w:r>
            <w:r w:rsidRPr="00474F6D">
              <w:rPr>
                <w:rFonts w:ascii="Arial" w:eastAsia="Arial" w:hAnsi="Arial" w:cs="Arial"/>
                <w:spacing w:val="-2"/>
                <w:sz w:val="22"/>
                <w:szCs w:val="22"/>
                <w:lang w:val="en-US"/>
              </w:rPr>
              <w:t xml:space="preserve"> </w:t>
            </w:r>
            <w:r w:rsidRPr="00474F6D">
              <w:rPr>
                <w:rFonts w:ascii="Arial" w:eastAsia="Arial" w:hAnsi="Arial" w:cs="Arial"/>
                <w:sz w:val="22"/>
                <w:szCs w:val="22"/>
                <w:lang w:val="en-US"/>
              </w:rPr>
              <w:t>program</w:t>
            </w:r>
            <w:r w:rsidRPr="00474F6D">
              <w:rPr>
                <w:rFonts w:ascii="Arial" w:eastAsia="Arial" w:hAnsi="Arial" w:cs="Arial"/>
                <w:spacing w:val="-3"/>
                <w:sz w:val="22"/>
                <w:szCs w:val="22"/>
                <w:lang w:val="en-US"/>
              </w:rPr>
              <w:t xml:space="preserve"> </w:t>
            </w:r>
            <w:r w:rsidRPr="00474F6D">
              <w:rPr>
                <w:rFonts w:ascii="Arial" w:eastAsia="Arial" w:hAnsi="Arial" w:cs="Arial"/>
                <w:spacing w:val="2"/>
                <w:sz w:val="22"/>
                <w:szCs w:val="22"/>
                <w:lang w:val="en-US"/>
              </w:rPr>
              <w:t>f</w:t>
            </w:r>
            <w:r w:rsidRPr="00474F6D">
              <w:rPr>
                <w:rFonts w:ascii="Arial" w:eastAsia="Arial" w:hAnsi="Arial" w:cs="Arial"/>
                <w:sz w:val="22"/>
                <w:szCs w:val="22"/>
                <w:lang w:val="en-US"/>
              </w:rPr>
              <w:t>a</w:t>
            </w:r>
            <w:r w:rsidRPr="00474F6D">
              <w:rPr>
                <w:rFonts w:ascii="Arial" w:eastAsia="Arial" w:hAnsi="Arial" w:cs="Arial"/>
                <w:spacing w:val="-1"/>
                <w:sz w:val="22"/>
                <w:szCs w:val="22"/>
                <w:lang w:val="en-US"/>
              </w:rPr>
              <w:t>il</w:t>
            </w:r>
            <w:r w:rsidRPr="00474F6D">
              <w:rPr>
                <w:rFonts w:ascii="Arial" w:eastAsia="Arial" w:hAnsi="Arial" w:cs="Arial"/>
                <w:sz w:val="22"/>
                <w:szCs w:val="22"/>
                <w:lang w:val="en-US"/>
              </w:rPr>
              <w:t>s</w:t>
            </w:r>
            <w:r w:rsidRPr="00474F6D">
              <w:rPr>
                <w:rFonts w:ascii="Arial" w:eastAsia="Arial" w:hAnsi="Arial" w:cs="Arial"/>
                <w:spacing w:val="-3"/>
                <w:sz w:val="22"/>
                <w:szCs w:val="22"/>
                <w:lang w:val="en-US"/>
              </w:rPr>
              <w:t xml:space="preserve"> </w:t>
            </w:r>
            <w:r w:rsidRPr="00474F6D">
              <w:rPr>
                <w:rFonts w:ascii="Arial" w:eastAsia="Arial" w:hAnsi="Arial" w:cs="Arial"/>
                <w:sz w:val="22"/>
                <w:szCs w:val="22"/>
                <w:lang w:val="en-US"/>
              </w:rPr>
              <w:t>or</w:t>
            </w:r>
            <w:r w:rsidRPr="00474F6D">
              <w:rPr>
                <w:rFonts w:ascii="Arial" w:eastAsia="Arial" w:hAnsi="Arial" w:cs="Arial"/>
                <w:spacing w:val="-2"/>
                <w:sz w:val="22"/>
                <w:szCs w:val="22"/>
                <w:lang w:val="en-US"/>
              </w:rPr>
              <w:t xml:space="preserve"> </w:t>
            </w:r>
            <w:r w:rsidRPr="00474F6D">
              <w:rPr>
                <w:rFonts w:ascii="Arial" w:eastAsia="Arial" w:hAnsi="Arial" w:cs="Arial"/>
                <w:sz w:val="22"/>
                <w:szCs w:val="22"/>
                <w:lang w:val="en-US"/>
              </w:rPr>
              <w:t>w</w:t>
            </w:r>
            <w:r w:rsidRPr="00474F6D">
              <w:rPr>
                <w:rFonts w:ascii="Arial" w:eastAsia="Arial" w:hAnsi="Arial" w:cs="Arial"/>
                <w:spacing w:val="-1"/>
                <w:sz w:val="22"/>
                <w:szCs w:val="22"/>
                <w:lang w:val="en-US"/>
              </w:rPr>
              <w:t>i</w:t>
            </w:r>
            <w:r w:rsidRPr="00474F6D">
              <w:rPr>
                <w:rFonts w:ascii="Arial" w:eastAsia="Arial" w:hAnsi="Arial" w:cs="Arial"/>
                <w:sz w:val="22"/>
                <w:szCs w:val="22"/>
                <w:lang w:val="en-US"/>
              </w:rPr>
              <w:t>t</w:t>
            </w:r>
            <w:r w:rsidRPr="00474F6D">
              <w:rPr>
                <w:rFonts w:ascii="Arial" w:eastAsia="Arial" w:hAnsi="Arial" w:cs="Arial"/>
                <w:spacing w:val="2"/>
                <w:sz w:val="22"/>
                <w:szCs w:val="22"/>
                <w:lang w:val="en-US"/>
              </w:rPr>
              <w:t>h</w:t>
            </w:r>
            <w:r w:rsidRPr="00474F6D">
              <w:rPr>
                <w:rFonts w:ascii="Arial" w:eastAsia="Arial" w:hAnsi="Arial" w:cs="Arial"/>
                <w:sz w:val="22"/>
                <w:szCs w:val="22"/>
                <w:lang w:val="en-US"/>
              </w:rPr>
              <w:t>dr</w:t>
            </w:r>
            <w:r w:rsidRPr="00474F6D">
              <w:rPr>
                <w:rFonts w:ascii="Arial" w:eastAsia="Arial" w:hAnsi="Arial" w:cs="Arial"/>
                <w:spacing w:val="2"/>
                <w:sz w:val="22"/>
                <w:szCs w:val="22"/>
                <w:lang w:val="en-US"/>
              </w:rPr>
              <w:t>a</w:t>
            </w:r>
            <w:r w:rsidRPr="00474F6D">
              <w:rPr>
                <w:rFonts w:ascii="Arial" w:eastAsia="Arial" w:hAnsi="Arial" w:cs="Arial"/>
                <w:spacing w:val="-2"/>
                <w:sz w:val="22"/>
                <w:szCs w:val="22"/>
                <w:lang w:val="en-US"/>
              </w:rPr>
              <w:t>w</w:t>
            </w:r>
            <w:r w:rsidRPr="00474F6D">
              <w:rPr>
                <w:rFonts w:ascii="Arial" w:eastAsia="Arial" w:hAnsi="Arial" w:cs="Arial"/>
                <w:spacing w:val="1"/>
                <w:sz w:val="22"/>
                <w:szCs w:val="22"/>
                <w:lang w:val="en-US"/>
              </w:rPr>
              <w:t>s</w:t>
            </w:r>
            <w:r w:rsidRPr="00474F6D">
              <w:rPr>
                <w:rFonts w:ascii="Arial" w:eastAsia="Arial" w:hAnsi="Arial" w:cs="Arial"/>
                <w:i/>
                <w:sz w:val="22"/>
                <w:szCs w:val="22"/>
                <w:lang w:val="en-US"/>
              </w:rPr>
              <w:t xml:space="preserve"> </w:t>
            </w:r>
          </w:p>
        </w:tc>
        <w:tc>
          <w:tcPr>
            <w:tcW w:w="1277" w:type="dxa"/>
            <w:tcBorders>
              <w:top w:val="single" w:sz="5" w:space="0" w:color="353C2F"/>
              <w:left w:val="single" w:sz="5" w:space="0" w:color="353C2F"/>
              <w:bottom w:val="single" w:sz="5" w:space="0" w:color="353C2F"/>
              <w:right w:val="single" w:sz="5" w:space="0" w:color="353C2F"/>
            </w:tcBorders>
          </w:tcPr>
          <w:p w14:paraId="25D8714E" w14:textId="77777777" w:rsidR="00AB2903" w:rsidRPr="00474F6D" w:rsidRDefault="00AB2903" w:rsidP="00474F6D">
            <w:pPr>
              <w:keepNext/>
              <w:spacing w:after="200" w:line="220" w:lineRule="exact"/>
              <w:rPr>
                <w:rFonts w:ascii="Arial" w:eastAsia="Times New Roman" w:hAnsi="Arial" w:cs="Arial"/>
                <w:sz w:val="22"/>
                <w:szCs w:val="22"/>
                <w:lang w:val="en-US"/>
              </w:rPr>
            </w:pPr>
          </w:p>
          <w:p w14:paraId="7B7F7B39" w14:textId="77777777" w:rsidR="00AB2903" w:rsidRPr="00474F6D" w:rsidRDefault="00AB2903" w:rsidP="00474F6D">
            <w:pPr>
              <w:keepNext/>
              <w:spacing w:after="200" w:line="220" w:lineRule="exact"/>
              <w:rPr>
                <w:rFonts w:ascii="Arial" w:eastAsia="Times New Roman" w:hAnsi="Arial" w:cs="Arial"/>
                <w:sz w:val="22"/>
                <w:szCs w:val="22"/>
                <w:lang w:val="en-US"/>
              </w:rPr>
            </w:pPr>
          </w:p>
          <w:p w14:paraId="64A73B42" w14:textId="77777777" w:rsidR="00AB2903" w:rsidRPr="00474F6D" w:rsidRDefault="00AB2903" w:rsidP="00474F6D">
            <w:pPr>
              <w:keepNext/>
              <w:spacing w:after="200" w:line="220" w:lineRule="exact"/>
              <w:rPr>
                <w:rFonts w:ascii="Arial" w:eastAsia="Times New Roman" w:hAnsi="Arial" w:cs="Arial"/>
                <w:sz w:val="22"/>
                <w:szCs w:val="22"/>
                <w:lang w:val="en-US"/>
              </w:rPr>
            </w:pPr>
          </w:p>
          <w:p w14:paraId="7E992F0F" w14:textId="77777777" w:rsidR="00AB2903" w:rsidRPr="004D2EF3" w:rsidRDefault="00AB2903" w:rsidP="00474F6D">
            <w:pPr>
              <w:keepNext/>
              <w:spacing w:after="200" w:line="220" w:lineRule="exact"/>
              <w:ind w:left="282"/>
              <w:rPr>
                <w:rFonts w:ascii="Arial" w:eastAsia="Arial" w:hAnsi="Arial" w:cs="Arial"/>
                <w:sz w:val="22"/>
                <w:szCs w:val="22"/>
                <w:lang w:val="en-US"/>
              </w:rPr>
            </w:pPr>
            <w:r w:rsidRPr="004D2EF3">
              <w:rPr>
                <w:rFonts w:ascii="Arial" w:eastAsia="Arial" w:hAnsi="Arial" w:cs="Arial"/>
                <w:sz w:val="22"/>
                <w:szCs w:val="22"/>
                <w:lang w:val="en-US"/>
              </w:rPr>
              <w:t>Possible</w:t>
            </w:r>
          </w:p>
        </w:tc>
        <w:tc>
          <w:tcPr>
            <w:tcW w:w="1558" w:type="dxa"/>
            <w:tcBorders>
              <w:top w:val="single" w:sz="5" w:space="0" w:color="353C2F"/>
              <w:left w:val="single" w:sz="5" w:space="0" w:color="353C2F"/>
              <w:bottom w:val="single" w:sz="5" w:space="0" w:color="353C2F"/>
              <w:right w:val="single" w:sz="5" w:space="0" w:color="353C2F"/>
            </w:tcBorders>
          </w:tcPr>
          <w:p w14:paraId="55AF5BB8" w14:textId="77777777" w:rsidR="00AB2903" w:rsidRPr="00474F6D" w:rsidRDefault="00AB2903" w:rsidP="00474F6D">
            <w:pPr>
              <w:keepNext/>
              <w:spacing w:after="200" w:line="220" w:lineRule="exact"/>
              <w:rPr>
                <w:rFonts w:ascii="Arial" w:eastAsia="Times New Roman" w:hAnsi="Arial" w:cs="Arial"/>
                <w:sz w:val="22"/>
                <w:szCs w:val="22"/>
                <w:lang w:val="en-US"/>
              </w:rPr>
            </w:pPr>
          </w:p>
          <w:p w14:paraId="435E72B1" w14:textId="77777777" w:rsidR="00AB2903" w:rsidRPr="00474F6D" w:rsidRDefault="00AB2903" w:rsidP="00474F6D">
            <w:pPr>
              <w:keepNext/>
              <w:spacing w:after="200" w:line="220" w:lineRule="exact"/>
              <w:rPr>
                <w:rFonts w:ascii="Arial" w:eastAsia="Times New Roman" w:hAnsi="Arial" w:cs="Arial"/>
                <w:sz w:val="22"/>
                <w:szCs w:val="22"/>
                <w:lang w:val="en-US"/>
              </w:rPr>
            </w:pPr>
          </w:p>
          <w:p w14:paraId="1962C9C5" w14:textId="77777777" w:rsidR="00AB2903" w:rsidRPr="00474F6D" w:rsidRDefault="00AB2903" w:rsidP="00474F6D">
            <w:pPr>
              <w:keepNext/>
              <w:spacing w:after="200" w:line="220" w:lineRule="exact"/>
              <w:rPr>
                <w:rFonts w:ascii="Arial" w:eastAsia="Times New Roman" w:hAnsi="Arial" w:cs="Arial"/>
                <w:sz w:val="22"/>
                <w:szCs w:val="22"/>
                <w:lang w:val="en-US"/>
              </w:rPr>
            </w:pPr>
          </w:p>
          <w:p w14:paraId="7DE33965" w14:textId="77777777" w:rsidR="00AB2903" w:rsidRPr="00474F6D" w:rsidRDefault="00AB2903" w:rsidP="00474F6D">
            <w:pPr>
              <w:keepNext/>
              <w:spacing w:after="200" w:line="220" w:lineRule="exact"/>
              <w:ind w:left="490" w:right="488"/>
              <w:jc w:val="center"/>
              <w:rPr>
                <w:rFonts w:ascii="Arial" w:eastAsia="Arial" w:hAnsi="Arial" w:cs="Arial"/>
                <w:sz w:val="22"/>
                <w:szCs w:val="22"/>
                <w:lang w:val="en-US"/>
              </w:rPr>
            </w:pPr>
            <w:r w:rsidRPr="00474F6D">
              <w:rPr>
                <w:rFonts w:ascii="Arial" w:eastAsia="Arial" w:hAnsi="Arial" w:cs="Arial"/>
                <w:w w:val="99"/>
                <w:sz w:val="22"/>
                <w:szCs w:val="22"/>
                <w:lang w:val="en-US"/>
              </w:rPr>
              <w:t>M</w:t>
            </w:r>
            <w:r w:rsidRPr="00474F6D">
              <w:rPr>
                <w:rFonts w:ascii="Arial" w:eastAsia="Arial" w:hAnsi="Arial" w:cs="Arial"/>
                <w:spacing w:val="-1"/>
                <w:w w:val="99"/>
                <w:sz w:val="22"/>
                <w:szCs w:val="22"/>
                <w:lang w:val="en-US"/>
              </w:rPr>
              <w:t>i</w:t>
            </w:r>
            <w:r w:rsidRPr="00474F6D">
              <w:rPr>
                <w:rFonts w:ascii="Arial" w:eastAsia="Arial" w:hAnsi="Arial" w:cs="Arial"/>
                <w:spacing w:val="2"/>
                <w:w w:val="99"/>
                <w:sz w:val="22"/>
                <w:szCs w:val="22"/>
                <w:lang w:val="en-US"/>
              </w:rPr>
              <w:t>n</w:t>
            </w:r>
            <w:r w:rsidRPr="00474F6D">
              <w:rPr>
                <w:rFonts w:ascii="Arial" w:eastAsia="Arial" w:hAnsi="Arial" w:cs="Arial"/>
                <w:w w:val="99"/>
                <w:sz w:val="22"/>
                <w:szCs w:val="22"/>
                <w:lang w:val="en-US"/>
              </w:rPr>
              <w:t xml:space="preserve">or </w:t>
            </w:r>
          </w:p>
        </w:tc>
        <w:tc>
          <w:tcPr>
            <w:tcW w:w="1136" w:type="dxa"/>
            <w:tcBorders>
              <w:top w:val="single" w:sz="5" w:space="0" w:color="353C2F"/>
              <w:left w:val="single" w:sz="5" w:space="0" w:color="353C2F"/>
              <w:bottom w:val="single" w:sz="5" w:space="0" w:color="353C2F"/>
              <w:right w:val="single" w:sz="5" w:space="0" w:color="353C2F"/>
            </w:tcBorders>
          </w:tcPr>
          <w:p w14:paraId="111DC5B0" w14:textId="77777777" w:rsidR="00AB2903" w:rsidRPr="00474F6D" w:rsidRDefault="00AB2903" w:rsidP="00474F6D">
            <w:pPr>
              <w:keepNext/>
              <w:spacing w:after="200" w:line="220" w:lineRule="exact"/>
              <w:rPr>
                <w:rFonts w:ascii="Arial" w:eastAsia="Times New Roman" w:hAnsi="Arial" w:cs="Arial"/>
                <w:sz w:val="22"/>
                <w:szCs w:val="22"/>
                <w:lang w:val="en-US"/>
              </w:rPr>
            </w:pPr>
          </w:p>
          <w:p w14:paraId="3E35BD4A" w14:textId="77777777" w:rsidR="00AB2903" w:rsidRPr="00474F6D" w:rsidRDefault="00AB2903" w:rsidP="00474F6D">
            <w:pPr>
              <w:keepNext/>
              <w:spacing w:after="200" w:line="220" w:lineRule="exact"/>
              <w:rPr>
                <w:rFonts w:ascii="Arial" w:eastAsia="Times New Roman" w:hAnsi="Arial" w:cs="Arial"/>
                <w:sz w:val="22"/>
                <w:szCs w:val="22"/>
                <w:lang w:val="en-US"/>
              </w:rPr>
            </w:pPr>
          </w:p>
          <w:p w14:paraId="2EAB9D3F" w14:textId="77777777" w:rsidR="00AB2903" w:rsidRPr="00474F6D" w:rsidRDefault="00AB2903" w:rsidP="00474F6D">
            <w:pPr>
              <w:keepNext/>
              <w:spacing w:after="200" w:line="220" w:lineRule="exact"/>
              <w:rPr>
                <w:rFonts w:ascii="Arial" w:eastAsia="Times New Roman" w:hAnsi="Arial" w:cs="Arial"/>
                <w:sz w:val="22"/>
                <w:szCs w:val="22"/>
                <w:lang w:val="en-US"/>
              </w:rPr>
            </w:pPr>
          </w:p>
          <w:p w14:paraId="08BC39CE" w14:textId="77777777" w:rsidR="00AB2903" w:rsidRPr="00474F6D" w:rsidRDefault="00AB2903" w:rsidP="00474F6D">
            <w:pPr>
              <w:keepNext/>
              <w:spacing w:after="200" w:line="220" w:lineRule="exact"/>
              <w:ind w:right="346"/>
              <w:jc w:val="center"/>
              <w:rPr>
                <w:rFonts w:ascii="Arial" w:eastAsia="Arial" w:hAnsi="Arial" w:cs="Arial"/>
                <w:sz w:val="22"/>
                <w:szCs w:val="22"/>
                <w:lang w:val="en-US"/>
              </w:rPr>
            </w:pPr>
            <w:r w:rsidRPr="00474F6D">
              <w:rPr>
                <w:rFonts w:ascii="Arial" w:eastAsia="Arial" w:hAnsi="Arial" w:cs="Arial"/>
                <w:w w:val="99"/>
                <w:sz w:val="22"/>
                <w:szCs w:val="22"/>
                <w:lang w:val="en-US"/>
              </w:rPr>
              <w:t>L</w:t>
            </w:r>
            <w:r w:rsidRPr="00474F6D">
              <w:rPr>
                <w:rFonts w:ascii="Arial" w:eastAsia="Arial" w:hAnsi="Arial" w:cs="Arial"/>
                <w:spacing w:val="1"/>
                <w:w w:val="99"/>
                <w:sz w:val="22"/>
                <w:szCs w:val="22"/>
                <w:lang w:val="en-US"/>
              </w:rPr>
              <w:t>o</w:t>
            </w:r>
            <w:r w:rsidRPr="00474F6D">
              <w:rPr>
                <w:rFonts w:ascii="Arial" w:eastAsia="Arial" w:hAnsi="Arial" w:cs="Arial"/>
                <w:w w:val="99"/>
                <w:sz w:val="22"/>
                <w:szCs w:val="22"/>
                <w:lang w:val="en-US"/>
              </w:rPr>
              <w:t>w</w:t>
            </w:r>
          </w:p>
          <w:p w14:paraId="380244FD" w14:textId="77777777" w:rsidR="00AB2903" w:rsidRPr="00474F6D" w:rsidRDefault="00AB2903" w:rsidP="00474F6D">
            <w:pPr>
              <w:keepNext/>
              <w:rPr>
                <w:rFonts w:ascii="Arial" w:eastAsia="Arial" w:hAnsi="Arial" w:cs="Arial"/>
                <w:sz w:val="22"/>
                <w:szCs w:val="22"/>
                <w:lang w:val="en-US"/>
              </w:rPr>
            </w:pPr>
          </w:p>
          <w:p w14:paraId="4A1D7DBE" w14:textId="77777777" w:rsidR="00AB2903" w:rsidRPr="00474F6D" w:rsidRDefault="00AB2903" w:rsidP="00474F6D">
            <w:pPr>
              <w:keepNext/>
              <w:rPr>
                <w:rFonts w:ascii="Arial" w:eastAsia="Arial" w:hAnsi="Arial" w:cs="Arial"/>
                <w:sz w:val="22"/>
                <w:szCs w:val="22"/>
                <w:lang w:val="en-US"/>
              </w:rPr>
            </w:pPr>
          </w:p>
          <w:p w14:paraId="686DC813" w14:textId="77777777" w:rsidR="00AB2903" w:rsidRPr="00474F6D" w:rsidRDefault="00AB2903" w:rsidP="00474F6D">
            <w:pPr>
              <w:keepNext/>
              <w:rPr>
                <w:rFonts w:ascii="Arial" w:eastAsia="Arial" w:hAnsi="Arial" w:cs="Arial"/>
                <w:sz w:val="22"/>
                <w:szCs w:val="22"/>
                <w:lang w:val="en-US"/>
              </w:rPr>
            </w:pPr>
          </w:p>
          <w:p w14:paraId="56A169E0" w14:textId="77777777" w:rsidR="00AB2903" w:rsidRPr="00474F6D" w:rsidRDefault="00AB2903" w:rsidP="00474F6D">
            <w:pPr>
              <w:keepNext/>
              <w:rPr>
                <w:rFonts w:ascii="Arial" w:eastAsia="Arial" w:hAnsi="Arial" w:cs="Arial"/>
                <w:sz w:val="22"/>
                <w:szCs w:val="22"/>
                <w:lang w:val="en-US"/>
              </w:rPr>
            </w:pPr>
          </w:p>
          <w:p w14:paraId="0967A293" w14:textId="77777777" w:rsidR="00AB2903" w:rsidRPr="00474F6D" w:rsidRDefault="00AB2903" w:rsidP="00474F6D">
            <w:pPr>
              <w:keepNext/>
              <w:rPr>
                <w:rFonts w:ascii="Arial" w:eastAsia="Arial" w:hAnsi="Arial" w:cs="Arial"/>
                <w:sz w:val="22"/>
                <w:szCs w:val="22"/>
                <w:lang w:val="en-US"/>
              </w:rPr>
            </w:pPr>
          </w:p>
          <w:p w14:paraId="67D49FF7" w14:textId="77777777" w:rsidR="00AB2903" w:rsidRPr="00474F6D" w:rsidRDefault="00AB2903" w:rsidP="00474F6D">
            <w:pPr>
              <w:keepNext/>
              <w:rPr>
                <w:rFonts w:ascii="Arial" w:eastAsia="Arial" w:hAnsi="Arial" w:cs="Arial"/>
                <w:sz w:val="22"/>
                <w:szCs w:val="22"/>
                <w:lang w:val="en-US"/>
              </w:rPr>
            </w:pPr>
          </w:p>
          <w:p w14:paraId="6309BA45" w14:textId="77777777" w:rsidR="00AB2903" w:rsidRPr="00474F6D" w:rsidRDefault="00AB2903" w:rsidP="00474F6D">
            <w:pPr>
              <w:keepNext/>
              <w:ind w:left="316" w:hanging="316"/>
              <w:jc w:val="center"/>
              <w:rPr>
                <w:rFonts w:ascii="Arial" w:eastAsia="Arial" w:hAnsi="Arial" w:cs="Arial"/>
                <w:sz w:val="22"/>
                <w:szCs w:val="22"/>
                <w:lang w:val="en-US"/>
              </w:rPr>
            </w:pPr>
          </w:p>
        </w:tc>
        <w:tc>
          <w:tcPr>
            <w:tcW w:w="5447" w:type="dxa"/>
            <w:tcBorders>
              <w:top w:val="single" w:sz="5" w:space="0" w:color="353C2F"/>
              <w:left w:val="single" w:sz="5" w:space="0" w:color="353C2F"/>
              <w:bottom w:val="single" w:sz="5" w:space="0" w:color="353C2F"/>
              <w:right w:val="single" w:sz="5" w:space="0" w:color="353C2F"/>
            </w:tcBorders>
          </w:tcPr>
          <w:p w14:paraId="073BC65B" w14:textId="35235C73" w:rsidR="00AB2903" w:rsidRPr="00474F6D" w:rsidRDefault="00AB2903" w:rsidP="00474F6D">
            <w:pPr>
              <w:keepNext/>
              <w:spacing w:line="220" w:lineRule="exact"/>
              <w:ind w:right="236"/>
              <w:jc w:val="both"/>
              <w:rPr>
                <w:rFonts w:ascii="Arial" w:eastAsia="Arial" w:hAnsi="Arial" w:cs="Arial"/>
                <w:sz w:val="22"/>
                <w:szCs w:val="22"/>
                <w:lang w:val="en-US"/>
              </w:rPr>
            </w:pPr>
            <w:r w:rsidRPr="00474F6D">
              <w:rPr>
                <w:rFonts w:ascii="Arial" w:eastAsia="Arial" w:hAnsi="Arial" w:cs="Arial"/>
                <w:spacing w:val="-1"/>
                <w:sz w:val="22"/>
                <w:szCs w:val="22"/>
                <w:lang w:val="en-US"/>
              </w:rPr>
              <w:t>P</w:t>
            </w:r>
            <w:r w:rsidRPr="00474F6D">
              <w:rPr>
                <w:rFonts w:ascii="Arial" w:eastAsia="Arial" w:hAnsi="Arial" w:cs="Arial"/>
                <w:spacing w:val="1"/>
                <w:sz w:val="22"/>
                <w:szCs w:val="22"/>
                <w:lang w:val="en-US"/>
              </w:rPr>
              <w:t>r</w:t>
            </w:r>
            <w:r w:rsidRPr="00474F6D">
              <w:rPr>
                <w:rFonts w:ascii="Arial" w:eastAsia="Arial" w:hAnsi="Arial" w:cs="Arial"/>
                <w:sz w:val="22"/>
                <w:szCs w:val="22"/>
                <w:lang w:val="en-US"/>
              </w:rPr>
              <w:t>o</w:t>
            </w:r>
            <w:r w:rsidRPr="00474F6D">
              <w:rPr>
                <w:rFonts w:ascii="Arial" w:eastAsia="Arial" w:hAnsi="Arial" w:cs="Arial"/>
                <w:spacing w:val="-1"/>
                <w:sz w:val="22"/>
                <w:szCs w:val="22"/>
                <w:lang w:val="en-US"/>
              </w:rPr>
              <w:t>g</w:t>
            </w:r>
            <w:r w:rsidRPr="00474F6D">
              <w:rPr>
                <w:rFonts w:ascii="Arial" w:eastAsia="Arial" w:hAnsi="Arial" w:cs="Arial"/>
                <w:spacing w:val="1"/>
                <w:sz w:val="22"/>
                <w:szCs w:val="22"/>
                <w:lang w:val="en-US"/>
              </w:rPr>
              <w:t>r</w:t>
            </w:r>
            <w:r w:rsidRPr="00474F6D">
              <w:rPr>
                <w:rFonts w:ascii="Arial" w:eastAsia="Arial" w:hAnsi="Arial" w:cs="Arial"/>
                <w:sz w:val="22"/>
                <w:szCs w:val="22"/>
                <w:lang w:val="en-US"/>
              </w:rPr>
              <w:t>am</w:t>
            </w:r>
            <w:r w:rsidRPr="00474F6D">
              <w:rPr>
                <w:rFonts w:ascii="Arial" w:eastAsia="Arial" w:hAnsi="Arial" w:cs="Arial"/>
                <w:spacing w:val="-4"/>
                <w:sz w:val="22"/>
                <w:szCs w:val="22"/>
                <w:lang w:val="en-US"/>
              </w:rPr>
              <w:t xml:space="preserve"> </w:t>
            </w:r>
            <w:r w:rsidRPr="00474F6D">
              <w:rPr>
                <w:rFonts w:ascii="Arial" w:eastAsia="Arial" w:hAnsi="Arial" w:cs="Arial"/>
                <w:sz w:val="22"/>
                <w:szCs w:val="22"/>
                <w:lang w:val="en-US"/>
              </w:rPr>
              <w:t>to</w:t>
            </w:r>
            <w:r w:rsidRPr="00474F6D">
              <w:rPr>
                <w:rFonts w:ascii="Arial" w:eastAsia="Arial" w:hAnsi="Arial" w:cs="Arial"/>
                <w:spacing w:val="-3"/>
                <w:sz w:val="22"/>
                <w:szCs w:val="22"/>
                <w:lang w:val="en-US"/>
              </w:rPr>
              <w:t xml:space="preserve"> </w:t>
            </w:r>
            <w:r w:rsidRPr="00474F6D">
              <w:rPr>
                <w:rFonts w:ascii="Arial" w:eastAsia="Arial" w:hAnsi="Arial" w:cs="Arial"/>
                <w:spacing w:val="4"/>
                <w:sz w:val="22"/>
                <w:szCs w:val="22"/>
                <w:lang w:val="en-US"/>
              </w:rPr>
              <w:t>m</w:t>
            </w:r>
            <w:r w:rsidRPr="00474F6D">
              <w:rPr>
                <w:rFonts w:ascii="Arial" w:eastAsia="Arial" w:hAnsi="Arial" w:cs="Arial"/>
                <w:sz w:val="22"/>
                <w:szCs w:val="22"/>
                <w:lang w:val="en-US"/>
              </w:rPr>
              <w:t>a</w:t>
            </w:r>
            <w:r w:rsidRPr="00474F6D">
              <w:rPr>
                <w:rFonts w:ascii="Arial" w:eastAsia="Arial" w:hAnsi="Arial" w:cs="Arial"/>
                <w:spacing w:val="-1"/>
                <w:sz w:val="22"/>
                <w:szCs w:val="22"/>
                <w:lang w:val="en-US"/>
              </w:rPr>
              <w:t>i</w:t>
            </w:r>
            <w:r w:rsidRPr="00474F6D">
              <w:rPr>
                <w:rFonts w:ascii="Arial" w:eastAsia="Arial" w:hAnsi="Arial" w:cs="Arial"/>
                <w:sz w:val="22"/>
                <w:szCs w:val="22"/>
                <w:lang w:val="en-US"/>
              </w:rPr>
              <w:t>nt</w:t>
            </w:r>
            <w:r w:rsidRPr="00474F6D">
              <w:rPr>
                <w:rFonts w:ascii="Arial" w:eastAsia="Arial" w:hAnsi="Arial" w:cs="Arial"/>
                <w:spacing w:val="-1"/>
                <w:sz w:val="22"/>
                <w:szCs w:val="22"/>
                <w:lang w:val="en-US"/>
              </w:rPr>
              <w:t>ai</w:t>
            </w:r>
            <w:r w:rsidRPr="00474F6D">
              <w:rPr>
                <w:rFonts w:ascii="Arial" w:eastAsia="Arial" w:hAnsi="Arial" w:cs="Arial"/>
                <w:sz w:val="22"/>
                <w:szCs w:val="22"/>
                <w:lang w:val="en-US"/>
              </w:rPr>
              <w:t>n</w:t>
            </w:r>
            <w:r w:rsidRPr="00474F6D">
              <w:rPr>
                <w:rFonts w:ascii="Arial" w:eastAsia="Arial" w:hAnsi="Arial" w:cs="Arial"/>
                <w:spacing w:val="-6"/>
                <w:sz w:val="22"/>
                <w:szCs w:val="22"/>
                <w:lang w:val="en-US"/>
              </w:rPr>
              <w:t xml:space="preserve"> </w:t>
            </w:r>
            <w:r w:rsidRPr="00474F6D">
              <w:rPr>
                <w:rFonts w:ascii="Arial" w:eastAsia="Arial" w:hAnsi="Arial" w:cs="Arial"/>
                <w:sz w:val="22"/>
                <w:szCs w:val="22"/>
                <w:lang w:val="en-US"/>
              </w:rPr>
              <w:t>a</w:t>
            </w:r>
            <w:r w:rsidRPr="00474F6D">
              <w:rPr>
                <w:rFonts w:ascii="Arial" w:eastAsia="Arial" w:hAnsi="Arial" w:cs="Arial"/>
                <w:spacing w:val="-2"/>
                <w:sz w:val="22"/>
                <w:szCs w:val="22"/>
                <w:lang w:val="en-US"/>
              </w:rPr>
              <w:t xml:space="preserve"> </w:t>
            </w:r>
            <w:r w:rsidRPr="00474F6D">
              <w:rPr>
                <w:rFonts w:ascii="Arial" w:eastAsia="Arial" w:hAnsi="Arial" w:cs="Arial"/>
                <w:spacing w:val="2"/>
                <w:sz w:val="22"/>
                <w:szCs w:val="22"/>
                <w:lang w:val="en-US"/>
              </w:rPr>
              <w:t>p</w:t>
            </w:r>
            <w:r w:rsidRPr="00474F6D">
              <w:rPr>
                <w:rFonts w:ascii="Arial" w:eastAsia="Arial" w:hAnsi="Arial" w:cs="Arial"/>
                <w:sz w:val="22"/>
                <w:szCs w:val="22"/>
                <w:lang w:val="en-US"/>
              </w:rPr>
              <w:t>ort</w:t>
            </w:r>
            <w:r w:rsidRPr="00474F6D">
              <w:rPr>
                <w:rFonts w:ascii="Arial" w:eastAsia="Arial" w:hAnsi="Arial" w:cs="Arial"/>
                <w:spacing w:val="2"/>
                <w:sz w:val="22"/>
                <w:szCs w:val="22"/>
                <w:lang w:val="en-US"/>
              </w:rPr>
              <w:t>f</w:t>
            </w:r>
            <w:r w:rsidRPr="00474F6D">
              <w:rPr>
                <w:rFonts w:ascii="Arial" w:eastAsia="Arial" w:hAnsi="Arial" w:cs="Arial"/>
                <w:sz w:val="22"/>
                <w:szCs w:val="22"/>
                <w:lang w:val="en-US"/>
              </w:rPr>
              <w:t>o</w:t>
            </w:r>
            <w:r w:rsidRPr="00474F6D">
              <w:rPr>
                <w:rFonts w:ascii="Arial" w:eastAsia="Arial" w:hAnsi="Arial" w:cs="Arial"/>
                <w:spacing w:val="-1"/>
                <w:sz w:val="22"/>
                <w:szCs w:val="22"/>
                <w:lang w:val="en-US"/>
              </w:rPr>
              <w:t>l</w:t>
            </w:r>
            <w:r w:rsidRPr="00474F6D">
              <w:rPr>
                <w:rFonts w:ascii="Arial" w:eastAsia="Arial" w:hAnsi="Arial" w:cs="Arial"/>
                <w:spacing w:val="1"/>
                <w:sz w:val="22"/>
                <w:szCs w:val="22"/>
                <w:lang w:val="en-US"/>
              </w:rPr>
              <w:t>i</w:t>
            </w:r>
            <w:r w:rsidRPr="00474F6D">
              <w:rPr>
                <w:rFonts w:ascii="Arial" w:eastAsia="Arial" w:hAnsi="Arial" w:cs="Arial"/>
                <w:sz w:val="22"/>
                <w:szCs w:val="22"/>
                <w:lang w:val="en-US"/>
              </w:rPr>
              <w:t>o</w:t>
            </w:r>
            <w:r w:rsidRPr="00474F6D">
              <w:rPr>
                <w:rFonts w:ascii="Arial" w:eastAsia="Arial" w:hAnsi="Arial" w:cs="Arial"/>
                <w:spacing w:val="-7"/>
                <w:sz w:val="22"/>
                <w:szCs w:val="22"/>
                <w:lang w:val="en-US"/>
              </w:rPr>
              <w:t xml:space="preserve"> </w:t>
            </w:r>
            <w:r w:rsidRPr="00474F6D">
              <w:rPr>
                <w:rFonts w:ascii="Arial" w:eastAsia="Arial" w:hAnsi="Arial" w:cs="Arial"/>
                <w:spacing w:val="-1"/>
                <w:sz w:val="22"/>
                <w:szCs w:val="22"/>
                <w:lang w:val="en-US"/>
              </w:rPr>
              <w:t>o</w:t>
            </w:r>
            <w:r w:rsidRPr="00474F6D">
              <w:rPr>
                <w:rFonts w:ascii="Arial" w:eastAsia="Arial" w:hAnsi="Arial" w:cs="Arial"/>
                <w:sz w:val="22"/>
                <w:szCs w:val="22"/>
                <w:lang w:val="en-US"/>
              </w:rPr>
              <w:t xml:space="preserve">f </w:t>
            </w:r>
            <w:r w:rsidRPr="00474F6D">
              <w:rPr>
                <w:rFonts w:ascii="Arial" w:eastAsia="Arial" w:hAnsi="Arial" w:cs="Arial"/>
                <w:spacing w:val="-1"/>
                <w:sz w:val="22"/>
                <w:szCs w:val="22"/>
                <w:lang w:val="en-US"/>
              </w:rPr>
              <w:t>i</w:t>
            </w:r>
            <w:r w:rsidRPr="00474F6D">
              <w:rPr>
                <w:rFonts w:ascii="Arial" w:eastAsia="Arial" w:hAnsi="Arial" w:cs="Arial"/>
                <w:spacing w:val="2"/>
                <w:sz w:val="22"/>
                <w:szCs w:val="22"/>
                <w:lang w:val="en-US"/>
              </w:rPr>
              <w:t>n</w:t>
            </w:r>
            <w:r w:rsidRPr="00474F6D">
              <w:rPr>
                <w:rFonts w:ascii="Arial" w:eastAsia="Arial" w:hAnsi="Arial" w:cs="Arial"/>
                <w:spacing w:val="-1"/>
                <w:sz w:val="22"/>
                <w:szCs w:val="22"/>
                <w:lang w:val="en-US"/>
              </w:rPr>
              <w:t>v</w:t>
            </w:r>
            <w:r w:rsidRPr="00474F6D">
              <w:rPr>
                <w:rFonts w:ascii="Arial" w:eastAsia="Arial" w:hAnsi="Arial" w:cs="Arial"/>
                <w:sz w:val="22"/>
                <w:szCs w:val="22"/>
                <w:lang w:val="en-US"/>
              </w:rPr>
              <w:t>e</w:t>
            </w:r>
            <w:r w:rsidRPr="00474F6D">
              <w:rPr>
                <w:rFonts w:ascii="Arial" w:eastAsia="Arial" w:hAnsi="Arial" w:cs="Arial"/>
                <w:spacing w:val="1"/>
                <w:sz w:val="22"/>
                <w:szCs w:val="22"/>
                <w:lang w:val="en-US"/>
              </w:rPr>
              <w:t>s</w:t>
            </w:r>
            <w:r w:rsidRPr="00474F6D">
              <w:rPr>
                <w:rFonts w:ascii="Arial" w:eastAsia="Arial" w:hAnsi="Arial" w:cs="Arial"/>
                <w:sz w:val="22"/>
                <w:szCs w:val="22"/>
                <w:lang w:val="en-US"/>
              </w:rPr>
              <w:t>t</w:t>
            </w:r>
            <w:r w:rsidRPr="00474F6D">
              <w:rPr>
                <w:rFonts w:ascii="Arial" w:eastAsia="Arial" w:hAnsi="Arial" w:cs="Arial"/>
                <w:spacing w:val="4"/>
                <w:sz w:val="22"/>
                <w:szCs w:val="22"/>
                <w:lang w:val="en-US"/>
              </w:rPr>
              <w:t>m</w:t>
            </w:r>
            <w:r w:rsidRPr="00474F6D">
              <w:rPr>
                <w:rFonts w:ascii="Arial" w:eastAsia="Arial" w:hAnsi="Arial" w:cs="Arial"/>
                <w:sz w:val="22"/>
                <w:szCs w:val="22"/>
                <w:lang w:val="en-US"/>
              </w:rPr>
              <w:t>e</w:t>
            </w:r>
            <w:r w:rsidRPr="00474F6D">
              <w:rPr>
                <w:rFonts w:ascii="Arial" w:eastAsia="Arial" w:hAnsi="Arial" w:cs="Arial"/>
                <w:spacing w:val="-1"/>
                <w:sz w:val="22"/>
                <w:szCs w:val="22"/>
                <w:lang w:val="en-US"/>
              </w:rPr>
              <w:t>n</w:t>
            </w:r>
            <w:r w:rsidRPr="00474F6D">
              <w:rPr>
                <w:rFonts w:ascii="Arial" w:eastAsia="Arial" w:hAnsi="Arial" w:cs="Arial"/>
                <w:sz w:val="22"/>
                <w:szCs w:val="22"/>
                <w:lang w:val="en-US"/>
              </w:rPr>
              <w:t>ts</w:t>
            </w:r>
            <w:r w:rsidRPr="00474F6D">
              <w:rPr>
                <w:rFonts w:ascii="Arial" w:eastAsia="Arial" w:hAnsi="Arial" w:cs="Arial"/>
                <w:spacing w:val="-5"/>
                <w:sz w:val="22"/>
                <w:szCs w:val="22"/>
                <w:lang w:val="en-US"/>
              </w:rPr>
              <w:t xml:space="preserve"> </w:t>
            </w:r>
            <w:r w:rsidRPr="00474F6D">
              <w:rPr>
                <w:rFonts w:ascii="Arial" w:eastAsia="Arial" w:hAnsi="Arial" w:cs="Arial"/>
                <w:spacing w:val="-2"/>
                <w:sz w:val="22"/>
                <w:szCs w:val="22"/>
                <w:lang w:val="en-US"/>
              </w:rPr>
              <w:t>w</w:t>
            </w:r>
            <w:r w:rsidRPr="00474F6D">
              <w:rPr>
                <w:rFonts w:ascii="Arial" w:eastAsia="Arial" w:hAnsi="Arial" w:cs="Arial"/>
                <w:spacing w:val="2"/>
                <w:sz w:val="22"/>
                <w:szCs w:val="22"/>
                <w:lang w:val="en-US"/>
              </w:rPr>
              <w:t>h</w:t>
            </w:r>
            <w:r w:rsidRPr="00474F6D">
              <w:rPr>
                <w:rFonts w:ascii="Arial" w:eastAsia="Arial" w:hAnsi="Arial" w:cs="Arial"/>
                <w:spacing w:val="-1"/>
                <w:sz w:val="22"/>
                <w:szCs w:val="22"/>
                <w:lang w:val="en-US"/>
              </w:rPr>
              <w:t>i</w:t>
            </w:r>
            <w:r w:rsidRPr="00474F6D">
              <w:rPr>
                <w:rFonts w:ascii="Arial" w:eastAsia="Arial" w:hAnsi="Arial" w:cs="Arial"/>
                <w:spacing w:val="1"/>
                <w:sz w:val="22"/>
                <w:szCs w:val="22"/>
                <w:lang w:val="en-US"/>
              </w:rPr>
              <w:t>c</w:t>
            </w:r>
            <w:r w:rsidRPr="00474F6D">
              <w:rPr>
                <w:rFonts w:ascii="Arial" w:eastAsia="Arial" w:hAnsi="Arial" w:cs="Arial"/>
                <w:sz w:val="22"/>
                <w:szCs w:val="22"/>
                <w:lang w:val="en-US"/>
              </w:rPr>
              <w:t>h</w:t>
            </w:r>
            <w:r w:rsidRPr="00474F6D">
              <w:rPr>
                <w:rFonts w:ascii="Arial" w:eastAsia="Arial" w:hAnsi="Arial" w:cs="Arial"/>
                <w:spacing w:val="-5"/>
                <w:sz w:val="22"/>
                <w:szCs w:val="22"/>
                <w:lang w:val="en-US"/>
              </w:rPr>
              <w:t xml:space="preserve"> </w:t>
            </w:r>
            <w:r w:rsidRPr="00474F6D">
              <w:rPr>
                <w:rFonts w:ascii="Arial" w:eastAsia="Arial" w:hAnsi="Arial" w:cs="Arial"/>
                <w:spacing w:val="4"/>
                <w:sz w:val="22"/>
                <w:szCs w:val="22"/>
                <w:lang w:val="en-US"/>
              </w:rPr>
              <w:t>m</w:t>
            </w:r>
            <w:r w:rsidRPr="00474F6D">
              <w:rPr>
                <w:rFonts w:ascii="Arial" w:eastAsia="Arial" w:hAnsi="Arial" w:cs="Arial"/>
                <w:sz w:val="22"/>
                <w:szCs w:val="22"/>
                <w:lang w:val="en-US"/>
              </w:rPr>
              <w:t>e</w:t>
            </w:r>
            <w:r w:rsidRPr="00474F6D">
              <w:rPr>
                <w:rFonts w:ascii="Arial" w:eastAsia="Arial" w:hAnsi="Arial" w:cs="Arial"/>
                <w:spacing w:val="-1"/>
                <w:sz w:val="22"/>
                <w:szCs w:val="22"/>
                <w:lang w:val="en-US"/>
              </w:rPr>
              <w:t>a</w:t>
            </w:r>
            <w:r w:rsidRPr="00474F6D">
              <w:rPr>
                <w:rFonts w:ascii="Arial" w:eastAsia="Arial" w:hAnsi="Arial" w:cs="Arial"/>
                <w:sz w:val="22"/>
                <w:szCs w:val="22"/>
                <w:lang w:val="en-US"/>
              </w:rPr>
              <w:t>ns</w:t>
            </w:r>
            <w:r w:rsidRPr="00474F6D">
              <w:rPr>
                <w:rFonts w:ascii="Arial" w:eastAsia="Arial" w:hAnsi="Arial" w:cs="Arial"/>
                <w:spacing w:val="-5"/>
                <w:sz w:val="22"/>
                <w:szCs w:val="22"/>
                <w:lang w:val="en-US"/>
              </w:rPr>
              <w:t xml:space="preserve"> </w:t>
            </w:r>
            <w:r w:rsidRPr="00474F6D">
              <w:rPr>
                <w:rFonts w:ascii="Arial" w:eastAsia="Arial" w:hAnsi="Arial" w:cs="Arial"/>
                <w:sz w:val="22"/>
                <w:szCs w:val="22"/>
                <w:lang w:val="en-US"/>
              </w:rPr>
              <w:t>t</w:t>
            </w:r>
            <w:r w:rsidRPr="00474F6D">
              <w:rPr>
                <w:rFonts w:ascii="Arial" w:eastAsia="Arial" w:hAnsi="Arial" w:cs="Arial"/>
                <w:spacing w:val="-1"/>
                <w:sz w:val="22"/>
                <w:szCs w:val="22"/>
                <w:lang w:val="en-US"/>
              </w:rPr>
              <w:t>h</w:t>
            </w:r>
            <w:r w:rsidRPr="00474F6D">
              <w:rPr>
                <w:rFonts w:ascii="Arial" w:eastAsia="Arial" w:hAnsi="Arial" w:cs="Arial"/>
                <w:sz w:val="22"/>
                <w:szCs w:val="22"/>
                <w:lang w:val="en-US"/>
              </w:rPr>
              <w:t xml:space="preserve">at </w:t>
            </w:r>
            <w:r w:rsidRPr="00474F6D">
              <w:rPr>
                <w:rFonts w:ascii="Arial" w:eastAsia="Arial" w:hAnsi="Arial" w:cs="Arial"/>
                <w:spacing w:val="2"/>
                <w:sz w:val="22"/>
                <w:szCs w:val="22"/>
                <w:lang w:val="en-US"/>
              </w:rPr>
              <w:t>t</w:t>
            </w:r>
            <w:r w:rsidRPr="00474F6D">
              <w:rPr>
                <w:rFonts w:ascii="Arial" w:eastAsia="Arial" w:hAnsi="Arial" w:cs="Arial"/>
                <w:sz w:val="22"/>
                <w:szCs w:val="22"/>
                <w:lang w:val="en-US"/>
              </w:rPr>
              <w:t>he</w:t>
            </w:r>
            <w:r w:rsidRPr="00474F6D">
              <w:rPr>
                <w:rFonts w:ascii="Arial" w:eastAsia="Arial" w:hAnsi="Arial" w:cs="Arial"/>
                <w:spacing w:val="-4"/>
                <w:sz w:val="22"/>
                <w:szCs w:val="22"/>
                <w:lang w:val="en-US"/>
              </w:rPr>
              <w:t xml:space="preserve"> </w:t>
            </w:r>
            <w:r w:rsidRPr="00474F6D">
              <w:rPr>
                <w:rFonts w:ascii="Arial" w:eastAsia="Arial" w:hAnsi="Arial" w:cs="Arial"/>
                <w:spacing w:val="2"/>
                <w:sz w:val="22"/>
                <w:szCs w:val="22"/>
                <w:lang w:val="en-US"/>
              </w:rPr>
              <w:t>f</w:t>
            </w:r>
            <w:r w:rsidRPr="00474F6D">
              <w:rPr>
                <w:rFonts w:ascii="Arial" w:eastAsia="Arial" w:hAnsi="Arial" w:cs="Arial"/>
                <w:sz w:val="22"/>
                <w:szCs w:val="22"/>
                <w:lang w:val="en-US"/>
              </w:rPr>
              <w:t>a</w:t>
            </w:r>
            <w:r w:rsidRPr="00474F6D">
              <w:rPr>
                <w:rFonts w:ascii="Arial" w:eastAsia="Arial" w:hAnsi="Arial" w:cs="Arial"/>
                <w:spacing w:val="-1"/>
                <w:sz w:val="22"/>
                <w:szCs w:val="22"/>
                <w:lang w:val="en-US"/>
              </w:rPr>
              <w:t>i</w:t>
            </w:r>
            <w:r w:rsidRPr="00474F6D">
              <w:rPr>
                <w:rFonts w:ascii="Arial" w:eastAsia="Arial" w:hAnsi="Arial" w:cs="Arial"/>
                <w:spacing w:val="1"/>
                <w:sz w:val="22"/>
                <w:szCs w:val="22"/>
                <w:lang w:val="en-US"/>
              </w:rPr>
              <w:t>l</w:t>
            </w:r>
            <w:r w:rsidRPr="00474F6D">
              <w:rPr>
                <w:rFonts w:ascii="Arial" w:eastAsia="Arial" w:hAnsi="Arial" w:cs="Arial"/>
                <w:sz w:val="22"/>
                <w:szCs w:val="22"/>
                <w:lang w:val="en-US"/>
              </w:rPr>
              <w:t>ure</w:t>
            </w:r>
            <w:r w:rsidRPr="00474F6D">
              <w:rPr>
                <w:rFonts w:ascii="Arial" w:eastAsia="Arial" w:hAnsi="Arial" w:cs="Arial"/>
                <w:spacing w:val="-5"/>
                <w:sz w:val="22"/>
                <w:szCs w:val="22"/>
                <w:lang w:val="en-US"/>
              </w:rPr>
              <w:t xml:space="preserve"> </w:t>
            </w:r>
            <w:r w:rsidRPr="00474F6D">
              <w:rPr>
                <w:rFonts w:ascii="Arial" w:eastAsia="Arial" w:hAnsi="Arial" w:cs="Arial"/>
                <w:sz w:val="22"/>
                <w:szCs w:val="22"/>
                <w:lang w:val="en-US"/>
              </w:rPr>
              <w:t>of a</w:t>
            </w:r>
            <w:r w:rsidRPr="00474F6D">
              <w:rPr>
                <w:rFonts w:ascii="Arial" w:eastAsia="Arial" w:hAnsi="Arial" w:cs="Arial"/>
                <w:spacing w:val="-2"/>
                <w:sz w:val="22"/>
                <w:szCs w:val="22"/>
                <w:lang w:val="en-US"/>
              </w:rPr>
              <w:t xml:space="preserve"> </w:t>
            </w:r>
            <w:r w:rsidRPr="00474F6D">
              <w:rPr>
                <w:rFonts w:ascii="Arial" w:eastAsia="Arial" w:hAnsi="Arial" w:cs="Arial"/>
                <w:spacing w:val="1"/>
                <w:sz w:val="22"/>
                <w:szCs w:val="22"/>
                <w:lang w:val="en-US"/>
              </w:rPr>
              <w:t>si</w:t>
            </w:r>
            <w:r w:rsidRPr="00474F6D">
              <w:rPr>
                <w:rFonts w:ascii="Arial" w:eastAsia="Arial" w:hAnsi="Arial" w:cs="Arial"/>
                <w:sz w:val="22"/>
                <w:szCs w:val="22"/>
                <w:lang w:val="en-US"/>
              </w:rPr>
              <w:t>n</w:t>
            </w:r>
            <w:r w:rsidRPr="00474F6D">
              <w:rPr>
                <w:rFonts w:ascii="Arial" w:eastAsia="Arial" w:hAnsi="Arial" w:cs="Arial"/>
                <w:spacing w:val="1"/>
                <w:sz w:val="22"/>
                <w:szCs w:val="22"/>
                <w:lang w:val="en-US"/>
              </w:rPr>
              <w:t>g</w:t>
            </w:r>
            <w:r w:rsidRPr="00474F6D">
              <w:rPr>
                <w:rFonts w:ascii="Arial" w:eastAsia="Arial" w:hAnsi="Arial" w:cs="Arial"/>
                <w:spacing w:val="-1"/>
                <w:sz w:val="22"/>
                <w:szCs w:val="22"/>
                <w:lang w:val="en-US"/>
              </w:rPr>
              <w:t>l</w:t>
            </w:r>
            <w:r w:rsidRPr="00474F6D">
              <w:rPr>
                <w:rFonts w:ascii="Arial" w:eastAsia="Arial" w:hAnsi="Arial" w:cs="Arial"/>
                <w:sz w:val="22"/>
                <w:szCs w:val="22"/>
                <w:lang w:val="en-US"/>
              </w:rPr>
              <w:t>e</w:t>
            </w:r>
            <w:r w:rsidRPr="00474F6D">
              <w:rPr>
                <w:rFonts w:ascii="Arial" w:eastAsia="Arial" w:hAnsi="Arial" w:cs="Arial"/>
                <w:spacing w:val="-5"/>
                <w:sz w:val="22"/>
                <w:szCs w:val="22"/>
                <w:lang w:val="en-US"/>
              </w:rPr>
              <w:t xml:space="preserve"> </w:t>
            </w:r>
            <w:r w:rsidR="00B422E0" w:rsidRPr="00474F6D">
              <w:rPr>
                <w:rFonts w:ascii="Arial" w:eastAsia="Arial" w:hAnsi="Arial" w:cs="Arial"/>
                <w:spacing w:val="-5"/>
                <w:sz w:val="22"/>
                <w:szCs w:val="22"/>
                <w:lang w:val="en-US"/>
              </w:rPr>
              <w:t xml:space="preserve">partnership </w:t>
            </w:r>
            <w:r w:rsidRPr="00474F6D">
              <w:rPr>
                <w:rFonts w:ascii="Arial" w:eastAsia="Arial" w:hAnsi="Arial" w:cs="Arial"/>
                <w:sz w:val="22"/>
                <w:szCs w:val="22"/>
                <w:lang w:val="en-US"/>
              </w:rPr>
              <w:t>wou</w:t>
            </w:r>
            <w:r w:rsidRPr="00474F6D">
              <w:rPr>
                <w:rFonts w:ascii="Arial" w:eastAsia="Arial" w:hAnsi="Arial" w:cs="Arial"/>
                <w:spacing w:val="1"/>
                <w:sz w:val="22"/>
                <w:szCs w:val="22"/>
                <w:lang w:val="en-US"/>
              </w:rPr>
              <w:t>l</w:t>
            </w:r>
            <w:r w:rsidRPr="00474F6D">
              <w:rPr>
                <w:rFonts w:ascii="Arial" w:eastAsia="Arial" w:hAnsi="Arial" w:cs="Arial"/>
                <w:sz w:val="22"/>
                <w:szCs w:val="22"/>
                <w:lang w:val="en-US"/>
              </w:rPr>
              <w:t>d</w:t>
            </w:r>
            <w:r w:rsidRPr="00474F6D">
              <w:rPr>
                <w:rFonts w:ascii="Arial" w:eastAsia="Arial" w:hAnsi="Arial" w:cs="Arial"/>
                <w:spacing w:val="-5"/>
                <w:sz w:val="22"/>
                <w:szCs w:val="22"/>
                <w:lang w:val="en-US"/>
              </w:rPr>
              <w:t xml:space="preserve"> </w:t>
            </w:r>
            <w:r w:rsidRPr="00474F6D">
              <w:rPr>
                <w:rFonts w:ascii="Arial" w:eastAsia="Arial" w:hAnsi="Arial" w:cs="Arial"/>
                <w:spacing w:val="1"/>
                <w:sz w:val="22"/>
                <w:szCs w:val="22"/>
                <w:lang w:val="en-US"/>
              </w:rPr>
              <w:t>h</w:t>
            </w:r>
            <w:r w:rsidRPr="00474F6D">
              <w:rPr>
                <w:rFonts w:ascii="Arial" w:eastAsia="Arial" w:hAnsi="Arial" w:cs="Arial"/>
                <w:sz w:val="22"/>
                <w:szCs w:val="22"/>
                <w:lang w:val="en-US"/>
              </w:rPr>
              <w:t>a</w:t>
            </w:r>
            <w:r w:rsidRPr="00474F6D">
              <w:rPr>
                <w:rFonts w:ascii="Arial" w:eastAsia="Arial" w:hAnsi="Arial" w:cs="Arial"/>
                <w:spacing w:val="1"/>
                <w:sz w:val="22"/>
                <w:szCs w:val="22"/>
                <w:lang w:val="en-US"/>
              </w:rPr>
              <w:t>v</w:t>
            </w:r>
            <w:r w:rsidRPr="00474F6D">
              <w:rPr>
                <w:rFonts w:ascii="Arial" w:eastAsia="Arial" w:hAnsi="Arial" w:cs="Arial"/>
                <w:sz w:val="22"/>
                <w:szCs w:val="22"/>
                <w:lang w:val="en-US"/>
              </w:rPr>
              <w:t>e</w:t>
            </w:r>
            <w:r w:rsidRPr="00474F6D">
              <w:rPr>
                <w:rFonts w:ascii="Arial" w:eastAsia="Arial" w:hAnsi="Arial" w:cs="Arial"/>
                <w:spacing w:val="-4"/>
                <w:sz w:val="22"/>
                <w:szCs w:val="22"/>
                <w:lang w:val="en-US"/>
              </w:rPr>
              <w:t xml:space="preserve"> </w:t>
            </w:r>
            <w:r w:rsidRPr="00474F6D">
              <w:rPr>
                <w:rFonts w:ascii="Arial" w:eastAsia="Arial" w:hAnsi="Arial" w:cs="Arial"/>
                <w:spacing w:val="-1"/>
                <w:sz w:val="22"/>
                <w:szCs w:val="22"/>
                <w:lang w:val="en-US"/>
              </w:rPr>
              <w:t>o</w:t>
            </w:r>
            <w:r w:rsidRPr="00474F6D">
              <w:rPr>
                <w:rFonts w:ascii="Arial" w:eastAsia="Arial" w:hAnsi="Arial" w:cs="Arial"/>
                <w:spacing w:val="2"/>
                <w:sz w:val="22"/>
                <w:szCs w:val="22"/>
                <w:lang w:val="en-US"/>
              </w:rPr>
              <w:t>n</w:t>
            </w:r>
            <w:r w:rsidRPr="00474F6D">
              <w:rPr>
                <w:rFonts w:ascii="Arial" w:eastAsia="Arial" w:hAnsi="Arial" w:cs="Arial"/>
                <w:spacing w:val="4"/>
                <w:sz w:val="22"/>
                <w:szCs w:val="22"/>
                <w:lang w:val="en-US"/>
              </w:rPr>
              <w:t>l</w:t>
            </w:r>
            <w:r w:rsidRPr="00474F6D">
              <w:rPr>
                <w:rFonts w:ascii="Arial" w:eastAsia="Arial" w:hAnsi="Arial" w:cs="Arial"/>
                <w:sz w:val="22"/>
                <w:szCs w:val="22"/>
                <w:lang w:val="en-US"/>
              </w:rPr>
              <w:t>y</w:t>
            </w:r>
            <w:r w:rsidRPr="00474F6D">
              <w:rPr>
                <w:rFonts w:ascii="Arial" w:eastAsia="Arial" w:hAnsi="Arial" w:cs="Arial"/>
                <w:spacing w:val="-8"/>
                <w:sz w:val="22"/>
                <w:szCs w:val="22"/>
                <w:lang w:val="en-US"/>
              </w:rPr>
              <w:t xml:space="preserve"> </w:t>
            </w:r>
            <w:r w:rsidRPr="00474F6D">
              <w:rPr>
                <w:rFonts w:ascii="Arial" w:eastAsia="Arial" w:hAnsi="Arial" w:cs="Arial"/>
                <w:sz w:val="22"/>
                <w:szCs w:val="22"/>
                <w:lang w:val="en-US"/>
              </w:rPr>
              <w:t>a</w:t>
            </w:r>
            <w:r w:rsidRPr="00474F6D">
              <w:rPr>
                <w:rFonts w:ascii="Arial" w:eastAsia="Arial" w:hAnsi="Arial" w:cs="Arial"/>
                <w:spacing w:val="-2"/>
                <w:sz w:val="22"/>
                <w:szCs w:val="22"/>
                <w:lang w:val="en-US"/>
              </w:rPr>
              <w:t xml:space="preserve"> </w:t>
            </w:r>
            <w:r w:rsidRPr="00474F6D">
              <w:rPr>
                <w:rFonts w:ascii="Arial" w:eastAsia="Arial" w:hAnsi="Arial" w:cs="Arial"/>
                <w:spacing w:val="4"/>
                <w:sz w:val="22"/>
                <w:szCs w:val="22"/>
                <w:lang w:val="en-US"/>
              </w:rPr>
              <w:t>m</w:t>
            </w:r>
            <w:r w:rsidRPr="00474F6D">
              <w:rPr>
                <w:rFonts w:ascii="Arial" w:eastAsia="Arial" w:hAnsi="Arial" w:cs="Arial"/>
                <w:spacing w:val="-1"/>
                <w:sz w:val="22"/>
                <w:szCs w:val="22"/>
                <w:lang w:val="en-US"/>
              </w:rPr>
              <w:t>i</w:t>
            </w:r>
            <w:r w:rsidRPr="00474F6D">
              <w:rPr>
                <w:rFonts w:ascii="Arial" w:eastAsia="Arial" w:hAnsi="Arial" w:cs="Arial"/>
                <w:sz w:val="22"/>
                <w:szCs w:val="22"/>
                <w:lang w:val="en-US"/>
              </w:rPr>
              <w:t>n</w:t>
            </w:r>
            <w:r w:rsidRPr="00474F6D">
              <w:rPr>
                <w:rFonts w:ascii="Arial" w:eastAsia="Arial" w:hAnsi="Arial" w:cs="Arial"/>
                <w:spacing w:val="-1"/>
                <w:sz w:val="22"/>
                <w:szCs w:val="22"/>
                <w:lang w:val="en-US"/>
              </w:rPr>
              <w:t>o</w:t>
            </w:r>
            <w:r w:rsidRPr="00474F6D">
              <w:rPr>
                <w:rFonts w:ascii="Arial" w:eastAsia="Arial" w:hAnsi="Arial" w:cs="Arial"/>
                <w:sz w:val="22"/>
                <w:szCs w:val="22"/>
                <w:lang w:val="en-US"/>
              </w:rPr>
              <w:t>r</w:t>
            </w:r>
            <w:r w:rsidRPr="00474F6D">
              <w:rPr>
                <w:rFonts w:ascii="Arial" w:eastAsia="Arial" w:hAnsi="Arial" w:cs="Arial"/>
                <w:spacing w:val="-4"/>
                <w:sz w:val="22"/>
                <w:szCs w:val="22"/>
                <w:lang w:val="en-US"/>
              </w:rPr>
              <w:t xml:space="preserve"> </w:t>
            </w:r>
            <w:r w:rsidRPr="00474F6D">
              <w:rPr>
                <w:rFonts w:ascii="Arial" w:eastAsia="Arial" w:hAnsi="Arial" w:cs="Arial"/>
                <w:spacing w:val="-1"/>
                <w:sz w:val="22"/>
                <w:szCs w:val="22"/>
                <w:lang w:val="en-US"/>
              </w:rPr>
              <w:t>i</w:t>
            </w:r>
            <w:r w:rsidRPr="00474F6D">
              <w:rPr>
                <w:rFonts w:ascii="Arial" w:eastAsia="Arial" w:hAnsi="Arial" w:cs="Arial"/>
                <w:spacing w:val="4"/>
                <w:sz w:val="22"/>
                <w:szCs w:val="22"/>
                <w:lang w:val="en-US"/>
              </w:rPr>
              <w:t>m</w:t>
            </w:r>
            <w:r w:rsidRPr="00474F6D">
              <w:rPr>
                <w:rFonts w:ascii="Arial" w:eastAsia="Arial" w:hAnsi="Arial" w:cs="Arial"/>
                <w:sz w:val="22"/>
                <w:szCs w:val="22"/>
                <w:lang w:val="en-US"/>
              </w:rPr>
              <w:t>p</w:t>
            </w:r>
            <w:r w:rsidRPr="00474F6D">
              <w:rPr>
                <w:rFonts w:ascii="Arial" w:eastAsia="Arial" w:hAnsi="Arial" w:cs="Arial"/>
                <w:spacing w:val="-1"/>
                <w:sz w:val="22"/>
                <w:szCs w:val="22"/>
                <w:lang w:val="en-US"/>
              </w:rPr>
              <w:t>a</w:t>
            </w:r>
            <w:r w:rsidRPr="00474F6D">
              <w:rPr>
                <w:rFonts w:ascii="Arial" w:eastAsia="Arial" w:hAnsi="Arial" w:cs="Arial"/>
                <w:spacing w:val="1"/>
                <w:sz w:val="22"/>
                <w:szCs w:val="22"/>
                <w:lang w:val="en-US"/>
              </w:rPr>
              <w:t>c</w:t>
            </w:r>
            <w:r w:rsidRPr="00474F6D">
              <w:rPr>
                <w:rFonts w:ascii="Arial" w:eastAsia="Arial" w:hAnsi="Arial" w:cs="Arial"/>
                <w:sz w:val="22"/>
                <w:szCs w:val="22"/>
                <w:lang w:val="en-US"/>
              </w:rPr>
              <w:t>t</w:t>
            </w:r>
            <w:r w:rsidRPr="00474F6D">
              <w:rPr>
                <w:rFonts w:ascii="Arial" w:eastAsia="Arial" w:hAnsi="Arial" w:cs="Arial"/>
                <w:spacing w:val="-6"/>
                <w:sz w:val="22"/>
                <w:szCs w:val="22"/>
                <w:lang w:val="en-US"/>
              </w:rPr>
              <w:t xml:space="preserve"> </w:t>
            </w:r>
            <w:r w:rsidRPr="00474F6D">
              <w:rPr>
                <w:rFonts w:ascii="Arial" w:eastAsia="Arial" w:hAnsi="Arial" w:cs="Arial"/>
                <w:spacing w:val="-1"/>
                <w:sz w:val="22"/>
                <w:szCs w:val="22"/>
                <w:lang w:val="en-US"/>
              </w:rPr>
              <w:t>o</w:t>
            </w:r>
            <w:r w:rsidRPr="00474F6D">
              <w:rPr>
                <w:rFonts w:ascii="Arial" w:eastAsia="Arial" w:hAnsi="Arial" w:cs="Arial"/>
                <w:sz w:val="22"/>
                <w:szCs w:val="22"/>
                <w:lang w:val="en-US"/>
              </w:rPr>
              <w:t>n</w:t>
            </w:r>
            <w:r w:rsidR="00B422E0" w:rsidRPr="00474F6D">
              <w:rPr>
                <w:rFonts w:ascii="Arial" w:eastAsia="Arial" w:hAnsi="Arial" w:cs="Arial"/>
                <w:sz w:val="22"/>
                <w:szCs w:val="22"/>
                <w:lang w:val="en-US"/>
              </w:rPr>
              <w:t xml:space="preserve"> testing the range of breeding models. </w:t>
            </w:r>
          </w:p>
          <w:p w14:paraId="0B49843A" w14:textId="77777777" w:rsidR="00B422E0" w:rsidRDefault="00B422E0" w:rsidP="00474F6D">
            <w:pPr>
              <w:keepNext/>
              <w:spacing w:line="220" w:lineRule="exact"/>
              <w:ind w:right="132"/>
              <w:jc w:val="both"/>
              <w:rPr>
                <w:rFonts w:ascii="Arial" w:eastAsia="Arial" w:hAnsi="Arial" w:cs="Arial"/>
                <w:spacing w:val="-1"/>
                <w:sz w:val="22"/>
                <w:szCs w:val="22"/>
                <w:lang w:val="en-US"/>
              </w:rPr>
            </w:pPr>
          </w:p>
          <w:p w14:paraId="1B354A02" w14:textId="4D0215AF" w:rsidR="00AB2903" w:rsidRPr="00474F6D" w:rsidRDefault="00AB2903" w:rsidP="00474F6D">
            <w:pPr>
              <w:keepNext/>
              <w:spacing w:line="220" w:lineRule="exact"/>
              <w:ind w:right="132"/>
              <w:jc w:val="both"/>
              <w:rPr>
                <w:rFonts w:ascii="Arial" w:eastAsia="Arial" w:hAnsi="Arial" w:cs="Arial"/>
                <w:sz w:val="22"/>
                <w:szCs w:val="22"/>
                <w:lang w:val="en-US"/>
              </w:rPr>
            </w:pPr>
            <w:r w:rsidRPr="00474F6D">
              <w:rPr>
                <w:rFonts w:ascii="Arial" w:eastAsia="Arial" w:hAnsi="Arial" w:cs="Arial"/>
                <w:spacing w:val="-1"/>
                <w:sz w:val="22"/>
                <w:szCs w:val="22"/>
                <w:lang w:val="en-US"/>
              </w:rPr>
              <w:t>P</w:t>
            </w:r>
            <w:r w:rsidRPr="00474F6D">
              <w:rPr>
                <w:rFonts w:ascii="Arial" w:eastAsia="Arial" w:hAnsi="Arial" w:cs="Arial"/>
                <w:spacing w:val="1"/>
                <w:sz w:val="22"/>
                <w:szCs w:val="22"/>
                <w:lang w:val="en-US"/>
              </w:rPr>
              <w:t>r</w:t>
            </w:r>
            <w:r w:rsidRPr="00474F6D">
              <w:rPr>
                <w:rFonts w:ascii="Arial" w:eastAsia="Arial" w:hAnsi="Arial" w:cs="Arial"/>
                <w:sz w:val="22"/>
                <w:szCs w:val="22"/>
                <w:lang w:val="en-US"/>
              </w:rPr>
              <w:t>o</w:t>
            </w:r>
            <w:r w:rsidRPr="00474F6D">
              <w:rPr>
                <w:rFonts w:ascii="Arial" w:eastAsia="Arial" w:hAnsi="Arial" w:cs="Arial"/>
                <w:spacing w:val="-1"/>
                <w:sz w:val="22"/>
                <w:szCs w:val="22"/>
                <w:lang w:val="en-US"/>
              </w:rPr>
              <w:t>g</w:t>
            </w:r>
            <w:r w:rsidRPr="00474F6D">
              <w:rPr>
                <w:rFonts w:ascii="Arial" w:eastAsia="Arial" w:hAnsi="Arial" w:cs="Arial"/>
                <w:spacing w:val="1"/>
                <w:sz w:val="22"/>
                <w:szCs w:val="22"/>
                <w:lang w:val="en-US"/>
              </w:rPr>
              <w:t>r</w:t>
            </w:r>
            <w:r w:rsidRPr="00474F6D">
              <w:rPr>
                <w:rFonts w:ascii="Arial" w:eastAsia="Arial" w:hAnsi="Arial" w:cs="Arial"/>
                <w:sz w:val="22"/>
                <w:szCs w:val="22"/>
                <w:lang w:val="en-US"/>
              </w:rPr>
              <w:t>am</w:t>
            </w:r>
            <w:r w:rsidRPr="00474F6D">
              <w:rPr>
                <w:rFonts w:ascii="Arial" w:eastAsia="Arial" w:hAnsi="Arial" w:cs="Arial"/>
                <w:spacing w:val="-4"/>
                <w:sz w:val="22"/>
                <w:szCs w:val="22"/>
                <w:lang w:val="en-US"/>
              </w:rPr>
              <w:t xml:space="preserve"> </w:t>
            </w:r>
            <w:r w:rsidRPr="00474F6D">
              <w:rPr>
                <w:rFonts w:ascii="Arial" w:eastAsia="Arial" w:hAnsi="Arial" w:cs="Arial"/>
                <w:sz w:val="22"/>
                <w:szCs w:val="22"/>
                <w:lang w:val="en-US"/>
              </w:rPr>
              <w:t>to</w:t>
            </w:r>
            <w:r w:rsidRPr="00474F6D">
              <w:rPr>
                <w:rFonts w:ascii="Arial" w:eastAsia="Arial" w:hAnsi="Arial" w:cs="Arial"/>
                <w:spacing w:val="-3"/>
                <w:sz w:val="22"/>
                <w:szCs w:val="22"/>
                <w:lang w:val="en-US"/>
              </w:rPr>
              <w:t xml:space="preserve"> </w:t>
            </w:r>
            <w:r w:rsidRPr="00474F6D">
              <w:rPr>
                <w:rFonts w:ascii="Arial" w:eastAsia="Arial" w:hAnsi="Arial" w:cs="Arial"/>
                <w:spacing w:val="2"/>
                <w:sz w:val="22"/>
                <w:szCs w:val="22"/>
                <w:lang w:val="en-US"/>
              </w:rPr>
              <w:t>f</w:t>
            </w:r>
            <w:r w:rsidRPr="00474F6D">
              <w:rPr>
                <w:rFonts w:ascii="Arial" w:eastAsia="Arial" w:hAnsi="Arial" w:cs="Arial"/>
                <w:sz w:val="22"/>
                <w:szCs w:val="22"/>
                <w:lang w:val="en-US"/>
              </w:rPr>
              <w:t>o</w:t>
            </w:r>
            <w:r w:rsidRPr="00474F6D">
              <w:rPr>
                <w:rFonts w:ascii="Arial" w:eastAsia="Arial" w:hAnsi="Arial" w:cs="Arial"/>
                <w:spacing w:val="1"/>
                <w:sz w:val="22"/>
                <w:szCs w:val="22"/>
                <w:lang w:val="en-US"/>
              </w:rPr>
              <w:t>c</w:t>
            </w:r>
            <w:r w:rsidRPr="00474F6D">
              <w:rPr>
                <w:rFonts w:ascii="Arial" w:eastAsia="Arial" w:hAnsi="Arial" w:cs="Arial"/>
                <w:sz w:val="22"/>
                <w:szCs w:val="22"/>
                <w:lang w:val="en-US"/>
              </w:rPr>
              <w:t>us</w:t>
            </w:r>
            <w:r w:rsidRPr="00474F6D">
              <w:rPr>
                <w:rFonts w:ascii="Arial" w:eastAsia="Arial" w:hAnsi="Arial" w:cs="Arial"/>
                <w:spacing w:val="-4"/>
                <w:sz w:val="22"/>
                <w:szCs w:val="22"/>
                <w:lang w:val="en-US"/>
              </w:rPr>
              <w:t xml:space="preserve"> </w:t>
            </w:r>
            <w:r w:rsidRPr="00474F6D">
              <w:rPr>
                <w:rFonts w:ascii="Arial" w:eastAsia="Arial" w:hAnsi="Arial" w:cs="Arial"/>
                <w:sz w:val="22"/>
                <w:szCs w:val="22"/>
                <w:lang w:val="en-US"/>
              </w:rPr>
              <w:t>on</w:t>
            </w:r>
            <w:r w:rsidRPr="00474F6D">
              <w:rPr>
                <w:rFonts w:ascii="Arial" w:eastAsia="Arial" w:hAnsi="Arial" w:cs="Arial"/>
                <w:spacing w:val="-3"/>
                <w:sz w:val="22"/>
                <w:szCs w:val="22"/>
                <w:lang w:val="en-US"/>
              </w:rPr>
              <w:t xml:space="preserve"> </w:t>
            </w:r>
            <w:r w:rsidRPr="00474F6D">
              <w:rPr>
                <w:rFonts w:ascii="Arial" w:eastAsia="Arial" w:hAnsi="Arial" w:cs="Arial"/>
                <w:sz w:val="22"/>
                <w:szCs w:val="22"/>
                <w:lang w:val="en-US"/>
              </w:rPr>
              <w:t>ex</w:t>
            </w:r>
            <w:r w:rsidRPr="00474F6D">
              <w:rPr>
                <w:rFonts w:ascii="Arial" w:eastAsia="Arial" w:hAnsi="Arial" w:cs="Arial"/>
                <w:spacing w:val="-1"/>
                <w:sz w:val="22"/>
                <w:szCs w:val="22"/>
                <w:lang w:val="en-US"/>
              </w:rPr>
              <w:t>i</w:t>
            </w:r>
            <w:r w:rsidRPr="00474F6D">
              <w:rPr>
                <w:rFonts w:ascii="Arial" w:eastAsia="Arial" w:hAnsi="Arial" w:cs="Arial"/>
                <w:spacing w:val="1"/>
                <w:sz w:val="22"/>
                <w:szCs w:val="22"/>
                <w:lang w:val="en-US"/>
              </w:rPr>
              <w:t>s</w:t>
            </w:r>
            <w:r w:rsidRPr="00474F6D">
              <w:rPr>
                <w:rFonts w:ascii="Arial" w:eastAsia="Arial" w:hAnsi="Arial" w:cs="Arial"/>
                <w:sz w:val="22"/>
                <w:szCs w:val="22"/>
                <w:lang w:val="en-US"/>
              </w:rPr>
              <w:t>t</w:t>
            </w:r>
            <w:r w:rsidRPr="00474F6D">
              <w:rPr>
                <w:rFonts w:ascii="Arial" w:eastAsia="Arial" w:hAnsi="Arial" w:cs="Arial"/>
                <w:spacing w:val="1"/>
                <w:sz w:val="22"/>
                <w:szCs w:val="22"/>
                <w:lang w:val="en-US"/>
              </w:rPr>
              <w:t>i</w:t>
            </w:r>
            <w:r w:rsidRPr="00474F6D">
              <w:rPr>
                <w:rFonts w:ascii="Arial" w:eastAsia="Arial" w:hAnsi="Arial" w:cs="Arial"/>
                <w:spacing w:val="2"/>
                <w:sz w:val="22"/>
                <w:szCs w:val="22"/>
                <w:lang w:val="en-US"/>
              </w:rPr>
              <w:t>n</w:t>
            </w:r>
            <w:r w:rsidRPr="00474F6D">
              <w:rPr>
                <w:rFonts w:ascii="Arial" w:eastAsia="Arial" w:hAnsi="Arial" w:cs="Arial"/>
                <w:sz w:val="22"/>
                <w:szCs w:val="22"/>
                <w:lang w:val="en-US"/>
              </w:rPr>
              <w:t>g</w:t>
            </w:r>
            <w:r w:rsidRPr="00474F6D">
              <w:rPr>
                <w:rFonts w:ascii="Arial" w:eastAsia="Arial" w:hAnsi="Arial" w:cs="Arial"/>
                <w:spacing w:val="-7"/>
                <w:sz w:val="22"/>
                <w:szCs w:val="22"/>
                <w:lang w:val="en-US"/>
              </w:rPr>
              <w:t xml:space="preserve"> </w:t>
            </w:r>
            <w:r w:rsidR="00B422E0" w:rsidRPr="00B422E0">
              <w:rPr>
                <w:rFonts w:ascii="Arial" w:eastAsia="Arial" w:hAnsi="Arial" w:cs="Arial"/>
                <w:spacing w:val="-1"/>
                <w:sz w:val="22"/>
                <w:szCs w:val="22"/>
                <w:lang w:val="en-US"/>
              </w:rPr>
              <w:t>producers</w:t>
            </w:r>
            <w:r w:rsidRPr="00474F6D">
              <w:rPr>
                <w:rFonts w:ascii="Arial" w:eastAsia="Arial" w:hAnsi="Arial" w:cs="Arial"/>
                <w:spacing w:val="-18"/>
                <w:sz w:val="22"/>
                <w:szCs w:val="22"/>
                <w:lang w:val="en-US"/>
              </w:rPr>
              <w:t xml:space="preserve"> </w:t>
            </w:r>
            <w:r w:rsidRPr="00474F6D">
              <w:rPr>
                <w:rFonts w:ascii="Arial" w:eastAsia="Arial" w:hAnsi="Arial" w:cs="Arial"/>
                <w:spacing w:val="1"/>
                <w:sz w:val="22"/>
                <w:szCs w:val="22"/>
                <w:lang w:val="en-US"/>
              </w:rPr>
              <w:t>r</w:t>
            </w:r>
            <w:r w:rsidRPr="00474F6D">
              <w:rPr>
                <w:rFonts w:ascii="Arial" w:eastAsia="Arial" w:hAnsi="Arial" w:cs="Arial"/>
                <w:sz w:val="22"/>
                <w:szCs w:val="22"/>
                <w:lang w:val="en-US"/>
              </w:rPr>
              <w:t>at</w:t>
            </w:r>
            <w:r w:rsidRPr="00474F6D">
              <w:rPr>
                <w:rFonts w:ascii="Arial" w:eastAsia="Arial" w:hAnsi="Arial" w:cs="Arial"/>
                <w:spacing w:val="1"/>
                <w:sz w:val="22"/>
                <w:szCs w:val="22"/>
                <w:lang w:val="en-US"/>
              </w:rPr>
              <w:t>h</w:t>
            </w:r>
            <w:r w:rsidRPr="00474F6D">
              <w:rPr>
                <w:rFonts w:ascii="Arial" w:eastAsia="Arial" w:hAnsi="Arial" w:cs="Arial"/>
                <w:sz w:val="22"/>
                <w:szCs w:val="22"/>
                <w:lang w:val="en-US"/>
              </w:rPr>
              <w:t>er</w:t>
            </w:r>
            <w:r w:rsidRPr="00474F6D">
              <w:rPr>
                <w:rFonts w:ascii="Arial" w:eastAsia="Arial" w:hAnsi="Arial" w:cs="Arial"/>
                <w:spacing w:val="-5"/>
                <w:sz w:val="22"/>
                <w:szCs w:val="22"/>
                <w:lang w:val="en-US"/>
              </w:rPr>
              <w:t xml:space="preserve"> </w:t>
            </w:r>
            <w:r w:rsidRPr="00474F6D">
              <w:rPr>
                <w:rFonts w:ascii="Arial" w:eastAsia="Arial" w:hAnsi="Arial" w:cs="Arial"/>
                <w:sz w:val="22"/>
                <w:szCs w:val="22"/>
                <w:lang w:val="en-US"/>
              </w:rPr>
              <w:t>th</w:t>
            </w:r>
            <w:r w:rsidRPr="00474F6D">
              <w:rPr>
                <w:rFonts w:ascii="Arial" w:eastAsia="Arial" w:hAnsi="Arial" w:cs="Arial"/>
                <w:spacing w:val="2"/>
                <w:sz w:val="22"/>
                <w:szCs w:val="22"/>
                <w:lang w:val="en-US"/>
              </w:rPr>
              <w:t>a</w:t>
            </w:r>
            <w:r w:rsidRPr="00474F6D">
              <w:rPr>
                <w:rFonts w:ascii="Arial" w:eastAsia="Arial" w:hAnsi="Arial" w:cs="Arial"/>
                <w:sz w:val="22"/>
                <w:szCs w:val="22"/>
                <w:lang w:val="en-US"/>
              </w:rPr>
              <w:t>n</w:t>
            </w:r>
            <w:r w:rsidRPr="00474F6D">
              <w:rPr>
                <w:rFonts w:ascii="Arial" w:eastAsia="Arial" w:hAnsi="Arial" w:cs="Arial"/>
                <w:spacing w:val="-4"/>
                <w:sz w:val="22"/>
                <w:szCs w:val="22"/>
                <w:lang w:val="en-US"/>
              </w:rPr>
              <w:t xml:space="preserve"> </w:t>
            </w:r>
            <w:r w:rsidRPr="00474F6D">
              <w:rPr>
                <w:rFonts w:ascii="Arial" w:eastAsia="Arial" w:hAnsi="Arial" w:cs="Arial"/>
                <w:spacing w:val="1"/>
                <w:sz w:val="22"/>
                <w:szCs w:val="22"/>
                <w:lang w:val="en-US"/>
              </w:rPr>
              <w:t>n</w:t>
            </w:r>
            <w:r w:rsidRPr="00474F6D">
              <w:rPr>
                <w:rFonts w:ascii="Arial" w:eastAsia="Arial" w:hAnsi="Arial" w:cs="Arial"/>
                <w:spacing w:val="2"/>
                <w:sz w:val="22"/>
                <w:szCs w:val="22"/>
                <w:lang w:val="en-US"/>
              </w:rPr>
              <w:t>e</w:t>
            </w:r>
            <w:r w:rsidRPr="00474F6D">
              <w:rPr>
                <w:rFonts w:ascii="Arial" w:eastAsia="Arial" w:hAnsi="Arial" w:cs="Arial"/>
                <w:sz w:val="22"/>
                <w:szCs w:val="22"/>
                <w:lang w:val="en-US"/>
              </w:rPr>
              <w:t>w</w:t>
            </w:r>
            <w:r w:rsidRPr="00474F6D">
              <w:rPr>
                <w:rFonts w:ascii="Arial" w:eastAsia="Arial" w:hAnsi="Arial" w:cs="Arial"/>
                <w:spacing w:val="-4"/>
                <w:sz w:val="22"/>
                <w:szCs w:val="22"/>
                <w:lang w:val="en-US"/>
              </w:rPr>
              <w:t xml:space="preserve"> </w:t>
            </w:r>
            <w:r w:rsidRPr="00474F6D">
              <w:rPr>
                <w:rFonts w:ascii="Arial" w:eastAsia="Arial" w:hAnsi="Arial" w:cs="Arial"/>
                <w:sz w:val="22"/>
                <w:szCs w:val="22"/>
                <w:lang w:val="en-US"/>
              </w:rPr>
              <w:t>e</w:t>
            </w:r>
            <w:r w:rsidRPr="00474F6D">
              <w:rPr>
                <w:rFonts w:ascii="Arial" w:eastAsia="Arial" w:hAnsi="Arial" w:cs="Arial"/>
                <w:spacing w:val="-1"/>
                <w:sz w:val="22"/>
                <w:szCs w:val="22"/>
                <w:lang w:val="en-US"/>
              </w:rPr>
              <w:t>n</w:t>
            </w:r>
            <w:r w:rsidRPr="00474F6D">
              <w:rPr>
                <w:rFonts w:ascii="Arial" w:eastAsia="Arial" w:hAnsi="Arial" w:cs="Arial"/>
                <w:sz w:val="22"/>
                <w:szCs w:val="22"/>
                <w:lang w:val="en-US"/>
              </w:rPr>
              <w:t>tr</w:t>
            </w:r>
            <w:r w:rsidRPr="00474F6D">
              <w:rPr>
                <w:rFonts w:ascii="Arial" w:eastAsia="Arial" w:hAnsi="Arial" w:cs="Arial"/>
                <w:spacing w:val="2"/>
                <w:sz w:val="22"/>
                <w:szCs w:val="22"/>
                <w:lang w:val="en-US"/>
              </w:rPr>
              <w:t>a</w:t>
            </w:r>
            <w:r w:rsidRPr="00474F6D">
              <w:rPr>
                <w:rFonts w:ascii="Arial" w:eastAsia="Arial" w:hAnsi="Arial" w:cs="Arial"/>
                <w:sz w:val="22"/>
                <w:szCs w:val="22"/>
                <w:lang w:val="en-US"/>
              </w:rPr>
              <w:t>nts</w:t>
            </w:r>
            <w:r w:rsidRPr="00474F6D">
              <w:rPr>
                <w:rFonts w:ascii="Arial" w:eastAsia="Arial" w:hAnsi="Arial" w:cs="Arial"/>
                <w:spacing w:val="-7"/>
                <w:sz w:val="22"/>
                <w:szCs w:val="22"/>
                <w:lang w:val="en-US"/>
              </w:rPr>
              <w:t xml:space="preserve"> </w:t>
            </w:r>
            <w:r w:rsidRPr="00474F6D">
              <w:rPr>
                <w:rFonts w:ascii="Arial" w:eastAsia="Arial" w:hAnsi="Arial" w:cs="Arial"/>
                <w:sz w:val="22"/>
                <w:szCs w:val="22"/>
                <w:lang w:val="en-US"/>
              </w:rPr>
              <w:t>to</w:t>
            </w:r>
            <w:r w:rsidRPr="00474F6D">
              <w:rPr>
                <w:rFonts w:ascii="Arial" w:eastAsia="Arial" w:hAnsi="Arial" w:cs="Arial"/>
                <w:spacing w:val="-3"/>
                <w:sz w:val="22"/>
                <w:szCs w:val="22"/>
                <w:lang w:val="en-US"/>
              </w:rPr>
              <w:t xml:space="preserve"> </w:t>
            </w:r>
            <w:r w:rsidRPr="00474F6D">
              <w:rPr>
                <w:rFonts w:ascii="Arial" w:eastAsia="Arial" w:hAnsi="Arial" w:cs="Arial"/>
                <w:spacing w:val="2"/>
                <w:sz w:val="22"/>
                <w:szCs w:val="22"/>
                <w:lang w:val="en-US"/>
              </w:rPr>
              <w:t>t</w:t>
            </w:r>
            <w:r w:rsidRPr="00474F6D">
              <w:rPr>
                <w:rFonts w:ascii="Arial" w:eastAsia="Arial" w:hAnsi="Arial" w:cs="Arial"/>
                <w:sz w:val="22"/>
                <w:szCs w:val="22"/>
                <w:lang w:val="en-US"/>
              </w:rPr>
              <w:t>he</w:t>
            </w:r>
            <w:r w:rsidRPr="00474F6D">
              <w:rPr>
                <w:rFonts w:ascii="Arial" w:eastAsia="Arial" w:hAnsi="Arial" w:cs="Arial"/>
                <w:spacing w:val="-4"/>
                <w:sz w:val="22"/>
                <w:szCs w:val="22"/>
                <w:lang w:val="en-US"/>
              </w:rPr>
              <w:t xml:space="preserve"> </w:t>
            </w:r>
            <w:r w:rsidRPr="00474F6D">
              <w:rPr>
                <w:rFonts w:ascii="Arial" w:eastAsia="Arial" w:hAnsi="Arial" w:cs="Arial"/>
                <w:spacing w:val="2"/>
                <w:sz w:val="22"/>
                <w:szCs w:val="22"/>
                <w:lang w:val="en-US"/>
              </w:rPr>
              <w:t>f</w:t>
            </w:r>
            <w:r w:rsidRPr="00474F6D">
              <w:rPr>
                <w:rFonts w:ascii="Arial" w:eastAsia="Arial" w:hAnsi="Arial" w:cs="Arial"/>
                <w:spacing w:val="-1"/>
                <w:sz w:val="22"/>
                <w:szCs w:val="22"/>
                <w:lang w:val="en-US"/>
              </w:rPr>
              <w:t>i</w:t>
            </w:r>
            <w:r w:rsidRPr="00474F6D">
              <w:rPr>
                <w:rFonts w:ascii="Arial" w:eastAsia="Arial" w:hAnsi="Arial" w:cs="Arial"/>
                <w:spacing w:val="2"/>
                <w:sz w:val="22"/>
                <w:szCs w:val="22"/>
                <w:lang w:val="en-US"/>
              </w:rPr>
              <w:t>e</w:t>
            </w:r>
            <w:r w:rsidRPr="00474F6D">
              <w:rPr>
                <w:rFonts w:ascii="Arial" w:eastAsia="Arial" w:hAnsi="Arial" w:cs="Arial"/>
                <w:spacing w:val="-1"/>
                <w:sz w:val="22"/>
                <w:szCs w:val="22"/>
                <w:lang w:val="en-US"/>
              </w:rPr>
              <w:t>l</w:t>
            </w:r>
            <w:r w:rsidRPr="00474F6D">
              <w:rPr>
                <w:rFonts w:ascii="Arial" w:eastAsia="Arial" w:hAnsi="Arial" w:cs="Arial"/>
                <w:sz w:val="22"/>
                <w:szCs w:val="22"/>
                <w:lang w:val="en-US"/>
              </w:rPr>
              <w:t xml:space="preserve">d, but not to the </w:t>
            </w:r>
            <w:r w:rsidR="00B422E0" w:rsidRPr="00474F6D">
              <w:rPr>
                <w:rFonts w:ascii="Arial" w:eastAsia="Arial" w:hAnsi="Arial" w:cs="Arial"/>
                <w:sz w:val="22"/>
                <w:szCs w:val="22"/>
                <w:lang w:val="en-US"/>
              </w:rPr>
              <w:t xml:space="preserve">exclusion of new partners who show the appropriate level of capital investment and capacity to make a new operation viable. </w:t>
            </w:r>
          </w:p>
          <w:p w14:paraId="2E565BA3" w14:textId="77777777" w:rsidR="00AB2903" w:rsidRDefault="00AB2903" w:rsidP="00474F6D">
            <w:pPr>
              <w:pStyle w:val="ListParagraph"/>
              <w:keepNext/>
              <w:spacing w:line="220" w:lineRule="exact"/>
              <w:ind w:left="202" w:right="132"/>
              <w:contextualSpacing w:val="0"/>
              <w:jc w:val="both"/>
              <w:rPr>
                <w:rFonts w:ascii="Arial" w:eastAsia="Arial" w:hAnsi="Arial" w:cs="Arial"/>
                <w:sz w:val="22"/>
                <w:szCs w:val="22"/>
                <w:lang w:val="en-US"/>
              </w:rPr>
            </w:pPr>
          </w:p>
          <w:p w14:paraId="6664E400" w14:textId="03B0BBD8" w:rsidR="006F59D6" w:rsidRPr="00CE42B0" w:rsidRDefault="006F59D6" w:rsidP="00F95C4E">
            <w:pPr>
              <w:pStyle w:val="ListParagraph"/>
              <w:keepNext/>
              <w:spacing w:after="120" w:line="220" w:lineRule="exact"/>
              <w:ind w:left="0" w:right="132"/>
              <w:contextualSpacing w:val="0"/>
              <w:jc w:val="both"/>
              <w:outlineLvl w:val="6"/>
              <w:rPr>
                <w:rFonts w:ascii="Arial" w:eastAsia="Arial" w:hAnsi="Arial" w:cs="Arial"/>
                <w:sz w:val="22"/>
                <w:szCs w:val="22"/>
                <w:lang w:val="en-US"/>
              </w:rPr>
            </w:pPr>
            <w:r>
              <w:rPr>
                <w:rFonts w:ascii="Arial" w:eastAsia="Arial" w:hAnsi="Arial" w:cs="Arial"/>
                <w:sz w:val="22"/>
                <w:szCs w:val="22"/>
                <w:lang w:val="en-US"/>
              </w:rPr>
              <w:t xml:space="preserve">Deals to stipulate that continued program support is contingent on demonstrated economic viability. Exit strategies negotiated with the partner at the outset. </w:t>
            </w:r>
          </w:p>
        </w:tc>
      </w:tr>
    </w:tbl>
    <w:p w14:paraId="6208D150" w14:textId="135287B6" w:rsidR="00407EF4" w:rsidRPr="00474F6D" w:rsidRDefault="00407EF4">
      <w:pPr>
        <w:rPr>
          <w:rFonts w:ascii="Arial" w:hAnsi="Arial" w:cs="Arial"/>
          <w:color w:val="FF0000"/>
          <w:sz w:val="22"/>
          <w:szCs w:val="22"/>
        </w:rPr>
      </w:pPr>
    </w:p>
    <w:sectPr w:rsidR="00407EF4" w:rsidRPr="00474F6D" w:rsidSect="00474F6D">
      <w:pgSz w:w="16840" w:h="11900"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C18E2" w14:textId="77777777" w:rsidR="00096918" w:rsidRDefault="00096918" w:rsidP="00D963D8">
      <w:r>
        <w:separator/>
      </w:r>
    </w:p>
  </w:endnote>
  <w:endnote w:type="continuationSeparator" w:id="0">
    <w:p w14:paraId="43ED1DD8" w14:textId="77777777" w:rsidR="00096918" w:rsidRDefault="00096918" w:rsidP="00D96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auto"/>
    <w:pitch w:val="variable"/>
    <w:sig w:usb0="00000003" w:usb1="00000000" w:usb2="00000000" w:usb3="00000000" w:csb0="00000001" w:csb1="00000000"/>
  </w:font>
  <w:font w:name="Apex Sans Medium">
    <w:altName w:val="Arial"/>
    <w:panose1 w:val="00000000000000000000"/>
    <w:charset w:val="EE"/>
    <w:family w:val="modern"/>
    <w:notTrueType/>
    <w:pitch w:val="variable"/>
    <w:sig w:usb0="00000001" w:usb1="4000204A" w:usb2="00000000" w:usb3="00000000" w:csb0="0000008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82C39" w14:textId="77777777" w:rsidR="006F0B7E" w:rsidRDefault="006F0B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837135"/>
      <w:docPartObj>
        <w:docPartGallery w:val="Page Numbers (Bottom of Page)"/>
        <w:docPartUnique/>
      </w:docPartObj>
    </w:sdtPr>
    <w:sdtEndPr>
      <w:rPr>
        <w:noProof/>
      </w:rPr>
    </w:sdtEndPr>
    <w:sdtContent>
      <w:p w14:paraId="5A7EBC30" w14:textId="4F93B657" w:rsidR="00096918" w:rsidRDefault="00096918">
        <w:pPr>
          <w:pStyle w:val="Footer"/>
          <w:jc w:val="right"/>
        </w:pPr>
        <w:r>
          <w:fldChar w:fldCharType="begin"/>
        </w:r>
        <w:r>
          <w:instrText xml:space="preserve"> PAGE   \* MERGEFORMAT </w:instrText>
        </w:r>
        <w:r>
          <w:fldChar w:fldCharType="separate"/>
        </w:r>
        <w:r w:rsidR="006F0B7E">
          <w:rPr>
            <w:noProof/>
          </w:rPr>
          <w:t>1</w:t>
        </w:r>
        <w:r>
          <w:rPr>
            <w:noProof/>
          </w:rPr>
          <w:fldChar w:fldCharType="end"/>
        </w:r>
      </w:p>
    </w:sdtContent>
  </w:sdt>
  <w:p w14:paraId="108A8D7B" w14:textId="77777777" w:rsidR="00096918" w:rsidRDefault="000969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CC880" w14:textId="02E74CE3" w:rsidR="00096918" w:rsidRPr="00737C23" w:rsidRDefault="00096918" w:rsidP="00643A7C">
    <w:pPr>
      <w:rPr>
        <w:rFonts w:ascii="Apex Sans Medium" w:hAnsi="Apex Sans Medium"/>
        <w:color w:val="4D4D4D"/>
        <w:sz w:val="12"/>
        <w:szCs w:val="12"/>
      </w:rPr>
    </w:pPr>
  </w:p>
  <w:p w14:paraId="5554A613" w14:textId="77777777" w:rsidR="00096918" w:rsidRDefault="00096918" w:rsidP="00643A7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07A497" w14:textId="77777777" w:rsidR="00096918" w:rsidRDefault="00096918" w:rsidP="00D963D8">
      <w:r>
        <w:separator/>
      </w:r>
    </w:p>
  </w:footnote>
  <w:footnote w:type="continuationSeparator" w:id="0">
    <w:p w14:paraId="7CC40BBF" w14:textId="77777777" w:rsidR="00096918" w:rsidRDefault="00096918" w:rsidP="00D963D8">
      <w:r>
        <w:continuationSeparator/>
      </w:r>
    </w:p>
  </w:footnote>
  <w:footnote w:id="1">
    <w:p w14:paraId="056D5A88" w14:textId="1CE4D6E4" w:rsidR="00096918" w:rsidRPr="001D5A19" w:rsidRDefault="00096918" w:rsidP="002943E4">
      <w:pPr>
        <w:rPr>
          <w:rFonts w:ascii="Arial" w:hAnsi="Arial" w:cs="Arial"/>
          <w:sz w:val="20"/>
          <w:szCs w:val="20"/>
          <w:lang w:val="en-GB" w:eastAsia="zh-CN"/>
        </w:rPr>
      </w:pPr>
      <w:r w:rsidRPr="00474F6D">
        <w:rPr>
          <w:rStyle w:val="FootnoteReference"/>
          <w:rFonts w:ascii="Arial" w:hAnsi="Arial" w:cs="Arial"/>
          <w:sz w:val="20"/>
          <w:szCs w:val="20"/>
        </w:rPr>
        <w:footnoteRef/>
      </w:r>
      <w:r w:rsidRPr="00474F6D">
        <w:rPr>
          <w:rFonts w:ascii="Arial" w:hAnsi="Arial" w:cs="Arial"/>
          <w:sz w:val="20"/>
          <w:szCs w:val="20"/>
        </w:rPr>
        <w:t xml:space="preserve"> </w:t>
      </w:r>
      <w:r w:rsidRPr="001D5A19">
        <w:rPr>
          <w:rFonts w:ascii="Arial" w:hAnsi="Arial" w:cs="Arial"/>
          <w:sz w:val="20"/>
          <w:szCs w:val="20"/>
          <w:lang w:val="en-GB" w:eastAsia="zh-CN"/>
        </w:rPr>
        <w:t xml:space="preserve">Cattle Under Palm Study, R Ainsworth, November 2014; Business </w:t>
      </w:r>
      <w:r>
        <w:rPr>
          <w:rFonts w:ascii="Arial" w:hAnsi="Arial" w:cs="Arial"/>
          <w:sz w:val="20"/>
          <w:szCs w:val="20"/>
          <w:lang w:val="en-GB" w:eastAsia="zh-CN"/>
        </w:rPr>
        <w:t>C</w:t>
      </w:r>
      <w:r w:rsidRPr="001D5A19">
        <w:rPr>
          <w:rFonts w:ascii="Arial" w:hAnsi="Arial" w:cs="Arial"/>
          <w:sz w:val="20"/>
          <w:szCs w:val="20"/>
          <w:lang w:val="en-GB" w:eastAsia="zh-CN"/>
        </w:rPr>
        <w:t xml:space="preserve">ase for Beef cattle Breeding in Indonesia, N </w:t>
      </w:r>
      <w:proofErr w:type="spellStart"/>
      <w:r w:rsidRPr="001D5A19">
        <w:rPr>
          <w:rFonts w:ascii="Arial" w:hAnsi="Arial" w:cs="Arial"/>
          <w:sz w:val="20"/>
          <w:szCs w:val="20"/>
          <w:lang w:val="en-GB" w:eastAsia="zh-CN"/>
        </w:rPr>
        <w:t>Haug</w:t>
      </w:r>
      <w:proofErr w:type="spellEnd"/>
      <w:r w:rsidRPr="001D5A19">
        <w:rPr>
          <w:rFonts w:ascii="Arial" w:hAnsi="Arial" w:cs="Arial"/>
          <w:sz w:val="20"/>
          <w:szCs w:val="20"/>
          <w:lang w:val="en-GB" w:eastAsia="zh-CN"/>
        </w:rPr>
        <w:t>, March 2015.</w:t>
      </w:r>
    </w:p>
    <w:p w14:paraId="075C5B19" w14:textId="25CB7140" w:rsidR="00096918" w:rsidRPr="00474F6D" w:rsidRDefault="00096918">
      <w:pPr>
        <w:pStyle w:val="FootnoteText"/>
        <w:rPr>
          <w:rFonts w:ascii="Arial" w:hAnsi="Arial" w:cs="Arial"/>
          <w:sz w:val="20"/>
          <w:szCs w:val="20"/>
        </w:rPr>
      </w:pPr>
    </w:p>
  </w:footnote>
  <w:footnote w:id="2">
    <w:p w14:paraId="2E37353E" w14:textId="17BEFBEB" w:rsidR="00096918" w:rsidRDefault="00096918">
      <w:pPr>
        <w:pStyle w:val="FootnoteText"/>
      </w:pPr>
      <w:r>
        <w:rPr>
          <w:rStyle w:val="FootnoteReference"/>
        </w:rPr>
        <w:footnoteRef/>
      </w:r>
      <w:r>
        <w:t xml:space="preserve"> </w:t>
      </w:r>
      <w:r w:rsidRPr="00AB1DCC">
        <w:t xml:space="preserve">  </w:t>
      </w:r>
      <w:r w:rsidRPr="00D12EE0">
        <w:rPr>
          <w:rFonts w:ascii="Arial" w:hAnsi="Arial" w:cs="Arial"/>
          <w:sz w:val="22"/>
        </w:rPr>
        <w:t>The other priority areas are beef processing and transport/logistics.</w:t>
      </w:r>
    </w:p>
  </w:footnote>
  <w:footnote w:id="3">
    <w:p w14:paraId="04EE4AFF" w14:textId="19A1E425" w:rsidR="00096918" w:rsidRPr="00D13800" w:rsidRDefault="00096918">
      <w:pPr>
        <w:pStyle w:val="FootnoteText"/>
        <w:rPr>
          <w:sz w:val="20"/>
          <w:szCs w:val="20"/>
          <w:lang w:val="en-US"/>
        </w:rPr>
      </w:pPr>
      <w:r w:rsidRPr="00D13800">
        <w:rPr>
          <w:rStyle w:val="FootnoteReference"/>
          <w:sz w:val="20"/>
          <w:szCs w:val="20"/>
        </w:rPr>
        <w:footnoteRef/>
      </w:r>
      <w:r w:rsidRPr="00D13800">
        <w:rPr>
          <w:sz w:val="20"/>
          <w:szCs w:val="20"/>
        </w:rPr>
        <w:t xml:space="preserve"> </w:t>
      </w:r>
      <w:r w:rsidRPr="00D13800">
        <w:rPr>
          <w:rFonts w:ascii="Arial" w:hAnsi="Arial" w:cs="Arial"/>
          <w:sz w:val="20"/>
          <w:szCs w:val="20"/>
          <w:lang w:val="en-US"/>
        </w:rPr>
        <w:t>Where plantation managers have introduced cattle projects in a half-hearted manner</w:t>
      </w:r>
      <w:r w:rsidRPr="00D13800">
        <w:rPr>
          <w:rFonts w:ascii="Arial" w:hAnsi="Arial" w:cs="Arial"/>
          <w:sz w:val="20"/>
          <w:szCs w:val="20"/>
          <w:lang w:val="en-GB" w:eastAsia="zh-CN"/>
        </w:rPr>
        <w:t xml:space="preserve"> </w:t>
      </w:r>
      <w:r>
        <w:rPr>
          <w:rFonts w:ascii="Arial" w:hAnsi="Arial" w:cs="Arial"/>
          <w:sz w:val="20"/>
          <w:szCs w:val="20"/>
          <w:lang w:val="en-GB" w:eastAsia="zh-CN"/>
        </w:rPr>
        <w:t>to comply with government policy, this has</w:t>
      </w:r>
      <w:r w:rsidRPr="00D13800">
        <w:rPr>
          <w:rFonts w:ascii="Arial" w:hAnsi="Arial" w:cs="Arial"/>
          <w:sz w:val="20"/>
          <w:szCs w:val="20"/>
          <w:lang w:val="en-GB" w:eastAsia="zh-CN"/>
        </w:rPr>
        <w:t xml:space="preserve"> simply pro</w:t>
      </w:r>
      <w:r>
        <w:rPr>
          <w:rFonts w:ascii="Arial" w:hAnsi="Arial" w:cs="Arial"/>
          <w:sz w:val="20"/>
          <w:szCs w:val="20"/>
          <w:lang w:val="en-GB" w:eastAsia="zh-CN"/>
        </w:rPr>
        <w:t>ved what they ‘already knew’:</w:t>
      </w:r>
      <w:r w:rsidRPr="00D13800">
        <w:rPr>
          <w:rFonts w:ascii="Arial" w:hAnsi="Arial" w:cs="Arial"/>
          <w:sz w:val="20"/>
          <w:szCs w:val="20"/>
          <w:lang w:val="en-GB" w:eastAsia="zh-CN"/>
        </w:rPr>
        <w:t xml:space="preserve"> there was little profit to be made and that cattle had the capacity to physically and financially damage their primary plantation business.</w:t>
      </w:r>
    </w:p>
  </w:footnote>
  <w:footnote w:id="4">
    <w:p w14:paraId="5416D549" w14:textId="07A843D9" w:rsidR="00096918" w:rsidRPr="00D034E7" w:rsidRDefault="00096918">
      <w:pPr>
        <w:pStyle w:val="FootnoteText"/>
        <w:rPr>
          <w:lang w:val="en-US"/>
        </w:rPr>
      </w:pPr>
      <w:r>
        <w:rPr>
          <w:rStyle w:val="FootnoteReference"/>
        </w:rPr>
        <w:footnoteRef/>
      </w:r>
      <w:r>
        <w:t xml:space="preserve"> </w:t>
      </w:r>
      <w:proofErr w:type="spellStart"/>
      <w:proofErr w:type="gramStart"/>
      <w:r w:rsidRPr="00D034E7">
        <w:rPr>
          <w:rFonts w:ascii="Arial" w:hAnsi="Arial" w:cs="Arial"/>
          <w:sz w:val="20"/>
          <w:szCs w:val="20"/>
          <w:lang w:val="en-US"/>
        </w:rPr>
        <w:t>Haug</w:t>
      </w:r>
      <w:proofErr w:type="spellEnd"/>
      <w:r w:rsidRPr="00D034E7">
        <w:rPr>
          <w:rFonts w:ascii="Arial" w:hAnsi="Arial" w:cs="Arial"/>
          <w:sz w:val="20"/>
          <w:szCs w:val="20"/>
          <w:lang w:val="en-US"/>
        </w:rPr>
        <w:t xml:space="preserve">, </w:t>
      </w:r>
      <w:r>
        <w:rPr>
          <w:rFonts w:ascii="Arial" w:hAnsi="Arial" w:cs="Arial"/>
          <w:sz w:val="20"/>
          <w:szCs w:val="20"/>
          <w:lang w:val="en-US"/>
        </w:rPr>
        <w:t xml:space="preserve">2015, </w:t>
      </w:r>
      <w:r w:rsidRPr="00D034E7">
        <w:rPr>
          <w:rFonts w:ascii="Arial" w:hAnsi="Arial" w:cs="Arial"/>
          <w:sz w:val="20"/>
          <w:szCs w:val="20"/>
          <w:lang w:val="en-US"/>
        </w:rPr>
        <w:t>ibid.</w:t>
      </w:r>
      <w:proofErr w:type="gramEnd"/>
    </w:p>
  </w:footnote>
  <w:footnote w:id="5">
    <w:p w14:paraId="763EBDCF" w14:textId="1924D37C" w:rsidR="00096918" w:rsidRPr="00B2362F" w:rsidRDefault="00096918">
      <w:pPr>
        <w:pStyle w:val="FootnoteText"/>
        <w:rPr>
          <w:lang w:val="en-US"/>
        </w:rPr>
      </w:pPr>
      <w:r>
        <w:rPr>
          <w:rStyle w:val="FootnoteReference"/>
        </w:rPr>
        <w:footnoteRef/>
      </w:r>
      <w:r>
        <w:t xml:space="preserve"> </w:t>
      </w:r>
      <w:r w:rsidRPr="00B2362F">
        <w:rPr>
          <w:rFonts w:ascii="Arial" w:hAnsi="Arial" w:cs="Arial"/>
          <w:sz w:val="20"/>
          <w:szCs w:val="20"/>
          <w:lang w:val="en-US"/>
        </w:rPr>
        <w:t xml:space="preserve">Composition of the </w:t>
      </w:r>
      <w:r>
        <w:rPr>
          <w:rFonts w:ascii="Arial" w:hAnsi="Arial" w:cs="Arial"/>
          <w:sz w:val="20"/>
          <w:szCs w:val="20"/>
          <w:lang w:val="en-US"/>
        </w:rPr>
        <w:t>Program</w:t>
      </w:r>
      <w:r w:rsidRPr="00B2362F">
        <w:rPr>
          <w:rFonts w:ascii="Arial" w:hAnsi="Arial" w:cs="Arial"/>
          <w:sz w:val="20"/>
          <w:szCs w:val="20"/>
          <w:lang w:val="en-US"/>
        </w:rPr>
        <w:t xml:space="preserve"> Board</w:t>
      </w:r>
      <w:r>
        <w:rPr>
          <w:rFonts w:ascii="Arial" w:hAnsi="Arial" w:cs="Arial"/>
          <w:sz w:val="20"/>
          <w:szCs w:val="20"/>
          <w:lang w:val="en-US"/>
        </w:rPr>
        <w:t xml:space="preserve"> and meeting</w:t>
      </w:r>
      <w:r w:rsidRPr="00B2362F">
        <w:rPr>
          <w:rFonts w:ascii="Arial" w:hAnsi="Arial" w:cs="Arial"/>
          <w:sz w:val="20"/>
          <w:szCs w:val="20"/>
          <w:lang w:val="en-US"/>
        </w:rPr>
        <w:t xml:space="preserve"> </w:t>
      </w:r>
      <w:r>
        <w:rPr>
          <w:rFonts w:ascii="Arial" w:hAnsi="Arial" w:cs="Arial"/>
          <w:sz w:val="20"/>
          <w:szCs w:val="20"/>
          <w:lang w:val="en-US"/>
        </w:rPr>
        <w:t>arrangements are</w:t>
      </w:r>
      <w:r w:rsidRPr="00B2362F">
        <w:rPr>
          <w:rFonts w:ascii="Arial" w:hAnsi="Arial" w:cs="Arial"/>
          <w:sz w:val="20"/>
          <w:szCs w:val="20"/>
          <w:lang w:val="en-US"/>
        </w:rPr>
        <w:t xml:space="preserve"> subject to confirmation </w:t>
      </w:r>
      <w:r>
        <w:rPr>
          <w:rFonts w:ascii="Arial" w:hAnsi="Arial" w:cs="Arial"/>
          <w:sz w:val="20"/>
          <w:szCs w:val="20"/>
          <w:lang w:val="en-US"/>
        </w:rPr>
        <w:t xml:space="preserve">by DFAT in consultation with the Partnership, </w:t>
      </w:r>
      <w:r w:rsidRPr="00B2362F">
        <w:rPr>
          <w:rFonts w:ascii="Arial" w:hAnsi="Arial" w:cs="Arial"/>
          <w:sz w:val="20"/>
          <w:szCs w:val="20"/>
          <w:lang w:val="en-US"/>
        </w:rPr>
        <w:t xml:space="preserve">but </w:t>
      </w:r>
      <w:r>
        <w:rPr>
          <w:rFonts w:ascii="Arial" w:hAnsi="Arial" w:cs="Arial"/>
          <w:sz w:val="20"/>
          <w:szCs w:val="20"/>
          <w:lang w:val="en-US"/>
        </w:rPr>
        <w:t xml:space="preserve">potentially </w:t>
      </w:r>
      <w:r w:rsidRPr="00B2362F">
        <w:rPr>
          <w:rFonts w:ascii="Arial" w:hAnsi="Arial" w:cs="Arial"/>
          <w:sz w:val="20"/>
          <w:szCs w:val="20"/>
          <w:lang w:val="en-US"/>
        </w:rPr>
        <w:t xml:space="preserve">might include </w:t>
      </w:r>
      <w:r w:rsidRPr="00B2362F">
        <w:rPr>
          <w:rFonts w:ascii="Arial" w:hAnsi="Arial" w:cs="Arial"/>
          <w:sz w:val="20"/>
          <w:szCs w:val="20"/>
        </w:rPr>
        <w:t>the Breeding Working Group, DFAT, Australian Department of Agriculture, GOI Ministry of Agriculture.</w:t>
      </w:r>
    </w:p>
  </w:footnote>
  <w:footnote w:id="6">
    <w:p w14:paraId="16B0836D" w14:textId="77777777" w:rsidR="00096918" w:rsidRPr="00922DB8" w:rsidRDefault="00096918" w:rsidP="00922DB8">
      <w:pPr>
        <w:rPr>
          <w:rFonts w:ascii="Arial" w:hAnsi="Arial" w:cs="Arial"/>
          <w:sz w:val="20"/>
          <w:szCs w:val="20"/>
        </w:rPr>
      </w:pPr>
      <w:r>
        <w:rPr>
          <w:rStyle w:val="FootnoteReference"/>
        </w:rPr>
        <w:footnoteRef/>
      </w:r>
      <w:r>
        <w:t xml:space="preserve"> </w:t>
      </w:r>
      <w:r w:rsidRPr="00922DB8">
        <w:rPr>
          <w:rFonts w:ascii="Arial" w:hAnsi="Arial" w:cs="Arial"/>
          <w:sz w:val="20"/>
          <w:szCs w:val="20"/>
        </w:rPr>
        <w:t>The course was facilitated by the University of New England and included topics on: drivers of livestock markets, market transactions and value chains; measuring performance (key performance indicators); farm management, livestock production and management, and whole farm planning in tropical and sub-tropical environments; innovation platforms; genetics and breeding; animal health management; reproduction; cattle nutrition and feed management; on-farm biosecurity; and animal welfare and live export. Participants spent 6 weeks in Australia working and interacting with a wide range of commercial enterprises, industry bodies, service providers and other stakeholders involved in the Australian cattle industry. As part of the training participants undertook work placements at the Queensland Agricultural and Training Colleges commercial operations in Longreach and Emerald. UNE remarked on the significant motivation and high academic calibre of participants in this course.</w:t>
      </w:r>
    </w:p>
    <w:p w14:paraId="4587C072" w14:textId="76AF2351" w:rsidR="00096918" w:rsidRPr="00E9118F" w:rsidRDefault="00096918">
      <w:pPr>
        <w:pStyle w:val="FootnoteText"/>
        <w:rPr>
          <w:lang w:val="en-US"/>
        </w:rPr>
      </w:pPr>
    </w:p>
  </w:footnote>
  <w:footnote w:id="7">
    <w:p w14:paraId="7059CB48" w14:textId="024BCBAC" w:rsidR="00096918" w:rsidRPr="00474F6D" w:rsidRDefault="00096918">
      <w:pPr>
        <w:pStyle w:val="FootnoteText"/>
        <w:rPr>
          <w:lang w:val="en-GB"/>
        </w:rPr>
      </w:pPr>
      <w:r>
        <w:rPr>
          <w:rStyle w:val="FootnoteReference"/>
        </w:rPr>
        <w:footnoteRef/>
      </w:r>
      <w:r>
        <w:t xml:space="preserve"> </w:t>
      </w:r>
      <w:r w:rsidRPr="001C09F5">
        <w:t xml:space="preserve"> </w:t>
      </w:r>
      <w:hyperlink r:id="rId1" w:history="1">
        <w:r w:rsidRPr="003D59C6">
          <w:rPr>
            <w:rStyle w:val="Hyperlink"/>
            <w:rFonts w:ascii="Arial" w:hAnsi="Arial" w:cs="Arial"/>
            <w:sz w:val="20"/>
            <w:szCs w:val="20"/>
          </w:rPr>
          <w:t>http://www.enterprisedevelopment.org/page/measuring-and-reporting-results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4E9A2" w14:textId="77777777" w:rsidR="006F0B7E" w:rsidRDefault="006F0B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06136" w14:textId="77777777" w:rsidR="006F0B7E" w:rsidRDefault="006F0B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F1B34" w14:textId="1E3B2BC9" w:rsidR="00096918" w:rsidRDefault="00096918" w:rsidP="00643A7C"/>
  <w:p w14:paraId="01D38498" w14:textId="77777777" w:rsidR="00096918" w:rsidRDefault="00096918" w:rsidP="00643A7C">
    <w:pPr>
      <w:pStyle w:val="Title"/>
    </w:pPr>
  </w:p>
  <w:p w14:paraId="2A926182" w14:textId="77777777" w:rsidR="00096918" w:rsidRDefault="00096918" w:rsidP="00643A7C">
    <w:pPr>
      <w:pStyle w:val="Title"/>
    </w:pPr>
  </w:p>
  <w:p w14:paraId="461C8BB9" w14:textId="77777777" w:rsidR="00096918" w:rsidRDefault="0009691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EC0AE" w14:textId="71314D57" w:rsidR="00096918" w:rsidRDefault="006F0B7E" w:rsidP="00474F6D">
    <w:pPr>
      <w:pStyle w:val="AnnexH1"/>
    </w:pPr>
    <w:sdt>
      <w:sdtPr>
        <w:id w:val="1880352538"/>
        <w:docPartObj>
          <w:docPartGallery w:val="Watermarks"/>
          <w:docPartUnique/>
        </w:docPartObj>
      </w:sdtPr>
      <w:sdtEndPr/>
      <w:sdtContent>
        <w:r w:rsidR="00096918">
          <w:rPr>
            <w:noProof/>
          </w:rPr>
          <mc:AlternateContent>
            <mc:Choice Requires="wps">
              <w:drawing>
                <wp:anchor distT="0" distB="0" distL="114300" distR="114300" simplePos="0" relativeHeight="251658240" behindDoc="1" locked="0" layoutInCell="0" allowOverlap="1" wp14:anchorId="387B6A02" wp14:editId="2DFD8057">
                  <wp:simplePos x="0" y="0"/>
                  <wp:positionH relativeFrom="margin">
                    <wp:align>center</wp:align>
                  </wp:positionH>
                  <wp:positionV relativeFrom="margin">
                    <wp:align>center</wp:align>
                  </wp:positionV>
                  <wp:extent cx="5237480" cy="106680"/>
                  <wp:effectExtent l="0" t="1143000" r="0" b="657860"/>
                  <wp:wrapNone/>
                  <wp:docPr id="6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77CC13" w14:textId="77777777" w:rsidR="00096918" w:rsidRDefault="00096918" w:rsidP="00A47E9B">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 o:spid="_x0000_s1046" type="#_x0000_t202" style="position:absolute;left:0;text-align:left;margin-left:0;margin-top:0;width:412.4pt;height:8.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" o:allowincell="f" filled="f" stroked="f">
                  <v:stroke joinstyle="round"/>
                  <o:lock v:ext="edit" text="t" shapetype="t"/>
                  <v:textbox style="mso-fit-shape-to-text:t">
                    <w:txbxContent>
                      <w:p w14:paraId="7977CC13" w14:textId="77777777" w:rsidR="00096918" w:rsidRDefault="00096918" w:rsidP="00A47E9B">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6DD1A" w14:textId="3E45E47B" w:rsidR="00096918" w:rsidRDefault="006F0B7E" w:rsidP="003F2C70">
    <w:pPr>
      <w:pStyle w:val="AnnexH1"/>
    </w:pPr>
    <w:sdt>
      <w:sdtPr>
        <w:id w:val="-1287881897"/>
        <w:docPartObj>
          <w:docPartGallery w:val="Watermarks"/>
          <w:docPartUnique/>
        </w:docPartObj>
      </w:sdtPr>
      <w:sdtEndPr/>
      <w:sdtContent>
        <w:r w:rsidR="00096918">
          <w:rPr>
            <w:noProof/>
          </w:rPr>
          <mc:AlternateContent>
            <mc:Choice Requires="wps">
              <w:drawing>
                <wp:anchor distT="0" distB="0" distL="114300" distR="114300" simplePos="0" relativeHeight="251659264" behindDoc="1" locked="0" layoutInCell="0" allowOverlap="1" wp14:anchorId="6CC72704" wp14:editId="6322849A">
                  <wp:simplePos x="0" y="0"/>
                  <wp:positionH relativeFrom="margin">
                    <wp:align>center</wp:align>
                  </wp:positionH>
                  <wp:positionV relativeFrom="margin">
                    <wp:align>center</wp:align>
                  </wp:positionV>
                  <wp:extent cx="5237480" cy="106680"/>
                  <wp:effectExtent l="0" t="1143000" r="0" b="657860"/>
                  <wp:wrapNone/>
                  <wp:docPr id="6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C2B56C3" w14:textId="77777777" w:rsidR="00096918" w:rsidRDefault="00096918" w:rsidP="00A47E9B">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1047" type="#_x0000_t202" style="position:absolute;left:0;text-align:left;margin-left:0;margin-top:0;width:412.4pt;height:8.4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" o:allowincell="f" filled="f" stroked="f">
                  <v:stroke joinstyle="round"/>
                  <o:lock v:ext="edit" text="t" shapetype="t"/>
                  <v:textbox style="mso-fit-shape-to-text:t">
                    <w:txbxContent>
                      <w:p w14:paraId="3C2B56C3" w14:textId="77777777" w:rsidR="00096918" w:rsidRDefault="00096918" w:rsidP="00A47E9B">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p w14:paraId="40338F22" w14:textId="77777777" w:rsidR="00096918" w:rsidRDefault="00096918" w:rsidP="00474F6D">
    <w:pPr>
      <w:pStyle w:val="AnnexH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14DFC" w14:textId="5E31703A" w:rsidR="00096918" w:rsidRDefault="006F0B7E" w:rsidP="003F2C70">
    <w:pPr>
      <w:pStyle w:val="AnnexH1"/>
    </w:pPr>
    <w:sdt>
      <w:sdtPr>
        <w:id w:val="-978150483"/>
        <w:docPartObj>
          <w:docPartGallery w:val="Watermarks"/>
          <w:docPartUnique/>
        </w:docPartObj>
      </w:sdtPr>
      <w:sdtEndPr/>
      <w:sdtContent>
        <w:r w:rsidR="00096918">
          <w:rPr>
            <w:noProof/>
          </w:rPr>
          <mc:AlternateContent>
            <mc:Choice Requires="wps">
              <w:drawing>
                <wp:anchor distT="0" distB="0" distL="114300" distR="114300" simplePos="0" relativeHeight="251660288" behindDoc="1" locked="0" layoutInCell="0" allowOverlap="1" wp14:anchorId="1752E9A1" wp14:editId="4EC106DF">
                  <wp:simplePos x="0" y="0"/>
                  <wp:positionH relativeFrom="margin">
                    <wp:align>center</wp:align>
                  </wp:positionH>
                  <wp:positionV relativeFrom="margin">
                    <wp:align>center</wp:align>
                  </wp:positionV>
                  <wp:extent cx="5237480" cy="106680"/>
                  <wp:effectExtent l="0" t="1143000" r="0" b="657860"/>
                  <wp:wrapNone/>
                  <wp:docPr id="60"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E52535" w14:textId="77777777" w:rsidR="00096918" w:rsidRDefault="00096918" w:rsidP="00A47E9B">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7" o:spid="_x0000_s1048" type="#_x0000_t202" style="position:absolute;left:0;text-align:left;margin-left:0;margin-top:0;width:412.4pt;height:8.4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" o:allowincell="f" filled="f" stroked="f">
                  <v:stroke joinstyle="round"/>
                  <o:lock v:ext="edit" text="t" shapetype="t"/>
                  <v:textbox style="mso-fit-shape-to-text:t">
                    <w:txbxContent>
                      <w:p w14:paraId="30E52535" w14:textId="77777777" w:rsidR="00096918" w:rsidRDefault="00096918" w:rsidP="00A47E9B">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sidR="00096918" w:rsidRPr="003F2C70">
      <w:t xml:space="preserve"> </w:t>
    </w:r>
    <w:r w:rsidR="00096918">
      <w:t>Annex 9: Risk Matrix</w:t>
    </w:r>
    <w:r w:rsidR="00096918">
      <w:tab/>
    </w:r>
  </w:p>
  <w:p w14:paraId="0C19A17B" w14:textId="77777777" w:rsidR="00096918" w:rsidRDefault="00096918" w:rsidP="00474F6D">
    <w:pPr>
      <w:pStyle w:val="AnnexH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148D"/>
    <w:multiLevelType w:val="hybridMultilevel"/>
    <w:tmpl w:val="1A8CF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E61EBE"/>
    <w:multiLevelType w:val="hybridMultilevel"/>
    <w:tmpl w:val="FC20D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B945CA"/>
    <w:multiLevelType w:val="hybridMultilevel"/>
    <w:tmpl w:val="274A9D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EDA6E70"/>
    <w:multiLevelType w:val="hybridMultilevel"/>
    <w:tmpl w:val="05AC0588"/>
    <w:lvl w:ilvl="0" w:tplc="9D66DA48">
      <w:start w:val="1"/>
      <w:numFmt w:val="bullet"/>
      <w:pStyle w:val="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10204322"/>
    <w:multiLevelType w:val="hybridMultilevel"/>
    <w:tmpl w:val="314456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4CF79C8"/>
    <w:multiLevelType w:val="hybridMultilevel"/>
    <w:tmpl w:val="C3EA76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69E6AB7"/>
    <w:multiLevelType w:val="hybridMultilevel"/>
    <w:tmpl w:val="0BB45E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895CA8"/>
    <w:multiLevelType w:val="hybridMultilevel"/>
    <w:tmpl w:val="B68479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E91122"/>
    <w:multiLevelType w:val="hybridMultilevel"/>
    <w:tmpl w:val="E8B86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9054E5A"/>
    <w:multiLevelType w:val="hybridMultilevel"/>
    <w:tmpl w:val="BADE53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233C7D"/>
    <w:multiLevelType w:val="multilevel"/>
    <w:tmpl w:val="CB18E7C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2D0E30EC"/>
    <w:multiLevelType w:val="hybridMultilevel"/>
    <w:tmpl w:val="2B98C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D2E7715"/>
    <w:multiLevelType w:val="hybridMultilevel"/>
    <w:tmpl w:val="6E702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280487"/>
    <w:multiLevelType w:val="hybridMultilevel"/>
    <w:tmpl w:val="F0800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1537C66"/>
    <w:multiLevelType w:val="hybridMultilevel"/>
    <w:tmpl w:val="8A4063E6"/>
    <w:lvl w:ilvl="0" w:tplc="0C090001">
      <w:start w:val="1"/>
      <w:numFmt w:val="bullet"/>
      <w:lvlText w:val=""/>
      <w:lvlJc w:val="left"/>
      <w:pPr>
        <w:ind w:left="720" w:hanging="360"/>
      </w:pPr>
      <w:rPr>
        <w:rFonts w:ascii="Symbol" w:hAnsi="Symbol" w:hint="default"/>
      </w:rPr>
    </w:lvl>
    <w:lvl w:ilvl="1" w:tplc="0C090003">
      <w:start w:val="1"/>
      <w:numFmt w:val="bullet"/>
      <w:pStyle w:val="Heading2GRMHeading2"/>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nsid w:val="34184408"/>
    <w:multiLevelType w:val="hybridMultilevel"/>
    <w:tmpl w:val="5226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8F22F5"/>
    <w:multiLevelType w:val="hybridMultilevel"/>
    <w:tmpl w:val="71BE2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8060592"/>
    <w:multiLevelType w:val="hybridMultilevel"/>
    <w:tmpl w:val="B3540F04"/>
    <w:lvl w:ilvl="0" w:tplc="62FCB1A2">
      <w:start w:val="1"/>
      <w:numFmt w:val="bullet"/>
      <w:lvlText w:val="•"/>
      <w:lvlJc w:val="left"/>
      <w:pPr>
        <w:tabs>
          <w:tab w:val="num" w:pos="360"/>
        </w:tabs>
        <w:ind w:left="360" w:hanging="360"/>
      </w:pPr>
      <w:rPr>
        <w:rFonts w:ascii="Arial" w:hAnsi="Arial" w:hint="default"/>
      </w:rPr>
    </w:lvl>
    <w:lvl w:ilvl="1" w:tplc="268871CC" w:tentative="1">
      <w:start w:val="1"/>
      <w:numFmt w:val="bullet"/>
      <w:lvlText w:val="•"/>
      <w:lvlJc w:val="left"/>
      <w:pPr>
        <w:tabs>
          <w:tab w:val="num" w:pos="1080"/>
        </w:tabs>
        <w:ind w:left="1080" w:hanging="360"/>
      </w:pPr>
      <w:rPr>
        <w:rFonts w:ascii="Arial" w:hAnsi="Arial" w:hint="default"/>
      </w:rPr>
    </w:lvl>
    <w:lvl w:ilvl="2" w:tplc="1B8C3C90" w:tentative="1">
      <w:start w:val="1"/>
      <w:numFmt w:val="bullet"/>
      <w:lvlText w:val="•"/>
      <w:lvlJc w:val="left"/>
      <w:pPr>
        <w:tabs>
          <w:tab w:val="num" w:pos="1800"/>
        </w:tabs>
        <w:ind w:left="1800" w:hanging="360"/>
      </w:pPr>
      <w:rPr>
        <w:rFonts w:ascii="Arial" w:hAnsi="Arial" w:hint="default"/>
      </w:rPr>
    </w:lvl>
    <w:lvl w:ilvl="3" w:tplc="BBE620E8" w:tentative="1">
      <w:start w:val="1"/>
      <w:numFmt w:val="bullet"/>
      <w:lvlText w:val="•"/>
      <w:lvlJc w:val="left"/>
      <w:pPr>
        <w:tabs>
          <w:tab w:val="num" w:pos="2520"/>
        </w:tabs>
        <w:ind w:left="2520" w:hanging="360"/>
      </w:pPr>
      <w:rPr>
        <w:rFonts w:ascii="Arial" w:hAnsi="Arial" w:hint="default"/>
      </w:rPr>
    </w:lvl>
    <w:lvl w:ilvl="4" w:tplc="BBECF2CE" w:tentative="1">
      <w:start w:val="1"/>
      <w:numFmt w:val="bullet"/>
      <w:lvlText w:val="•"/>
      <w:lvlJc w:val="left"/>
      <w:pPr>
        <w:tabs>
          <w:tab w:val="num" w:pos="3240"/>
        </w:tabs>
        <w:ind w:left="3240" w:hanging="360"/>
      </w:pPr>
      <w:rPr>
        <w:rFonts w:ascii="Arial" w:hAnsi="Arial" w:hint="default"/>
      </w:rPr>
    </w:lvl>
    <w:lvl w:ilvl="5" w:tplc="60749B16" w:tentative="1">
      <w:start w:val="1"/>
      <w:numFmt w:val="bullet"/>
      <w:lvlText w:val="•"/>
      <w:lvlJc w:val="left"/>
      <w:pPr>
        <w:tabs>
          <w:tab w:val="num" w:pos="3960"/>
        </w:tabs>
        <w:ind w:left="3960" w:hanging="360"/>
      </w:pPr>
      <w:rPr>
        <w:rFonts w:ascii="Arial" w:hAnsi="Arial" w:hint="default"/>
      </w:rPr>
    </w:lvl>
    <w:lvl w:ilvl="6" w:tplc="4A62E9DA" w:tentative="1">
      <w:start w:val="1"/>
      <w:numFmt w:val="bullet"/>
      <w:lvlText w:val="•"/>
      <w:lvlJc w:val="left"/>
      <w:pPr>
        <w:tabs>
          <w:tab w:val="num" w:pos="4680"/>
        </w:tabs>
        <w:ind w:left="4680" w:hanging="360"/>
      </w:pPr>
      <w:rPr>
        <w:rFonts w:ascii="Arial" w:hAnsi="Arial" w:hint="default"/>
      </w:rPr>
    </w:lvl>
    <w:lvl w:ilvl="7" w:tplc="1778A186" w:tentative="1">
      <w:start w:val="1"/>
      <w:numFmt w:val="bullet"/>
      <w:lvlText w:val="•"/>
      <w:lvlJc w:val="left"/>
      <w:pPr>
        <w:tabs>
          <w:tab w:val="num" w:pos="5400"/>
        </w:tabs>
        <w:ind w:left="5400" w:hanging="360"/>
      </w:pPr>
      <w:rPr>
        <w:rFonts w:ascii="Arial" w:hAnsi="Arial" w:hint="default"/>
      </w:rPr>
    </w:lvl>
    <w:lvl w:ilvl="8" w:tplc="408EDBCA" w:tentative="1">
      <w:start w:val="1"/>
      <w:numFmt w:val="bullet"/>
      <w:lvlText w:val="•"/>
      <w:lvlJc w:val="left"/>
      <w:pPr>
        <w:tabs>
          <w:tab w:val="num" w:pos="6120"/>
        </w:tabs>
        <w:ind w:left="6120" w:hanging="360"/>
      </w:pPr>
      <w:rPr>
        <w:rFonts w:ascii="Arial" w:hAnsi="Arial" w:hint="default"/>
      </w:rPr>
    </w:lvl>
  </w:abstractNum>
  <w:abstractNum w:abstractNumId="18">
    <w:nsid w:val="38ED1055"/>
    <w:multiLevelType w:val="hybridMultilevel"/>
    <w:tmpl w:val="992237AA"/>
    <w:lvl w:ilvl="0" w:tplc="C65AE336">
      <w:start w:val="1"/>
      <w:numFmt w:val="bullet"/>
      <w:lvlText w:val="•"/>
      <w:lvlJc w:val="left"/>
      <w:pPr>
        <w:tabs>
          <w:tab w:val="num" w:pos="360"/>
        </w:tabs>
        <w:ind w:left="360" w:hanging="360"/>
      </w:pPr>
      <w:rPr>
        <w:rFonts w:ascii="Arial" w:hAnsi="Arial" w:hint="default"/>
      </w:rPr>
    </w:lvl>
    <w:lvl w:ilvl="1" w:tplc="51F81042" w:tentative="1">
      <w:start w:val="1"/>
      <w:numFmt w:val="bullet"/>
      <w:lvlText w:val="•"/>
      <w:lvlJc w:val="left"/>
      <w:pPr>
        <w:tabs>
          <w:tab w:val="num" w:pos="1080"/>
        </w:tabs>
        <w:ind w:left="1080" w:hanging="360"/>
      </w:pPr>
      <w:rPr>
        <w:rFonts w:ascii="Arial" w:hAnsi="Arial" w:hint="default"/>
      </w:rPr>
    </w:lvl>
    <w:lvl w:ilvl="2" w:tplc="05A28B42" w:tentative="1">
      <w:start w:val="1"/>
      <w:numFmt w:val="bullet"/>
      <w:lvlText w:val="•"/>
      <w:lvlJc w:val="left"/>
      <w:pPr>
        <w:tabs>
          <w:tab w:val="num" w:pos="1800"/>
        </w:tabs>
        <w:ind w:left="1800" w:hanging="360"/>
      </w:pPr>
      <w:rPr>
        <w:rFonts w:ascii="Arial" w:hAnsi="Arial" w:hint="default"/>
      </w:rPr>
    </w:lvl>
    <w:lvl w:ilvl="3" w:tplc="E7927248" w:tentative="1">
      <w:start w:val="1"/>
      <w:numFmt w:val="bullet"/>
      <w:lvlText w:val="•"/>
      <w:lvlJc w:val="left"/>
      <w:pPr>
        <w:tabs>
          <w:tab w:val="num" w:pos="2520"/>
        </w:tabs>
        <w:ind w:left="2520" w:hanging="360"/>
      </w:pPr>
      <w:rPr>
        <w:rFonts w:ascii="Arial" w:hAnsi="Arial" w:hint="default"/>
      </w:rPr>
    </w:lvl>
    <w:lvl w:ilvl="4" w:tplc="C89EF912" w:tentative="1">
      <w:start w:val="1"/>
      <w:numFmt w:val="bullet"/>
      <w:lvlText w:val="•"/>
      <w:lvlJc w:val="left"/>
      <w:pPr>
        <w:tabs>
          <w:tab w:val="num" w:pos="3240"/>
        </w:tabs>
        <w:ind w:left="3240" w:hanging="360"/>
      </w:pPr>
      <w:rPr>
        <w:rFonts w:ascii="Arial" w:hAnsi="Arial" w:hint="default"/>
      </w:rPr>
    </w:lvl>
    <w:lvl w:ilvl="5" w:tplc="D6948FCA" w:tentative="1">
      <w:start w:val="1"/>
      <w:numFmt w:val="bullet"/>
      <w:lvlText w:val="•"/>
      <w:lvlJc w:val="left"/>
      <w:pPr>
        <w:tabs>
          <w:tab w:val="num" w:pos="3960"/>
        </w:tabs>
        <w:ind w:left="3960" w:hanging="360"/>
      </w:pPr>
      <w:rPr>
        <w:rFonts w:ascii="Arial" w:hAnsi="Arial" w:hint="default"/>
      </w:rPr>
    </w:lvl>
    <w:lvl w:ilvl="6" w:tplc="E03C0AD2" w:tentative="1">
      <w:start w:val="1"/>
      <w:numFmt w:val="bullet"/>
      <w:lvlText w:val="•"/>
      <w:lvlJc w:val="left"/>
      <w:pPr>
        <w:tabs>
          <w:tab w:val="num" w:pos="4680"/>
        </w:tabs>
        <w:ind w:left="4680" w:hanging="360"/>
      </w:pPr>
      <w:rPr>
        <w:rFonts w:ascii="Arial" w:hAnsi="Arial" w:hint="default"/>
      </w:rPr>
    </w:lvl>
    <w:lvl w:ilvl="7" w:tplc="5F6AC5BC" w:tentative="1">
      <w:start w:val="1"/>
      <w:numFmt w:val="bullet"/>
      <w:lvlText w:val="•"/>
      <w:lvlJc w:val="left"/>
      <w:pPr>
        <w:tabs>
          <w:tab w:val="num" w:pos="5400"/>
        </w:tabs>
        <w:ind w:left="5400" w:hanging="360"/>
      </w:pPr>
      <w:rPr>
        <w:rFonts w:ascii="Arial" w:hAnsi="Arial" w:hint="default"/>
      </w:rPr>
    </w:lvl>
    <w:lvl w:ilvl="8" w:tplc="45F63C8A" w:tentative="1">
      <w:start w:val="1"/>
      <w:numFmt w:val="bullet"/>
      <w:lvlText w:val="•"/>
      <w:lvlJc w:val="left"/>
      <w:pPr>
        <w:tabs>
          <w:tab w:val="num" w:pos="6120"/>
        </w:tabs>
        <w:ind w:left="6120" w:hanging="360"/>
      </w:pPr>
      <w:rPr>
        <w:rFonts w:ascii="Arial" w:hAnsi="Arial" w:hint="default"/>
      </w:rPr>
    </w:lvl>
  </w:abstractNum>
  <w:abstractNum w:abstractNumId="19">
    <w:nsid w:val="3CEA0CBC"/>
    <w:multiLevelType w:val="multilevel"/>
    <w:tmpl w:val="7E96A9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3DEB1565"/>
    <w:multiLevelType w:val="hybridMultilevel"/>
    <w:tmpl w:val="EA58B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F2C29D3"/>
    <w:multiLevelType w:val="hybridMultilevel"/>
    <w:tmpl w:val="9650F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8A30F0"/>
    <w:multiLevelType w:val="hybridMultilevel"/>
    <w:tmpl w:val="39C24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20D3CA9"/>
    <w:multiLevelType w:val="hybridMultilevel"/>
    <w:tmpl w:val="E46A5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8865D65"/>
    <w:multiLevelType w:val="hybridMultilevel"/>
    <w:tmpl w:val="5BFE7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8E4AA0"/>
    <w:multiLevelType w:val="hybridMultilevel"/>
    <w:tmpl w:val="67745B70"/>
    <w:lvl w:ilvl="0" w:tplc="6234F742">
      <w:start w:val="1"/>
      <w:numFmt w:val="bullet"/>
      <w:lvlText w:val="•"/>
      <w:lvlJc w:val="left"/>
      <w:pPr>
        <w:tabs>
          <w:tab w:val="num" w:pos="360"/>
        </w:tabs>
        <w:ind w:left="360" w:hanging="360"/>
      </w:pPr>
      <w:rPr>
        <w:rFonts w:ascii="Arial" w:hAnsi="Arial" w:hint="default"/>
      </w:rPr>
    </w:lvl>
    <w:lvl w:ilvl="1" w:tplc="24508682" w:tentative="1">
      <w:start w:val="1"/>
      <w:numFmt w:val="bullet"/>
      <w:lvlText w:val="•"/>
      <w:lvlJc w:val="left"/>
      <w:pPr>
        <w:tabs>
          <w:tab w:val="num" w:pos="1080"/>
        </w:tabs>
        <w:ind w:left="1080" w:hanging="360"/>
      </w:pPr>
      <w:rPr>
        <w:rFonts w:ascii="Arial" w:hAnsi="Arial" w:hint="default"/>
      </w:rPr>
    </w:lvl>
    <w:lvl w:ilvl="2" w:tplc="9A5091C8" w:tentative="1">
      <w:start w:val="1"/>
      <w:numFmt w:val="bullet"/>
      <w:lvlText w:val="•"/>
      <w:lvlJc w:val="left"/>
      <w:pPr>
        <w:tabs>
          <w:tab w:val="num" w:pos="1800"/>
        </w:tabs>
        <w:ind w:left="1800" w:hanging="360"/>
      </w:pPr>
      <w:rPr>
        <w:rFonts w:ascii="Arial" w:hAnsi="Arial" w:hint="default"/>
      </w:rPr>
    </w:lvl>
    <w:lvl w:ilvl="3" w:tplc="2AC2B684" w:tentative="1">
      <w:start w:val="1"/>
      <w:numFmt w:val="bullet"/>
      <w:lvlText w:val="•"/>
      <w:lvlJc w:val="left"/>
      <w:pPr>
        <w:tabs>
          <w:tab w:val="num" w:pos="2520"/>
        </w:tabs>
        <w:ind w:left="2520" w:hanging="360"/>
      </w:pPr>
      <w:rPr>
        <w:rFonts w:ascii="Arial" w:hAnsi="Arial" w:hint="default"/>
      </w:rPr>
    </w:lvl>
    <w:lvl w:ilvl="4" w:tplc="7AC8A5E8" w:tentative="1">
      <w:start w:val="1"/>
      <w:numFmt w:val="bullet"/>
      <w:lvlText w:val="•"/>
      <w:lvlJc w:val="left"/>
      <w:pPr>
        <w:tabs>
          <w:tab w:val="num" w:pos="3240"/>
        </w:tabs>
        <w:ind w:left="3240" w:hanging="360"/>
      </w:pPr>
      <w:rPr>
        <w:rFonts w:ascii="Arial" w:hAnsi="Arial" w:hint="default"/>
      </w:rPr>
    </w:lvl>
    <w:lvl w:ilvl="5" w:tplc="21C4E172" w:tentative="1">
      <w:start w:val="1"/>
      <w:numFmt w:val="bullet"/>
      <w:lvlText w:val="•"/>
      <w:lvlJc w:val="left"/>
      <w:pPr>
        <w:tabs>
          <w:tab w:val="num" w:pos="3960"/>
        </w:tabs>
        <w:ind w:left="3960" w:hanging="360"/>
      </w:pPr>
      <w:rPr>
        <w:rFonts w:ascii="Arial" w:hAnsi="Arial" w:hint="default"/>
      </w:rPr>
    </w:lvl>
    <w:lvl w:ilvl="6" w:tplc="7FBCD9A8" w:tentative="1">
      <w:start w:val="1"/>
      <w:numFmt w:val="bullet"/>
      <w:lvlText w:val="•"/>
      <w:lvlJc w:val="left"/>
      <w:pPr>
        <w:tabs>
          <w:tab w:val="num" w:pos="4680"/>
        </w:tabs>
        <w:ind w:left="4680" w:hanging="360"/>
      </w:pPr>
      <w:rPr>
        <w:rFonts w:ascii="Arial" w:hAnsi="Arial" w:hint="default"/>
      </w:rPr>
    </w:lvl>
    <w:lvl w:ilvl="7" w:tplc="90B26D26" w:tentative="1">
      <w:start w:val="1"/>
      <w:numFmt w:val="bullet"/>
      <w:lvlText w:val="•"/>
      <w:lvlJc w:val="left"/>
      <w:pPr>
        <w:tabs>
          <w:tab w:val="num" w:pos="5400"/>
        </w:tabs>
        <w:ind w:left="5400" w:hanging="360"/>
      </w:pPr>
      <w:rPr>
        <w:rFonts w:ascii="Arial" w:hAnsi="Arial" w:hint="default"/>
      </w:rPr>
    </w:lvl>
    <w:lvl w:ilvl="8" w:tplc="D0DABA48" w:tentative="1">
      <w:start w:val="1"/>
      <w:numFmt w:val="bullet"/>
      <w:lvlText w:val="•"/>
      <w:lvlJc w:val="left"/>
      <w:pPr>
        <w:tabs>
          <w:tab w:val="num" w:pos="6120"/>
        </w:tabs>
        <w:ind w:left="6120" w:hanging="360"/>
      </w:pPr>
      <w:rPr>
        <w:rFonts w:ascii="Arial" w:hAnsi="Arial" w:hint="default"/>
      </w:rPr>
    </w:lvl>
  </w:abstractNum>
  <w:abstractNum w:abstractNumId="26">
    <w:nsid w:val="5F8C52B5"/>
    <w:multiLevelType w:val="hybridMultilevel"/>
    <w:tmpl w:val="4F9A45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3E0C60"/>
    <w:multiLevelType w:val="hybridMultilevel"/>
    <w:tmpl w:val="C3EA76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75CA0E62"/>
    <w:multiLevelType w:val="hybridMultilevel"/>
    <w:tmpl w:val="55122D04"/>
    <w:lvl w:ilvl="0" w:tplc="7ECA7BFA">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F832AAD"/>
    <w:multiLevelType w:val="hybridMultilevel"/>
    <w:tmpl w:val="DB3C3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24"/>
  </w:num>
  <w:num w:numId="4">
    <w:abstractNumId w:val="12"/>
  </w:num>
  <w:num w:numId="5">
    <w:abstractNumId w:val="7"/>
  </w:num>
  <w:num w:numId="6">
    <w:abstractNumId w:val="4"/>
  </w:num>
  <w:num w:numId="7">
    <w:abstractNumId w:val="18"/>
  </w:num>
  <w:num w:numId="8">
    <w:abstractNumId w:val="25"/>
  </w:num>
  <w:num w:numId="9">
    <w:abstractNumId w:val="17"/>
  </w:num>
  <w:num w:numId="10">
    <w:abstractNumId w:val="6"/>
  </w:num>
  <w:num w:numId="11">
    <w:abstractNumId w:val="3"/>
  </w:num>
  <w:num w:numId="12">
    <w:abstractNumId w:val="9"/>
  </w:num>
  <w:num w:numId="13">
    <w:abstractNumId w:val="26"/>
  </w:num>
  <w:num w:numId="14">
    <w:abstractNumId w:val="23"/>
  </w:num>
  <w:num w:numId="15">
    <w:abstractNumId w:val="29"/>
  </w:num>
  <w:num w:numId="16">
    <w:abstractNumId w:val="11"/>
  </w:num>
  <w:num w:numId="17">
    <w:abstractNumId w:val="0"/>
  </w:num>
  <w:num w:numId="18">
    <w:abstractNumId w:val="13"/>
  </w:num>
  <w:num w:numId="19">
    <w:abstractNumId w:val="14"/>
  </w:num>
  <w:num w:numId="20">
    <w:abstractNumId w:val="28"/>
  </w:num>
  <w:num w:numId="21">
    <w:abstractNumId w:val="20"/>
  </w:num>
  <w:num w:numId="22">
    <w:abstractNumId w:val="1"/>
  </w:num>
  <w:num w:numId="23">
    <w:abstractNumId w:val="2"/>
  </w:num>
  <w:num w:numId="24">
    <w:abstractNumId w:val="5"/>
  </w:num>
  <w:num w:numId="25">
    <w:abstractNumId w:val="16"/>
  </w:num>
  <w:num w:numId="26">
    <w:abstractNumId w:val="22"/>
  </w:num>
  <w:num w:numId="27">
    <w:abstractNumId w:val="19"/>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 w:numId="43">
    <w:abstractNumId w:val="3"/>
  </w:num>
  <w:num w:numId="44">
    <w:abstractNumId w:val="3"/>
  </w:num>
  <w:num w:numId="45">
    <w:abstractNumId w:val="8"/>
  </w:num>
  <w:num w:numId="46">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7AE"/>
    <w:rsid w:val="00001041"/>
    <w:rsid w:val="00001C8E"/>
    <w:rsid w:val="00002D2C"/>
    <w:rsid w:val="00003BC2"/>
    <w:rsid w:val="00004775"/>
    <w:rsid w:val="00005C62"/>
    <w:rsid w:val="000078F7"/>
    <w:rsid w:val="00013E39"/>
    <w:rsid w:val="00020117"/>
    <w:rsid w:val="00022562"/>
    <w:rsid w:val="00022EF0"/>
    <w:rsid w:val="00024A0C"/>
    <w:rsid w:val="000263C4"/>
    <w:rsid w:val="00026633"/>
    <w:rsid w:val="00026F2A"/>
    <w:rsid w:val="00030068"/>
    <w:rsid w:val="00030A6E"/>
    <w:rsid w:val="00032295"/>
    <w:rsid w:val="000325C6"/>
    <w:rsid w:val="0003278A"/>
    <w:rsid w:val="00032C65"/>
    <w:rsid w:val="00036028"/>
    <w:rsid w:val="00036543"/>
    <w:rsid w:val="00037106"/>
    <w:rsid w:val="00042259"/>
    <w:rsid w:val="00043A7E"/>
    <w:rsid w:val="00047F3D"/>
    <w:rsid w:val="00050955"/>
    <w:rsid w:val="00050A9D"/>
    <w:rsid w:val="00052976"/>
    <w:rsid w:val="000529EA"/>
    <w:rsid w:val="00052CEE"/>
    <w:rsid w:val="000537F4"/>
    <w:rsid w:val="00055671"/>
    <w:rsid w:val="00061784"/>
    <w:rsid w:val="00067721"/>
    <w:rsid w:val="00071DB9"/>
    <w:rsid w:val="00071EBC"/>
    <w:rsid w:val="00072284"/>
    <w:rsid w:val="0007627C"/>
    <w:rsid w:val="00076EFD"/>
    <w:rsid w:val="00083FB7"/>
    <w:rsid w:val="00085072"/>
    <w:rsid w:val="00090809"/>
    <w:rsid w:val="00090916"/>
    <w:rsid w:val="00092D42"/>
    <w:rsid w:val="000930BB"/>
    <w:rsid w:val="00096918"/>
    <w:rsid w:val="000A08A3"/>
    <w:rsid w:val="000A0E0C"/>
    <w:rsid w:val="000A0E5B"/>
    <w:rsid w:val="000A42D6"/>
    <w:rsid w:val="000A6DA3"/>
    <w:rsid w:val="000B0FC9"/>
    <w:rsid w:val="000B38AA"/>
    <w:rsid w:val="000B4C2B"/>
    <w:rsid w:val="000B4EBD"/>
    <w:rsid w:val="000C004F"/>
    <w:rsid w:val="000C1A5E"/>
    <w:rsid w:val="000C6C2C"/>
    <w:rsid w:val="000C71DC"/>
    <w:rsid w:val="000C78EC"/>
    <w:rsid w:val="000D2B1C"/>
    <w:rsid w:val="000D3ED0"/>
    <w:rsid w:val="000D5A39"/>
    <w:rsid w:val="000E24CA"/>
    <w:rsid w:val="000E46C1"/>
    <w:rsid w:val="000E49D9"/>
    <w:rsid w:val="000E620D"/>
    <w:rsid w:val="000E7E31"/>
    <w:rsid w:val="000F4AD1"/>
    <w:rsid w:val="000F62A1"/>
    <w:rsid w:val="000F6633"/>
    <w:rsid w:val="001026B5"/>
    <w:rsid w:val="00105538"/>
    <w:rsid w:val="001070C2"/>
    <w:rsid w:val="0011050E"/>
    <w:rsid w:val="00111678"/>
    <w:rsid w:val="00113B39"/>
    <w:rsid w:val="0011445E"/>
    <w:rsid w:val="00114B5F"/>
    <w:rsid w:val="00122018"/>
    <w:rsid w:val="001223B5"/>
    <w:rsid w:val="00122E0B"/>
    <w:rsid w:val="001240B9"/>
    <w:rsid w:val="00127698"/>
    <w:rsid w:val="001351B1"/>
    <w:rsid w:val="00136E28"/>
    <w:rsid w:val="00137F8C"/>
    <w:rsid w:val="00140C98"/>
    <w:rsid w:val="001417AE"/>
    <w:rsid w:val="00143610"/>
    <w:rsid w:val="00143B13"/>
    <w:rsid w:val="00145E16"/>
    <w:rsid w:val="00153003"/>
    <w:rsid w:val="00162796"/>
    <w:rsid w:val="00163A46"/>
    <w:rsid w:val="00164934"/>
    <w:rsid w:val="001663D1"/>
    <w:rsid w:val="001710D9"/>
    <w:rsid w:val="00171811"/>
    <w:rsid w:val="001743C8"/>
    <w:rsid w:val="0017722E"/>
    <w:rsid w:val="00183C1F"/>
    <w:rsid w:val="00187C84"/>
    <w:rsid w:val="00190EEC"/>
    <w:rsid w:val="00193575"/>
    <w:rsid w:val="00194E73"/>
    <w:rsid w:val="001A2174"/>
    <w:rsid w:val="001A48AB"/>
    <w:rsid w:val="001B417F"/>
    <w:rsid w:val="001C09F5"/>
    <w:rsid w:val="001C4210"/>
    <w:rsid w:val="001C4776"/>
    <w:rsid w:val="001C4C16"/>
    <w:rsid w:val="001D238C"/>
    <w:rsid w:val="001D5A19"/>
    <w:rsid w:val="001E0341"/>
    <w:rsid w:val="001E2F44"/>
    <w:rsid w:val="001F2A65"/>
    <w:rsid w:val="002026BE"/>
    <w:rsid w:val="00202935"/>
    <w:rsid w:val="00205B23"/>
    <w:rsid w:val="0020707B"/>
    <w:rsid w:val="00207157"/>
    <w:rsid w:val="002079F2"/>
    <w:rsid w:val="00211D1E"/>
    <w:rsid w:val="00223D35"/>
    <w:rsid w:val="00224676"/>
    <w:rsid w:val="00226007"/>
    <w:rsid w:val="00227671"/>
    <w:rsid w:val="002415B9"/>
    <w:rsid w:val="00245F75"/>
    <w:rsid w:val="002465E0"/>
    <w:rsid w:val="002533F7"/>
    <w:rsid w:val="002569BA"/>
    <w:rsid w:val="00256EB7"/>
    <w:rsid w:val="00260C1C"/>
    <w:rsid w:val="00261203"/>
    <w:rsid w:val="00261836"/>
    <w:rsid w:val="00262CFA"/>
    <w:rsid w:val="00264BD2"/>
    <w:rsid w:val="00267674"/>
    <w:rsid w:val="00267B88"/>
    <w:rsid w:val="00267FF0"/>
    <w:rsid w:val="002703D4"/>
    <w:rsid w:val="00273C4C"/>
    <w:rsid w:val="00274843"/>
    <w:rsid w:val="00275442"/>
    <w:rsid w:val="00276FA2"/>
    <w:rsid w:val="0028211A"/>
    <w:rsid w:val="00282C4E"/>
    <w:rsid w:val="00283967"/>
    <w:rsid w:val="00292D05"/>
    <w:rsid w:val="00293115"/>
    <w:rsid w:val="002943E4"/>
    <w:rsid w:val="002948FC"/>
    <w:rsid w:val="00296729"/>
    <w:rsid w:val="0029725E"/>
    <w:rsid w:val="002A1BA8"/>
    <w:rsid w:val="002A1EA4"/>
    <w:rsid w:val="002A6959"/>
    <w:rsid w:val="002B5B06"/>
    <w:rsid w:val="002B6BD0"/>
    <w:rsid w:val="002C0C2A"/>
    <w:rsid w:val="002C1B19"/>
    <w:rsid w:val="002D03F2"/>
    <w:rsid w:val="002D51E3"/>
    <w:rsid w:val="002D7596"/>
    <w:rsid w:val="002E236D"/>
    <w:rsid w:val="002E394E"/>
    <w:rsid w:val="002E5A8C"/>
    <w:rsid w:val="002F17DF"/>
    <w:rsid w:val="002F422A"/>
    <w:rsid w:val="002F60A2"/>
    <w:rsid w:val="002F6D5D"/>
    <w:rsid w:val="00301C8D"/>
    <w:rsid w:val="003053DB"/>
    <w:rsid w:val="00312997"/>
    <w:rsid w:val="0031600F"/>
    <w:rsid w:val="00316175"/>
    <w:rsid w:val="0031628E"/>
    <w:rsid w:val="0032048D"/>
    <w:rsid w:val="00320574"/>
    <w:rsid w:val="00327B01"/>
    <w:rsid w:val="0033509C"/>
    <w:rsid w:val="00336B9A"/>
    <w:rsid w:val="00341CE9"/>
    <w:rsid w:val="00342DD5"/>
    <w:rsid w:val="00345F29"/>
    <w:rsid w:val="003463A7"/>
    <w:rsid w:val="0035258A"/>
    <w:rsid w:val="003568A6"/>
    <w:rsid w:val="0035757B"/>
    <w:rsid w:val="00357F86"/>
    <w:rsid w:val="00360E2B"/>
    <w:rsid w:val="00371EDC"/>
    <w:rsid w:val="00372467"/>
    <w:rsid w:val="00372CD0"/>
    <w:rsid w:val="00374C6D"/>
    <w:rsid w:val="003760CB"/>
    <w:rsid w:val="00391762"/>
    <w:rsid w:val="00393195"/>
    <w:rsid w:val="00396098"/>
    <w:rsid w:val="003A1B62"/>
    <w:rsid w:val="003A3821"/>
    <w:rsid w:val="003A5ED6"/>
    <w:rsid w:val="003B5F6A"/>
    <w:rsid w:val="003B746E"/>
    <w:rsid w:val="003C05A8"/>
    <w:rsid w:val="003C2764"/>
    <w:rsid w:val="003C4C2F"/>
    <w:rsid w:val="003C5133"/>
    <w:rsid w:val="003D59C6"/>
    <w:rsid w:val="003D6F70"/>
    <w:rsid w:val="003D70CB"/>
    <w:rsid w:val="003D7DEF"/>
    <w:rsid w:val="003E05B7"/>
    <w:rsid w:val="003E2284"/>
    <w:rsid w:val="003E2371"/>
    <w:rsid w:val="003E2377"/>
    <w:rsid w:val="003E6312"/>
    <w:rsid w:val="003E66C1"/>
    <w:rsid w:val="003E70FD"/>
    <w:rsid w:val="003F2C70"/>
    <w:rsid w:val="003F74E8"/>
    <w:rsid w:val="00402CCA"/>
    <w:rsid w:val="00407B15"/>
    <w:rsid w:val="00407C71"/>
    <w:rsid w:val="00407EF4"/>
    <w:rsid w:val="00410657"/>
    <w:rsid w:val="00410C0A"/>
    <w:rsid w:val="0041190D"/>
    <w:rsid w:val="00415810"/>
    <w:rsid w:val="00415BB9"/>
    <w:rsid w:val="004216C1"/>
    <w:rsid w:val="00422FD1"/>
    <w:rsid w:val="004235ED"/>
    <w:rsid w:val="00423872"/>
    <w:rsid w:val="00424903"/>
    <w:rsid w:val="004334DB"/>
    <w:rsid w:val="00437247"/>
    <w:rsid w:val="0043749B"/>
    <w:rsid w:val="00437715"/>
    <w:rsid w:val="00441070"/>
    <w:rsid w:val="00442922"/>
    <w:rsid w:val="00443732"/>
    <w:rsid w:val="00445562"/>
    <w:rsid w:val="00446C22"/>
    <w:rsid w:val="004516F2"/>
    <w:rsid w:val="00452AB6"/>
    <w:rsid w:val="0046286D"/>
    <w:rsid w:val="00463507"/>
    <w:rsid w:val="0046374C"/>
    <w:rsid w:val="00465485"/>
    <w:rsid w:val="00466345"/>
    <w:rsid w:val="00467312"/>
    <w:rsid w:val="00471884"/>
    <w:rsid w:val="004742A8"/>
    <w:rsid w:val="00474F6D"/>
    <w:rsid w:val="00476930"/>
    <w:rsid w:val="004849B1"/>
    <w:rsid w:val="00490700"/>
    <w:rsid w:val="004912F2"/>
    <w:rsid w:val="004918C5"/>
    <w:rsid w:val="004920A9"/>
    <w:rsid w:val="004971C5"/>
    <w:rsid w:val="004A5A0D"/>
    <w:rsid w:val="004A6FE5"/>
    <w:rsid w:val="004A73E8"/>
    <w:rsid w:val="004B0ED1"/>
    <w:rsid w:val="004B21A7"/>
    <w:rsid w:val="004B2566"/>
    <w:rsid w:val="004B3DAE"/>
    <w:rsid w:val="004B6F8D"/>
    <w:rsid w:val="004B770D"/>
    <w:rsid w:val="004C0FD1"/>
    <w:rsid w:val="004C4648"/>
    <w:rsid w:val="004C70F8"/>
    <w:rsid w:val="004C7513"/>
    <w:rsid w:val="004D0384"/>
    <w:rsid w:val="004D165F"/>
    <w:rsid w:val="004D2EF3"/>
    <w:rsid w:val="004D39EA"/>
    <w:rsid w:val="004D4FC3"/>
    <w:rsid w:val="004E24A7"/>
    <w:rsid w:val="004E388F"/>
    <w:rsid w:val="004F0A8D"/>
    <w:rsid w:val="004F14BD"/>
    <w:rsid w:val="00506F1F"/>
    <w:rsid w:val="0050795F"/>
    <w:rsid w:val="00507DA1"/>
    <w:rsid w:val="00512FD6"/>
    <w:rsid w:val="00521509"/>
    <w:rsid w:val="00525BF2"/>
    <w:rsid w:val="00525D2D"/>
    <w:rsid w:val="00531DFE"/>
    <w:rsid w:val="00532558"/>
    <w:rsid w:val="005328EB"/>
    <w:rsid w:val="0053694A"/>
    <w:rsid w:val="00537A3D"/>
    <w:rsid w:val="00537FDF"/>
    <w:rsid w:val="00542904"/>
    <w:rsid w:val="00545179"/>
    <w:rsid w:val="00550F01"/>
    <w:rsid w:val="00553AC2"/>
    <w:rsid w:val="005542C4"/>
    <w:rsid w:val="00554B5B"/>
    <w:rsid w:val="00566474"/>
    <w:rsid w:val="005677C0"/>
    <w:rsid w:val="00574307"/>
    <w:rsid w:val="0057471E"/>
    <w:rsid w:val="0057636B"/>
    <w:rsid w:val="005838D5"/>
    <w:rsid w:val="0059171B"/>
    <w:rsid w:val="00592BE3"/>
    <w:rsid w:val="00596484"/>
    <w:rsid w:val="00597A15"/>
    <w:rsid w:val="005A287A"/>
    <w:rsid w:val="005A3335"/>
    <w:rsid w:val="005A5992"/>
    <w:rsid w:val="005A7686"/>
    <w:rsid w:val="005A78D9"/>
    <w:rsid w:val="005B19E6"/>
    <w:rsid w:val="005B1AE2"/>
    <w:rsid w:val="005B2BEC"/>
    <w:rsid w:val="005C28A4"/>
    <w:rsid w:val="005D0F69"/>
    <w:rsid w:val="005D623E"/>
    <w:rsid w:val="005E0DD9"/>
    <w:rsid w:val="005E1353"/>
    <w:rsid w:val="005E24A9"/>
    <w:rsid w:val="005E60F1"/>
    <w:rsid w:val="005E6236"/>
    <w:rsid w:val="005E71B9"/>
    <w:rsid w:val="005E7471"/>
    <w:rsid w:val="005F1E8B"/>
    <w:rsid w:val="005F3AC7"/>
    <w:rsid w:val="005F7FFA"/>
    <w:rsid w:val="006017FB"/>
    <w:rsid w:val="00603CC2"/>
    <w:rsid w:val="00603CDC"/>
    <w:rsid w:val="00606293"/>
    <w:rsid w:val="00606F1C"/>
    <w:rsid w:val="00611FB9"/>
    <w:rsid w:val="00613576"/>
    <w:rsid w:val="0061706F"/>
    <w:rsid w:val="00617F07"/>
    <w:rsid w:val="00625DC0"/>
    <w:rsid w:val="0062777D"/>
    <w:rsid w:val="00634483"/>
    <w:rsid w:val="00634AF7"/>
    <w:rsid w:val="006376D4"/>
    <w:rsid w:val="00643A7C"/>
    <w:rsid w:val="0064477A"/>
    <w:rsid w:val="00645E6E"/>
    <w:rsid w:val="00646E78"/>
    <w:rsid w:val="006474F3"/>
    <w:rsid w:val="006475E5"/>
    <w:rsid w:val="00655678"/>
    <w:rsid w:val="00655AB6"/>
    <w:rsid w:val="006566B7"/>
    <w:rsid w:val="00660607"/>
    <w:rsid w:val="006606F0"/>
    <w:rsid w:val="00661AA0"/>
    <w:rsid w:val="00664147"/>
    <w:rsid w:val="006671E5"/>
    <w:rsid w:val="006671E8"/>
    <w:rsid w:val="00670A61"/>
    <w:rsid w:val="006834AB"/>
    <w:rsid w:val="006854E2"/>
    <w:rsid w:val="00690C7F"/>
    <w:rsid w:val="006A299F"/>
    <w:rsid w:val="006A3785"/>
    <w:rsid w:val="006A4BD0"/>
    <w:rsid w:val="006A5599"/>
    <w:rsid w:val="006A61C8"/>
    <w:rsid w:val="006A6B03"/>
    <w:rsid w:val="006A6FF4"/>
    <w:rsid w:val="006B0E5C"/>
    <w:rsid w:val="006B4D1E"/>
    <w:rsid w:val="006B7263"/>
    <w:rsid w:val="006C27D9"/>
    <w:rsid w:val="006C3FF4"/>
    <w:rsid w:val="006C4268"/>
    <w:rsid w:val="006C46F8"/>
    <w:rsid w:val="006C52A0"/>
    <w:rsid w:val="006D02FE"/>
    <w:rsid w:val="006D589D"/>
    <w:rsid w:val="006D5F96"/>
    <w:rsid w:val="006E0082"/>
    <w:rsid w:val="006E0FA6"/>
    <w:rsid w:val="006E1BF7"/>
    <w:rsid w:val="006E296E"/>
    <w:rsid w:val="006E3F67"/>
    <w:rsid w:val="006E7E20"/>
    <w:rsid w:val="006F0B7E"/>
    <w:rsid w:val="006F21B6"/>
    <w:rsid w:val="006F59D6"/>
    <w:rsid w:val="006F5DA1"/>
    <w:rsid w:val="00700132"/>
    <w:rsid w:val="0070058F"/>
    <w:rsid w:val="0070197A"/>
    <w:rsid w:val="00702E1E"/>
    <w:rsid w:val="00705BC5"/>
    <w:rsid w:val="00707164"/>
    <w:rsid w:val="0071055B"/>
    <w:rsid w:val="007121E8"/>
    <w:rsid w:val="00713941"/>
    <w:rsid w:val="00714E5A"/>
    <w:rsid w:val="00715939"/>
    <w:rsid w:val="00717356"/>
    <w:rsid w:val="007204F6"/>
    <w:rsid w:val="00725BB2"/>
    <w:rsid w:val="00726176"/>
    <w:rsid w:val="007308C7"/>
    <w:rsid w:val="00730A23"/>
    <w:rsid w:val="00731D1A"/>
    <w:rsid w:val="00731D9F"/>
    <w:rsid w:val="00736CC9"/>
    <w:rsid w:val="0073710C"/>
    <w:rsid w:val="00737D30"/>
    <w:rsid w:val="00741794"/>
    <w:rsid w:val="00746EE8"/>
    <w:rsid w:val="00747BF6"/>
    <w:rsid w:val="00753733"/>
    <w:rsid w:val="00761BC9"/>
    <w:rsid w:val="00764C41"/>
    <w:rsid w:val="007674C8"/>
    <w:rsid w:val="0077123F"/>
    <w:rsid w:val="00776096"/>
    <w:rsid w:val="00783296"/>
    <w:rsid w:val="00784591"/>
    <w:rsid w:val="00786F58"/>
    <w:rsid w:val="00794416"/>
    <w:rsid w:val="007A2264"/>
    <w:rsid w:val="007A634E"/>
    <w:rsid w:val="007A675D"/>
    <w:rsid w:val="007B0089"/>
    <w:rsid w:val="007B16A9"/>
    <w:rsid w:val="007B3A02"/>
    <w:rsid w:val="007B3B2D"/>
    <w:rsid w:val="007B6914"/>
    <w:rsid w:val="007B7096"/>
    <w:rsid w:val="007B7D69"/>
    <w:rsid w:val="007C1000"/>
    <w:rsid w:val="007C10EF"/>
    <w:rsid w:val="007C2C5D"/>
    <w:rsid w:val="007C61AE"/>
    <w:rsid w:val="007D1310"/>
    <w:rsid w:val="007D2B2B"/>
    <w:rsid w:val="007D3CCC"/>
    <w:rsid w:val="007D46E2"/>
    <w:rsid w:val="007E269B"/>
    <w:rsid w:val="007E2904"/>
    <w:rsid w:val="007E2D83"/>
    <w:rsid w:val="007E3880"/>
    <w:rsid w:val="007E3D69"/>
    <w:rsid w:val="007E496E"/>
    <w:rsid w:val="007E7829"/>
    <w:rsid w:val="007F1CA2"/>
    <w:rsid w:val="007F4490"/>
    <w:rsid w:val="007F6361"/>
    <w:rsid w:val="007F658A"/>
    <w:rsid w:val="00801660"/>
    <w:rsid w:val="00810B32"/>
    <w:rsid w:val="00812E42"/>
    <w:rsid w:val="00813589"/>
    <w:rsid w:val="0081694A"/>
    <w:rsid w:val="0082040C"/>
    <w:rsid w:val="008221A9"/>
    <w:rsid w:val="00823CD9"/>
    <w:rsid w:val="00831C89"/>
    <w:rsid w:val="00832F81"/>
    <w:rsid w:val="008372AE"/>
    <w:rsid w:val="0084414A"/>
    <w:rsid w:val="008442CF"/>
    <w:rsid w:val="008445FB"/>
    <w:rsid w:val="00845344"/>
    <w:rsid w:val="0084736E"/>
    <w:rsid w:val="0085632B"/>
    <w:rsid w:val="008571CB"/>
    <w:rsid w:val="00862387"/>
    <w:rsid w:val="0086350B"/>
    <w:rsid w:val="00863B17"/>
    <w:rsid w:val="00865509"/>
    <w:rsid w:val="00865AD2"/>
    <w:rsid w:val="00866607"/>
    <w:rsid w:val="00871F2B"/>
    <w:rsid w:val="00872A7F"/>
    <w:rsid w:val="008764AC"/>
    <w:rsid w:val="008777EB"/>
    <w:rsid w:val="0088033D"/>
    <w:rsid w:val="008809D9"/>
    <w:rsid w:val="00880FEB"/>
    <w:rsid w:val="008817F5"/>
    <w:rsid w:val="008830F2"/>
    <w:rsid w:val="0088697D"/>
    <w:rsid w:val="008875EE"/>
    <w:rsid w:val="00890B3B"/>
    <w:rsid w:val="00895080"/>
    <w:rsid w:val="00896BCE"/>
    <w:rsid w:val="0089747D"/>
    <w:rsid w:val="00897967"/>
    <w:rsid w:val="008A1102"/>
    <w:rsid w:val="008A2305"/>
    <w:rsid w:val="008A3E52"/>
    <w:rsid w:val="008A55D4"/>
    <w:rsid w:val="008A5D0B"/>
    <w:rsid w:val="008A75D2"/>
    <w:rsid w:val="008B1203"/>
    <w:rsid w:val="008B45C5"/>
    <w:rsid w:val="008B6380"/>
    <w:rsid w:val="008B65D7"/>
    <w:rsid w:val="008B7022"/>
    <w:rsid w:val="008C1606"/>
    <w:rsid w:val="008C1F33"/>
    <w:rsid w:val="008C391F"/>
    <w:rsid w:val="008D2B9C"/>
    <w:rsid w:val="008D3271"/>
    <w:rsid w:val="008D32E1"/>
    <w:rsid w:val="008D4372"/>
    <w:rsid w:val="008D6C3F"/>
    <w:rsid w:val="008D6C7A"/>
    <w:rsid w:val="008D7121"/>
    <w:rsid w:val="008D768A"/>
    <w:rsid w:val="008E1559"/>
    <w:rsid w:val="008E37C8"/>
    <w:rsid w:val="008F1453"/>
    <w:rsid w:val="008F2E88"/>
    <w:rsid w:val="008F7EFA"/>
    <w:rsid w:val="00906C75"/>
    <w:rsid w:val="009115BB"/>
    <w:rsid w:val="0091289E"/>
    <w:rsid w:val="00912BC4"/>
    <w:rsid w:val="00914DE4"/>
    <w:rsid w:val="00922DB8"/>
    <w:rsid w:val="0092449E"/>
    <w:rsid w:val="00927354"/>
    <w:rsid w:val="00931A21"/>
    <w:rsid w:val="00932CEC"/>
    <w:rsid w:val="00934A9F"/>
    <w:rsid w:val="009376BC"/>
    <w:rsid w:val="00942FC1"/>
    <w:rsid w:val="00952D7E"/>
    <w:rsid w:val="00956C66"/>
    <w:rsid w:val="00957601"/>
    <w:rsid w:val="00963F22"/>
    <w:rsid w:val="00966C40"/>
    <w:rsid w:val="009707C7"/>
    <w:rsid w:val="00975FD4"/>
    <w:rsid w:val="00981647"/>
    <w:rsid w:val="00982912"/>
    <w:rsid w:val="009859C2"/>
    <w:rsid w:val="00990219"/>
    <w:rsid w:val="00990241"/>
    <w:rsid w:val="0099153B"/>
    <w:rsid w:val="00993B53"/>
    <w:rsid w:val="00995629"/>
    <w:rsid w:val="0099618C"/>
    <w:rsid w:val="009A005F"/>
    <w:rsid w:val="009A75E8"/>
    <w:rsid w:val="009B3039"/>
    <w:rsid w:val="009B54AE"/>
    <w:rsid w:val="009B70BB"/>
    <w:rsid w:val="009C3175"/>
    <w:rsid w:val="009C3369"/>
    <w:rsid w:val="009C36C7"/>
    <w:rsid w:val="009D074E"/>
    <w:rsid w:val="009D0761"/>
    <w:rsid w:val="009D0D74"/>
    <w:rsid w:val="009D28C5"/>
    <w:rsid w:val="009D363F"/>
    <w:rsid w:val="009E6794"/>
    <w:rsid w:val="009F5871"/>
    <w:rsid w:val="00A039F8"/>
    <w:rsid w:val="00A04A1B"/>
    <w:rsid w:val="00A04C87"/>
    <w:rsid w:val="00A053D1"/>
    <w:rsid w:val="00A05874"/>
    <w:rsid w:val="00A05A17"/>
    <w:rsid w:val="00A13FE6"/>
    <w:rsid w:val="00A14D8E"/>
    <w:rsid w:val="00A172C5"/>
    <w:rsid w:val="00A21DC6"/>
    <w:rsid w:val="00A23033"/>
    <w:rsid w:val="00A2478E"/>
    <w:rsid w:val="00A25E8E"/>
    <w:rsid w:val="00A25F1B"/>
    <w:rsid w:val="00A26528"/>
    <w:rsid w:val="00A32FCA"/>
    <w:rsid w:val="00A43282"/>
    <w:rsid w:val="00A45A1C"/>
    <w:rsid w:val="00A47E9B"/>
    <w:rsid w:val="00A47ECE"/>
    <w:rsid w:val="00A51769"/>
    <w:rsid w:val="00A519A9"/>
    <w:rsid w:val="00A5463B"/>
    <w:rsid w:val="00A56EAD"/>
    <w:rsid w:val="00A6389A"/>
    <w:rsid w:val="00A658F2"/>
    <w:rsid w:val="00A776F4"/>
    <w:rsid w:val="00A8123E"/>
    <w:rsid w:val="00A81808"/>
    <w:rsid w:val="00A82AF2"/>
    <w:rsid w:val="00A835E0"/>
    <w:rsid w:val="00A8552C"/>
    <w:rsid w:val="00A904DA"/>
    <w:rsid w:val="00A91080"/>
    <w:rsid w:val="00A91B7B"/>
    <w:rsid w:val="00A95E5E"/>
    <w:rsid w:val="00AA0CBB"/>
    <w:rsid w:val="00AB0000"/>
    <w:rsid w:val="00AB1DCC"/>
    <w:rsid w:val="00AB2903"/>
    <w:rsid w:val="00AB5A87"/>
    <w:rsid w:val="00AB6FF1"/>
    <w:rsid w:val="00AC2687"/>
    <w:rsid w:val="00AC467A"/>
    <w:rsid w:val="00AC668A"/>
    <w:rsid w:val="00AD5161"/>
    <w:rsid w:val="00AD637B"/>
    <w:rsid w:val="00AD7AF2"/>
    <w:rsid w:val="00AE6829"/>
    <w:rsid w:val="00AE6E14"/>
    <w:rsid w:val="00AE7FB6"/>
    <w:rsid w:val="00AF1C5D"/>
    <w:rsid w:val="00B0218F"/>
    <w:rsid w:val="00B10355"/>
    <w:rsid w:val="00B11ED3"/>
    <w:rsid w:val="00B13F34"/>
    <w:rsid w:val="00B145DA"/>
    <w:rsid w:val="00B2362F"/>
    <w:rsid w:val="00B257CD"/>
    <w:rsid w:val="00B25EE3"/>
    <w:rsid w:val="00B31C0F"/>
    <w:rsid w:val="00B34F99"/>
    <w:rsid w:val="00B40141"/>
    <w:rsid w:val="00B422E0"/>
    <w:rsid w:val="00B426E6"/>
    <w:rsid w:val="00B43F62"/>
    <w:rsid w:val="00B447CE"/>
    <w:rsid w:val="00B47502"/>
    <w:rsid w:val="00B535D3"/>
    <w:rsid w:val="00B54C53"/>
    <w:rsid w:val="00B64404"/>
    <w:rsid w:val="00B6627E"/>
    <w:rsid w:val="00B71A92"/>
    <w:rsid w:val="00B73E18"/>
    <w:rsid w:val="00B7733C"/>
    <w:rsid w:val="00B836E6"/>
    <w:rsid w:val="00B87268"/>
    <w:rsid w:val="00B91062"/>
    <w:rsid w:val="00B92403"/>
    <w:rsid w:val="00B94823"/>
    <w:rsid w:val="00B95A35"/>
    <w:rsid w:val="00BA2D92"/>
    <w:rsid w:val="00BA3E41"/>
    <w:rsid w:val="00BA57AA"/>
    <w:rsid w:val="00BA62F4"/>
    <w:rsid w:val="00BA7367"/>
    <w:rsid w:val="00BB4F2C"/>
    <w:rsid w:val="00BB741D"/>
    <w:rsid w:val="00BC1785"/>
    <w:rsid w:val="00BC1FB5"/>
    <w:rsid w:val="00BC2695"/>
    <w:rsid w:val="00BC52CF"/>
    <w:rsid w:val="00BC7E0C"/>
    <w:rsid w:val="00BD08EB"/>
    <w:rsid w:val="00BD3DBB"/>
    <w:rsid w:val="00BD4C7B"/>
    <w:rsid w:val="00BD67D0"/>
    <w:rsid w:val="00BD7D0C"/>
    <w:rsid w:val="00BE02FF"/>
    <w:rsid w:val="00BE2426"/>
    <w:rsid w:val="00BE35A3"/>
    <w:rsid w:val="00BF3A96"/>
    <w:rsid w:val="00BF5A0C"/>
    <w:rsid w:val="00BF7CC0"/>
    <w:rsid w:val="00C00A1C"/>
    <w:rsid w:val="00C010A3"/>
    <w:rsid w:val="00C01257"/>
    <w:rsid w:val="00C01C02"/>
    <w:rsid w:val="00C031F9"/>
    <w:rsid w:val="00C04A52"/>
    <w:rsid w:val="00C133E8"/>
    <w:rsid w:val="00C13E2B"/>
    <w:rsid w:val="00C13FD6"/>
    <w:rsid w:val="00C15E2B"/>
    <w:rsid w:val="00C16A87"/>
    <w:rsid w:val="00C16CCA"/>
    <w:rsid w:val="00C204B3"/>
    <w:rsid w:val="00C21E21"/>
    <w:rsid w:val="00C23BBE"/>
    <w:rsid w:val="00C23EC6"/>
    <w:rsid w:val="00C2413B"/>
    <w:rsid w:val="00C30A3C"/>
    <w:rsid w:val="00C31FAC"/>
    <w:rsid w:val="00C32AD0"/>
    <w:rsid w:val="00C34C57"/>
    <w:rsid w:val="00C35CA9"/>
    <w:rsid w:val="00C400E5"/>
    <w:rsid w:val="00C424D3"/>
    <w:rsid w:val="00C43354"/>
    <w:rsid w:val="00C45839"/>
    <w:rsid w:val="00C475AD"/>
    <w:rsid w:val="00C52908"/>
    <w:rsid w:val="00C53DC0"/>
    <w:rsid w:val="00C56464"/>
    <w:rsid w:val="00C56E8F"/>
    <w:rsid w:val="00C62C7A"/>
    <w:rsid w:val="00C6675C"/>
    <w:rsid w:val="00C70D36"/>
    <w:rsid w:val="00C70E16"/>
    <w:rsid w:val="00C77B49"/>
    <w:rsid w:val="00C8184F"/>
    <w:rsid w:val="00C818EA"/>
    <w:rsid w:val="00C81D00"/>
    <w:rsid w:val="00C82707"/>
    <w:rsid w:val="00C82AFE"/>
    <w:rsid w:val="00C83FDA"/>
    <w:rsid w:val="00C8479B"/>
    <w:rsid w:val="00C84AB4"/>
    <w:rsid w:val="00C90079"/>
    <w:rsid w:val="00C907C1"/>
    <w:rsid w:val="00C93561"/>
    <w:rsid w:val="00CA3726"/>
    <w:rsid w:val="00CA3ECA"/>
    <w:rsid w:val="00CA4496"/>
    <w:rsid w:val="00CA487F"/>
    <w:rsid w:val="00CB1473"/>
    <w:rsid w:val="00CB164F"/>
    <w:rsid w:val="00CB1821"/>
    <w:rsid w:val="00CB4239"/>
    <w:rsid w:val="00CB6926"/>
    <w:rsid w:val="00CB7545"/>
    <w:rsid w:val="00CC0C20"/>
    <w:rsid w:val="00CC6CFF"/>
    <w:rsid w:val="00CC6FC5"/>
    <w:rsid w:val="00CC7972"/>
    <w:rsid w:val="00CC7FBE"/>
    <w:rsid w:val="00CD09EA"/>
    <w:rsid w:val="00CD0A31"/>
    <w:rsid w:val="00CD41F0"/>
    <w:rsid w:val="00CD429F"/>
    <w:rsid w:val="00CD612D"/>
    <w:rsid w:val="00CE07E0"/>
    <w:rsid w:val="00CE1362"/>
    <w:rsid w:val="00CE1882"/>
    <w:rsid w:val="00CE38A8"/>
    <w:rsid w:val="00CE3B0E"/>
    <w:rsid w:val="00CE42B0"/>
    <w:rsid w:val="00CE5CDE"/>
    <w:rsid w:val="00CE7159"/>
    <w:rsid w:val="00CF1D9D"/>
    <w:rsid w:val="00CF30EB"/>
    <w:rsid w:val="00D034E7"/>
    <w:rsid w:val="00D05FD3"/>
    <w:rsid w:val="00D12CCB"/>
    <w:rsid w:val="00D12EE0"/>
    <w:rsid w:val="00D13800"/>
    <w:rsid w:val="00D15737"/>
    <w:rsid w:val="00D175A3"/>
    <w:rsid w:val="00D20432"/>
    <w:rsid w:val="00D224C7"/>
    <w:rsid w:val="00D23C6A"/>
    <w:rsid w:val="00D2421C"/>
    <w:rsid w:val="00D27C05"/>
    <w:rsid w:val="00D311E0"/>
    <w:rsid w:val="00D342D6"/>
    <w:rsid w:val="00D36006"/>
    <w:rsid w:val="00D36D28"/>
    <w:rsid w:val="00D4073F"/>
    <w:rsid w:val="00D44824"/>
    <w:rsid w:val="00D454E4"/>
    <w:rsid w:val="00D46112"/>
    <w:rsid w:val="00D50908"/>
    <w:rsid w:val="00D52F84"/>
    <w:rsid w:val="00D617DF"/>
    <w:rsid w:val="00D62694"/>
    <w:rsid w:val="00D65B23"/>
    <w:rsid w:val="00D824AF"/>
    <w:rsid w:val="00D86E57"/>
    <w:rsid w:val="00D87F8E"/>
    <w:rsid w:val="00D90E6C"/>
    <w:rsid w:val="00D91174"/>
    <w:rsid w:val="00D92CCC"/>
    <w:rsid w:val="00D949FC"/>
    <w:rsid w:val="00D94B00"/>
    <w:rsid w:val="00D94BDF"/>
    <w:rsid w:val="00D96007"/>
    <w:rsid w:val="00D963D8"/>
    <w:rsid w:val="00D97A51"/>
    <w:rsid w:val="00DA0816"/>
    <w:rsid w:val="00DA4C23"/>
    <w:rsid w:val="00DB1578"/>
    <w:rsid w:val="00DB1B05"/>
    <w:rsid w:val="00DB5F29"/>
    <w:rsid w:val="00DB5FB1"/>
    <w:rsid w:val="00DB6874"/>
    <w:rsid w:val="00DC2ACD"/>
    <w:rsid w:val="00DC31C4"/>
    <w:rsid w:val="00DC322E"/>
    <w:rsid w:val="00DC5CEC"/>
    <w:rsid w:val="00DD06BD"/>
    <w:rsid w:val="00DD08A6"/>
    <w:rsid w:val="00DD4B3F"/>
    <w:rsid w:val="00DE0280"/>
    <w:rsid w:val="00DE13FB"/>
    <w:rsid w:val="00DF0369"/>
    <w:rsid w:val="00DF07EE"/>
    <w:rsid w:val="00DF1AE0"/>
    <w:rsid w:val="00DF31BD"/>
    <w:rsid w:val="00DF325A"/>
    <w:rsid w:val="00DF3323"/>
    <w:rsid w:val="00DF3340"/>
    <w:rsid w:val="00DF6A45"/>
    <w:rsid w:val="00E03992"/>
    <w:rsid w:val="00E105C1"/>
    <w:rsid w:val="00E1162F"/>
    <w:rsid w:val="00E138E9"/>
    <w:rsid w:val="00E1549D"/>
    <w:rsid w:val="00E168A5"/>
    <w:rsid w:val="00E20820"/>
    <w:rsid w:val="00E20F7C"/>
    <w:rsid w:val="00E25A13"/>
    <w:rsid w:val="00E25B30"/>
    <w:rsid w:val="00E30415"/>
    <w:rsid w:val="00E31A28"/>
    <w:rsid w:val="00E33B19"/>
    <w:rsid w:val="00E341AA"/>
    <w:rsid w:val="00E42D72"/>
    <w:rsid w:val="00E43DE5"/>
    <w:rsid w:val="00E44930"/>
    <w:rsid w:val="00E44F1B"/>
    <w:rsid w:val="00E469CB"/>
    <w:rsid w:val="00E502DC"/>
    <w:rsid w:val="00E50E5E"/>
    <w:rsid w:val="00E511F0"/>
    <w:rsid w:val="00E51624"/>
    <w:rsid w:val="00E52E70"/>
    <w:rsid w:val="00E54563"/>
    <w:rsid w:val="00E57AF6"/>
    <w:rsid w:val="00E57D8A"/>
    <w:rsid w:val="00E61E59"/>
    <w:rsid w:val="00E63F8C"/>
    <w:rsid w:val="00E70B08"/>
    <w:rsid w:val="00E72571"/>
    <w:rsid w:val="00E73B4D"/>
    <w:rsid w:val="00E80B9F"/>
    <w:rsid w:val="00E83D42"/>
    <w:rsid w:val="00E862E9"/>
    <w:rsid w:val="00E87228"/>
    <w:rsid w:val="00E9047B"/>
    <w:rsid w:val="00E9118F"/>
    <w:rsid w:val="00E91E92"/>
    <w:rsid w:val="00E93F2A"/>
    <w:rsid w:val="00E97182"/>
    <w:rsid w:val="00E974DD"/>
    <w:rsid w:val="00EA3672"/>
    <w:rsid w:val="00EA41D0"/>
    <w:rsid w:val="00EA5AE8"/>
    <w:rsid w:val="00EB0BE3"/>
    <w:rsid w:val="00EB2C54"/>
    <w:rsid w:val="00EB3143"/>
    <w:rsid w:val="00EC08ED"/>
    <w:rsid w:val="00EC1A54"/>
    <w:rsid w:val="00EC264C"/>
    <w:rsid w:val="00EC3AD9"/>
    <w:rsid w:val="00ED1A06"/>
    <w:rsid w:val="00ED43A2"/>
    <w:rsid w:val="00ED46EC"/>
    <w:rsid w:val="00ED7F12"/>
    <w:rsid w:val="00EE3DAA"/>
    <w:rsid w:val="00EE4EE4"/>
    <w:rsid w:val="00EE4F9D"/>
    <w:rsid w:val="00EE5135"/>
    <w:rsid w:val="00EE5682"/>
    <w:rsid w:val="00EE6AC7"/>
    <w:rsid w:val="00EF4199"/>
    <w:rsid w:val="00EF4BE3"/>
    <w:rsid w:val="00F0114E"/>
    <w:rsid w:val="00F01DA0"/>
    <w:rsid w:val="00F02009"/>
    <w:rsid w:val="00F03982"/>
    <w:rsid w:val="00F07575"/>
    <w:rsid w:val="00F115A4"/>
    <w:rsid w:val="00F117EB"/>
    <w:rsid w:val="00F12F52"/>
    <w:rsid w:val="00F130CF"/>
    <w:rsid w:val="00F20596"/>
    <w:rsid w:val="00F22E89"/>
    <w:rsid w:val="00F25E17"/>
    <w:rsid w:val="00F267F0"/>
    <w:rsid w:val="00F2772B"/>
    <w:rsid w:val="00F27828"/>
    <w:rsid w:val="00F27CF2"/>
    <w:rsid w:val="00F306D7"/>
    <w:rsid w:val="00F31BDF"/>
    <w:rsid w:val="00F346D0"/>
    <w:rsid w:val="00F350B0"/>
    <w:rsid w:val="00F40543"/>
    <w:rsid w:val="00F454EC"/>
    <w:rsid w:val="00F47D9A"/>
    <w:rsid w:val="00F514DF"/>
    <w:rsid w:val="00F61A5E"/>
    <w:rsid w:val="00F678AA"/>
    <w:rsid w:val="00F67FD9"/>
    <w:rsid w:val="00F7078D"/>
    <w:rsid w:val="00F72C41"/>
    <w:rsid w:val="00F7340D"/>
    <w:rsid w:val="00F832B3"/>
    <w:rsid w:val="00F85F06"/>
    <w:rsid w:val="00F87CDB"/>
    <w:rsid w:val="00F91B68"/>
    <w:rsid w:val="00F958F7"/>
    <w:rsid w:val="00F95C4E"/>
    <w:rsid w:val="00FA4A59"/>
    <w:rsid w:val="00FA7C6A"/>
    <w:rsid w:val="00FB165D"/>
    <w:rsid w:val="00FB2951"/>
    <w:rsid w:val="00FB2BFA"/>
    <w:rsid w:val="00FB3229"/>
    <w:rsid w:val="00FB362B"/>
    <w:rsid w:val="00FB37BF"/>
    <w:rsid w:val="00FB5017"/>
    <w:rsid w:val="00FB775A"/>
    <w:rsid w:val="00FC343D"/>
    <w:rsid w:val="00FC40E0"/>
    <w:rsid w:val="00FC5040"/>
    <w:rsid w:val="00FC5A02"/>
    <w:rsid w:val="00FC5CBD"/>
    <w:rsid w:val="00FC6E41"/>
    <w:rsid w:val="00FC743C"/>
    <w:rsid w:val="00FD13FC"/>
    <w:rsid w:val="00FD14E8"/>
    <w:rsid w:val="00FD1A17"/>
    <w:rsid w:val="00FD383A"/>
    <w:rsid w:val="00FD7EBF"/>
    <w:rsid w:val="00FE088D"/>
    <w:rsid w:val="00FE1DF0"/>
    <w:rsid w:val="00FF121D"/>
    <w:rsid w:val="00FF1E6E"/>
    <w:rsid w:val="00FF583C"/>
    <w:rsid w:val="00FF5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7295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footnote reference" w:uiPriority="0"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paragraph" w:styleId="Heading1">
    <w:name w:val="heading 1"/>
    <w:basedOn w:val="Normal"/>
    <w:next w:val="Normal"/>
    <w:link w:val="Heading1Char"/>
    <w:uiPriority w:val="9"/>
    <w:qFormat/>
    <w:rsid w:val="00261836"/>
    <w:pPr>
      <w:numPr>
        <w:numId w:val="1"/>
      </w:numPr>
      <w:spacing w:before="360" w:after="240"/>
      <w:contextualSpacing/>
      <w:outlineLvl w:val="0"/>
    </w:pPr>
    <w:rPr>
      <w:rFonts w:ascii="Arial" w:eastAsia="Times New Roman" w:hAnsi="Arial" w:cs="Arial"/>
      <w:b/>
      <w:bCs/>
      <w:color w:val="365F91" w:themeColor="accent1" w:themeShade="BF"/>
      <w:szCs w:val="28"/>
      <w:lang w:eastAsia="en-AU"/>
    </w:rPr>
  </w:style>
  <w:style w:type="paragraph" w:styleId="Heading2">
    <w:name w:val="heading 2"/>
    <w:basedOn w:val="Normal"/>
    <w:next w:val="Normal"/>
    <w:link w:val="Heading2Char"/>
    <w:uiPriority w:val="9"/>
    <w:qFormat/>
    <w:rsid w:val="00452AB6"/>
    <w:pPr>
      <w:numPr>
        <w:ilvl w:val="1"/>
        <w:numId w:val="1"/>
      </w:numPr>
      <w:spacing w:before="240" w:after="120"/>
      <w:outlineLvl w:val="1"/>
    </w:pPr>
    <w:rPr>
      <w:rFonts w:ascii="Arial" w:eastAsia="Times New Roman" w:hAnsi="Arial" w:cs="Arial"/>
      <w:bCs/>
      <w:color w:val="4F81BD" w:themeColor="accent1"/>
      <w:sz w:val="22"/>
      <w:szCs w:val="26"/>
      <w:lang w:eastAsia="en-AU"/>
    </w:rPr>
  </w:style>
  <w:style w:type="paragraph" w:styleId="Heading3">
    <w:name w:val="heading 3"/>
    <w:basedOn w:val="Normal"/>
    <w:next w:val="Normal"/>
    <w:link w:val="Heading3Char"/>
    <w:uiPriority w:val="9"/>
    <w:qFormat/>
    <w:rsid w:val="00A04C87"/>
    <w:pPr>
      <w:numPr>
        <w:ilvl w:val="2"/>
        <w:numId w:val="1"/>
      </w:numPr>
      <w:spacing w:before="240" w:after="120"/>
      <w:outlineLvl w:val="2"/>
    </w:pPr>
    <w:rPr>
      <w:rFonts w:ascii="Arial" w:eastAsia="Times New Roman" w:hAnsi="Arial" w:cs="Arial"/>
      <w:b/>
      <w:bCs/>
      <w:color w:val="000000" w:themeColor="text1"/>
      <w:sz w:val="22"/>
      <w:szCs w:val="22"/>
      <w:lang w:eastAsia="en-AU"/>
    </w:rPr>
  </w:style>
  <w:style w:type="paragraph" w:styleId="Heading4">
    <w:name w:val="heading 4"/>
    <w:basedOn w:val="Normal"/>
    <w:next w:val="Normal"/>
    <w:link w:val="Heading4Char"/>
    <w:uiPriority w:val="9"/>
    <w:qFormat/>
    <w:rsid w:val="00A04C87"/>
    <w:pPr>
      <w:numPr>
        <w:ilvl w:val="3"/>
        <w:numId w:val="1"/>
      </w:numPr>
      <w:spacing w:before="200" w:after="120"/>
      <w:outlineLvl w:val="3"/>
    </w:pPr>
    <w:rPr>
      <w:rFonts w:ascii="Cambria" w:eastAsia="Times New Roman" w:hAnsi="Cambria" w:cs="Arial"/>
      <w:b/>
      <w:bCs/>
      <w:i/>
      <w:iCs/>
      <w:sz w:val="22"/>
      <w:szCs w:val="22"/>
      <w:lang w:eastAsia="en-AU"/>
    </w:rPr>
  </w:style>
  <w:style w:type="paragraph" w:styleId="Heading5">
    <w:name w:val="heading 5"/>
    <w:basedOn w:val="Normal"/>
    <w:next w:val="Normal"/>
    <w:link w:val="Heading5Char"/>
    <w:uiPriority w:val="9"/>
    <w:qFormat/>
    <w:rsid w:val="00A04C87"/>
    <w:pPr>
      <w:numPr>
        <w:ilvl w:val="4"/>
        <w:numId w:val="1"/>
      </w:numPr>
      <w:spacing w:before="200" w:after="120"/>
      <w:outlineLvl w:val="4"/>
    </w:pPr>
    <w:rPr>
      <w:rFonts w:ascii="Cambria" w:eastAsia="Times New Roman" w:hAnsi="Cambria" w:cs="Arial"/>
      <w:b/>
      <w:bCs/>
      <w:color w:val="7F7F7F"/>
      <w:sz w:val="22"/>
      <w:szCs w:val="22"/>
      <w:lang w:eastAsia="en-AU"/>
    </w:rPr>
  </w:style>
  <w:style w:type="paragraph" w:styleId="Heading6">
    <w:name w:val="heading 6"/>
    <w:basedOn w:val="Normal"/>
    <w:next w:val="Normal"/>
    <w:link w:val="Heading6Char"/>
    <w:qFormat/>
    <w:rsid w:val="00A04C87"/>
    <w:pPr>
      <w:numPr>
        <w:ilvl w:val="5"/>
        <w:numId w:val="1"/>
      </w:numPr>
      <w:spacing w:after="120" w:line="271" w:lineRule="auto"/>
      <w:outlineLvl w:val="5"/>
    </w:pPr>
    <w:rPr>
      <w:rFonts w:ascii="Cambria" w:eastAsia="Times New Roman" w:hAnsi="Cambria" w:cs="Arial"/>
      <w:b/>
      <w:bCs/>
      <w:i/>
      <w:iCs/>
      <w:color w:val="7F7F7F"/>
      <w:sz w:val="22"/>
      <w:szCs w:val="22"/>
      <w:lang w:eastAsia="en-AU"/>
    </w:rPr>
  </w:style>
  <w:style w:type="paragraph" w:styleId="Heading7">
    <w:name w:val="heading 7"/>
    <w:basedOn w:val="Normal"/>
    <w:next w:val="Normal"/>
    <w:link w:val="Heading7Char"/>
    <w:uiPriority w:val="9"/>
    <w:qFormat/>
    <w:rsid w:val="00A04C87"/>
    <w:pPr>
      <w:numPr>
        <w:ilvl w:val="6"/>
        <w:numId w:val="1"/>
      </w:numPr>
      <w:spacing w:after="120"/>
      <w:outlineLvl w:val="6"/>
    </w:pPr>
    <w:rPr>
      <w:rFonts w:ascii="Cambria" w:eastAsia="Times New Roman" w:hAnsi="Cambria" w:cs="Arial"/>
      <w:i/>
      <w:iCs/>
      <w:sz w:val="22"/>
      <w:szCs w:val="22"/>
      <w:lang w:eastAsia="en-AU"/>
    </w:rPr>
  </w:style>
  <w:style w:type="paragraph" w:styleId="Heading8">
    <w:name w:val="heading 8"/>
    <w:basedOn w:val="Normal"/>
    <w:next w:val="Normal"/>
    <w:link w:val="Heading8Char"/>
    <w:uiPriority w:val="9"/>
    <w:qFormat/>
    <w:rsid w:val="00A04C87"/>
    <w:pPr>
      <w:numPr>
        <w:ilvl w:val="7"/>
        <w:numId w:val="1"/>
      </w:numPr>
      <w:spacing w:after="120"/>
      <w:outlineLvl w:val="7"/>
    </w:pPr>
    <w:rPr>
      <w:rFonts w:ascii="Cambria" w:eastAsia="Times New Roman" w:hAnsi="Cambria" w:cs="Arial"/>
      <w:sz w:val="20"/>
      <w:szCs w:val="20"/>
      <w:lang w:eastAsia="en-AU"/>
    </w:rPr>
  </w:style>
  <w:style w:type="paragraph" w:styleId="Heading9">
    <w:name w:val="heading 9"/>
    <w:basedOn w:val="Normal"/>
    <w:next w:val="Normal"/>
    <w:link w:val="Heading9Char"/>
    <w:uiPriority w:val="9"/>
    <w:qFormat/>
    <w:rsid w:val="00A04C87"/>
    <w:pPr>
      <w:numPr>
        <w:ilvl w:val="8"/>
        <w:numId w:val="1"/>
      </w:numPr>
      <w:spacing w:after="120"/>
      <w:outlineLvl w:val="8"/>
    </w:pPr>
    <w:rPr>
      <w:rFonts w:ascii="Cambria" w:eastAsia="Times New Roman" w:hAnsi="Cambria" w:cs="Arial"/>
      <w:i/>
      <w:iCs/>
      <w:spacing w:val="5"/>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 level 1,Recommendation,List Paragraph1,NFP GP Bulleted List,List Paragraph11,PRIORITAS List_numbered"/>
    <w:basedOn w:val="Normal"/>
    <w:link w:val="ListParagraphChar"/>
    <w:uiPriority w:val="34"/>
    <w:qFormat/>
    <w:rsid w:val="001417AE"/>
    <w:pPr>
      <w:ind w:left="720"/>
      <w:contextualSpacing/>
    </w:pPr>
  </w:style>
  <w:style w:type="paragraph" w:styleId="FootnoteText">
    <w:name w:val="footnote text"/>
    <w:aliases w:val="Footnote Text Char1 Char,Footnote Text Char Char Char,Footnote Text Char1 Char1 Char Char,Footnote Text Char Char Char Char Char,Footnote Text Char1 Char Char Char Char,Footnote Text Char Char1 Char Char Char Char,fn,C,ADB,ft,single space"/>
    <w:basedOn w:val="Normal"/>
    <w:link w:val="FootnoteTextChar"/>
    <w:uiPriority w:val="99"/>
    <w:unhideWhenUsed/>
    <w:qFormat/>
    <w:rsid w:val="00D963D8"/>
  </w:style>
  <w:style w:type="character" w:customStyle="1" w:styleId="FootnoteTextChar">
    <w:name w:val="Footnote Text Char"/>
    <w:aliases w:val="Footnote Text Char1 Char Char,Footnote Text Char Char Char Char,Footnote Text Char1 Char1 Char Char Char,Footnote Text Char Char Char Char Char Char,Footnote Text Char1 Char Char Char Char Char,fn Char,C Char,ADB Char,ft Char"/>
    <w:basedOn w:val="DefaultParagraphFont"/>
    <w:link w:val="FootnoteText"/>
    <w:uiPriority w:val="99"/>
    <w:rsid w:val="00D963D8"/>
  </w:style>
  <w:style w:type="character" w:styleId="FootnoteReference">
    <w:name w:val="footnote reference"/>
    <w:aliases w:val="ftref,(NECG) Footnote Reference,Ref,de nota al pie,footnote ref,16 Point,Superscript 6 Point,footnote number Char,BVI fnr,BVI fnr Car Car,BVI fnr Car,BVI fnr Car Car Car Car Char Char,BVI fnr Car Car Car Car Char Char Char Char Char"/>
    <w:basedOn w:val="DefaultParagraphFont"/>
    <w:link w:val="footnotenumber"/>
    <w:unhideWhenUsed/>
    <w:qFormat/>
    <w:rsid w:val="00D963D8"/>
    <w:rPr>
      <w:vertAlign w:val="superscript"/>
    </w:rPr>
  </w:style>
  <w:style w:type="character" w:customStyle="1" w:styleId="Heading1Char">
    <w:name w:val="Heading 1 Char"/>
    <w:basedOn w:val="DefaultParagraphFont"/>
    <w:link w:val="Heading1"/>
    <w:uiPriority w:val="9"/>
    <w:rsid w:val="00261836"/>
    <w:rPr>
      <w:rFonts w:ascii="Arial" w:eastAsia="Times New Roman" w:hAnsi="Arial" w:cs="Arial"/>
      <w:b/>
      <w:bCs/>
      <w:color w:val="365F91" w:themeColor="accent1" w:themeShade="BF"/>
      <w:szCs w:val="28"/>
      <w:lang w:val="en-AU" w:eastAsia="en-AU"/>
    </w:rPr>
  </w:style>
  <w:style w:type="character" w:customStyle="1" w:styleId="Heading2Char">
    <w:name w:val="Heading 2 Char"/>
    <w:basedOn w:val="DefaultParagraphFont"/>
    <w:link w:val="Heading2"/>
    <w:uiPriority w:val="9"/>
    <w:rsid w:val="00452AB6"/>
    <w:rPr>
      <w:rFonts w:ascii="Arial" w:eastAsia="Times New Roman" w:hAnsi="Arial" w:cs="Arial"/>
      <w:bCs/>
      <w:color w:val="4F81BD" w:themeColor="accent1"/>
      <w:sz w:val="22"/>
      <w:szCs w:val="26"/>
      <w:lang w:val="en-AU" w:eastAsia="en-AU"/>
    </w:rPr>
  </w:style>
  <w:style w:type="character" w:customStyle="1" w:styleId="Heading3Char">
    <w:name w:val="Heading 3 Char"/>
    <w:basedOn w:val="DefaultParagraphFont"/>
    <w:link w:val="Heading3"/>
    <w:uiPriority w:val="9"/>
    <w:rsid w:val="00A04C87"/>
    <w:rPr>
      <w:rFonts w:ascii="Arial" w:eastAsia="Times New Roman" w:hAnsi="Arial" w:cs="Arial"/>
      <w:b/>
      <w:bCs/>
      <w:color w:val="000000" w:themeColor="text1"/>
      <w:sz w:val="22"/>
      <w:szCs w:val="22"/>
      <w:lang w:val="en-AU" w:eastAsia="en-AU"/>
    </w:rPr>
  </w:style>
  <w:style w:type="character" w:customStyle="1" w:styleId="Heading4Char">
    <w:name w:val="Heading 4 Char"/>
    <w:basedOn w:val="DefaultParagraphFont"/>
    <w:link w:val="Heading4"/>
    <w:uiPriority w:val="9"/>
    <w:rsid w:val="00A04C87"/>
    <w:rPr>
      <w:rFonts w:ascii="Cambria" w:eastAsia="Times New Roman" w:hAnsi="Cambria" w:cs="Arial"/>
      <w:b/>
      <w:bCs/>
      <w:i/>
      <w:iCs/>
      <w:sz w:val="22"/>
      <w:szCs w:val="22"/>
      <w:lang w:val="en-AU" w:eastAsia="en-AU"/>
    </w:rPr>
  </w:style>
  <w:style w:type="character" w:customStyle="1" w:styleId="Heading5Char">
    <w:name w:val="Heading 5 Char"/>
    <w:basedOn w:val="DefaultParagraphFont"/>
    <w:link w:val="Heading5"/>
    <w:uiPriority w:val="9"/>
    <w:rsid w:val="00A04C87"/>
    <w:rPr>
      <w:rFonts w:ascii="Cambria" w:eastAsia="Times New Roman" w:hAnsi="Cambria" w:cs="Arial"/>
      <w:b/>
      <w:bCs/>
      <w:color w:val="7F7F7F"/>
      <w:sz w:val="22"/>
      <w:szCs w:val="22"/>
      <w:lang w:val="en-AU" w:eastAsia="en-AU"/>
    </w:rPr>
  </w:style>
  <w:style w:type="character" w:customStyle="1" w:styleId="Heading6Char">
    <w:name w:val="Heading 6 Char"/>
    <w:basedOn w:val="DefaultParagraphFont"/>
    <w:link w:val="Heading6"/>
    <w:rsid w:val="00A04C87"/>
    <w:rPr>
      <w:rFonts w:ascii="Cambria" w:eastAsia="Times New Roman" w:hAnsi="Cambria" w:cs="Arial"/>
      <w:b/>
      <w:bCs/>
      <w:i/>
      <w:iCs/>
      <w:color w:val="7F7F7F"/>
      <w:sz w:val="22"/>
      <w:szCs w:val="22"/>
      <w:lang w:val="en-AU" w:eastAsia="en-AU"/>
    </w:rPr>
  </w:style>
  <w:style w:type="character" w:customStyle="1" w:styleId="Heading7Char">
    <w:name w:val="Heading 7 Char"/>
    <w:basedOn w:val="DefaultParagraphFont"/>
    <w:link w:val="Heading7"/>
    <w:uiPriority w:val="9"/>
    <w:rsid w:val="00A04C87"/>
    <w:rPr>
      <w:rFonts w:ascii="Cambria" w:eastAsia="Times New Roman" w:hAnsi="Cambria" w:cs="Arial"/>
      <w:i/>
      <w:iCs/>
      <w:sz w:val="22"/>
      <w:szCs w:val="22"/>
      <w:lang w:val="en-AU" w:eastAsia="en-AU"/>
    </w:rPr>
  </w:style>
  <w:style w:type="character" w:customStyle="1" w:styleId="Heading8Char">
    <w:name w:val="Heading 8 Char"/>
    <w:basedOn w:val="DefaultParagraphFont"/>
    <w:link w:val="Heading8"/>
    <w:uiPriority w:val="9"/>
    <w:rsid w:val="00A04C87"/>
    <w:rPr>
      <w:rFonts w:ascii="Cambria" w:eastAsia="Times New Roman" w:hAnsi="Cambria" w:cs="Arial"/>
      <w:sz w:val="20"/>
      <w:szCs w:val="20"/>
      <w:lang w:val="en-AU" w:eastAsia="en-AU"/>
    </w:rPr>
  </w:style>
  <w:style w:type="character" w:customStyle="1" w:styleId="Heading9Char">
    <w:name w:val="Heading 9 Char"/>
    <w:basedOn w:val="DefaultParagraphFont"/>
    <w:link w:val="Heading9"/>
    <w:uiPriority w:val="9"/>
    <w:rsid w:val="00A04C87"/>
    <w:rPr>
      <w:rFonts w:ascii="Cambria" w:eastAsia="Times New Roman" w:hAnsi="Cambria" w:cs="Arial"/>
      <w:i/>
      <w:iCs/>
      <w:spacing w:val="5"/>
      <w:sz w:val="20"/>
      <w:szCs w:val="20"/>
      <w:lang w:val="en-AU" w:eastAsia="en-AU"/>
    </w:rPr>
  </w:style>
  <w:style w:type="table" w:styleId="TableGrid">
    <w:name w:val="Table Grid"/>
    <w:basedOn w:val="TableNormal"/>
    <w:uiPriority w:val="39"/>
    <w:rsid w:val="00A04C87"/>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level 1 Char,Recommendation Char,List Paragraph1 Char,NFP GP Bulleted List Char,List Paragraph11 Char,PRIORITAS List_numbered Char"/>
    <w:basedOn w:val="DefaultParagraphFont"/>
    <w:link w:val="ListParagraph"/>
    <w:uiPriority w:val="34"/>
    <w:rsid w:val="00A04C87"/>
  </w:style>
  <w:style w:type="paragraph" w:customStyle="1" w:styleId="footnotenumber">
    <w:name w:val="footnote number"/>
    <w:basedOn w:val="Normal"/>
    <w:next w:val="FootnoteText"/>
    <w:link w:val="FootnoteReference"/>
    <w:uiPriority w:val="99"/>
    <w:rsid w:val="00A04C87"/>
    <w:pPr>
      <w:spacing w:after="160" w:line="240" w:lineRule="exact"/>
    </w:pPr>
    <w:rPr>
      <w:vertAlign w:val="superscript"/>
    </w:rPr>
  </w:style>
  <w:style w:type="paragraph" w:styleId="BalloonText">
    <w:name w:val="Balloon Text"/>
    <w:basedOn w:val="Normal"/>
    <w:link w:val="BalloonTextChar"/>
    <w:uiPriority w:val="99"/>
    <w:semiHidden/>
    <w:unhideWhenUsed/>
    <w:rsid w:val="005743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4307"/>
    <w:rPr>
      <w:rFonts w:ascii="Lucida Grande" w:hAnsi="Lucida Grande" w:cs="Lucida Grande"/>
      <w:sz w:val="18"/>
      <w:szCs w:val="18"/>
    </w:rPr>
  </w:style>
  <w:style w:type="character" w:styleId="CommentReference">
    <w:name w:val="annotation reference"/>
    <w:basedOn w:val="DefaultParagraphFont"/>
    <w:uiPriority w:val="99"/>
    <w:unhideWhenUsed/>
    <w:rsid w:val="00832F81"/>
    <w:rPr>
      <w:sz w:val="18"/>
      <w:szCs w:val="18"/>
    </w:rPr>
  </w:style>
  <w:style w:type="paragraph" w:styleId="CommentText">
    <w:name w:val="annotation text"/>
    <w:basedOn w:val="Normal"/>
    <w:link w:val="CommentTextChar"/>
    <w:uiPriority w:val="99"/>
    <w:unhideWhenUsed/>
    <w:rsid w:val="00832F81"/>
  </w:style>
  <w:style w:type="character" w:customStyle="1" w:styleId="CommentTextChar">
    <w:name w:val="Comment Text Char"/>
    <w:basedOn w:val="DefaultParagraphFont"/>
    <w:link w:val="CommentText"/>
    <w:uiPriority w:val="99"/>
    <w:rsid w:val="00832F81"/>
  </w:style>
  <w:style w:type="paragraph" w:styleId="CommentSubject">
    <w:name w:val="annotation subject"/>
    <w:basedOn w:val="CommentText"/>
    <w:next w:val="CommentText"/>
    <w:link w:val="CommentSubjectChar"/>
    <w:uiPriority w:val="99"/>
    <w:semiHidden/>
    <w:unhideWhenUsed/>
    <w:rsid w:val="00832F81"/>
    <w:rPr>
      <w:b/>
      <w:bCs/>
      <w:sz w:val="20"/>
      <w:szCs w:val="20"/>
    </w:rPr>
  </w:style>
  <w:style w:type="character" w:customStyle="1" w:styleId="CommentSubjectChar">
    <w:name w:val="Comment Subject Char"/>
    <w:basedOn w:val="CommentTextChar"/>
    <w:link w:val="CommentSubject"/>
    <w:uiPriority w:val="99"/>
    <w:semiHidden/>
    <w:rsid w:val="00832F81"/>
    <w:rPr>
      <w:b/>
      <w:bCs/>
      <w:sz w:val="20"/>
      <w:szCs w:val="20"/>
    </w:rPr>
  </w:style>
  <w:style w:type="paragraph" w:styleId="NormalWeb">
    <w:name w:val="Normal (Web)"/>
    <w:basedOn w:val="Normal"/>
    <w:uiPriority w:val="99"/>
    <w:unhideWhenUsed/>
    <w:rsid w:val="00C204B3"/>
    <w:pPr>
      <w:spacing w:before="100" w:beforeAutospacing="1" w:after="100" w:afterAutospacing="1"/>
    </w:pPr>
    <w:rPr>
      <w:rFonts w:ascii="Times New Roman" w:hAnsi="Times New Roman" w:cs="Times New Roman"/>
      <w:lang w:eastAsia="en-AU"/>
    </w:rPr>
  </w:style>
  <w:style w:type="paragraph" w:customStyle="1" w:styleId="bullets">
    <w:name w:val="bullets"/>
    <w:basedOn w:val="ListParagraph"/>
    <w:link w:val="bulletsChar"/>
    <w:qFormat/>
    <w:rsid w:val="00422FD1"/>
    <w:pPr>
      <w:numPr>
        <w:numId w:val="11"/>
      </w:numPr>
      <w:spacing w:after="120"/>
      <w:contextualSpacing w:val="0"/>
    </w:pPr>
    <w:rPr>
      <w:rFonts w:ascii="Times New Roman" w:eastAsia="Times New Roman" w:hAnsi="Times New Roman" w:cs="Times New Roman"/>
      <w:sz w:val="22"/>
      <w:szCs w:val="20"/>
      <w:lang w:eastAsia="en-AU"/>
    </w:rPr>
  </w:style>
  <w:style w:type="character" w:customStyle="1" w:styleId="bulletsChar">
    <w:name w:val="bullets Char"/>
    <w:basedOn w:val="ListParagraphChar"/>
    <w:link w:val="bullets"/>
    <w:rsid w:val="00422FD1"/>
    <w:rPr>
      <w:rFonts w:ascii="Times New Roman" w:eastAsia="Times New Roman" w:hAnsi="Times New Roman" w:cs="Times New Roman"/>
      <w:sz w:val="22"/>
      <w:szCs w:val="20"/>
      <w:lang w:val="en-AU" w:eastAsia="en-AU"/>
    </w:rPr>
  </w:style>
  <w:style w:type="paragraph" w:customStyle="1" w:styleId="Annexsubheading">
    <w:name w:val="Annex sub heading"/>
    <w:basedOn w:val="Normal"/>
    <w:link w:val="AnnexsubheadingChar"/>
    <w:qFormat/>
    <w:rsid w:val="00422FD1"/>
    <w:pPr>
      <w:keepNext/>
      <w:spacing w:after="120"/>
    </w:pPr>
    <w:rPr>
      <w:rFonts w:ascii="Garamond" w:eastAsia="Calibri" w:hAnsi="Garamond" w:cs="Times New Roman"/>
      <w:b/>
      <w:szCs w:val="22"/>
    </w:rPr>
  </w:style>
  <w:style w:type="character" w:customStyle="1" w:styleId="AnnexsubheadingChar">
    <w:name w:val="Annex sub heading Char"/>
    <w:link w:val="Annexsubheading"/>
    <w:rsid w:val="00422FD1"/>
    <w:rPr>
      <w:rFonts w:ascii="Garamond" w:eastAsia="Calibri" w:hAnsi="Garamond" w:cs="Times New Roman"/>
      <w:b/>
      <w:szCs w:val="22"/>
      <w:lang w:val="en-AU"/>
    </w:rPr>
  </w:style>
  <w:style w:type="paragraph" w:styleId="Caption">
    <w:name w:val="caption"/>
    <w:basedOn w:val="Normal"/>
    <w:next w:val="Normal"/>
    <w:uiPriority w:val="35"/>
    <w:unhideWhenUsed/>
    <w:qFormat/>
    <w:rsid w:val="000F6633"/>
    <w:pPr>
      <w:spacing w:after="200"/>
    </w:pPr>
    <w:rPr>
      <w:rFonts w:eastAsiaTheme="minorHAnsi"/>
      <w:i/>
      <w:iCs/>
      <w:color w:val="1F497D" w:themeColor="text2"/>
      <w:sz w:val="18"/>
      <w:szCs w:val="18"/>
      <w:lang w:val="en-SG"/>
    </w:rPr>
  </w:style>
  <w:style w:type="paragraph" w:styleId="Revision">
    <w:name w:val="Revision"/>
    <w:hidden/>
    <w:uiPriority w:val="99"/>
    <w:semiHidden/>
    <w:rsid w:val="00B43F62"/>
    <w:rPr>
      <w:lang w:val="en-AU"/>
    </w:rPr>
  </w:style>
  <w:style w:type="paragraph" w:styleId="Header">
    <w:name w:val="header"/>
    <w:basedOn w:val="Normal"/>
    <w:link w:val="HeaderChar"/>
    <w:uiPriority w:val="99"/>
    <w:unhideWhenUsed/>
    <w:qFormat/>
    <w:rsid w:val="00AB2903"/>
    <w:pPr>
      <w:tabs>
        <w:tab w:val="center" w:pos="4513"/>
        <w:tab w:val="right" w:pos="9026"/>
      </w:tabs>
    </w:pPr>
    <w:rPr>
      <w:rFonts w:ascii="Arial Narrow" w:eastAsiaTheme="minorHAnsi" w:hAnsi="Arial Narrow"/>
    </w:rPr>
  </w:style>
  <w:style w:type="character" w:customStyle="1" w:styleId="HeaderChar">
    <w:name w:val="Header Char"/>
    <w:basedOn w:val="DefaultParagraphFont"/>
    <w:link w:val="Header"/>
    <w:uiPriority w:val="99"/>
    <w:rsid w:val="00AB2903"/>
    <w:rPr>
      <w:rFonts w:ascii="Arial Narrow" w:eastAsiaTheme="minorHAnsi" w:hAnsi="Arial Narrow"/>
      <w:lang w:val="en-AU"/>
    </w:rPr>
  </w:style>
  <w:style w:type="paragraph" w:styleId="Footer">
    <w:name w:val="footer"/>
    <w:basedOn w:val="Normal"/>
    <w:link w:val="FooterChar"/>
    <w:uiPriority w:val="99"/>
    <w:unhideWhenUsed/>
    <w:rsid w:val="00AB2903"/>
    <w:pPr>
      <w:tabs>
        <w:tab w:val="center" w:pos="4513"/>
        <w:tab w:val="right" w:pos="9026"/>
      </w:tabs>
    </w:pPr>
    <w:rPr>
      <w:rFonts w:ascii="Arial Narrow" w:eastAsiaTheme="minorHAnsi" w:hAnsi="Arial Narrow"/>
    </w:rPr>
  </w:style>
  <w:style w:type="character" w:customStyle="1" w:styleId="FooterChar">
    <w:name w:val="Footer Char"/>
    <w:basedOn w:val="DefaultParagraphFont"/>
    <w:link w:val="Footer"/>
    <w:uiPriority w:val="99"/>
    <w:rsid w:val="00AB2903"/>
    <w:rPr>
      <w:rFonts w:ascii="Arial Narrow" w:eastAsiaTheme="minorHAnsi" w:hAnsi="Arial Narrow"/>
      <w:lang w:val="en-AU"/>
    </w:rPr>
  </w:style>
  <w:style w:type="paragraph" w:styleId="NoSpacing">
    <w:name w:val="No Spacing"/>
    <w:uiPriority w:val="1"/>
    <w:qFormat/>
    <w:rsid w:val="00AB2903"/>
    <w:rPr>
      <w:rFonts w:ascii="Arial Narrow" w:eastAsiaTheme="minorHAnsi" w:hAnsi="Arial Narrow"/>
      <w:color w:val="005687"/>
      <w:lang w:val="en-AU"/>
    </w:rPr>
  </w:style>
  <w:style w:type="paragraph" w:customStyle="1" w:styleId="BodyText1">
    <w:name w:val="Body Text1"/>
    <w:basedOn w:val="Normal"/>
    <w:link w:val="BodytextChar"/>
    <w:qFormat/>
    <w:rsid w:val="00AB2903"/>
    <w:pPr>
      <w:spacing w:after="120" w:line="260" w:lineRule="exact"/>
      <w:jc w:val="both"/>
    </w:pPr>
    <w:rPr>
      <w:rFonts w:ascii="Arial Narrow" w:eastAsiaTheme="minorHAnsi" w:hAnsi="Arial Narrow"/>
    </w:rPr>
  </w:style>
  <w:style w:type="character" w:customStyle="1" w:styleId="BodytextChar">
    <w:name w:val="Body text Char"/>
    <w:basedOn w:val="DefaultParagraphFont"/>
    <w:link w:val="BodyText1"/>
    <w:rsid w:val="00AB2903"/>
    <w:rPr>
      <w:rFonts w:ascii="Arial Narrow" w:eastAsiaTheme="minorHAnsi" w:hAnsi="Arial Narrow"/>
      <w:lang w:val="en-AU"/>
    </w:rPr>
  </w:style>
  <w:style w:type="paragraph" w:customStyle="1" w:styleId="Boxtext">
    <w:name w:val="Box text"/>
    <w:basedOn w:val="Normal"/>
    <w:link w:val="BoxtextChar"/>
    <w:qFormat/>
    <w:rsid w:val="00AB2903"/>
    <w:pPr>
      <w:pBdr>
        <w:top w:val="single" w:sz="24" w:space="8" w:color="4F6228" w:themeColor="accent3" w:themeShade="80"/>
        <w:bottom w:val="single" w:sz="24" w:space="8" w:color="4F6228" w:themeColor="accent3" w:themeShade="80"/>
      </w:pBdr>
      <w:spacing w:after="120"/>
      <w:jc w:val="both"/>
    </w:pPr>
    <w:rPr>
      <w:rFonts w:asciiTheme="majorHAnsi" w:eastAsiaTheme="minorHAnsi" w:hAnsiTheme="majorHAnsi"/>
      <w:spacing w:val="-1"/>
      <w:sz w:val="20"/>
      <w:lang w:val="en-GB"/>
    </w:rPr>
  </w:style>
  <w:style w:type="character" w:customStyle="1" w:styleId="BoxtextChar">
    <w:name w:val="Box text Char"/>
    <w:basedOn w:val="DefaultParagraphFont"/>
    <w:link w:val="Boxtext"/>
    <w:rsid w:val="00AB2903"/>
    <w:rPr>
      <w:rFonts w:asciiTheme="majorHAnsi" w:eastAsiaTheme="minorHAnsi" w:hAnsiTheme="majorHAnsi"/>
      <w:spacing w:val="-1"/>
      <w:sz w:val="20"/>
      <w:lang w:val="en-GB"/>
    </w:rPr>
  </w:style>
  <w:style w:type="paragraph" w:styleId="TOCHeading">
    <w:name w:val="TOC Heading"/>
    <w:basedOn w:val="Heading1"/>
    <w:next w:val="Normal"/>
    <w:uiPriority w:val="39"/>
    <w:unhideWhenUsed/>
    <w:qFormat/>
    <w:rsid w:val="00AB2903"/>
    <w:pPr>
      <w:keepNext/>
      <w:keepLines/>
      <w:numPr>
        <w:numId w:val="0"/>
      </w:numPr>
      <w:spacing w:before="240" w:after="0" w:line="259" w:lineRule="auto"/>
      <w:contextualSpacing w:val="0"/>
      <w:outlineLvl w:val="9"/>
    </w:pPr>
    <w:rPr>
      <w:rFonts w:asciiTheme="majorHAnsi" w:eastAsiaTheme="majorEastAsia" w:hAnsiTheme="majorHAnsi" w:cstheme="majorBidi"/>
      <w:b w:val="0"/>
      <w:bCs w:val="0"/>
      <w:sz w:val="32"/>
      <w:szCs w:val="32"/>
      <w:lang w:val="en-US" w:eastAsia="en-US"/>
    </w:rPr>
  </w:style>
  <w:style w:type="paragraph" w:styleId="TOC2">
    <w:name w:val="toc 2"/>
    <w:basedOn w:val="Normal"/>
    <w:next w:val="Normal"/>
    <w:autoRedefine/>
    <w:uiPriority w:val="39"/>
    <w:unhideWhenUsed/>
    <w:rsid w:val="00AB2903"/>
    <w:pPr>
      <w:tabs>
        <w:tab w:val="left" w:pos="993"/>
        <w:tab w:val="right" w:leader="dot" w:pos="9060"/>
      </w:tabs>
      <w:spacing w:after="100" w:line="259" w:lineRule="auto"/>
      <w:ind w:left="993" w:hanging="567"/>
    </w:pPr>
    <w:rPr>
      <w:rFonts w:cs="Times New Roman"/>
      <w:sz w:val="22"/>
      <w:szCs w:val="22"/>
      <w:lang w:val="en-US"/>
    </w:rPr>
  </w:style>
  <w:style w:type="paragraph" w:styleId="TOC1">
    <w:name w:val="toc 1"/>
    <w:basedOn w:val="Normal"/>
    <w:next w:val="Normal"/>
    <w:autoRedefine/>
    <w:uiPriority w:val="39"/>
    <w:unhideWhenUsed/>
    <w:rsid w:val="00AB2903"/>
    <w:pPr>
      <w:tabs>
        <w:tab w:val="left" w:pos="426"/>
        <w:tab w:val="right" w:leader="dot" w:pos="9060"/>
      </w:tabs>
      <w:spacing w:after="100" w:line="259" w:lineRule="auto"/>
    </w:pPr>
    <w:rPr>
      <w:rFonts w:cs="Times New Roman"/>
      <w:sz w:val="22"/>
      <w:szCs w:val="22"/>
      <w:lang w:val="en-US"/>
    </w:rPr>
  </w:style>
  <w:style w:type="paragraph" w:styleId="TOC3">
    <w:name w:val="toc 3"/>
    <w:basedOn w:val="Normal"/>
    <w:next w:val="Normal"/>
    <w:autoRedefine/>
    <w:uiPriority w:val="39"/>
    <w:unhideWhenUsed/>
    <w:rsid w:val="00AB2903"/>
    <w:pPr>
      <w:spacing w:after="100" w:line="259" w:lineRule="auto"/>
      <w:ind w:left="440"/>
    </w:pPr>
    <w:rPr>
      <w:rFonts w:cs="Times New Roman"/>
      <w:sz w:val="22"/>
      <w:szCs w:val="22"/>
      <w:lang w:val="en-US"/>
    </w:rPr>
  </w:style>
  <w:style w:type="character" w:styleId="Hyperlink">
    <w:name w:val="Hyperlink"/>
    <w:basedOn w:val="DefaultParagraphFont"/>
    <w:uiPriority w:val="99"/>
    <w:unhideWhenUsed/>
    <w:rsid w:val="00AB2903"/>
    <w:rPr>
      <w:color w:val="0000FF" w:themeColor="hyperlink"/>
      <w:u w:val="single"/>
    </w:rPr>
  </w:style>
  <w:style w:type="paragraph" w:customStyle="1" w:styleId="Heading2GRMHeading2">
    <w:name w:val="Heading 2 GRM Heading 2"/>
    <w:basedOn w:val="Heading2"/>
    <w:link w:val="Heading2GRMHeading2CharChar"/>
    <w:uiPriority w:val="99"/>
    <w:rsid w:val="00AB2903"/>
    <w:pPr>
      <w:keepNext/>
      <w:keepLines/>
      <w:numPr>
        <w:numId w:val="19"/>
      </w:numPr>
      <w:spacing w:before="0" w:after="80" w:line="240" w:lineRule="exact"/>
      <w:ind w:left="0" w:firstLine="0"/>
      <w:jc w:val="both"/>
    </w:pPr>
    <w:rPr>
      <w:rFonts w:ascii="Arial Narrow" w:eastAsia="SimSun" w:hAnsi="Arial Narrow" w:cs="Arial Narrow"/>
      <w:i/>
      <w:caps/>
      <w:color w:val="000080"/>
      <w:szCs w:val="24"/>
      <w:lang w:eastAsia="en-US"/>
    </w:rPr>
  </w:style>
  <w:style w:type="character" w:customStyle="1" w:styleId="Heading2GRMHeading2CharChar">
    <w:name w:val="Heading 2 GRM Heading 2 Char Char"/>
    <w:basedOn w:val="DefaultParagraphFont"/>
    <w:link w:val="Heading2GRMHeading2"/>
    <w:uiPriority w:val="99"/>
    <w:locked/>
    <w:rsid w:val="00AB2903"/>
    <w:rPr>
      <w:rFonts w:ascii="Arial Narrow" w:eastAsia="SimSun" w:hAnsi="Arial Narrow" w:cs="Arial Narrow"/>
      <w:bCs/>
      <w:i/>
      <w:caps/>
      <w:color w:val="000080"/>
      <w:sz w:val="22"/>
      <w:lang w:val="en-AU"/>
    </w:rPr>
  </w:style>
  <w:style w:type="paragraph" w:customStyle="1" w:styleId="Header-Position">
    <w:name w:val="Header - Position"/>
    <w:rsid w:val="00AB2903"/>
    <w:rPr>
      <w:rFonts w:ascii="Arial Bold" w:eastAsia="SimSun" w:hAnsi="Arial Bold" w:cs="Arial"/>
      <w:b/>
      <w:color w:val="FFFFFF"/>
      <w:sz w:val="20"/>
      <w:szCs w:val="20"/>
      <w:lang w:val="en-AU" w:eastAsia="zh-CN"/>
    </w:rPr>
  </w:style>
  <w:style w:type="paragraph" w:styleId="ListBullet">
    <w:name w:val="List Bullet"/>
    <w:basedOn w:val="Normal"/>
    <w:autoRedefine/>
    <w:rsid w:val="00AB2903"/>
    <w:pPr>
      <w:spacing w:line="235" w:lineRule="exact"/>
    </w:pPr>
    <w:rPr>
      <w:rFonts w:ascii="Arial Narrow" w:eastAsia="Times New Roman" w:hAnsi="Arial Narrow" w:cs="Times New Roman"/>
      <w:bCs/>
      <w:spacing w:val="-4"/>
    </w:rPr>
  </w:style>
  <w:style w:type="paragraph" w:customStyle="1" w:styleId="AnnexH1">
    <w:name w:val="Annex H1"/>
    <w:basedOn w:val="Heading1"/>
    <w:link w:val="AnnexH1Char"/>
    <w:qFormat/>
    <w:rsid w:val="00BC1FB5"/>
    <w:pPr>
      <w:keepNext/>
      <w:numPr>
        <w:numId w:val="0"/>
      </w:numPr>
      <w:tabs>
        <w:tab w:val="left" w:pos="426"/>
      </w:tabs>
      <w:spacing w:before="0" w:after="120" w:line="259" w:lineRule="auto"/>
      <w:ind w:left="425" w:hanging="425"/>
      <w:contextualSpacing w:val="0"/>
      <w:jc w:val="both"/>
    </w:pPr>
    <w:rPr>
      <w:rFonts w:ascii="Arial Narrow" w:eastAsiaTheme="minorHAnsi" w:hAnsi="Arial Narrow"/>
      <w:bCs w:val="0"/>
      <w:color w:val="1F497D" w:themeColor="text2"/>
    </w:rPr>
  </w:style>
  <w:style w:type="table" w:customStyle="1" w:styleId="GridTable5Dark-Accent11">
    <w:name w:val="Grid Table 5 Dark - Accent 11"/>
    <w:basedOn w:val="TableNormal"/>
    <w:uiPriority w:val="50"/>
    <w:rsid w:val="00AB2903"/>
    <w:rPr>
      <w:rFonts w:ascii="Calibri" w:eastAsia="SimSun" w:hAnsi="Calibri" w:cs="Times New Roman"/>
      <w:sz w:val="22"/>
      <w:szCs w:val="22"/>
      <w:lang w:val="en-AU"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AnnexH1Char">
    <w:name w:val="Annex H1 Char"/>
    <w:basedOn w:val="Heading1Char"/>
    <w:link w:val="AnnexH1"/>
    <w:rsid w:val="00BC1FB5"/>
    <w:rPr>
      <w:rFonts w:ascii="Arial Narrow" w:eastAsiaTheme="minorHAnsi" w:hAnsi="Arial Narrow" w:cs="Arial"/>
      <w:b/>
      <w:bCs w:val="0"/>
      <w:color w:val="1F497D" w:themeColor="text2"/>
      <w:szCs w:val="28"/>
      <w:lang w:val="en-AU" w:eastAsia="en-AU"/>
    </w:rPr>
  </w:style>
  <w:style w:type="paragraph" w:customStyle="1" w:styleId="AnnexH2">
    <w:name w:val="Annex H2"/>
    <w:basedOn w:val="Heading2"/>
    <w:link w:val="AnnexH2Char"/>
    <w:qFormat/>
    <w:rsid w:val="00AB2903"/>
    <w:pPr>
      <w:keepNext/>
      <w:keepLines/>
      <w:numPr>
        <w:ilvl w:val="0"/>
        <w:numId w:val="0"/>
      </w:numPr>
      <w:tabs>
        <w:tab w:val="left" w:pos="426"/>
      </w:tabs>
      <w:spacing w:before="40" w:after="0" w:line="259" w:lineRule="auto"/>
      <w:ind w:left="426" w:hanging="426"/>
    </w:pPr>
    <w:rPr>
      <w:rFonts w:ascii="Arial Narrow" w:eastAsiaTheme="majorEastAsia" w:hAnsi="Arial Narrow" w:cstheme="majorBidi"/>
      <w:b/>
      <w:bCs w:val="0"/>
      <w:i/>
      <w:color w:val="365F91" w:themeColor="accent1" w:themeShade="BF"/>
      <w:sz w:val="26"/>
    </w:rPr>
  </w:style>
  <w:style w:type="character" w:customStyle="1" w:styleId="AnnexH2Char">
    <w:name w:val="Annex H2 Char"/>
    <w:basedOn w:val="Heading2Char"/>
    <w:link w:val="AnnexH2"/>
    <w:rsid w:val="00AB2903"/>
    <w:rPr>
      <w:rFonts w:ascii="Arial Narrow" w:eastAsiaTheme="majorEastAsia" w:hAnsi="Arial Narrow" w:cstheme="majorBidi"/>
      <w:b/>
      <w:bCs w:val="0"/>
      <w:i/>
      <w:color w:val="365F91" w:themeColor="accent1" w:themeShade="BF"/>
      <w:sz w:val="26"/>
      <w:szCs w:val="26"/>
      <w:lang w:val="en-AU" w:eastAsia="en-AU"/>
    </w:rPr>
  </w:style>
  <w:style w:type="character" w:styleId="Emphasis">
    <w:name w:val="Emphasis"/>
    <w:basedOn w:val="DefaultParagraphFont"/>
    <w:uiPriority w:val="20"/>
    <w:rsid w:val="00AB2903"/>
    <w:rPr>
      <w:i/>
      <w:iCs/>
    </w:rPr>
  </w:style>
  <w:style w:type="character" w:customStyle="1" w:styleId="Hyperlink1">
    <w:name w:val="Hyperlink1"/>
    <w:basedOn w:val="DefaultParagraphFont"/>
    <w:uiPriority w:val="99"/>
    <w:semiHidden/>
    <w:unhideWhenUsed/>
    <w:rsid w:val="00AB2903"/>
    <w:rPr>
      <w:color w:val="0563C1"/>
      <w:u w:val="single"/>
    </w:rPr>
  </w:style>
  <w:style w:type="paragraph" w:styleId="Title">
    <w:name w:val="Title"/>
    <w:basedOn w:val="NoSpacing"/>
    <w:next w:val="Normal"/>
    <w:link w:val="TitleChar"/>
    <w:uiPriority w:val="10"/>
    <w:qFormat/>
    <w:rsid w:val="00AB2903"/>
    <w:pPr>
      <w:spacing w:line="240" w:lineRule="atLeast"/>
    </w:pPr>
    <w:rPr>
      <w:sz w:val="72"/>
      <w:szCs w:val="96"/>
    </w:rPr>
  </w:style>
  <w:style w:type="character" w:customStyle="1" w:styleId="TitleChar">
    <w:name w:val="Title Char"/>
    <w:basedOn w:val="DefaultParagraphFont"/>
    <w:link w:val="Title"/>
    <w:uiPriority w:val="10"/>
    <w:rsid w:val="00AB2903"/>
    <w:rPr>
      <w:rFonts w:ascii="Arial Narrow" w:eastAsiaTheme="minorHAnsi" w:hAnsi="Arial Narrow"/>
      <w:color w:val="005687"/>
      <w:sz w:val="72"/>
      <w:szCs w:val="96"/>
      <w:lang w:val="en-AU"/>
    </w:rPr>
  </w:style>
  <w:style w:type="paragraph" w:customStyle="1" w:styleId="AnnexHeading1">
    <w:name w:val="Annex Heading 1"/>
    <w:basedOn w:val="Heading1"/>
    <w:link w:val="AnnexHeading1Char"/>
    <w:qFormat/>
    <w:rsid w:val="00AB2903"/>
    <w:pPr>
      <w:keepNext/>
      <w:numPr>
        <w:numId w:val="0"/>
      </w:numPr>
      <w:tabs>
        <w:tab w:val="left" w:pos="426"/>
      </w:tabs>
      <w:spacing w:before="0" w:after="120" w:line="259" w:lineRule="auto"/>
      <w:ind w:left="425" w:hanging="425"/>
      <w:contextualSpacing w:val="0"/>
      <w:jc w:val="both"/>
    </w:pPr>
    <w:rPr>
      <w:rFonts w:ascii="Arial Narrow" w:eastAsiaTheme="minorHAnsi" w:hAnsi="Arial Narrow" w:cstheme="minorBidi"/>
      <w:bCs w:val="0"/>
      <w:color w:val="74AA62"/>
      <w:szCs w:val="24"/>
      <w:lang w:val="en-US" w:eastAsia="en-US"/>
    </w:rPr>
  </w:style>
  <w:style w:type="character" w:customStyle="1" w:styleId="AnnexHeading1Char">
    <w:name w:val="Annex Heading 1 Char"/>
    <w:basedOn w:val="DefaultParagraphFont"/>
    <w:link w:val="AnnexHeading1"/>
    <w:rsid w:val="00AB2903"/>
    <w:rPr>
      <w:rFonts w:ascii="Arial Narrow" w:eastAsiaTheme="minorHAnsi" w:hAnsi="Arial Narrow"/>
      <w:b/>
      <w:color w:val="74AA62"/>
      <w:sz w:val="28"/>
    </w:rPr>
  </w:style>
  <w:style w:type="paragraph" w:customStyle="1" w:styleId="AnnexHeading2">
    <w:name w:val="Annex Heading 2"/>
    <w:basedOn w:val="Heading2"/>
    <w:link w:val="AnnexHeading2Char"/>
    <w:qFormat/>
    <w:rsid w:val="00AB2903"/>
    <w:pPr>
      <w:keepNext/>
      <w:keepLines/>
      <w:numPr>
        <w:ilvl w:val="0"/>
        <w:numId w:val="0"/>
      </w:numPr>
      <w:tabs>
        <w:tab w:val="left" w:pos="426"/>
      </w:tabs>
      <w:spacing w:before="40" w:after="0" w:line="259" w:lineRule="auto"/>
      <w:ind w:left="426" w:hanging="426"/>
    </w:pPr>
    <w:rPr>
      <w:rFonts w:ascii="Arial Narrow" w:eastAsiaTheme="majorEastAsia" w:hAnsi="Arial Narrow" w:cstheme="majorBidi"/>
      <w:b/>
      <w:bCs w:val="0"/>
      <w:i/>
      <w:color w:val="365F91" w:themeColor="accent1" w:themeShade="BF"/>
      <w:sz w:val="26"/>
    </w:rPr>
  </w:style>
  <w:style w:type="character" w:customStyle="1" w:styleId="AnnexHeading2Char">
    <w:name w:val="Annex Heading 2 Char"/>
    <w:basedOn w:val="Heading2Char"/>
    <w:link w:val="AnnexHeading2"/>
    <w:rsid w:val="00AB2903"/>
    <w:rPr>
      <w:rFonts w:ascii="Arial Narrow" w:eastAsiaTheme="majorEastAsia" w:hAnsi="Arial Narrow" w:cstheme="majorBidi"/>
      <w:b/>
      <w:bCs w:val="0"/>
      <w:i/>
      <w:color w:val="365F91" w:themeColor="accent1" w:themeShade="BF"/>
      <w:sz w:val="26"/>
      <w:szCs w:val="26"/>
      <w:lang w:val="en-AU" w:eastAsia="en-AU"/>
    </w:rPr>
  </w:style>
  <w:style w:type="paragraph" w:customStyle="1" w:styleId="Bulletlist">
    <w:name w:val="Bullet list"/>
    <w:basedOn w:val="ListParagraph"/>
    <w:link w:val="BulletlistChar"/>
    <w:qFormat/>
    <w:rsid w:val="00AB2903"/>
    <w:pPr>
      <w:numPr>
        <w:numId w:val="20"/>
      </w:numPr>
      <w:spacing w:after="60"/>
      <w:ind w:left="850" w:hanging="425"/>
      <w:contextualSpacing w:val="0"/>
      <w:jc w:val="both"/>
    </w:pPr>
    <w:rPr>
      <w:rFonts w:ascii="Arial Narrow" w:eastAsia="SimSun" w:hAnsi="Arial Narrow" w:cs="Arial Narrow"/>
    </w:rPr>
  </w:style>
  <w:style w:type="character" w:customStyle="1" w:styleId="BulletlistChar">
    <w:name w:val="Bullet list Char"/>
    <w:basedOn w:val="ListParagraphChar"/>
    <w:link w:val="Bulletlist"/>
    <w:rsid w:val="00AB2903"/>
    <w:rPr>
      <w:rFonts w:ascii="Arial Narrow" w:eastAsia="SimSun" w:hAnsi="Arial Narrow" w:cs="Arial Narrow"/>
      <w:lang w:val="en-AU"/>
    </w:rPr>
  </w:style>
  <w:style w:type="paragraph" w:customStyle="1" w:styleId="Heading51">
    <w:name w:val="Heading 51"/>
    <w:basedOn w:val="Normal"/>
    <w:next w:val="Normal"/>
    <w:uiPriority w:val="9"/>
    <w:semiHidden/>
    <w:unhideWhenUsed/>
    <w:qFormat/>
    <w:rsid w:val="00AB2903"/>
    <w:pPr>
      <w:spacing w:before="240" w:after="60"/>
      <w:ind w:left="3600" w:hanging="360"/>
      <w:outlineLvl w:val="4"/>
    </w:pPr>
    <w:rPr>
      <w:rFonts w:ascii="Calibri" w:eastAsia="Times New Roman" w:hAnsi="Calibri"/>
      <w:b/>
      <w:bCs/>
      <w:i/>
      <w:iCs/>
      <w:sz w:val="26"/>
      <w:szCs w:val="26"/>
      <w:lang w:val="en-US"/>
    </w:rPr>
  </w:style>
  <w:style w:type="paragraph" w:customStyle="1" w:styleId="Heading71">
    <w:name w:val="Heading 71"/>
    <w:basedOn w:val="Normal"/>
    <w:next w:val="Normal"/>
    <w:uiPriority w:val="9"/>
    <w:semiHidden/>
    <w:unhideWhenUsed/>
    <w:qFormat/>
    <w:rsid w:val="00AB2903"/>
    <w:pPr>
      <w:spacing w:before="240" w:after="60"/>
      <w:ind w:left="5040" w:hanging="360"/>
      <w:outlineLvl w:val="6"/>
    </w:pPr>
    <w:rPr>
      <w:rFonts w:ascii="Calibri" w:eastAsia="Times New Roman" w:hAnsi="Calibri"/>
      <w:lang w:val="en-US"/>
    </w:rPr>
  </w:style>
  <w:style w:type="paragraph" w:customStyle="1" w:styleId="Heading91">
    <w:name w:val="Heading 91"/>
    <w:basedOn w:val="Normal"/>
    <w:next w:val="Normal"/>
    <w:uiPriority w:val="9"/>
    <w:semiHidden/>
    <w:unhideWhenUsed/>
    <w:qFormat/>
    <w:rsid w:val="00AB2903"/>
    <w:pPr>
      <w:spacing w:before="240" w:after="60"/>
      <w:ind w:left="6480" w:hanging="360"/>
      <w:outlineLvl w:val="8"/>
    </w:pPr>
    <w:rPr>
      <w:rFonts w:ascii="Cambria" w:eastAsia="Times New Roman" w:hAnsi="Cambria" w:cs="Times New Roman"/>
      <w:sz w:val="22"/>
      <w:szCs w:val="22"/>
      <w:lang w:val="en-US"/>
    </w:rPr>
  </w:style>
  <w:style w:type="numbering" w:customStyle="1" w:styleId="NoList1">
    <w:name w:val="No List1"/>
    <w:next w:val="NoList"/>
    <w:uiPriority w:val="99"/>
    <w:semiHidden/>
    <w:unhideWhenUsed/>
    <w:rsid w:val="00AB2903"/>
  </w:style>
  <w:style w:type="character" w:customStyle="1" w:styleId="Heading5Char1">
    <w:name w:val="Heading 5 Char1"/>
    <w:basedOn w:val="DefaultParagraphFont"/>
    <w:uiPriority w:val="9"/>
    <w:semiHidden/>
    <w:rsid w:val="00AB2903"/>
    <w:rPr>
      <w:rFonts w:asciiTheme="majorHAnsi" w:eastAsiaTheme="majorEastAsia" w:hAnsiTheme="majorHAnsi" w:cstheme="majorBidi"/>
      <w:color w:val="365F91" w:themeColor="accent1" w:themeShade="BF"/>
      <w:sz w:val="24"/>
      <w:szCs w:val="24"/>
    </w:rPr>
  </w:style>
  <w:style w:type="character" w:customStyle="1" w:styleId="Heading7Char1">
    <w:name w:val="Heading 7 Char1"/>
    <w:basedOn w:val="DefaultParagraphFont"/>
    <w:uiPriority w:val="9"/>
    <w:semiHidden/>
    <w:rsid w:val="00AB2903"/>
    <w:rPr>
      <w:rFonts w:asciiTheme="majorHAnsi" w:eastAsiaTheme="majorEastAsia" w:hAnsiTheme="majorHAnsi" w:cstheme="majorBidi"/>
      <w:i/>
      <w:iCs/>
      <w:color w:val="243F60" w:themeColor="accent1" w:themeShade="7F"/>
      <w:sz w:val="24"/>
      <w:szCs w:val="24"/>
    </w:rPr>
  </w:style>
  <w:style w:type="character" w:customStyle="1" w:styleId="Heading9Char1">
    <w:name w:val="Heading 9 Char1"/>
    <w:basedOn w:val="DefaultParagraphFont"/>
    <w:uiPriority w:val="9"/>
    <w:semiHidden/>
    <w:rsid w:val="00AB2903"/>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02011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footnote reference" w:uiPriority="0"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paragraph" w:styleId="Heading1">
    <w:name w:val="heading 1"/>
    <w:basedOn w:val="Normal"/>
    <w:next w:val="Normal"/>
    <w:link w:val="Heading1Char"/>
    <w:uiPriority w:val="9"/>
    <w:qFormat/>
    <w:rsid w:val="00261836"/>
    <w:pPr>
      <w:numPr>
        <w:numId w:val="1"/>
      </w:numPr>
      <w:spacing w:before="360" w:after="240"/>
      <w:contextualSpacing/>
      <w:outlineLvl w:val="0"/>
    </w:pPr>
    <w:rPr>
      <w:rFonts w:ascii="Arial" w:eastAsia="Times New Roman" w:hAnsi="Arial" w:cs="Arial"/>
      <w:b/>
      <w:bCs/>
      <w:color w:val="365F91" w:themeColor="accent1" w:themeShade="BF"/>
      <w:szCs w:val="28"/>
      <w:lang w:eastAsia="en-AU"/>
    </w:rPr>
  </w:style>
  <w:style w:type="paragraph" w:styleId="Heading2">
    <w:name w:val="heading 2"/>
    <w:basedOn w:val="Normal"/>
    <w:next w:val="Normal"/>
    <w:link w:val="Heading2Char"/>
    <w:uiPriority w:val="9"/>
    <w:qFormat/>
    <w:rsid w:val="00452AB6"/>
    <w:pPr>
      <w:numPr>
        <w:ilvl w:val="1"/>
        <w:numId w:val="1"/>
      </w:numPr>
      <w:spacing w:before="240" w:after="120"/>
      <w:outlineLvl w:val="1"/>
    </w:pPr>
    <w:rPr>
      <w:rFonts w:ascii="Arial" w:eastAsia="Times New Roman" w:hAnsi="Arial" w:cs="Arial"/>
      <w:bCs/>
      <w:color w:val="4F81BD" w:themeColor="accent1"/>
      <w:sz w:val="22"/>
      <w:szCs w:val="26"/>
      <w:lang w:eastAsia="en-AU"/>
    </w:rPr>
  </w:style>
  <w:style w:type="paragraph" w:styleId="Heading3">
    <w:name w:val="heading 3"/>
    <w:basedOn w:val="Normal"/>
    <w:next w:val="Normal"/>
    <w:link w:val="Heading3Char"/>
    <w:uiPriority w:val="9"/>
    <w:qFormat/>
    <w:rsid w:val="00A04C87"/>
    <w:pPr>
      <w:numPr>
        <w:ilvl w:val="2"/>
        <w:numId w:val="1"/>
      </w:numPr>
      <w:spacing w:before="240" w:after="120"/>
      <w:outlineLvl w:val="2"/>
    </w:pPr>
    <w:rPr>
      <w:rFonts w:ascii="Arial" w:eastAsia="Times New Roman" w:hAnsi="Arial" w:cs="Arial"/>
      <w:b/>
      <w:bCs/>
      <w:color w:val="000000" w:themeColor="text1"/>
      <w:sz w:val="22"/>
      <w:szCs w:val="22"/>
      <w:lang w:eastAsia="en-AU"/>
    </w:rPr>
  </w:style>
  <w:style w:type="paragraph" w:styleId="Heading4">
    <w:name w:val="heading 4"/>
    <w:basedOn w:val="Normal"/>
    <w:next w:val="Normal"/>
    <w:link w:val="Heading4Char"/>
    <w:uiPriority w:val="9"/>
    <w:qFormat/>
    <w:rsid w:val="00A04C87"/>
    <w:pPr>
      <w:numPr>
        <w:ilvl w:val="3"/>
        <w:numId w:val="1"/>
      </w:numPr>
      <w:spacing w:before="200" w:after="120"/>
      <w:outlineLvl w:val="3"/>
    </w:pPr>
    <w:rPr>
      <w:rFonts w:ascii="Cambria" w:eastAsia="Times New Roman" w:hAnsi="Cambria" w:cs="Arial"/>
      <w:b/>
      <w:bCs/>
      <w:i/>
      <w:iCs/>
      <w:sz w:val="22"/>
      <w:szCs w:val="22"/>
      <w:lang w:eastAsia="en-AU"/>
    </w:rPr>
  </w:style>
  <w:style w:type="paragraph" w:styleId="Heading5">
    <w:name w:val="heading 5"/>
    <w:basedOn w:val="Normal"/>
    <w:next w:val="Normal"/>
    <w:link w:val="Heading5Char"/>
    <w:uiPriority w:val="9"/>
    <w:qFormat/>
    <w:rsid w:val="00A04C87"/>
    <w:pPr>
      <w:numPr>
        <w:ilvl w:val="4"/>
        <w:numId w:val="1"/>
      </w:numPr>
      <w:spacing w:before="200" w:after="120"/>
      <w:outlineLvl w:val="4"/>
    </w:pPr>
    <w:rPr>
      <w:rFonts w:ascii="Cambria" w:eastAsia="Times New Roman" w:hAnsi="Cambria" w:cs="Arial"/>
      <w:b/>
      <w:bCs/>
      <w:color w:val="7F7F7F"/>
      <w:sz w:val="22"/>
      <w:szCs w:val="22"/>
      <w:lang w:eastAsia="en-AU"/>
    </w:rPr>
  </w:style>
  <w:style w:type="paragraph" w:styleId="Heading6">
    <w:name w:val="heading 6"/>
    <w:basedOn w:val="Normal"/>
    <w:next w:val="Normal"/>
    <w:link w:val="Heading6Char"/>
    <w:qFormat/>
    <w:rsid w:val="00A04C87"/>
    <w:pPr>
      <w:numPr>
        <w:ilvl w:val="5"/>
        <w:numId w:val="1"/>
      </w:numPr>
      <w:spacing w:after="120" w:line="271" w:lineRule="auto"/>
      <w:outlineLvl w:val="5"/>
    </w:pPr>
    <w:rPr>
      <w:rFonts w:ascii="Cambria" w:eastAsia="Times New Roman" w:hAnsi="Cambria" w:cs="Arial"/>
      <w:b/>
      <w:bCs/>
      <w:i/>
      <w:iCs/>
      <w:color w:val="7F7F7F"/>
      <w:sz w:val="22"/>
      <w:szCs w:val="22"/>
      <w:lang w:eastAsia="en-AU"/>
    </w:rPr>
  </w:style>
  <w:style w:type="paragraph" w:styleId="Heading7">
    <w:name w:val="heading 7"/>
    <w:basedOn w:val="Normal"/>
    <w:next w:val="Normal"/>
    <w:link w:val="Heading7Char"/>
    <w:uiPriority w:val="9"/>
    <w:qFormat/>
    <w:rsid w:val="00A04C87"/>
    <w:pPr>
      <w:numPr>
        <w:ilvl w:val="6"/>
        <w:numId w:val="1"/>
      </w:numPr>
      <w:spacing w:after="120"/>
      <w:outlineLvl w:val="6"/>
    </w:pPr>
    <w:rPr>
      <w:rFonts w:ascii="Cambria" w:eastAsia="Times New Roman" w:hAnsi="Cambria" w:cs="Arial"/>
      <w:i/>
      <w:iCs/>
      <w:sz w:val="22"/>
      <w:szCs w:val="22"/>
      <w:lang w:eastAsia="en-AU"/>
    </w:rPr>
  </w:style>
  <w:style w:type="paragraph" w:styleId="Heading8">
    <w:name w:val="heading 8"/>
    <w:basedOn w:val="Normal"/>
    <w:next w:val="Normal"/>
    <w:link w:val="Heading8Char"/>
    <w:uiPriority w:val="9"/>
    <w:qFormat/>
    <w:rsid w:val="00A04C87"/>
    <w:pPr>
      <w:numPr>
        <w:ilvl w:val="7"/>
        <w:numId w:val="1"/>
      </w:numPr>
      <w:spacing w:after="120"/>
      <w:outlineLvl w:val="7"/>
    </w:pPr>
    <w:rPr>
      <w:rFonts w:ascii="Cambria" w:eastAsia="Times New Roman" w:hAnsi="Cambria" w:cs="Arial"/>
      <w:sz w:val="20"/>
      <w:szCs w:val="20"/>
      <w:lang w:eastAsia="en-AU"/>
    </w:rPr>
  </w:style>
  <w:style w:type="paragraph" w:styleId="Heading9">
    <w:name w:val="heading 9"/>
    <w:basedOn w:val="Normal"/>
    <w:next w:val="Normal"/>
    <w:link w:val="Heading9Char"/>
    <w:uiPriority w:val="9"/>
    <w:qFormat/>
    <w:rsid w:val="00A04C87"/>
    <w:pPr>
      <w:numPr>
        <w:ilvl w:val="8"/>
        <w:numId w:val="1"/>
      </w:numPr>
      <w:spacing w:after="120"/>
      <w:outlineLvl w:val="8"/>
    </w:pPr>
    <w:rPr>
      <w:rFonts w:ascii="Cambria" w:eastAsia="Times New Roman" w:hAnsi="Cambria" w:cs="Arial"/>
      <w:i/>
      <w:iCs/>
      <w:spacing w:val="5"/>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 level 1,Recommendation,List Paragraph1,NFP GP Bulleted List,List Paragraph11,PRIORITAS List_numbered"/>
    <w:basedOn w:val="Normal"/>
    <w:link w:val="ListParagraphChar"/>
    <w:uiPriority w:val="34"/>
    <w:qFormat/>
    <w:rsid w:val="001417AE"/>
    <w:pPr>
      <w:ind w:left="720"/>
      <w:contextualSpacing/>
    </w:pPr>
  </w:style>
  <w:style w:type="paragraph" w:styleId="FootnoteText">
    <w:name w:val="footnote text"/>
    <w:aliases w:val="Footnote Text Char1 Char,Footnote Text Char Char Char,Footnote Text Char1 Char1 Char Char,Footnote Text Char Char Char Char Char,Footnote Text Char1 Char Char Char Char,Footnote Text Char Char1 Char Char Char Char,fn,C,ADB,ft,single space"/>
    <w:basedOn w:val="Normal"/>
    <w:link w:val="FootnoteTextChar"/>
    <w:uiPriority w:val="99"/>
    <w:unhideWhenUsed/>
    <w:qFormat/>
    <w:rsid w:val="00D963D8"/>
  </w:style>
  <w:style w:type="character" w:customStyle="1" w:styleId="FootnoteTextChar">
    <w:name w:val="Footnote Text Char"/>
    <w:aliases w:val="Footnote Text Char1 Char Char,Footnote Text Char Char Char Char,Footnote Text Char1 Char1 Char Char Char,Footnote Text Char Char Char Char Char Char,Footnote Text Char1 Char Char Char Char Char,fn Char,C Char,ADB Char,ft Char"/>
    <w:basedOn w:val="DefaultParagraphFont"/>
    <w:link w:val="FootnoteText"/>
    <w:uiPriority w:val="99"/>
    <w:rsid w:val="00D963D8"/>
  </w:style>
  <w:style w:type="character" w:styleId="FootnoteReference">
    <w:name w:val="footnote reference"/>
    <w:aliases w:val="ftref,(NECG) Footnote Reference,Ref,de nota al pie,footnote ref,16 Point,Superscript 6 Point,footnote number Char,BVI fnr,BVI fnr Car Car,BVI fnr Car,BVI fnr Car Car Car Car Char Char,BVI fnr Car Car Car Car Char Char Char Char Char"/>
    <w:basedOn w:val="DefaultParagraphFont"/>
    <w:link w:val="footnotenumber"/>
    <w:unhideWhenUsed/>
    <w:qFormat/>
    <w:rsid w:val="00D963D8"/>
    <w:rPr>
      <w:vertAlign w:val="superscript"/>
    </w:rPr>
  </w:style>
  <w:style w:type="character" w:customStyle="1" w:styleId="Heading1Char">
    <w:name w:val="Heading 1 Char"/>
    <w:basedOn w:val="DefaultParagraphFont"/>
    <w:link w:val="Heading1"/>
    <w:uiPriority w:val="9"/>
    <w:rsid w:val="00261836"/>
    <w:rPr>
      <w:rFonts w:ascii="Arial" w:eastAsia="Times New Roman" w:hAnsi="Arial" w:cs="Arial"/>
      <w:b/>
      <w:bCs/>
      <w:color w:val="365F91" w:themeColor="accent1" w:themeShade="BF"/>
      <w:szCs w:val="28"/>
      <w:lang w:val="en-AU" w:eastAsia="en-AU"/>
    </w:rPr>
  </w:style>
  <w:style w:type="character" w:customStyle="1" w:styleId="Heading2Char">
    <w:name w:val="Heading 2 Char"/>
    <w:basedOn w:val="DefaultParagraphFont"/>
    <w:link w:val="Heading2"/>
    <w:uiPriority w:val="9"/>
    <w:rsid w:val="00452AB6"/>
    <w:rPr>
      <w:rFonts w:ascii="Arial" w:eastAsia="Times New Roman" w:hAnsi="Arial" w:cs="Arial"/>
      <w:bCs/>
      <w:color w:val="4F81BD" w:themeColor="accent1"/>
      <w:sz w:val="22"/>
      <w:szCs w:val="26"/>
      <w:lang w:val="en-AU" w:eastAsia="en-AU"/>
    </w:rPr>
  </w:style>
  <w:style w:type="character" w:customStyle="1" w:styleId="Heading3Char">
    <w:name w:val="Heading 3 Char"/>
    <w:basedOn w:val="DefaultParagraphFont"/>
    <w:link w:val="Heading3"/>
    <w:uiPriority w:val="9"/>
    <w:rsid w:val="00A04C87"/>
    <w:rPr>
      <w:rFonts w:ascii="Arial" w:eastAsia="Times New Roman" w:hAnsi="Arial" w:cs="Arial"/>
      <w:b/>
      <w:bCs/>
      <w:color w:val="000000" w:themeColor="text1"/>
      <w:sz w:val="22"/>
      <w:szCs w:val="22"/>
      <w:lang w:val="en-AU" w:eastAsia="en-AU"/>
    </w:rPr>
  </w:style>
  <w:style w:type="character" w:customStyle="1" w:styleId="Heading4Char">
    <w:name w:val="Heading 4 Char"/>
    <w:basedOn w:val="DefaultParagraphFont"/>
    <w:link w:val="Heading4"/>
    <w:uiPriority w:val="9"/>
    <w:rsid w:val="00A04C87"/>
    <w:rPr>
      <w:rFonts w:ascii="Cambria" w:eastAsia="Times New Roman" w:hAnsi="Cambria" w:cs="Arial"/>
      <w:b/>
      <w:bCs/>
      <w:i/>
      <w:iCs/>
      <w:sz w:val="22"/>
      <w:szCs w:val="22"/>
      <w:lang w:val="en-AU" w:eastAsia="en-AU"/>
    </w:rPr>
  </w:style>
  <w:style w:type="character" w:customStyle="1" w:styleId="Heading5Char">
    <w:name w:val="Heading 5 Char"/>
    <w:basedOn w:val="DefaultParagraphFont"/>
    <w:link w:val="Heading5"/>
    <w:uiPriority w:val="9"/>
    <w:rsid w:val="00A04C87"/>
    <w:rPr>
      <w:rFonts w:ascii="Cambria" w:eastAsia="Times New Roman" w:hAnsi="Cambria" w:cs="Arial"/>
      <w:b/>
      <w:bCs/>
      <w:color w:val="7F7F7F"/>
      <w:sz w:val="22"/>
      <w:szCs w:val="22"/>
      <w:lang w:val="en-AU" w:eastAsia="en-AU"/>
    </w:rPr>
  </w:style>
  <w:style w:type="character" w:customStyle="1" w:styleId="Heading6Char">
    <w:name w:val="Heading 6 Char"/>
    <w:basedOn w:val="DefaultParagraphFont"/>
    <w:link w:val="Heading6"/>
    <w:rsid w:val="00A04C87"/>
    <w:rPr>
      <w:rFonts w:ascii="Cambria" w:eastAsia="Times New Roman" w:hAnsi="Cambria" w:cs="Arial"/>
      <w:b/>
      <w:bCs/>
      <w:i/>
      <w:iCs/>
      <w:color w:val="7F7F7F"/>
      <w:sz w:val="22"/>
      <w:szCs w:val="22"/>
      <w:lang w:val="en-AU" w:eastAsia="en-AU"/>
    </w:rPr>
  </w:style>
  <w:style w:type="character" w:customStyle="1" w:styleId="Heading7Char">
    <w:name w:val="Heading 7 Char"/>
    <w:basedOn w:val="DefaultParagraphFont"/>
    <w:link w:val="Heading7"/>
    <w:uiPriority w:val="9"/>
    <w:rsid w:val="00A04C87"/>
    <w:rPr>
      <w:rFonts w:ascii="Cambria" w:eastAsia="Times New Roman" w:hAnsi="Cambria" w:cs="Arial"/>
      <w:i/>
      <w:iCs/>
      <w:sz w:val="22"/>
      <w:szCs w:val="22"/>
      <w:lang w:val="en-AU" w:eastAsia="en-AU"/>
    </w:rPr>
  </w:style>
  <w:style w:type="character" w:customStyle="1" w:styleId="Heading8Char">
    <w:name w:val="Heading 8 Char"/>
    <w:basedOn w:val="DefaultParagraphFont"/>
    <w:link w:val="Heading8"/>
    <w:uiPriority w:val="9"/>
    <w:rsid w:val="00A04C87"/>
    <w:rPr>
      <w:rFonts w:ascii="Cambria" w:eastAsia="Times New Roman" w:hAnsi="Cambria" w:cs="Arial"/>
      <w:sz w:val="20"/>
      <w:szCs w:val="20"/>
      <w:lang w:val="en-AU" w:eastAsia="en-AU"/>
    </w:rPr>
  </w:style>
  <w:style w:type="character" w:customStyle="1" w:styleId="Heading9Char">
    <w:name w:val="Heading 9 Char"/>
    <w:basedOn w:val="DefaultParagraphFont"/>
    <w:link w:val="Heading9"/>
    <w:uiPriority w:val="9"/>
    <w:rsid w:val="00A04C87"/>
    <w:rPr>
      <w:rFonts w:ascii="Cambria" w:eastAsia="Times New Roman" w:hAnsi="Cambria" w:cs="Arial"/>
      <w:i/>
      <w:iCs/>
      <w:spacing w:val="5"/>
      <w:sz w:val="20"/>
      <w:szCs w:val="20"/>
      <w:lang w:val="en-AU" w:eastAsia="en-AU"/>
    </w:rPr>
  </w:style>
  <w:style w:type="table" w:styleId="TableGrid">
    <w:name w:val="Table Grid"/>
    <w:basedOn w:val="TableNormal"/>
    <w:uiPriority w:val="39"/>
    <w:rsid w:val="00A04C87"/>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level 1 Char,Recommendation Char,List Paragraph1 Char,NFP GP Bulleted List Char,List Paragraph11 Char,PRIORITAS List_numbered Char"/>
    <w:basedOn w:val="DefaultParagraphFont"/>
    <w:link w:val="ListParagraph"/>
    <w:uiPriority w:val="34"/>
    <w:rsid w:val="00A04C87"/>
  </w:style>
  <w:style w:type="paragraph" w:customStyle="1" w:styleId="footnotenumber">
    <w:name w:val="footnote number"/>
    <w:basedOn w:val="Normal"/>
    <w:next w:val="FootnoteText"/>
    <w:link w:val="FootnoteReference"/>
    <w:uiPriority w:val="99"/>
    <w:rsid w:val="00A04C87"/>
    <w:pPr>
      <w:spacing w:after="160" w:line="240" w:lineRule="exact"/>
    </w:pPr>
    <w:rPr>
      <w:vertAlign w:val="superscript"/>
    </w:rPr>
  </w:style>
  <w:style w:type="paragraph" w:styleId="BalloonText">
    <w:name w:val="Balloon Text"/>
    <w:basedOn w:val="Normal"/>
    <w:link w:val="BalloonTextChar"/>
    <w:uiPriority w:val="99"/>
    <w:semiHidden/>
    <w:unhideWhenUsed/>
    <w:rsid w:val="005743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4307"/>
    <w:rPr>
      <w:rFonts w:ascii="Lucida Grande" w:hAnsi="Lucida Grande" w:cs="Lucida Grande"/>
      <w:sz w:val="18"/>
      <w:szCs w:val="18"/>
    </w:rPr>
  </w:style>
  <w:style w:type="character" w:styleId="CommentReference">
    <w:name w:val="annotation reference"/>
    <w:basedOn w:val="DefaultParagraphFont"/>
    <w:uiPriority w:val="99"/>
    <w:unhideWhenUsed/>
    <w:rsid w:val="00832F81"/>
    <w:rPr>
      <w:sz w:val="18"/>
      <w:szCs w:val="18"/>
    </w:rPr>
  </w:style>
  <w:style w:type="paragraph" w:styleId="CommentText">
    <w:name w:val="annotation text"/>
    <w:basedOn w:val="Normal"/>
    <w:link w:val="CommentTextChar"/>
    <w:uiPriority w:val="99"/>
    <w:unhideWhenUsed/>
    <w:rsid w:val="00832F81"/>
  </w:style>
  <w:style w:type="character" w:customStyle="1" w:styleId="CommentTextChar">
    <w:name w:val="Comment Text Char"/>
    <w:basedOn w:val="DefaultParagraphFont"/>
    <w:link w:val="CommentText"/>
    <w:uiPriority w:val="99"/>
    <w:rsid w:val="00832F81"/>
  </w:style>
  <w:style w:type="paragraph" w:styleId="CommentSubject">
    <w:name w:val="annotation subject"/>
    <w:basedOn w:val="CommentText"/>
    <w:next w:val="CommentText"/>
    <w:link w:val="CommentSubjectChar"/>
    <w:uiPriority w:val="99"/>
    <w:semiHidden/>
    <w:unhideWhenUsed/>
    <w:rsid w:val="00832F81"/>
    <w:rPr>
      <w:b/>
      <w:bCs/>
      <w:sz w:val="20"/>
      <w:szCs w:val="20"/>
    </w:rPr>
  </w:style>
  <w:style w:type="character" w:customStyle="1" w:styleId="CommentSubjectChar">
    <w:name w:val="Comment Subject Char"/>
    <w:basedOn w:val="CommentTextChar"/>
    <w:link w:val="CommentSubject"/>
    <w:uiPriority w:val="99"/>
    <w:semiHidden/>
    <w:rsid w:val="00832F81"/>
    <w:rPr>
      <w:b/>
      <w:bCs/>
      <w:sz w:val="20"/>
      <w:szCs w:val="20"/>
    </w:rPr>
  </w:style>
  <w:style w:type="paragraph" w:styleId="NormalWeb">
    <w:name w:val="Normal (Web)"/>
    <w:basedOn w:val="Normal"/>
    <w:uiPriority w:val="99"/>
    <w:unhideWhenUsed/>
    <w:rsid w:val="00C204B3"/>
    <w:pPr>
      <w:spacing w:before="100" w:beforeAutospacing="1" w:after="100" w:afterAutospacing="1"/>
    </w:pPr>
    <w:rPr>
      <w:rFonts w:ascii="Times New Roman" w:hAnsi="Times New Roman" w:cs="Times New Roman"/>
      <w:lang w:eastAsia="en-AU"/>
    </w:rPr>
  </w:style>
  <w:style w:type="paragraph" w:customStyle="1" w:styleId="bullets">
    <w:name w:val="bullets"/>
    <w:basedOn w:val="ListParagraph"/>
    <w:link w:val="bulletsChar"/>
    <w:qFormat/>
    <w:rsid w:val="00422FD1"/>
    <w:pPr>
      <w:numPr>
        <w:numId w:val="11"/>
      </w:numPr>
      <w:spacing w:after="120"/>
      <w:contextualSpacing w:val="0"/>
    </w:pPr>
    <w:rPr>
      <w:rFonts w:ascii="Times New Roman" w:eastAsia="Times New Roman" w:hAnsi="Times New Roman" w:cs="Times New Roman"/>
      <w:sz w:val="22"/>
      <w:szCs w:val="20"/>
      <w:lang w:eastAsia="en-AU"/>
    </w:rPr>
  </w:style>
  <w:style w:type="character" w:customStyle="1" w:styleId="bulletsChar">
    <w:name w:val="bullets Char"/>
    <w:basedOn w:val="ListParagraphChar"/>
    <w:link w:val="bullets"/>
    <w:rsid w:val="00422FD1"/>
    <w:rPr>
      <w:rFonts w:ascii="Times New Roman" w:eastAsia="Times New Roman" w:hAnsi="Times New Roman" w:cs="Times New Roman"/>
      <w:sz w:val="22"/>
      <w:szCs w:val="20"/>
      <w:lang w:val="en-AU" w:eastAsia="en-AU"/>
    </w:rPr>
  </w:style>
  <w:style w:type="paragraph" w:customStyle="1" w:styleId="Annexsubheading">
    <w:name w:val="Annex sub heading"/>
    <w:basedOn w:val="Normal"/>
    <w:link w:val="AnnexsubheadingChar"/>
    <w:qFormat/>
    <w:rsid w:val="00422FD1"/>
    <w:pPr>
      <w:keepNext/>
      <w:spacing w:after="120"/>
    </w:pPr>
    <w:rPr>
      <w:rFonts w:ascii="Garamond" w:eastAsia="Calibri" w:hAnsi="Garamond" w:cs="Times New Roman"/>
      <w:b/>
      <w:szCs w:val="22"/>
    </w:rPr>
  </w:style>
  <w:style w:type="character" w:customStyle="1" w:styleId="AnnexsubheadingChar">
    <w:name w:val="Annex sub heading Char"/>
    <w:link w:val="Annexsubheading"/>
    <w:rsid w:val="00422FD1"/>
    <w:rPr>
      <w:rFonts w:ascii="Garamond" w:eastAsia="Calibri" w:hAnsi="Garamond" w:cs="Times New Roman"/>
      <w:b/>
      <w:szCs w:val="22"/>
      <w:lang w:val="en-AU"/>
    </w:rPr>
  </w:style>
  <w:style w:type="paragraph" w:styleId="Caption">
    <w:name w:val="caption"/>
    <w:basedOn w:val="Normal"/>
    <w:next w:val="Normal"/>
    <w:uiPriority w:val="35"/>
    <w:unhideWhenUsed/>
    <w:qFormat/>
    <w:rsid w:val="000F6633"/>
    <w:pPr>
      <w:spacing w:after="200"/>
    </w:pPr>
    <w:rPr>
      <w:rFonts w:eastAsiaTheme="minorHAnsi"/>
      <w:i/>
      <w:iCs/>
      <w:color w:val="1F497D" w:themeColor="text2"/>
      <w:sz w:val="18"/>
      <w:szCs w:val="18"/>
      <w:lang w:val="en-SG"/>
    </w:rPr>
  </w:style>
  <w:style w:type="paragraph" w:styleId="Revision">
    <w:name w:val="Revision"/>
    <w:hidden/>
    <w:uiPriority w:val="99"/>
    <w:semiHidden/>
    <w:rsid w:val="00B43F62"/>
    <w:rPr>
      <w:lang w:val="en-AU"/>
    </w:rPr>
  </w:style>
  <w:style w:type="paragraph" w:styleId="Header">
    <w:name w:val="header"/>
    <w:basedOn w:val="Normal"/>
    <w:link w:val="HeaderChar"/>
    <w:uiPriority w:val="99"/>
    <w:unhideWhenUsed/>
    <w:qFormat/>
    <w:rsid w:val="00AB2903"/>
    <w:pPr>
      <w:tabs>
        <w:tab w:val="center" w:pos="4513"/>
        <w:tab w:val="right" w:pos="9026"/>
      </w:tabs>
    </w:pPr>
    <w:rPr>
      <w:rFonts w:ascii="Arial Narrow" w:eastAsiaTheme="minorHAnsi" w:hAnsi="Arial Narrow"/>
    </w:rPr>
  </w:style>
  <w:style w:type="character" w:customStyle="1" w:styleId="HeaderChar">
    <w:name w:val="Header Char"/>
    <w:basedOn w:val="DefaultParagraphFont"/>
    <w:link w:val="Header"/>
    <w:uiPriority w:val="99"/>
    <w:rsid w:val="00AB2903"/>
    <w:rPr>
      <w:rFonts w:ascii="Arial Narrow" w:eastAsiaTheme="minorHAnsi" w:hAnsi="Arial Narrow"/>
      <w:lang w:val="en-AU"/>
    </w:rPr>
  </w:style>
  <w:style w:type="paragraph" w:styleId="Footer">
    <w:name w:val="footer"/>
    <w:basedOn w:val="Normal"/>
    <w:link w:val="FooterChar"/>
    <w:uiPriority w:val="99"/>
    <w:unhideWhenUsed/>
    <w:rsid w:val="00AB2903"/>
    <w:pPr>
      <w:tabs>
        <w:tab w:val="center" w:pos="4513"/>
        <w:tab w:val="right" w:pos="9026"/>
      </w:tabs>
    </w:pPr>
    <w:rPr>
      <w:rFonts w:ascii="Arial Narrow" w:eastAsiaTheme="minorHAnsi" w:hAnsi="Arial Narrow"/>
    </w:rPr>
  </w:style>
  <w:style w:type="character" w:customStyle="1" w:styleId="FooterChar">
    <w:name w:val="Footer Char"/>
    <w:basedOn w:val="DefaultParagraphFont"/>
    <w:link w:val="Footer"/>
    <w:uiPriority w:val="99"/>
    <w:rsid w:val="00AB2903"/>
    <w:rPr>
      <w:rFonts w:ascii="Arial Narrow" w:eastAsiaTheme="minorHAnsi" w:hAnsi="Arial Narrow"/>
      <w:lang w:val="en-AU"/>
    </w:rPr>
  </w:style>
  <w:style w:type="paragraph" w:styleId="NoSpacing">
    <w:name w:val="No Spacing"/>
    <w:uiPriority w:val="1"/>
    <w:qFormat/>
    <w:rsid w:val="00AB2903"/>
    <w:rPr>
      <w:rFonts w:ascii="Arial Narrow" w:eastAsiaTheme="minorHAnsi" w:hAnsi="Arial Narrow"/>
      <w:color w:val="005687"/>
      <w:lang w:val="en-AU"/>
    </w:rPr>
  </w:style>
  <w:style w:type="paragraph" w:customStyle="1" w:styleId="BodyText1">
    <w:name w:val="Body Text1"/>
    <w:basedOn w:val="Normal"/>
    <w:link w:val="BodytextChar"/>
    <w:qFormat/>
    <w:rsid w:val="00AB2903"/>
    <w:pPr>
      <w:spacing w:after="120" w:line="260" w:lineRule="exact"/>
      <w:jc w:val="both"/>
    </w:pPr>
    <w:rPr>
      <w:rFonts w:ascii="Arial Narrow" w:eastAsiaTheme="minorHAnsi" w:hAnsi="Arial Narrow"/>
    </w:rPr>
  </w:style>
  <w:style w:type="character" w:customStyle="1" w:styleId="BodytextChar">
    <w:name w:val="Body text Char"/>
    <w:basedOn w:val="DefaultParagraphFont"/>
    <w:link w:val="BodyText1"/>
    <w:rsid w:val="00AB2903"/>
    <w:rPr>
      <w:rFonts w:ascii="Arial Narrow" w:eastAsiaTheme="minorHAnsi" w:hAnsi="Arial Narrow"/>
      <w:lang w:val="en-AU"/>
    </w:rPr>
  </w:style>
  <w:style w:type="paragraph" w:customStyle="1" w:styleId="Boxtext">
    <w:name w:val="Box text"/>
    <w:basedOn w:val="Normal"/>
    <w:link w:val="BoxtextChar"/>
    <w:qFormat/>
    <w:rsid w:val="00AB2903"/>
    <w:pPr>
      <w:pBdr>
        <w:top w:val="single" w:sz="24" w:space="8" w:color="4F6228" w:themeColor="accent3" w:themeShade="80"/>
        <w:bottom w:val="single" w:sz="24" w:space="8" w:color="4F6228" w:themeColor="accent3" w:themeShade="80"/>
      </w:pBdr>
      <w:spacing w:after="120"/>
      <w:jc w:val="both"/>
    </w:pPr>
    <w:rPr>
      <w:rFonts w:asciiTheme="majorHAnsi" w:eastAsiaTheme="minorHAnsi" w:hAnsiTheme="majorHAnsi"/>
      <w:spacing w:val="-1"/>
      <w:sz w:val="20"/>
      <w:lang w:val="en-GB"/>
    </w:rPr>
  </w:style>
  <w:style w:type="character" w:customStyle="1" w:styleId="BoxtextChar">
    <w:name w:val="Box text Char"/>
    <w:basedOn w:val="DefaultParagraphFont"/>
    <w:link w:val="Boxtext"/>
    <w:rsid w:val="00AB2903"/>
    <w:rPr>
      <w:rFonts w:asciiTheme="majorHAnsi" w:eastAsiaTheme="minorHAnsi" w:hAnsiTheme="majorHAnsi"/>
      <w:spacing w:val="-1"/>
      <w:sz w:val="20"/>
      <w:lang w:val="en-GB"/>
    </w:rPr>
  </w:style>
  <w:style w:type="paragraph" w:styleId="TOCHeading">
    <w:name w:val="TOC Heading"/>
    <w:basedOn w:val="Heading1"/>
    <w:next w:val="Normal"/>
    <w:uiPriority w:val="39"/>
    <w:unhideWhenUsed/>
    <w:qFormat/>
    <w:rsid w:val="00AB2903"/>
    <w:pPr>
      <w:keepNext/>
      <w:keepLines/>
      <w:numPr>
        <w:numId w:val="0"/>
      </w:numPr>
      <w:spacing w:before="240" w:after="0" w:line="259" w:lineRule="auto"/>
      <w:contextualSpacing w:val="0"/>
      <w:outlineLvl w:val="9"/>
    </w:pPr>
    <w:rPr>
      <w:rFonts w:asciiTheme="majorHAnsi" w:eastAsiaTheme="majorEastAsia" w:hAnsiTheme="majorHAnsi" w:cstheme="majorBidi"/>
      <w:b w:val="0"/>
      <w:bCs w:val="0"/>
      <w:sz w:val="32"/>
      <w:szCs w:val="32"/>
      <w:lang w:val="en-US" w:eastAsia="en-US"/>
    </w:rPr>
  </w:style>
  <w:style w:type="paragraph" w:styleId="TOC2">
    <w:name w:val="toc 2"/>
    <w:basedOn w:val="Normal"/>
    <w:next w:val="Normal"/>
    <w:autoRedefine/>
    <w:uiPriority w:val="39"/>
    <w:unhideWhenUsed/>
    <w:rsid w:val="00AB2903"/>
    <w:pPr>
      <w:tabs>
        <w:tab w:val="left" w:pos="993"/>
        <w:tab w:val="right" w:leader="dot" w:pos="9060"/>
      </w:tabs>
      <w:spacing w:after="100" w:line="259" w:lineRule="auto"/>
      <w:ind w:left="993" w:hanging="567"/>
    </w:pPr>
    <w:rPr>
      <w:rFonts w:cs="Times New Roman"/>
      <w:sz w:val="22"/>
      <w:szCs w:val="22"/>
      <w:lang w:val="en-US"/>
    </w:rPr>
  </w:style>
  <w:style w:type="paragraph" w:styleId="TOC1">
    <w:name w:val="toc 1"/>
    <w:basedOn w:val="Normal"/>
    <w:next w:val="Normal"/>
    <w:autoRedefine/>
    <w:uiPriority w:val="39"/>
    <w:unhideWhenUsed/>
    <w:rsid w:val="00AB2903"/>
    <w:pPr>
      <w:tabs>
        <w:tab w:val="left" w:pos="426"/>
        <w:tab w:val="right" w:leader="dot" w:pos="9060"/>
      </w:tabs>
      <w:spacing w:after="100" w:line="259" w:lineRule="auto"/>
    </w:pPr>
    <w:rPr>
      <w:rFonts w:cs="Times New Roman"/>
      <w:sz w:val="22"/>
      <w:szCs w:val="22"/>
      <w:lang w:val="en-US"/>
    </w:rPr>
  </w:style>
  <w:style w:type="paragraph" w:styleId="TOC3">
    <w:name w:val="toc 3"/>
    <w:basedOn w:val="Normal"/>
    <w:next w:val="Normal"/>
    <w:autoRedefine/>
    <w:uiPriority w:val="39"/>
    <w:unhideWhenUsed/>
    <w:rsid w:val="00AB2903"/>
    <w:pPr>
      <w:spacing w:after="100" w:line="259" w:lineRule="auto"/>
      <w:ind w:left="440"/>
    </w:pPr>
    <w:rPr>
      <w:rFonts w:cs="Times New Roman"/>
      <w:sz w:val="22"/>
      <w:szCs w:val="22"/>
      <w:lang w:val="en-US"/>
    </w:rPr>
  </w:style>
  <w:style w:type="character" w:styleId="Hyperlink">
    <w:name w:val="Hyperlink"/>
    <w:basedOn w:val="DefaultParagraphFont"/>
    <w:uiPriority w:val="99"/>
    <w:unhideWhenUsed/>
    <w:rsid w:val="00AB2903"/>
    <w:rPr>
      <w:color w:val="0000FF" w:themeColor="hyperlink"/>
      <w:u w:val="single"/>
    </w:rPr>
  </w:style>
  <w:style w:type="paragraph" w:customStyle="1" w:styleId="Heading2GRMHeading2">
    <w:name w:val="Heading 2 GRM Heading 2"/>
    <w:basedOn w:val="Heading2"/>
    <w:link w:val="Heading2GRMHeading2CharChar"/>
    <w:uiPriority w:val="99"/>
    <w:rsid w:val="00AB2903"/>
    <w:pPr>
      <w:keepNext/>
      <w:keepLines/>
      <w:numPr>
        <w:numId w:val="19"/>
      </w:numPr>
      <w:spacing w:before="0" w:after="80" w:line="240" w:lineRule="exact"/>
      <w:ind w:left="0" w:firstLine="0"/>
      <w:jc w:val="both"/>
    </w:pPr>
    <w:rPr>
      <w:rFonts w:ascii="Arial Narrow" w:eastAsia="SimSun" w:hAnsi="Arial Narrow" w:cs="Arial Narrow"/>
      <w:i/>
      <w:caps/>
      <w:color w:val="000080"/>
      <w:szCs w:val="24"/>
      <w:lang w:eastAsia="en-US"/>
    </w:rPr>
  </w:style>
  <w:style w:type="character" w:customStyle="1" w:styleId="Heading2GRMHeading2CharChar">
    <w:name w:val="Heading 2 GRM Heading 2 Char Char"/>
    <w:basedOn w:val="DefaultParagraphFont"/>
    <w:link w:val="Heading2GRMHeading2"/>
    <w:uiPriority w:val="99"/>
    <w:locked/>
    <w:rsid w:val="00AB2903"/>
    <w:rPr>
      <w:rFonts w:ascii="Arial Narrow" w:eastAsia="SimSun" w:hAnsi="Arial Narrow" w:cs="Arial Narrow"/>
      <w:bCs/>
      <w:i/>
      <w:caps/>
      <w:color w:val="000080"/>
      <w:sz w:val="22"/>
      <w:lang w:val="en-AU"/>
    </w:rPr>
  </w:style>
  <w:style w:type="paragraph" w:customStyle="1" w:styleId="Header-Position">
    <w:name w:val="Header - Position"/>
    <w:rsid w:val="00AB2903"/>
    <w:rPr>
      <w:rFonts w:ascii="Arial Bold" w:eastAsia="SimSun" w:hAnsi="Arial Bold" w:cs="Arial"/>
      <w:b/>
      <w:color w:val="FFFFFF"/>
      <w:sz w:val="20"/>
      <w:szCs w:val="20"/>
      <w:lang w:val="en-AU" w:eastAsia="zh-CN"/>
    </w:rPr>
  </w:style>
  <w:style w:type="paragraph" w:styleId="ListBullet">
    <w:name w:val="List Bullet"/>
    <w:basedOn w:val="Normal"/>
    <w:autoRedefine/>
    <w:rsid w:val="00AB2903"/>
    <w:pPr>
      <w:spacing w:line="235" w:lineRule="exact"/>
    </w:pPr>
    <w:rPr>
      <w:rFonts w:ascii="Arial Narrow" w:eastAsia="Times New Roman" w:hAnsi="Arial Narrow" w:cs="Times New Roman"/>
      <w:bCs/>
      <w:spacing w:val="-4"/>
    </w:rPr>
  </w:style>
  <w:style w:type="paragraph" w:customStyle="1" w:styleId="AnnexH1">
    <w:name w:val="Annex H1"/>
    <w:basedOn w:val="Heading1"/>
    <w:link w:val="AnnexH1Char"/>
    <w:qFormat/>
    <w:rsid w:val="00BC1FB5"/>
    <w:pPr>
      <w:keepNext/>
      <w:numPr>
        <w:numId w:val="0"/>
      </w:numPr>
      <w:tabs>
        <w:tab w:val="left" w:pos="426"/>
      </w:tabs>
      <w:spacing w:before="0" w:after="120" w:line="259" w:lineRule="auto"/>
      <w:ind w:left="425" w:hanging="425"/>
      <w:contextualSpacing w:val="0"/>
      <w:jc w:val="both"/>
    </w:pPr>
    <w:rPr>
      <w:rFonts w:ascii="Arial Narrow" w:eastAsiaTheme="minorHAnsi" w:hAnsi="Arial Narrow"/>
      <w:bCs w:val="0"/>
      <w:color w:val="1F497D" w:themeColor="text2"/>
    </w:rPr>
  </w:style>
  <w:style w:type="table" w:customStyle="1" w:styleId="GridTable5Dark-Accent11">
    <w:name w:val="Grid Table 5 Dark - Accent 11"/>
    <w:basedOn w:val="TableNormal"/>
    <w:uiPriority w:val="50"/>
    <w:rsid w:val="00AB2903"/>
    <w:rPr>
      <w:rFonts w:ascii="Calibri" w:eastAsia="SimSun" w:hAnsi="Calibri" w:cs="Times New Roman"/>
      <w:sz w:val="22"/>
      <w:szCs w:val="22"/>
      <w:lang w:val="en-AU"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AnnexH1Char">
    <w:name w:val="Annex H1 Char"/>
    <w:basedOn w:val="Heading1Char"/>
    <w:link w:val="AnnexH1"/>
    <w:rsid w:val="00BC1FB5"/>
    <w:rPr>
      <w:rFonts w:ascii="Arial Narrow" w:eastAsiaTheme="minorHAnsi" w:hAnsi="Arial Narrow" w:cs="Arial"/>
      <w:b/>
      <w:bCs w:val="0"/>
      <w:color w:val="1F497D" w:themeColor="text2"/>
      <w:szCs w:val="28"/>
      <w:lang w:val="en-AU" w:eastAsia="en-AU"/>
    </w:rPr>
  </w:style>
  <w:style w:type="paragraph" w:customStyle="1" w:styleId="AnnexH2">
    <w:name w:val="Annex H2"/>
    <w:basedOn w:val="Heading2"/>
    <w:link w:val="AnnexH2Char"/>
    <w:qFormat/>
    <w:rsid w:val="00AB2903"/>
    <w:pPr>
      <w:keepNext/>
      <w:keepLines/>
      <w:numPr>
        <w:ilvl w:val="0"/>
        <w:numId w:val="0"/>
      </w:numPr>
      <w:tabs>
        <w:tab w:val="left" w:pos="426"/>
      </w:tabs>
      <w:spacing w:before="40" w:after="0" w:line="259" w:lineRule="auto"/>
      <w:ind w:left="426" w:hanging="426"/>
    </w:pPr>
    <w:rPr>
      <w:rFonts w:ascii="Arial Narrow" w:eastAsiaTheme="majorEastAsia" w:hAnsi="Arial Narrow" w:cstheme="majorBidi"/>
      <w:b/>
      <w:bCs w:val="0"/>
      <w:i/>
      <w:color w:val="365F91" w:themeColor="accent1" w:themeShade="BF"/>
      <w:sz w:val="26"/>
    </w:rPr>
  </w:style>
  <w:style w:type="character" w:customStyle="1" w:styleId="AnnexH2Char">
    <w:name w:val="Annex H2 Char"/>
    <w:basedOn w:val="Heading2Char"/>
    <w:link w:val="AnnexH2"/>
    <w:rsid w:val="00AB2903"/>
    <w:rPr>
      <w:rFonts w:ascii="Arial Narrow" w:eastAsiaTheme="majorEastAsia" w:hAnsi="Arial Narrow" w:cstheme="majorBidi"/>
      <w:b/>
      <w:bCs w:val="0"/>
      <w:i/>
      <w:color w:val="365F91" w:themeColor="accent1" w:themeShade="BF"/>
      <w:sz w:val="26"/>
      <w:szCs w:val="26"/>
      <w:lang w:val="en-AU" w:eastAsia="en-AU"/>
    </w:rPr>
  </w:style>
  <w:style w:type="character" w:styleId="Emphasis">
    <w:name w:val="Emphasis"/>
    <w:basedOn w:val="DefaultParagraphFont"/>
    <w:uiPriority w:val="20"/>
    <w:rsid w:val="00AB2903"/>
    <w:rPr>
      <w:i/>
      <w:iCs/>
    </w:rPr>
  </w:style>
  <w:style w:type="character" w:customStyle="1" w:styleId="Hyperlink1">
    <w:name w:val="Hyperlink1"/>
    <w:basedOn w:val="DefaultParagraphFont"/>
    <w:uiPriority w:val="99"/>
    <w:semiHidden/>
    <w:unhideWhenUsed/>
    <w:rsid w:val="00AB2903"/>
    <w:rPr>
      <w:color w:val="0563C1"/>
      <w:u w:val="single"/>
    </w:rPr>
  </w:style>
  <w:style w:type="paragraph" w:styleId="Title">
    <w:name w:val="Title"/>
    <w:basedOn w:val="NoSpacing"/>
    <w:next w:val="Normal"/>
    <w:link w:val="TitleChar"/>
    <w:uiPriority w:val="10"/>
    <w:qFormat/>
    <w:rsid w:val="00AB2903"/>
    <w:pPr>
      <w:spacing w:line="240" w:lineRule="atLeast"/>
    </w:pPr>
    <w:rPr>
      <w:sz w:val="72"/>
      <w:szCs w:val="96"/>
    </w:rPr>
  </w:style>
  <w:style w:type="character" w:customStyle="1" w:styleId="TitleChar">
    <w:name w:val="Title Char"/>
    <w:basedOn w:val="DefaultParagraphFont"/>
    <w:link w:val="Title"/>
    <w:uiPriority w:val="10"/>
    <w:rsid w:val="00AB2903"/>
    <w:rPr>
      <w:rFonts w:ascii="Arial Narrow" w:eastAsiaTheme="minorHAnsi" w:hAnsi="Arial Narrow"/>
      <w:color w:val="005687"/>
      <w:sz w:val="72"/>
      <w:szCs w:val="96"/>
      <w:lang w:val="en-AU"/>
    </w:rPr>
  </w:style>
  <w:style w:type="paragraph" w:customStyle="1" w:styleId="AnnexHeading1">
    <w:name w:val="Annex Heading 1"/>
    <w:basedOn w:val="Heading1"/>
    <w:link w:val="AnnexHeading1Char"/>
    <w:qFormat/>
    <w:rsid w:val="00AB2903"/>
    <w:pPr>
      <w:keepNext/>
      <w:numPr>
        <w:numId w:val="0"/>
      </w:numPr>
      <w:tabs>
        <w:tab w:val="left" w:pos="426"/>
      </w:tabs>
      <w:spacing w:before="0" w:after="120" w:line="259" w:lineRule="auto"/>
      <w:ind w:left="425" w:hanging="425"/>
      <w:contextualSpacing w:val="0"/>
      <w:jc w:val="both"/>
    </w:pPr>
    <w:rPr>
      <w:rFonts w:ascii="Arial Narrow" w:eastAsiaTheme="minorHAnsi" w:hAnsi="Arial Narrow" w:cstheme="minorBidi"/>
      <w:bCs w:val="0"/>
      <w:color w:val="74AA62"/>
      <w:szCs w:val="24"/>
      <w:lang w:val="en-US" w:eastAsia="en-US"/>
    </w:rPr>
  </w:style>
  <w:style w:type="character" w:customStyle="1" w:styleId="AnnexHeading1Char">
    <w:name w:val="Annex Heading 1 Char"/>
    <w:basedOn w:val="DefaultParagraphFont"/>
    <w:link w:val="AnnexHeading1"/>
    <w:rsid w:val="00AB2903"/>
    <w:rPr>
      <w:rFonts w:ascii="Arial Narrow" w:eastAsiaTheme="minorHAnsi" w:hAnsi="Arial Narrow"/>
      <w:b/>
      <w:color w:val="74AA62"/>
      <w:sz w:val="28"/>
    </w:rPr>
  </w:style>
  <w:style w:type="paragraph" w:customStyle="1" w:styleId="AnnexHeading2">
    <w:name w:val="Annex Heading 2"/>
    <w:basedOn w:val="Heading2"/>
    <w:link w:val="AnnexHeading2Char"/>
    <w:qFormat/>
    <w:rsid w:val="00AB2903"/>
    <w:pPr>
      <w:keepNext/>
      <w:keepLines/>
      <w:numPr>
        <w:ilvl w:val="0"/>
        <w:numId w:val="0"/>
      </w:numPr>
      <w:tabs>
        <w:tab w:val="left" w:pos="426"/>
      </w:tabs>
      <w:spacing w:before="40" w:after="0" w:line="259" w:lineRule="auto"/>
      <w:ind w:left="426" w:hanging="426"/>
    </w:pPr>
    <w:rPr>
      <w:rFonts w:ascii="Arial Narrow" w:eastAsiaTheme="majorEastAsia" w:hAnsi="Arial Narrow" w:cstheme="majorBidi"/>
      <w:b/>
      <w:bCs w:val="0"/>
      <w:i/>
      <w:color w:val="365F91" w:themeColor="accent1" w:themeShade="BF"/>
      <w:sz w:val="26"/>
    </w:rPr>
  </w:style>
  <w:style w:type="character" w:customStyle="1" w:styleId="AnnexHeading2Char">
    <w:name w:val="Annex Heading 2 Char"/>
    <w:basedOn w:val="Heading2Char"/>
    <w:link w:val="AnnexHeading2"/>
    <w:rsid w:val="00AB2903"/>
    <w:rPr>
      <w:rFonts w:ascii="Arial Narrow" w:eastAsiaTheme="majorEastAsia" w:hAnsi="Arial Narrow" w:cstheme="majorBidi"/>
      <w:b/>
      <w:bCs w:val="0"/>
      <w:i/>
      <w:color w:val="365F91" w:themeColor="accent1" w:themeShade="BF"/>
      <w:sz w:val="26"/>
      <w:szCs w:val="26"/>
      <w:lang w:val="en-AU" w:eastAsia="en-AU"/>
    </w:rPr>
  </w:style>
  <w:style w:type="paragraph" w:customStyle="1" w:styleId="Bulletlist">
    <w:name w:val="Bullet list"/>
    <w:basedOn w:val="ListParagraph"/>
    <w:link w:val="BulletlistChar"/>
    <w:qFormat/>
    <w:rsid w:val="00AB2903"/>
    <w:pPr>
      <w:numPr>
        <w:numId w:val="20"/>
      </w:numPr>
      <w:spacing w:after="60"/>
      <w:ind w:left="850" w:hanging="425"/>
      <w:contextualSpacing w:val="0"/>
      <w:jc w:val="both"/>
    </w:pPr>
    <w:rPr>
      <w:rFonts w:ascii="Arial Narrow" w:eastAsia="SimSun" w:hAnsi="Arial Narrow" w:cs="Arial Narrow"/>
    </w:rPr>
  </w:style>
  <w:style w:type="character" w:customStyle="1" w:styleId="BulletlistChar">
    <w:name w:val="Bullet list Char"/>
    <w:basedOn w:val="ListParagraphChar"/>
    <w:link w:val="Bulletlist"/>
    <w:rsid w:val="00AB2903"/>
    <w:rPr>
      <w:rFonts w:ascii="Arial Narrow" w:eastAsia="SimSun" w:hAnsi="Arial Narrow" w:cs="Arial Narrow"/>
      <w:lang w:val="en-AU"/>
    </w:rPr>
  </w:style>
  <w:style w:type="paragraph" w:customStyle="1" w:styleId="Heading51">
    <w:name w:val="Heading 51"/>
    <w:basedOn w:val="Normal"/>
    <w:next w:val="Normal"/>
    <w:uiPriority w:val="9"/>
    <w:semiHidden/>
    <w:unhideWhenUsed/>
    <w:qFormat/>
    <w:rsid w:val="00AB2903"/>
    <w:pPr>
      <w:spacing w:before="240" w:after="60"/>
      <w:ind w:left="3600" w:hanging="360"/>
      <w:outlineLvl w:val="4"/>
    </w:pPr>
    <w:rPr>
      <w:rFonts w:ascii="Calibri" w:eastAsia="Times New Roman" w:hAnsi="Calibri"/>
      <w:b/>
      <w:bCs/>
      <w:i/>
      <w:iCs/>
      <w:sz w:val="26"/>
      <w:szCs w:val="26"/>
      <w:lang w:val="en-US"/>
    </w:rPr>
  </w:style>
  <w:style w:type="paragraph" w:customStyle="1" w:styleId="Heading71">
    <w:name w:val="Heading 71"/>
    <w:basedOn w:val="Normal"/>
    <w:next w:val="Normal"/>
    <w:uiPriority w:val="9"/>
    <w:semiHidden/>
    <w:unhideWhenUsed/>
    <w:qFormat/>
    <w:rsid w:val="00AB2903"/>
    <w:pPr>
      <w:spacing w:before="240" w:after="60"/>
      <w:ind w:left="5040" w:hanging="360"/>
      <w:outlineLvl w:val="6"/>
    </w:pPr>
    <w:rPr>
      <w:rFonts w:ascii="Calibri" w:eastAsia="Times New Roman" w:hAnsi="Calibri"/>
      <w:lang w:val="en-US"/>
    </w:rPr>
  </w:style>
  <w:style w:type="paragraph" w:customStyle="1" w:styleId="Heading91">
    <w:name w:val="Heading 91"/>
    <w:basedOn w:val="Normal"/>
    <w:next w:val="Normal"/>
    <w:uiPriority w:val="9"/>
    <w:semiHidden/>
    <w:unhideWhenUsed/>
    <w:qFormat/>
    <w:rsid w:val="00AB2903"/>
    <w:pPr>
      <w:spacing w:before="240" w:after="60"/>
      <w:ind w:left="6480" w:hanging="360"/>
      <w:outlineLvl w:val="8"/>
    </w:pPr>
    <w:rPr>
      <w:rFonts w:ascii="Cambria" w:eastAsia="Times New Roman" w:hAnsi="Cambria" w:cs="Times New Roman"/>
      <w:sz w:val="22"/>
      <w:szCs w:val="22"/>
      <w:lang w:val="en-US"/>
    </w:rPr>
  </w:style>
  <w:style w:type="numbering" w:customStyle="1" w:styleId="NoList1">
    <w:name w:val="No List1"/>
    <w:next w:val="NoList"/>
    <w:uiPriority w:val="99"/>
    <w:semiHidden/>
    <w:unhideWhenUsed/>
    <w:rsid w:val="00AB2903"/>
  </w:style>
  <w:style w:type="character" w:customStyle="1" w:styleId="Heading5Char1">
    <w:name w:val="Heading 5 Char1"/>
    <w:basedOn w:val="DefaultParagraphFont"/>
    <w:uiPriority w:val="9"/>
    <w:semiHidden/>
    <w:rsid w:val="00AB2903"/>
    <w:rPr>
      <w:rFonts w:asciiTheme="majorHAnsi" w:eastAsiaTheme="majorEastAsia" w:hAnsiTheme="majorHAnsi" w:cstheme="majorBidi"/>
      <w:color w:val="365F91" w:themeColor="accent1" w:themeShade="BF"/>
      <w:sz w:val="24"/>
      <w:szCs w:val="24"/>
    </w:rPr>
  </w:style>
  <w:style w:type="character" w:customStyle="1" w:styleId="Heading7Char1">
    <w:name w:val="Heading 7 Char1"/>
    <w:basedOn w:val="DefaultParagraphFont"/>
    <w:uiPriority w:val="9"/>
    <w:semiHidden/>
    <w:rsid w:val="00AB2903"/>
    <w:rPr>
      <w:rFonts w:asciiTheme="majorHAnsi" w:eastAsiaTheme="majorEastAsia" w:hAnsiTheme="majorHAnsi" w:cstheme="majorBidi"/>
      <w:i/>
      <w:iCs/>
      <w:color w:val="243F60" w:themeColor="accent1" w:themeShade="7F"/>
      <w:sz w:val="24"/>
      <w:szCs w:val="24"/>
    </w:rPr>
  </w:style>
  <w:style w:type="character" w:customStyle="1" w:styleId="Heading9Char1">
    <w:name w:val="Heading 9 Char1"/>
    <w:basedOn w:val="DefaultParagraphFont"/>
    <w:uiPriority w:val="9"/>
    <w:semiHidden/>
    <w:rsid w:val="00AB2903"/>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0201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81129">
      <w:bodyDiv w:val="1"/>
      <w:marLeft w:val="0"/>
      <w:marRight w:val="0"/>
      <w:marTop w:val="0"/>
      <w:marBottom w:val="0"/>
      <w:divBdr>
        <w:top w:val="none" w:sz="0" w:space="0" w:color="auto"/>
        <w:left w:val="none" w:sz="0" w:space="0" w:color="auto"/>
        <w:bottom w:val="none" w:sz="0" w:space="0" w:color="auto"/>
        <w:right w:val="none" w:sz="0" w:space="0" w:color="auto"/>
      </w:divBdr>
    </w:div>
    <w:div w:id="175926017">
      <w:bodyDiv w:val="1"/>
      <w:marLeft w:val="0"/>
      <w:marRight w:val="0"/>
      <w:marTop w:val="0"/>
      <w:marBottom w:val="0"/>
      <w:divBdr>
        <w:top w:val="none" w:sz="0" w:space="0" w:color="auto"/>
        <w:left w:val="none" w:sz="0" w:space="0" w:color="auto"/>
        <w:bottom w:val="none" w:sz="0" w:space="0" w:color="auto"/>
        <w:right w:val="none" w:sz="0" w:space="0" w:color="auto"/>
      </w:divBdr>
    </w:div>
    <w:div w:id="963997475">
      <w:bodyDiv w:val="1"/>
      <w:marLeft w:val="0"/>
      <w:marRight w:val="0"/>
      <w:marTop w:val="0"/>
      <w:marBottom w:val="0"/>
      <w:divBdr>
        <w:top w:val="none" w:sz="0" w:space="0" w:color="auto"/>
        <w:left w:val="none" w:sz="0" w:space="0" w:color="auto"/>
        <w:bottom w:val="none" w:sz="0" w:space="0" w:color="auto"/>
        <w:right w:val="none" w:sz="0" w:space="0" w:color="auto"/>
      </w:divBdr>
    </w:div>
    <w:div w:id="1568808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www.enterprisedevelopment.org/page/measuring-and-reporting-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47491-3FA5-4624-BE9B-E3205F32C7AA}"/>
</file>

<file path=customXml/itemProps2.xml><?xml version="1.0" encoding="utf-8"?>
<ds:datastoreItem xmlns:ds="http://schemas.openxmlformats.org/officeDocument/2006/customXml" ds:itemID="{EA1AD699-E223-40A2-A015-D16F403F7B6B}"/>
</file>

<file path=customXml/itemProps3.xml><?xml version="1.0" encoding="utf-8"?>
<ds:datastoreItem xmlns:ds="http://schemas.openxmlformats.org/officeDocument/2006/customXml" ds:itemID="{27D69F9A-6FDB-45FC-B34D-426BCDF6FAEA}"/>
</file>

<file path=customXml/itemProps4.xml><?xml version="1.0" encoding="utf-8"?>
<ds:datastoreItem xmlns:ds="http://schemas.openxmlformats.org/officeDocument/2006/customXml" ds:itemID="{ACCD1F55-BEEF-4D34-B072-394E74157C57}"/>
</file>

<file path=docProps/app.xml><?xml version="1.0" encoding="utf-8"?>
<Properties xmlns="http://schemas.openxmlformats.org/officeDocument/2006/extended-properties" xmlns:vt="http://schemas.openxmlformats.org/officeDocument/2006/docPropsVTypes">
  <Template>F739CBC3</Template>
  <TotalTime>0</TotalTime>
  <Pages>43</Pages>
  <Words>15219</Words>
  <Characters>91013</Characters>
  <Application>Microsoft Office Word</Application>
  <DocSecurity>0</DocSecurity>
  <Lines>2068</Lines>
  <Paragraphs>781</Paragraphs>
  <ScaleCrop>false</ScaleCrop>
  <Company/>
  <LinksUpToDate>false</LinksUpToDate>
  <CharactersWithSpaces>105451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2016-04-20T05:03:00Z</dcterms:created>
  <dcterms:modified xsi:type="dcterms:W3CDTF">2016-04-20T05:03:00Z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00edccfa-9809-4dc0-8abf-c4dc54c25bea</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0x01010050F19AC2165D2E47A5E6B7F563E4CF00</vt:lpwstr>
  </property>
  <property fmtid="{D5CDD505-2E9C-101B-9397-08002B2CF9AE}" pid="6" name="Order">
    <vt:r8>1028500</vt:r8>
  </property>
  <property fmtid="{D5CDD505-2E9C-101B-9397-08002B2CF9AE}" pid="7" name="TemplateUrl">
    <vt:lpwstr/>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ies>
</file>