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36D57" w14:textId="77777777" w:rsidR="0059146A" w:rsidRDefault="0059146A" w:rsidP="005B5769">
      <w:pPr>
        <w:pStyle w:val="ListBullet"/>
        <w:tabs>
          <w:tab w:val="clear" w:pos="284"/>
        </w:tabs>
      </w:pPr>
    </w:p>
    <w:p w14:paraId="26767A80" w14:textId="77777777" w:rsidR="0059146A" w:rsidRDefault="0059146A" w:rsidP="005B5769">
      <w:pPr>
        <w:pStyle w:val="ListBullet"/>
        <w:tabs>
          <w:tab w:val="clear" w:pos="284"/>
        </w:tabs>
      </w:pPr>
    </w:p>
    <w:p w14:paraId="2A463673" w14:textId="77777777" w:rsidR="0059146A" w:rsidRPr="0059146A" w:rsidRDefault="0059146A" w:rsidP="005B5769">
      <w:pPr>
        <w:pStyle w:val="ListBullet"/>
        <w:tabs>
          <w:tab w:val="clear" w:pos="284"/>
        </w:tabs>
      </w:pPr>
    </w:p>
    <w:p w14:paraId="62A3AB39" w14:textId="77777777" w:rsidR="00A56F14" w:rsidRPr="0059146A" w:rsidRDefault="00A56F14" w:rsidP="0059146A">
      <w:pPr>
        <w:pStyle w:val="ListBullet"/>
        <w:tabs>
          <w:tab w:val="clear" w:pos="284"/>
        </w:tabs>
      </w:pPr>
    </w:p>
    <w:p w14:paraId="3BEC948E" w14:textId="77777777" w:rsidR="00A56F14" w:rsidRDefault="00A56F14" w:rsidP="00A56F14">
      <w:pPr>
        <w:spacing w:after="200" w:line="276" w:lineRule="auto"/>
        <w:rPr>
          <w:b/>
        </w:rPr>
      </w:pPr>
    </w:p>
    <w:p w14:paraId="7E0BE62C" w14:textId="77777777" w:rsidR="00A56F14" w:rsidRDefault="00A56F14" w:rsidP="00A56F14">
      <w:pPr>
        <w:spacing w:after="200" w:line="276" w:lineRule="auto"/>
        <w:rPr>
          <w:b/>
        </w:rPr>
      </w:pPr>
    </w:p>
    <w:p w14:paraId="298A16FA" w14:textId="77777777" w:rsidR="00C6626C" w:rsidRDefault="00C6626C" w:rsidP="00A56F14"/>
    <w:p w14:paraId="31A04B5D" w14:textId="77777777" w:rsidR="00C6626C" w:rsidRDefault="00C6626C" w:rsidP="00A56F14"/>
    <w:p w14:paraId="6D7800C1" w14:textId="77777777" w:rsidR="00C6626C" w:rsidRDefault="00C6626C" w:rsidP="00A56F14"/>
    <w:p w14:paraId="2FC1E161" w14:textId="77777777" w:rsidR="00C6626C" w:rsidRDefault="00C6626C" w:rsidP="00A56F14"/>
    <w:p w14:paraId="3BF0040E" w14:textId="77777777" w:rsidR="00C6626C" w:rsidRDefault="00C6626C" w:rsidP="00A56F14"/>
    <w:p w14:paraId="01D8614F" w14:textId="77777777" w:rsidR="00C6626C" w:rsidRDefault="00C6626C" w:rsidP="00A56F14"/>
    <w:p w14:paraId="6519CD78" w14:textId="77777777" w:rsidR="00C6626C" w:rsidRDefault="00C6626C" w:rsidP="00A56F14"/>
    <w:p w14:paraId="29EC5029" w14:textId="77777777" w:rsidR="00C6626C" w:rsidRDefault="00C6626C" w:rsidP="00A56F14"/>
    <w:p w14:paraId="69CBFE06" w14:textId="77777777" w:rsidR="00C6626C" w:rsidRDefault="00C6626C" w:rsidP="00A56F14"/>
    <w:p w14:paraId="51DD10CF" w14:textId="77777777" w:rsidR="00C6626C" w:rsidRDefault="00C6626C" w:rsidP="00A56F14"/>
    <w:p w14:paraId="28DAACDE" w14:textId="77777777" w:rsidR="00C6626C" w:rsidRDefault="00C6626C" w:rsidP="00A56F14"/>
    <w:p w14:paraId="6826880E" w14:textId="77777777" w:rsidR="00C6626C" w:rsidRDefault="00C6626C" w:rsidP="00A56F14"/>
    <w:p w14:paraId="293E5EE6" w14:textId="77777777" w:rsidR="00C6626C" w:rsidRDefault="00C6626C" w:rsidP="00A56F14"/>
    <w:p w14:paraId="58CB60EA" w14:textId="77777777" w:rsidR="00C6626C" w:rsidRDefault="00C6626C" w:rsidP="00A56F14"/>
    <w:p w14:paraId="0D51D62A" w14:textId="77777777" w:rsidR="00C6626C" w:rsidRDefault="00C6626C" w:rsidP="00A56F14"/>
    <w:p w14:paraId="1791C4FA" w14:textId="77777777" w:rsidR="00C6626C" w:rsidRDefault="00C6626C" w:rsidP="00A56F14"/>
    <w:p w14:paraId="4E3E7BBE" w14:textId="77777777" w:rsidR="00C6626C" w:rsidRDefault="00C6626C" w:rsidP="00A56F14"/>
    <w:p w14:paraId="4E1E0875" w14:textId="77777777" w:rsidR="00C6626C" w:rsidRDefault="00C6626C" w:rsidP="00A56F14"/>
    <w:p w14:paraId="71374193" w14:textId="77777777" w:rsidR="00C6626C" w:rsidRDefault="00C6626C" w:rsidP="00A56F14"/>
    <w:p w14:paraId="6FDB92C5" w14:textId="77777777" w:rsidR="00C6626C" w:rsidRDefault="00C6626C" w:rsidP="00A56F14"/>
    <w:p w14:paraId="559A7ED5" w14:textId="77777777" w:rsidR="00C6626C" w:rsidRDefault="00C6626C" w:rsidP="00A56F14"/>
    <w:p w14:paraId="2300A78B" w14:textId="77777777" w:rsidR="00A56F14" w:rsidRPr="002A51CA" w:rsidRDefault="00A56F14" w:rsidP="002A51CA">
      <w:pPr>
        <w:pStyle w:val="Title"/>
        <w:spacing w:after="120" w:line="600" w:lineRule="exact"/>
        <w:rPr>
          <w:spacing w:val="-20"/>
          <w:sz w:val="60"/>
        </w:rPr>
      </w:pPr>
      <w:r w:rsidRPr="002A51CA">
        <w:rPr>
          <w:noProof/>
          <w:spacing w:val="-20"/>
          <w:sz w:val="60"/>
          <w:lang w:val="en-AU" w:eastAsia="en-AU"/>
        </w:rPr>
        <w:drawing>
          <wp:anchor distT="0" distB="0" distL="114300" distR="114300" simplePos="0" relativeHeight="251664384" behindDoc="1" locked="1" layoutInCell="1" allowOverlap="1" wp14:anchorId="505FB92F" wp14:editId="03502502">
            <wp:simplePos x="0" y="0"/>
            <wp:positionH relativeFrom="page">
              <wp:posOffset>872490</wp:posOffset>
            </wp:positionH>
            <wp:positionV relativeFrom="page">
              <wp:posOffset>1561465</wp:posOffset>
            </wp:positionV>
            <wp:extent cx="3167380" cy="554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sidRPr="002A51CA">
        <w:rPr>
          <w:noProof/>
          <w:spacing w:val="-20"/>
          <w:sz w:val="60"/>
          <w:lang w:val="en-AU" w:eastAsia="en-AU"/>
        </w:rPr>
        <w:drawing>
          <wp:anchor distT="0" distB="0" distL="114300" distR="114300" simplePos="0" relativeHeight="251663360" behindDoc="1" locked="1" layoutInCell="1" allowOverlap="1" wp14:anchorId="34A8648A" wp14:editId="3B25DF6C">
            <wp:simplePos x="0" y="0"/>
            <wp:positionH relativeFrom="page">
              <wp:posOffset>7620</wp:posOffset>
            </wp:positionH>
            <wp:positionV relativeFrom="page">
              <wp:posOffset>-7620</wp:posOffset>
            </wp:positionV>
            <wp:extent cx="7750810" cy="10725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12">
                      <a:extLst>
                        <a:ext uri="{28A0092B-C50C-407E-A947-70E740481C1C}">
                          <a14:useLocalDpi xmlns:a14="http://schemas.microsoft.com/office/drawing/2010/main" val="0"/>
                        </a:ext>
                      </a:extLst>
                    </a:blip>
                    <a:stretch>
                      <a:fillRect/>
                    </a:stretch>
                  </pic:blipFill>
                  <pic:spPr>
                    <a:xfrm>
                      <a:off x="0" y="0"/>
                      <a:ext cx="7750810" cy="10725785"/>
                    </a:xfrm>
                    <a:prstGeom prst="rect">
                      <a:avLst/>
                    </a:prstGeom>
                  </pic:spPr>
                </pic:pic>
              </a:graphicData>
            </a:graphic>
            <wp14:sizeRelH relativeFrom="margin">
              <wp14:pctWidth>0</wp14:pctWidth>
            </wp14:sizeRelH>
            <wp14:sizeRelV relativeFrom="margin">
              <wp14:pctHeight>0</wp14:pctHeight>
            </wp14:sizeRelV>
          </wp:anchor>
        </w:drawing>
      </w:r>
      <w:r w:rsidR="00C6626C" w:rsidRPr="002A51CA">
        <w:rPr>
          <w:spacing w:val="-20"/>
          <w:sz w:val="60"/>
        </w:rPr>
        <w:t xml:space="preserve">Aid Program Performance </w:t>
      </w:r>
    </w:p>
    <w:p w14:paraId="6B284421" w14:textId="77777777" w:rsidR="00C6626C" w:rsidRPr="002A51CA" w:rsidRDefault="00C6626C" w:rsidP="002A51CA">
      <w:pPr>
        <w:pStyle w:val="Title"/>
        <w:spacing w:after="120" w:line="600" w:lineRule="exact"/>
        <w:rPr>
          <w:spacing w:val="-20"/>
          <w:sz w:val="60"/>
        </w:rPr>
      </w:pPr>
      <w:r w:rsidRPr="002A51CA">
        <w:rPr>
          <w:spacing w:val="-20"/>
          <w:sz w:val="60"/>
        </w:rPr>
        <w:t>Report 201</w:t>
      </w:r>
      <w:r w:rsidR="00964081">
        <w:rPr>
          <w:spacing w:val="-20"/>
          <w:sz w:val="60"/>
        </w:rPr>
        <w:t>7</w:t>
      </w:r>
      <w:r w:rsidRPr="002A51CA">
        <w:rPr>
          <w:spacing w:val="-20"/>
          <w:sz w:val="60"/>
        </w:rPr>
        <w:t>-1</w:t>
      </w:r>
      <w:r w:rsidR="00964081">
        <w:rPr>
          <w:spacing w:val="-20"/>
          <w:sz w:val="60"/>
        </w:rPr>
        <w:t>8</w:t>
      </w:r>
    </w:p>
    <w:p w14:paraId="02CA8E84" w14:textId="77777777" w:rsidR="00C6626C" w:rsidRDefault="002E61DF" w:rsidP="00A56F14">
      <w:r>
        <w:rPr>
          <w:sz w:val="40"/>
        </w:rPr>
        <w:t>Indonesia</w:t>
      </w:r>
    </w:p>
    <w:p w14:paraId="2FCA206A" w14:textId="77777777" w:rsidR="001363E1" w:rsidRDefault="00C6626C" w:rsidP="00A56F14">
      <w:pPr>
        <w:rPr>
          <w:sz w:val="24"/>
        </w:rPr>
        <w:sectPr w:rsidR="001363E1" w:rsidSect="00C6626C">
          <w:headerReference w:type="default" r:id="rId13"/>
          <w:footerReference w:type="even" r:id="rId14"/>
          <w:footerReference w:type="default" r:id="rId15"/>
          <w:headerReference w:type="first" r:id="rId16"/>
          <w:footerReference w:type="first" r:id="rId17"/>
          <w:pgSz w:w="11906" w:h="16838" w:code="9"/>
          <w:pgMar w:top="1952" w:right="1134" w:bottom="851" w:left="1134" w:header="1814" w:footer="567" w:gutter="0"/>
          <w:cols w:space="397"/>
          <w:docGrid w:linePitch="360"/>
        </w:sectPr>
      </w:pPr>
      <w:r w:rsidRPr="002A51CA">
        <w:rPr>
          <w:sz w:val="24"/>
        </w:rPr>
        <w:t>September 201</w:t>
      </w:r>
      <w:r w:rsidR="008B36F3">
        <w:rPr>
          <w:sz w:val="24"/>
        </w:rPr>
        <w:t>8</w:t>
      </w:r>
    </w:p>
    <w:p w14:paraId="784A60C4" w14:textId="77777777" w:rsidR="00C6626C" w:rsidRPr="00EF7CA7" w:rsidRDefault="00C6626C" w:rsidP="00A56F14">
      <w:pPr>
        <w:rPr>
          <w:sz w:val="24"/>
        </w:rPr>
        <w:sectPr w:rsidR="00C6626C" w:rsidRPr="00EF7CA7" w:rsidSect="001363E1">
          <w:type w:val="continuous"/>
          <w:pgSz w:w="11906" w:h="16838" w:code="9"/>
          <w:pgMar w:top="1952" w:right="1134" w:bottom="851" w:left="1134" w:header="1814" w:footer="567" w:gutter="0"/>
          <w:cols w:space="397"/>
          <w:docGrid w:linePitch="360"/>
        </w:sectPr>
      </w:pPr>
    </w:p>
    <w:p w14:paraId="586F4360" w14:textId="77777777" w:rsidR="00C6626C" w:rsidRPr="00152F3D" w:rsidRDefault="00C6626C" w:rsidP="000E63E8">
      <w:pPr>
        <w:pStyle w:val="ListBullet"/>
        <w:tabs>
          <w:tab w:val="clear" w:pos="284"/>
        </w:tabs>
        <w:spacing w:before="120"/>
        <w:rPr>
          <w:color w:val="495965" w:themeColor="text2"/>
          <w:kern w:val="28"/>
        </w:rPr>
      </w:pPr>
      <w:r w:rsidRPr="00152F3D">
        <w:rPr>
          <w:rFonts w:asciiTheme="majorHAnsi" w:eastAsiaTheme="majorEastAsia" w:hAnsiTheme="majorHAnsi" w:cstheme="majorBidi"/>
          <w:caps/>
          <w:color w:val="495965" w:themeColor="text2"/>
          <w:sz w:val="38"/>
          <w:szCs w:val="26"/>
          <w:lang w:val="en-GB" w:eastAsia="en-US"/>
        </w:rPr>
        <w:lastRenderedPageBreak/>
        <w:t>Key Messages</w:t>
      </w:r>
      <w:r w:rsidRPr="00152F3D">
        <w:rPr>
          <w:rFonts w:ascii="Helvetica" w:hAnsi="Helvetica" w:cs="Arial"/>
          <w:color w:val="495965" w:themeColor="text2"/>
          <w:kern w:val="28"/>
          <w:sz w:val="28"/>
          <w:szCs w:val="28"/>
        </w:rPr>
        <w:tab/>
      </w:r>
      <w:r w:rsidRPr="00152F3D">
        <w:rPr>
          <w:rFonts w:ascii="Helvetica" w:hAnsi="Helvetica" w:cs="Arial"/>
          <w:color w:val="495965" w:themeColor="text2"/>
          <w:kern w:val="28"/>
          <w:sz w:val="24"/>
          <w:szCs w:val="28"/>
        </w:rPr>
        <w:tab/>
      </w:r>
      <w:r w:rsidRPr="00152F3D">
        <w:rPr>
          <w:rFonts w:ascii="Helvetica" w:hAnsi="Helvetica" w:cs="Arial"/>
          <w:color w:val="495965" w:themeColor="text2"/>
          <w:kern w:val="28"/>
          <w:sz w:val="32"/>
          <w:szCs w:val="32"/>
        </w:rPr>
        <w:tab/>
      </w:r>
      <w:r w:rsidRPr="00152F3D">
        <w:rPr>
          <w:rFonts w:ascii="Helvetica" w:hAnsi="Helvetica" w:cs="Arial"/>
          <w:color w:val="495965" w:themeColor="text2"/>
          <w:kern w:val="28"/>
          <w:sz w:val="32"/>
          <w:szCs w:val="32"/>
        </w:rPr>
        <w:tab/>
      </w:r>
      <w:r w:rsidRPr="00152F3D">
        <w:rPr>
          <w:rFonts w:ascii="Helvetica" w:hAnsi="Helvetica" w:cs="Arial"/>
          <w:color w:val="495965" w:themeColor="text2"/>
          <w:kern w:val="28"/>
          <w:sz w:val="32"/>
          <w:szCs w:val="32"/>
        </w:rPr>
        <w:tab/>
      </w:r>
    </w:p>
    <w:p w14:paraId="3F78A399" w14:textId="77777777" w:rsidR="00A80E29" w:rsidRPr="00152F3D" w:rsidRDefault="00AA47F7" w:rsidP="00AA47F7">
      <w:pPr>
        <w:pStyle w:val="ListBullet"/>
        <w:tabs>
          <w:tab w:val="clear" w:pos="284"/>
        </w:tabs>
        <w:spacing w:before="120"/>
        <w:rPr>
          <w:rFonts w:asciiTheme="minorHAnsi" w:eastAsiaTheme="minorHAnsi" w:hAnsiTheme="minorHAnsi" w:cstheme="minorBidi"/>
          <w:color w:val="495965" w:themeColor="text2"/>
          <w:sz w:val="22"/>
          <w:szCs w:val="22"/>
          <w:lang w:val="en-GB" w:eastAsia="en-US"/>
        </w:rPr>
      </w:pPr>
      <w:r w:rsidRPr="00152F3D">
        <w:rPr>
          <w:rFonts w:asciiTheme="minorHAnsi" w:eastAsiaTheme="minorHAnsi" w:hAnsiTheme="minorHAnsi" w:cstheme="minorBidi"/>
          <w:color w:val="495965" w:themeColor="text2"/>
          <w:sz w:val="22"/>
          <w:szCs w:val="22"/>
          <w:lang w:val="en-GB" w:eastAsia="en-US"/>
        </w:rPr>
        <w:t>Indonesia’s</w:t>
      </w:r>
      <w:r w:rsidR="009909BC" w:rsidRPr="00152F3D">
        <w:rPr>
          <w:rFonts w:asciiTheme="minorHAnsi" w:eastAsiaTheme="minorHAnsi" w:hAnsiTheme="minorHAnsi" w:cstheme="minorBidi"/>
          <w:color w:val="495965" w:themeColor="text2"/>
          <w:sz w:val="22"/>
          <w:szCs w:val="22"/>
          <w:lang w:val="en-GB" w:eastAsia="en-US"/>
        </w:rPr>
        <w:t xml:space="preserve"> </w:t>
      </w:r>
      <w:r w:rsidRPr="00152F3D">
        <w:rPr>
          <w:rFonts w:asciiTheme="minorHAnsi" w:eastAsiaTheme="minorHAnsi" w:hAnsiTheme="minorHAnsi" w:cstheme="minorBidi"/>
          <w:color w:val="495965" w:themeColor="text2"/>
          <w:sz w:val="22"/>
          <w:szCs w:val="22"/>
          <w:lang w:val="en-GB" w:eastAsia="en-US"/>
        </w:rPr>
        <w:t xml:space="preserve">success is of </w:t>
      </w:r>
      <w:r w:rsidR="00523A30" w:rsidRPr="00152F3D">
        <w:rPr>
          <w:rFonts w:asciiTheme="minorHAnsi" w:eastAsiaTheme="minorHAnsi" w:hAnsiTheme="minorHAnsi" w:cstheme="minorBidi"/>
          <w:color w:val="495965" w:themeColor="text2"/>
          <w:sz w:val="22"/>
          <w:szCs w:val="22"/>
          <w:lang w:val="en-GB" w:eastAsia="en-US"/>
        </w:rPr>
        <w:t xml:space="preserve">fundamental </w:t>
      </w:r>
      <w:r w:rsidR="00711159" w:rsidRPr="00152F3D">
        <w:rPr>
          <w:rFonts w:asciiTheme="minorHAnsi" w:eastAsiaTheme="minorHAnsi" w:hAnsiTheme="minorHAnsi" w:cstheme="minorBidi"/>
          <w:color w:val="495965" w:themeColor="text2"/>
          <w:sz w:val="22"/>
          <w:szCs w:val="22"/>
          <w:lang w:val="en-GB" w:eastAsia="en-US"/>
        </w:rPr>
        <w:t>importance to Australia</w:t>
      </w:r>
      <w:r w:rsidR="00523A30" w:rsidRPr="00152F3D">
        <w:rPr>
          <w:rFonts w:asciiTheme="minorHAnsi" w:eastAsiaTheme="minorHAnsi" w:hAnsiTheme="minorHAnsi" w:cstheme="minorBidi"/>
          <w:color w:val="495965" w:themeColor="text2"/>
          <w:sz w:val="22"/>
          <w:szCs w:val="22"/>
          <w:lang w:val="en-GB" w:eastAsia="en-US"/>
        </w:rPr>
        <w:t>.</w:t>
      </w:r>
      <w:r w:rsidR="009909BC" w:rsidRPr="00152F3D">
        <w:rPr>
          <w:rStyle w:val="EndnoteReference"/>
          <w:rFonts w:eastAsiaTheme="minorHAnsi"/>
          <w:color w:val="495965" w:themeColor="text2"/>
          <w:lang w:eastAsia="en-US"/>
        </w:rPr>
        <w:endnoteReference w:id="1"/>
      </w:r>
      <w:r w:rsidR="00523A30" w:rsidRPr="00152F3D">
        <w:rPr>
          <w:rStyle w:val="EndnoteReference"/>
          <w:rFonts w:eastAsiaTheme="minorHAnsi"/>
          <w:color w:val="495965" w:themeColor="text2"/>
        </w:rPr>
        <w:t xml:space="preserve"> </w:t>
      </w:r>
      <w:r w:rsidR="00523A30" w:rsidRPr="00152F3D">
        <w:rPr>
          <w:rFonts w:asciiTheme="minorHAnsi" w:eastAsiaTheme="minorHAnsi" w:hAnsiTheme="minorHAnsi" w:cstheme="minorBidi"/>
          <w:color w:val="495965" w:themeColor="text2"/>
          <w:sz w:val="22"/>
          <w:szCs w:val="22"/>
          <w:lang w:val="en-GB" w:eastAsia="en-US"/>
        </w:rPr>
        <w:t xml:space="preserve">As affirmed in the 2017 Foreign Policy White Paper, </w:t>
      </w:r>
      <w:r w:rsidR="00A861CB" w:rsidRPr="00152F3D">
        <w:rPr>
          <w:rFonts w:asciiTheme="minorHAnsi" w:eastAsiaTheme="minorHAnsi" w:hAnsiTheme="minorHAnsi" w:cstheme="minorBidi"/>
          <w:color w:val="495965" w:themeColor="text2"/>
          <w:sz w:val="22"/>
          <w:szCs w:val="22"/>
          <w:lang w:val="en-GB" w:eastAsia="en-US"/>
        </w:rPr>
        <w:t xml:space="preserve">Australia and Indonesia work together to pursue mutual interests in </w:t>
      </w:r>
      <w:r w:rsidR="00444F26" w:rsidRPr="00152F3D">
        <w:rPr>
          <w:rFonts w:asciiTheme="minorHAnsi" w:eastAsiaTheme="minorHAnsi" w:hAnsiTheme="minorHAnsi" w:cstheme="minorBidi"/>
          <w:color w:val="495965" w:themeColor="text2"/>
          <w:sz w:val="22"/>
          <w:szCs w:val="22"/>
          <w:lang w:val="en-GB" w:eastAsia="en-US"/>
        </w:rPr>
        <w:t xml:space="preserve">security, trade and </w:t>
      </w:r>
      <w:r w:rsidR="004C66AF">
        <w:rPr>
          <w:rFonts w:asciiTheme="minorHAnsi" w:eastAsiaTheme="minorHAnsi" w:hAnsiTheme="minorHAnsi" w:cstheme="minorBidi"/>
          <w:color w:val="495965" w:themeColor="text2"/>
          <w:sz w:val="22"/>
          <w:szCs w:val="22"/>
          <w:lang w:val="en-GB" w:eastAsia="en-US"/>
        </w:rPr>
        <w:t xml:space="preserve">inclusive </w:t>
      </w:r>
      <w:r w:rsidR="00A861CB" w:rsidRPr="00152F3D">
        <w:rPr>
          <w:rFonts w:asciiTheme="minorHAnsi" w:eastAsiaTheme="minorHAnsi" w:hAnsiTheme="minorHAnsi" w:cstheme="minorBidi"/>
          <w:color w:val="495965" w:themeColor="text2"/>
          <w:sz w:val="22"/>
          <w:szCs w:val="22"/>
          <w:lang w:val="en-GB" w:eastAsia="en-US"/>
        </w:rPr>
        <w:t>economic growth, and to promote a rules-based order for the region</w:t>
      </w:r>
      <w:r w:rsidR="00610072" w:rsidRPr="00152F3D">
        <w:rPr>
          <w:rFonts w:asciiTheme="minorHAnsi" w:eastAsiaTheme="minorHAnsi" w:hAnsiTheme="minorHAnsi" w:cstheme="minorBidi"/>
          <w:color w:val="495965" w:themeColor="text2"/>
          <w:sz w:val="22"/>
          <w:szCs w:val="22"/>
          <w:lang w:val="en-GB" w:eastAsia="en-US"/>
        </w:rPr>
        <w:t xml:space="preserve">. Our longstanding development partnership is a vital part of the relationship. Representatives from 23 Australian agencies work alongside their Indonesian counterparts on priority reforms to promote growth and stability in Indonesia and the region. </w:t>
      </w:r>
    </w:p>
    <w:p w14:paraId="122909BD" w14:textId="77777777" w:rsidR="00610072" w:rsidRPr="00152F3D" w:rsidRDefault="00610072" w:rsidP="00610072">
      <w:pPr>
        <w:pStyle w:val="ListBullet"/>
        <w:tabs>
          <w:tab w:val="clear" w:pos="284"/>
          <w:tab w:val="left" w:pos="720"/>
        </w:tabs>
        <w:spacing w:before="120"/>
        <w:rPr>
          <w:rFonts w:asciiTheme="minorHAnsi" w:eastAsiaTheme="minorHAnsi" w:hAnsiTheme="minorHAnsi" w:cstheme="minorBidi"/>
          <w:color w:val="495965" w:themeColor="text2"/>
          <w:sz w:val="22"/>
          <w:szCs w:val="22"/>
          <w:lang w:val="en-GB" w:eastAsia="en-US"/>
        </w:rPr>
      </w:pPr>
      <w:r w:rsidRPr="00152F3D">
        <w:rPr>
          <w:rFonts w:asciiTheme="minorHAnsi" w:eastAsiaTheme="minorHAnsi" w:hAnsiTheme="minorHAnsi" w:cstheme="minorBidi"/>
          <w:color w:val="495965" w:themeColor="text2"/>
          <w:sz w:val="22"/>
          <w:szCs w:val="22"/>
          <w:lang w:val="en-GB" w:eastAsia="en-US"/>
        </w:rPr>
        <w:t>Australia’s development cooperation with Indonesia has evolved from a traditional aid program into an economic partnership. This recognises Indonesia’s progress and the distinct development challenges it faces as a lower middle-income country</w:t>
      </w:r>
      <w:r w:rsidR="003437E7">
        <w:rPr>
          <w:rFonts w:asciiTheme="minorHAnsi" w:eastAsiaTheme="minorHAnsi" w:hAnsiTheme="minorHAnsi" w:cstheme="minorBidi"/>
          <w:color w:val="495965" w:themeColor="text2"/>
          <w:sz w:val="22"/>
          <w:szCs w:val="22"/>
          <w:lang w:val="en-GB" w:eastAsia="en-US"/>
        </w:rPr>
        <w:t xml:space="preserve"> with significant economic and social inequalities as well as regional disparities across the archipelago</w:t>
      </w:r>
      <w:r w:rsidR="003437E7" w:rsidRPr="00152F3D">
        <w:rPr>
          <w:rFonts w:asciiTheme="minorHAnsi" w:eastAsiaTheme="minorHAnsi" w:hAnsiTheme="minorHAnsi" w:cstheme="minorBidi"/>
          <w:color w:val="495965" w:themeColor="text2"/>
          <w:sz w:val="22"/>
          <w:szCs w:val="22"/>
          <w:lang w:val="en-GB" w:eastAsia="en-US"/>
        </w:rPr>
        <w:t>.</w:t>
      </w:r>
      <w:r w:rsidRPr="00152F3D">
        <w:rPr>
          <w:rFonts w:asciiTheme="minorHAnsi" w:eastAsiaTheme="minorHAnsi" w:hAnsiTheme="minorHAnsi" w:cstheme="minorBidi"/>
          <w:color w:val="495965" w:themeColor="text2"/>
          <w:sz w:val="22"/>
          <w:szCs w:val="22"/>
          <w:lang w:val="en-GB" w:eastAsia="en-US"/>
        </w:rPr>
        <w:t xml:space="preserve"> While Indonesia’s outlook is positive, it faces a range of systemic issues</w:t>
      </w:r>
      <w:r w:rsidR="00444F26" w:rsidRPr="00152F3D">
        <w:rPr>
          <w:rFonts w:asciiTheme="minorHAnsi" w:eastAsiaTheme="minorHAnsi" w:hAnsiTheme="minorHAnsi" w:cstheme="minorBidi"/>
          <w:color w:val="495965" w:themeColor="text2"/>
          <w:sz w:val="22"/>
          <w:szCs w:val="22"/>
          <w:lang w:val="en-GB" w:eastAsia="en-US"/>
        </w:rPr>
        <w:t xml:space="preserve"> in infrastructure, skills and institutions</w:t>
      </w:r>
      <w:r w:rsidRPr="00152F3D">
        <w:rPr>
          <w:rFonts w:asciiTheme="minorHAnsi" w:eastAsiaTheme="minorHAnsi" w:hAnsiTheme="minorHAnsi" w:cstheme="minorBidi"/>
          <w:color w:val="495965" w:themeColor="text2"/>
          <w:sz w:val="22"/>
          <w:szCs w:val="22"/>
          <w:lang w:val="en-GB" w:eastAsia="en-US"/>
        </w:rPr>
        <w:t xml:space="preserve"> that </w:t>
      </w:r>
      <w:r w:rsidR="00444F26" w:rsidRPr="00152F3D">
        <w:rPr>
          <w:rFonts w:asciiTheme="minorHAnsi" w:eastAsiaTheme="minorHAnsi" w:hAnsiTheme="minorHAnsi" w:cstheme="minorBidi"/>
          <w:color w:val="495965" w:themeColor="text2"/>
          <w:sz w:val="22"/>
          <w:szCs w:val="22"/>
          <w:lang w:val="en-GB" w:eastAsia="en-US"/>
        </w:rPr>
        <w:t xml:space="preserve">could </w:t>
      </w:r>
      <w:r w:rsidRPr="00152F3D">
        <w:rPr>
          <w:rFonts w:asciiTheme="minorHAnsi" w:eastAsiaTheme="minorHAnsi" w:hAnsiTheme="minorHAnsi" w:cstheme="minorBidi"/>
          <w:color w:val="495965" w:themeColor="text2"/>
          <w:sz w:val="22"/>
          <w:szCs w:val="22"/>
          <w:lang w:val="en-GB" w:eastAsia="en-US"/>
        </w:rPr>
        <w:t xml:space="preserve">threaten the rate and sustainability of economic growth. Australia works with Indonesia, sharing our experiences, ideas and expertise to help develop policy reforms and trial new approaches to unlock the next phase of inclusive economic growth. </w:t>
      </w:r>
    </w:p>
    <w:p w14:paraId="4B675361" w14:textId="77777777" w:rsidR="00AA47F7" w:rsidRPr="00152F3D" w:rsidRDefault="00664BB5" w:rsidP="00AA47F7">
      <w:pPr>
        <w:pStyle w:val="ListBullet"/>
        <w:tabs>
          <w:tab w:val="clear" w:pos="284"/>
        </w:tabs>
        <w:spacing w:before="120"/>
        <w:rPr>
          <w:rFonts w:asciiTheme="minorHAnsi" w:eastAsiaTheme="minorHAnsi" w:hAnsiTheme="minorHAnsi" w:cstheme="minorBidi"/>
          <w:b/>
          <w:color w:val="495965" w:themeColor="text2"/>
          <w:sz w:val="22"/>
          <w:szCs w:val="22"/>
          <w:lang w:val="en-GB" w:eastAsia="en-US"/>
        </w:rPr>
      </w:pPr>
      <w:r w:rsidRPr="00152F3D">
        <w:rPr>
          <w:rFonts w:asciiTheme="minorHAnsi" w:eastAsiaTheme="minorHAnsi" w:hAnsiTheme="minorHAnsi" w:cstheme="minorBidi"/>
          <w:color w:val="495965" w:themeColor="text2"/>
          <w:sz w:val="22"/>
          <w:szCs w:val="22"/>
          <w:lang w:val="en-GB" w:eastAsia="en-US"/>
        </w:rPr>
        <w:t xml:space="preserve">This report summarises the performance of Australia’s aid program in Indonesia from July 2017 to June 2018 against the Indonesia Aid Investment Plan 2015-2019 (AIP). </w:t>
      </w:r>
      <w:r w:rsidR="00AA47F7" w:rsidRPr="00152F3D">
        <w:rPr>
          <w:rFonts w:asciiTheme="minorHAnsi" w:eastAsiaTheme="minorHAnsi" w:hAnsiTheme="minorHAnsi" w:cstheme="minorBidi"/>
          <w:color w:val="495965" w:themeColor="text2"/>
          <w:sz w:val="22"/>
          <w:szCs w:val="22"/>
          <w:lang w:val="en-GB" w:eastAsia="en-US"/>
        </w:rPr>
        <w:t xml:space="preserve">Under </w:t>
      </w:r>
      <w:r w:rsidR="000C6990" w:rsidRPr="00152F3D">
        <w:rPr>
          <w:rFonts w:asciiTheme="minorHAnsi" w:eastAsiaTheme="minorHAnsi" w:hAnsiTheme="minorHAnsi" w:cstheme="minorBidi"/>
          <w:color w:val="495965" w:themeColor="text2"/>
          <w:sz w:val="22"/>
          <w:szCs w:val="22"/>
          <w:lang w:val="en-GB" w:eastAsia="en-US"/>
        </w:rPr>
        <w:t xml:space="preserve">the </w:t>
      </w:r>
      <w:r w:rsidR="00AA47F7" w:rsidRPr="00152F3D">
        <w:rPr>
          <w:rFonts w:asciiTheme="minorHAnsi" w:eastAsiaTheme="minorHAnsi" w:hAnsiTheme="minorHAnsi" w:cstheme="minorBidi"/>
          <w:color w:val="495965" w:themeColor="text2"/>
          <w:sz w:val="22"/>
          <w:szCs w:val="22"/>
          <w:lang w:val="en-GB" w:eastAsia="en-US"/>
        </w:rPr>
        <w:t xml:space="preserve">AIP, Australia </w:t>
      </w:r>
      <w:r w:rsidR="002323A9" w:rsidRPr="00152F3D">
        <w:rPr>
          <w:rFonts w:asciiTheme="minorHAnsi" w:eastAsiaTheme="minorHAnsi" w:hAnsiTheme="minorHAnsi" w:cstheme="minorBidi"/>
          <w:color w:val="495965" w:themeColor="text2"/>
          <w:sz w:val="22"/>
          <w:szCs w:val="22"/>
          <w:lang w:val="en-GB" w:eastAsia="en-US"/>
        </w:rPr>
        <w:t>has</w:t>
      </w:r>
      <w:r w:rsidR="00D700B2" w:rsidRPr="00152F3D">
        <w:rPr>
          <w:rFonts w:asciiTheme="minorHAnsi" w:eastAsiaTheme="minorHAnsi" w:hAnsiTheme="minorHAnsi" w:cstheme="minorBidi"/>
          <w:color w:val="495965" w:themeColor="text2"/>
          <w:sz w:val="22"/>
          <w:szCs w:val="22"/>
          <w:lang w:val="en-GB" w:eastAsia="en-US"/>
        </w:rPr>
        <w:t xml:space="preserve"> </w:t>
      </w:r>
      <w:r w:rsidR="00AA47F7" w:rsidRPr="00152F3D">
        <w:rPr>
          <w:rFonts w:asciiTheme="minorHAnsi" w:eastAsiaTheme="minorHAnsi" w:hAnsiTheme="minorHAnsi" w:cstheme="minorBidi"/>
          <w:color w:val="495965" w:themeColor="text2"/>
          <w:sz w:val="22"/>
          <w:szCs w:val="22"/>
          <w:lang w:val="en-GB" w:eastAsia="en-US"/>
        </w:rPr>
        <w:t>focus</w:t>
      </w:r>
      <w:r w:rsidR="00D700B2" w:rsidRPr="00152F3D">
        <w:rPr>
          <w:rFonts w:asciiTheme="minorHAnsi" w:eastAsiaTheme="minorHAnsi" w:hAnsiTheme="minorHAnsi" w:cstheme="minorBidi"/>
          <w:color w:val="495965" w:themeColor="text2"/>
          <w:sz w:val="22"/>
          <w:szCs w:val="22"/>
          <w:lang w:val="en-GB" w:eastAsia="en-US"/>
        </w:rPr>
        <w:t>sed</w:t>
      </w:r>
      <w:r w:rsidR="00AA47F7" w:rsidRPr="00152F3D">
        <w:rPr>
          <w:rFonts w:asciiTheme="minorHAnsi" w:eastAsiaTheme="minorHAnsi" w:hAnsiTheme="minorHAnsi" w:cstheme="minorBidi"/>
          <w:color w:val="495965" w:themeColor="text2"/>
          <w:sz w:val="22"/>
          <w:szCs w:val="22"/>
          <w:lang w:val="en-GB" w:eastAsia="en-US"/>
        </w:rPr>
        <w:t xml:space="preserve"> on</w:t>
      </w:r>
      <w:r w:rsidR="00D700B2" w:rsidRPr="00152F3D">
        <w:rPr>
          <w:rFonts w:asciiTheme="minorHAnsi" w:eastAsiaTheme="minorHAnsi" w:hAnsiTheme="minorHAnsi" w:cstheme="minorBidi"/>
          <w:color w:val="495965" w:themeColor="text2"/>
          <w:sz w:val="22"/>
          <w:szCs w:val="22"/>
          <w:lang w:val="en-GB" w:eastAsia="en-US"/>
        </w:rPr>
        <w:t xml:space="preserve"> </w:t>
      </w:r>
      <w:r w:rsidR="000C6990" w:rsidRPr="00152F3D">
        <w:rPr>
          <w:rFonts w:asciiTheme="minorHAnsi" w:eastAsiaTheme="minorHAnsi" w:hAnsiTheme="minorHAnsi" w:cstheme="minorBidi"/>
          <w:color w:val="495965" w:themeColor="text2"/>
          <w:sz w:val="22"/>
          <w:szCs w:val="22"/>
          <w:lang w:val="en-GB" w:eastAsia="en-US"/>
        </w:rPr>
        <w:t xml:space="preserve">three key </w:t>
      </w:r>
      <w:r w:rsidR="00D700B2" w:rsidRPr="00152F3D">
        <w:rPr>
          <w:rFonts w:asciiTheme="minorHAnsi" w:eastAsiaTheme="minorHAnsi" w:hAnsiTheme="minorHAnsi" w:cstheme="minorBidi"/>
          <w:color w:val="495965" w:themeColor="text2"/>
          <w:sz w:val="22"/>
          <w:szCs w:val="22"/>
          <w:lang w:val="en-GB" w:eastAsia="en-US"/>
        </w:rPr>
        <w:t xml:space="preserve">development </w:t>
      </w:r>
      <w:r w:rsidR="000C6990" w:rsidRPr="00152F3D">
        <w:rPr>
          <w:rFonts w:asciiTheme="minorHAnsi" w:eastAsiaTheme="minorHAnsi" w:hAnsiTheme="minorHAnsi" w:cstheme="minorBidi"/>
          <w:color w:val="495965" w:themeColor="text2"/>
          <w:sz w:val="22"/>
          <w:szCs w:val="22"/>
          <w:lang w:val="en-GB" w:eastAsia="en-US"/>
        </w:rPr>
        <w:t>objectives:</w:t>
      </w:r>
      <w:r w:rsidR="00AA47F7" w:rsidRPr="00152F3D">
        <w:rPr>
          <w:rFonts w:asciiTheme="minorHAnsi" w:eastAsiaTheme="minorHAnsi" w:hAnsiTheme="minorHAnsi" w:cstheme="minorBidi"/>
          <w:color w:val="495965" w:themeColor="text2"/>
          <w:sz w:val="22"/>
          <w:szCs w:val="22"/>
          <w:lang w:val="en-GB" w:eastAsia="en-US"/>
        </w:rPr>
        <w:t xml:space="preserve"> (1) effective economic institutions and infrastructure</w:t>
      </w:r>
      <w:r w:rsidR="00CA1454" w:rsidRPr="00152F3D">
        <w:rPr>
          <w:rFonts w:asciiTheme="minorHAnsi" w:eastAsiaTheme="minorHAnsi" w:hAnsiTheme="minorHAnsi" w:cstheme="minorBidi"/>
          <w:color w:val="495965" w:themeColor="text2"/>
          <w:sz w:val="22"/>
          <w:szCs w:val="22"/>
          <w:lang w:val="en-GB" w:eastAsia="en-US"/>
        </w:rPr>
        <w:t>;</w:t>
      </w:r>
      <w:r w:rsidR="00AA47F7" w:rsidRPr="00152F3D">
        <w:rPr>
          <w:rFonts w:asciiTheme="minorHAnsi" w:eastAsiaTheme="minorHAnsi" w:hAnsiTheme="minorHAnsi" w:cstheme="minorBidi"/>
          <w:color w:val="495965" w:themeColor="text2"/>
          <w:sz w:val="22"/>
          <w:szCs w:val="22"/>
          <w:lang w:val="en-GB" w:eastAsia="en-US"/>
        </w:rPr>
        <w:t xml:space="preserve"> (2) human development for a productive and healthy society</w:t>
      </w:r>
      <w:r w:rsidR="00CA1454" w:rsidRPr="00152F3D">
        <w:rPr>
          <w:rFonts w:asciiTheme="minorHAnsi" w:eastAsiaTheme="minorHAnsi" w:hAnsiTheme="minorHAnsi" w:cstheme="minorBidi"/>
          <w:color w:val="495965" w:themeColor="text2"/>
          <w:sz w:val="22"/>
          <w:szCs w:val="22"/>
          <w:lang w:val="en-GB" w:eastAsia="en-US"/>
        </w:rPr>
        <w:t>;</w:t>
      </w:r>
      <w:r w:rsidR="00AE007A" w:rsidRPr="00152F3D">
        <w:rPr>
          <w:rFonts w:asciiTheme="minorHAnsi" w:eastAsiaTheme="minorHAnsi" w:hAnsiTheme="minorHAnsi" w:cstheme="minorBidi"/>
          <w:color w:val="495965" w:themeColor="text2"/>
          <w:sz w:val="22"/>
          <w:szCs w:val="22"/>
          <w:lang w:val="en-GB" w:eastAsia="en-US"/>
        </w:rPr>
        <w:t xml:space="preserve"> and (3) </w:t>
      </w:r>
      <w:r w:rsidR="00AA47F7" w:rsidRPr="00152F3D">
        <w:rPr>
          <w:rFonts w:asciiTheme="minorHAnsi" w:eastAsiaTheme="minorHAnsi" w:hAnsiTheme="minorHAnsi" w:cstheme="minorBidi"/>
          <w:color w:val="495965" w:themeColor="text2"/>
          <w:sz w:val="22"/>
          <w:szCs w:val="22"/>
          <w:lang w:val="en-GB" w:eastAsia="en-US"/>
        </w:rPr>
        <w:t>an inclusive society through effective governance</w:t>
      </w:r>
      <w:r w:rsidR="00AA47F7" w:rsidRPr="00152F3D">
        <w:rPr>
          <w:rFonts w:asciiTheme="minorHAnsi" w:eastAsiaTheme="minorHAnsi" w:hAnsiTheme="minorHAnsi" w:cstheme="minorBidi"/>
          <w:b/>
          <w:color w:val="495965" w:themeColor="text2"/>
          <w:sz w:val="22"/>
          <w:szCs w:val="22"/>
          <w:lang w:val="en-GB" w:eastAsia="en-US"/>
        </w:rPr>
        <w:t xml:space="preserve">. In 2017-18, progress has largely </w:t>
      </w:r>
      <w:r w:rsidR="00A861CB" w:rsidRPr="00152F3D">
        <w:rPr>
          <w:rFonts w:asciiTheme="minorHAnsi" w:eastAsiaTheme="minorHAnsi" w:hAnsiTheme="minorHAnsi" w:cstheme="minorBidi"/>
          <w:b/>
          <w:color w:val="495965" w:themeColor="text2"/>
          <w:sz w:val="22"/>
          <w:szCs w:val="22"/>
          <w:lang w:val="en-GB" w:eastAsia="en-US"/>
        </w:rPr>
        <w:t xml:space="preserve">met </w:t>
      </w:r>
      <w:r w:rsidR="00AA47F7" w:rsidRPr="00152F3D">
        <w:rPr>
          <w:rFonts w:asciiTheme="minorHAnsi" w:eastAsiaTheme="minorHAnsi" w:hAnsiTheme="minorHAnsi" w:cstheme="minorBidi"/>
          <w:b/>
          <w:color w:val="495965" w:themeColor="text2"/>
          <w:sz w:val="22"/>
          <w:szCs w:val="22"/>
          <w:lang w:val="en-GB" w:eastAsia="en-US"/>
        </w:rPr>
        <w:t>expect</w:t>
      </w:r>
      <w:r w:rsidR="00A861CB" w:rsidRPr="00152F3D">
        <w:rPr>
          <w:rFonts w:asciiTheme="minorHAnsi" w:eastAsiaTheme="minorHAnsi" w:hAnsiTheme="minorHAnsi" w:cstheme="minorBidi"/>
          <w:b/>
          <w:color w:val="495965" w:themeColor="text2"/>
          <w:sz w:val="22"/>
          <w:szCs w:val="22"/>
          <w:lang w:val="en-GB" w:eastAsia="en-US"/>
        </w:rPr>
        <w:t>ations. Most</w:t>
      </w:r>
      <w:r w:rsidR="00AA47F7" w:rsidRPr="00152F3D">
        <w:rPr>
          <w:rFonts w:asciiTheme="minorHAnsi" w:eastAsiaTheme="minorHAnsi" w:hAnsiTheme="minorHAnsi" w:cstheme="minorBidi"/>
          <w:b/>
          <w:color w:val="495965" w:themeColor="text2"/>
          <w:sz w:val="22"/>
          <w:szCs w:val="22"/>
          <w:lang w:val="en-GB" w:eastAsia="en-US"/>
        </w:rPr>
        <w:t xml:space="preserve"> performance milestones </w:t>
      </w:r>
      <w:proofErr w:type="gramStart"/>
      <w:r w:rsidR="00A861CB" w:rsidRPr="00152F3D">
        <w:rPr>
          <w:rFonts w:asciiTheme="minorHAnsi" w:eastAsiaTheme="minorHAnsi" w:hAnsiTheme="minorHAnsi" w:cstheme="minorBidi"/>
          <w:b/>
          <w:color w:val="495965" w:themeColor="text2"/>
          <w:sz w:val="22"/>
          <w:szCs w:val="22"/>
          <w:lang w:val="en-GB" w:eastAsia="en-US"/>
        </w:rPr>
        <w:t xml:space="preserve">have been </w:t>
      </w:r>
      <w:r w:rsidR="00AA47F7" w:rsidRPr="00152F3D">
        <w:rPr>
          <w:rFonts w:asciiTheme="minorHAnsi" w:eastAsiaTheme="minorHAnsi" w:hAnsiTheme="minorHAnsi" w:cstheme="minorBidi"/>
          <w:b/>
          <w:color w:val="495965" w:themeColor="text2"/>
          <w:sz w:val="22"/>
          <w:szCs w:val="22"/>
          <w:lang w:val="en-GB" w:eastAsia="en-US"/>
        </w:rPr>
        <w:t>achieved</w:t>
      </w:r>
      <w:proofErr w:type="gramEnd"/>
      <w:r w:rsidR="00AA47F7" w:rsidRPr="00152F3D">
        <w:rPr>
          <w:rFonts w:asciiTheme="minorHAnsi" w:eastAsiaTheme="minorHAnsi" w:hAnsiTheme="minorHAnsi" w:cstheme="minorBidi"/>
          <w:b/>
          <w:color w:val="495965" w:themeColor="text2"/>
          <w:sz w:val="22"/>
          <w:szCs w:val="22"/>
          <w:lang w:val="en-GB" w:eastAsia="en-US"/>
        </w:rPr>
        <w:t xml:space="preserve">. </w:t>
      </w:r>
      <w:r w:rsidR="00EE2032" w:rsidRPr="00152F3D">
        <w:rPr>
          <w:rFonts w:asciiTheme="minorHAnsi" w:eastAsiaTheme="minorHAnsi" w:hAnsiTheme="minorHAnsi" w:cstheme="minorBidi"/>
          <w:b/>
          <w:color w:val="495965" w:themeColor="text2"/>
          <w:sz w:val="22"/>
          <w:szCs w:val="22"/>
          <w:lang w:val="en-GB" w:eastAsia="en-US"/>
        </w:rPr>
        <w:t xml:space="preserve">All three objectives </w:t>
      </w:r>
      <w:proofErr w:type="gramStart"/>
      <w:r w:rsidR="00EE2032" w:rsidRPr="00152F3D">
        <w:rPr>
          <w:rFonts w:asciiTheme="minorHAnsi" w:eastAsiaTheme="minorHAnsi" w:hAnsiTheme="minorHAnsi" w:cstheme="minorBidi"/>
          <w:b/>
          <w:color w:val="495965" w:themeColor="text2"/>
          <w:sz w:val="22"/>
          <w:szCs w:val="22"/>
          <w:lang w:val="en-GB" w:eastAsia="en-US"/>
        </w:rPr>
        <w:t>are rated</w:t>
      </w:r>
      <w:proofErr w:type="gramEnd"/>
      <w:r w:rsidR="00EE2032" w:rsidRPr="00152F3D">
        <w:rPr>
          <w:rFonts w:asciiTheme="minorHAnsi" w:eastAsiaTheme="minorHAnsi" w:hAnsiTheme="minorHAnsi" w:cstheme="minorBidi"/>
          <w:b/>
          <w:color w:val="495965" w:themeColor="text2"/>
          <w:sz w:val="22"/>
          <w:szCs w:val="22"/>
          <w:lang w:val="en-GB" w:eastAsia="en-US"/>
        </w:rPr>
        <w:t xml:space="preserve"> on track, including </w:t>
      </w:r>
      <w:r w:rsidR="00AA47F7" w:rsidRPr="00152F3D">
        <w:rPr>
          <w:rFonts w:asciiTheme="minorHAnsi" w:eastAsiaTheme="minorHAnsi" w:hAnsiTheme="minorHAnsi" w:cstheme="minorBidi"/>
          <w:b/>
          <w:color w:val="495965" w:themeColor="text2"/>
          <w:sz w:val="22"/>
          <w:szCs w:val="22"/>
          <w:lang w:val="en-GB" w:eastAsia="en-US"/>
        </w:rPr>
        <w:t>eight of the eleven outcomes.</w:t>
      </w:r>
    </w:p>
    <w:p w14:paraId="55F68129" w14:textId="77777777" w:rsidR="00610072" w:rsidRPr="00152F3D" w:rsidRDefault="00AA47F7" w:rsidP="00141842">
      <w:pPr>
        <w:pStyle w:val="ListBullet"/>
        <w:tabs>
          <w:tab w:val="clear" w:pos="284"/>
          <w:tab w:val="left" w:pos="720"/>
        </w:tabs>
        <w:spacing w:before="120" w:after="60"/>
        <w:rPr>
          <w:rFonts w:asciiTheme="minorHAnsi" w:eastAsiaTheme="minorHAnsi" w:hAnsiTheme="minorHAnsi" w:cstheme="minorBidi"/>
          <w:b/>
          <w:color w:val="495965" w:themeColor="text2"/>
          <w:sz w:val="22"/>
          <w:szCs w:val="22"/>
          <w:lang w:val="en-GB" w:eastAsia="en-US"/>
        </w:rPr>
      </w:pPr>
      <w:r w:rsidRPr="00152F3D">
        <w:rPr>
          <w:rFonts w:asciiTheme="minorHAnsi" w:eastAsiaTheme="minorHAnsi" w:hAnsiTheme="minorHAnsi" w:cstheme="minorBidi"/>
          <w:b/>
          <w:color w:val="495965" w:themeColor="text2"/>
          <w:sz w:val="22"/>
          <w:szCs w:val="22"/>
          <w:lang w:val="en-GB" w:eastAsia="en-US"/>
        </w:rPr>
        <w:t>Effective economic institutions and infrastructure</w:t>
      </w:r>
    </w:p>
    <w:p w14:paraId="6CC5E253" w14:textId="77777777" w:rsidR="00AA47F7" w:rsidRPr="00152F3D" w:rsidRDefault="00F17003" w:rsidP="00141842">
      <w:pPr>
        <w:pStyle w:val="ListBullet"/>
        <w:tabs>
          <w:tab w:val="clear" w:pos="284"/>
          <w:tab w:val="left" w:pos="720"/>
        </w:tabs>
        <w:spacing w:before="60"/>
        <w:rPr>
          <w:rFonts w:asciiTheme="minorHAnsi" w:eastAsiaTheme="minorHAnsi" w:hAnsiTheme="minorHAnsi" w:cstheme="minorBidi"/>
          <w:color w:val="495965" w:themeColor="text2"/>
          <w:sz w:val="22"/>
          <w:szCs w:val="22"/>
          <w:lang w:val="en-GB" w:eastAsia="en-US"/>
        </w:rPr>
      </w:pPr>
      <w:r w:rsidRPr="00152F3D">
        <w:rPr>
          <w:rFonts w:asciiTheme="minorHAnsi" w:eastAsiaTheme="minorHAnsi" w:hAnsiTheme="minorHAnsi" w:cstheme="minorBidi"/>
          <w:color w:val="495965" w:themeColor="text2"/>
          <w:sz w:val="22"/>
          <w:szCs w:val="22"/>
          <w:lang w:val="en-GB" w:eastAsia="en-US"/>
        </w:rPr>
        <w:t>Australia</w:t>
      </w:r>
      <w:r w:rsidR="002473EB" w:rsidRPr="00152F3D">
        <w:rPr>
          <w:rFonts w:asciiTheme="minorHAnsi" w:eastAsiaTheme="minorHAnsi" w:hAnsiTheme="minorHAnsi" w:cstheme="minorBidi"/>
          <w:color w:val="495965" w:themeColor="text2"/>
          <w:sz w:val="22"/>
          <w:szCs w:val="22"/>
          <w:lang w:val="en-GB" w:eastAsia="en-US"/>
        </w:rPr>
        <w:t xml:space="preserve"> works with Indonesia to improve economic institutions and infrastructure – key enablers for economic growth. With Australia’s help, Indonesia has</w:t>
      </w:r>
      <w:r w:rsidR="009710F9" w:rsidRPr="00152F3D">
        <w:rPr>
          <w:rFonts w:asciiTheme="minorHAnsi" w:eastAsiaTheme="minorHAnsi" w:hAnsiTheme="minorHAnsi" w:cstheme="minorBidi"/>
          <w:color w:val="495965" w:themeColor="text2"/>
          <w:sz w:val="22"/>
          <w:szCs w:val="22"/>
          <w:lang w:val="en-GB" w:eastAsia="en-US"/>
        </w:rPr>
        <w:t xml:space="preserve"> </w:t>
      </w:r>
      <w:r w:rsidR="00AA47F7" w:rsidRPr="00152F3D">
        <w:rPr>
          <w:rFonts w:asciiTheme="minorHAnsi" w:eastAsiaTheme="minorHAnsi" w:hAnsiTheme="minorHAnsi" w:cstheme="minorBidi"/>
          <w:color w:val="495965" w:themeColor="text2"/>
          <w:sz w:val="22"/>
          <w:szCs w:val="22"/>
          <w:lang w:val="en-GB" w:eastAsia="en-US"/>
        </w:rPr>
        <w:t>improve</w:t>
      </w:r>
      <w:r w:rsidR="002473EB" w:rsidRPr="00152F3D">
        <w:rPr>
          <w:rFonts w:asciiTheme="minorHAnsi" w:eastAsiaTheme="minorHAnsi" w:hAnsiTheme="minorHAnsi" w:cstheme="minorBidi"/>
          <w:color w:val="495965" w:themeColor="text2"/>
          <w:sz w:val="22"/>
          <w:szCs w:val="22"/>
          <w:lang w:val="en-GB" w:eastAsia="en-US"/>
        </w:rPr>
        <w:t>d</w:t>
      </w:r>
      <w:r w:rsidR="00AA47F7" w:rsidRPr="00152F3D">
        <w:rPr>
          <w:rFonts w:asciiTheme="minorHAnsi" w:eastAsiaTheme="minorHAnsi" w:hAnsiTheme="minorHAnsi" w:cstheme="minorBidi"/>
          <w:color w:val="495965" w:themeColor="text2"/>
          <w:sz w:val="22"/>
          <w:szCs w:val="22"/>
          <w:lang w:val="en-GB" w:eastAsia="en-US"/>
        </w:rPr>
        <w:t xml:space="preserve"> budget transparency, </w:t>
      </w:r>
      <w:r w:rsidR="00BE43CD" w:rsidRPr="00152F3D">
        <w:rPr>
          <w:rFonts w:asciiTheme="minorHAnsi" w:eastAsiaTheme="minorHAnsi" w:hAnsiTheme="minorHAnsi" w:cstheme="minorBidi"/>
          <w:color w:val="495965" w:themeColor="text2"/>
          <w:sz w:val="22"/>
          <w:szCs w:val="22"/>
          <w:lang w:val="en-GB" w:eastAsia="en-US"/>
        </w:rPr>
        <w:t>b</w:t>
      </w:r>
      <w:r w:rsidR="00444F26" w:rsidRPr="00152F3D">
        <w:rPr>
          <w:rFonts w:asciiTheme="minorHAnsi" w:eastAsiaTheme="minorHAnsi" w:hAnsiTheme="minorHAnsi" w:cstheme="minorBidi"/>
          <w:color w:val="495965" w:themeColor="text2"/>
          <w:sz w:val="22"/>
          <w:szCs w:val="22"/>
          <w:lang w:val="en-GB" w:eastAsia="en-US"/>
        </w:rPr>
        <w:t>uilt</w:t>
      </w:r>
      <w:r w:rsidR="00BE43CD" w:rsidRPr="00152F3D">
        <w:rPr>
          <w:rFonts w:asciiTheme="minorHAnsi" w:eastAsiaTheme="minorHAnsi" w:hAnsiTheme="minorHAnsi" w:cstheme="minorBidi"/>
          <w:color w:val="495965" w:themeColor="text2"/>
          <w:sz w:val="22"/>
          <w:szCs w:val="22"/>
          <w:lang w:val="en-GB" w:eastAsia="en-US"/>
        </w:rPr>
        <w:t xml:space="preserve"> a more open and competitive economy </w:t>
      </w:r>
      <w:r w:rsidR="00AA47F7" w:rsidRPr="00152F3D">
        <w:rPr>
          <w:rFonts w:asciiTheme="minorHAnsi" w:eastAsiaTheme="minorHAnsi" w:hAnsiTheme="minorHAnsi" w:cstheme="minorBidi"/>
          <w:color w:val="495965" w:themeColor="text2"/>
          <w:sz w:val="22"/>
          <w:szCs w:val="22"/>
          <w:lang w:val="en-GB" w:eastAsia="en-US"/>
        </w:rPr>
        <w:t>and take</w:t>
      </w:r>
      <w:r w:rsidR="002473EB" w:rsidRPr="00152F3D">
        <w:rPr>
          <w:rFonts w:asciiTheme="minorHAnsi" w:eastAsiaTheme="minorHAnsi" w:hAnsiTheme="minorHAnsi" w:cstheme="minorBidi"/>
          <w:color w:val="495965" w:themeColor="text2"/>
          <w:sz w:val="22"/>
          <w:szCs w:val="22"/>
          <w:lang w:val="en-GB" w:eastAsia="en-US"/>
        </w:rPr>
        <w:t>n</w:t>
      </w:r>
      <w:r w:rsidR="00AA47F7" w:rsidRPr="00152F3D">
        <w:rPr>
          <w:rFonts w:asciiTheme="minorHAnsi" w:eastAsiaTheme="minorHAnsi" w:hAnsiTheme="minorHAnsi" w:cstheme="minorBidi"/>
          <w:color w:val="495965" w:themeColor="text2"/>
          <w:sz w:val="22"/>
          <w:szCs w:val="22"/>
          <w:lang w:val="en-GB" w:eastAsia="en-US"/>
        </w:rPr>
        <w:t xml:space="preserve"> the first steps towards modernising </w:t>
      </w:r>
      <w:r w:rsidR="00E72E1D" w:rsidRPr="00152F3D">
        <w:rPr>
          <w:rFonts w:asciiTheme="minorHAnsi" w:eastAsiaTheme="minorHAnsi" w:hAnsiTheme="minorHAnsi" w:cstheme="minorBidi"/>
          <w:color w:val="495965" w:themeColor="text2"/>
          <w:sz w:val="22"/>
          <w:szCs w:val="22"/>
          <w:lang w:val="en-GB" w:eastAsia="en-US"/>
        </w:rPr>
        <w:t xml:space="preserve">the </w:t>
      </w:r>
      <w:r w:rsidR="00AA47F7" w:rsidRPr="00152F3D">
        <w:rPr>
          <w:rFonts w:asciiTheme="minorHAnsi" w:eastAsiaTheme="minorHAnsi" w:hAnsiTheme="minorHAnsi" w:cstheme="minorBidi"/>
          <w:color w:val="495965" w:themeColor="text2"/>
          <w:sz w:val="22"/>
          <w:szCs w:val="22"/>
          <w:lang w:val="en-GB" w:eastAsia="en-US"/>
        </w:rPr>
        <w:t>tax system.</w:t>
      </w:r>
      <w:r w:rsidR="00E72E1D" w:rsidRPr="00152F3D">
        <w:rPr>
          <w:rFonts w:asciiTheme="minorHAnsi" w:eastAsiaTheme="minorHAnsi" w:hAnsiTheme="minorHAnsi" w:cstheme="minorBidi"/>
          <w:color w:val="495965" w:themeColor="text2"/>
          <w:sz w:val="22"/>
          <w:szCs w:val="22"/>
          <w:lang w:val="en-GB" w:eastAsia="en-US"/>
        </w:rPr>
        <w:t xml:space="preserve"> Our support for asset securitization has helped Indonesia to introduce a new financing method for infrastructure which has leveraged IDR6</w:t>
      </w:r>
      <w:r w:rsidR="00AE007A" w:rsidRPr="00152F3D">
        <w:rPr>
          <w:rFonts w:asciiTheme="minorHAnsi" w:eastAsiaTheme="minorHAnsi" w:hAnsiTheme="minorHAnsi" w:cstheme="minorBidi"/>
          <w:color w:val="495965" w:themeColor="text2"/>
          <w:sz w:val="22"/>
          <w:szCs w:val="22"/>
          <w:lang w:val="en-GB" w:eastAsia="en-US"/>
        </w:rPr>
        <w:t xml:space="preserve"> </w:t>
      </w:r>
      <w:proofErr w:type="gramStart"/>
      <w:r w:rsidR="00AE007A" w:rsidRPr="00152F3D">
        <w:rPr>
          <w:rFonts w:asciiTheme="minorHAnsi" w:eastAsiaTheme="minorHAnsi" w:hAnsiTheme="minorHAnsi" w:cstheme="minorBidi"/>
          <w:color w:val="495965" w:themeColor="text2"/>
          <w:sz w:val="22"/>
          <w:szCs w:val="22"/>
          <w:lang w:val="en-GB" w:eastAsia="en-US"/>
        </w:rPr>
        <w:t>trillion</w:t>
      </w:r>
      <w:proofErr w:type="gramEnd"/>
      <w:r w:rsidR="00AE007A" w:rsidRPr="00152F3D">
        <w:rPr>
          <w:rFonts w:asciiTheme="minorHAnsi" w:eastAsiaTheme="minorHAnsi" w:hAnsiTheme="minorHAnsi" w:cstheme="minorBidi"/>
          <w:color w:val="495965" w:themeColor="text2"/>
          <w:sz w:val="22"/>
          <w:szCs w:val="22"/>
          <w:lang w:val="en-GB" w:eastAsia="en-US"/>
        </w:rPr>
        <w:t xml:space="preserve"> (approximately AUD550 </w:t>
      </w:r>
      <w:r w:rsidR="00E72E1D" w:rsidRPr="00152F3D">
        <w:rPr>
          <w:rFonts w:asciiTheme="minorHAnsi" w:eastAsiaTheme="minorHAnsi" w:hAnsiTheme="minorHAnsi" w:cstheme="minorBidi"/>
          <w:color w:val="495965" w:themeColor="text2"/>
          <w:sz w:val="22"/>
          <w:szCs w:val="22"/>
          <w:lang w:val="en-GB" w:eastAsia="en-US"/>
        </w:rPr>
        <w:t xml:space="preserve">million) of additional investment. </w:t>
      </w:r>
      <w:r w:rsidR="00AA47F7" w:rsidRPr="00152F3D">
        <w:rPr>
          <w:rFonts w:asciiTheme="minorHAnsi" w:eastAsiaTheme="minorHAnsi" w:hAnsiTheme="minorHAnsi" w:cstheme="minorBidi"/>
          <w:color w:val="495965" w:themeColor="text2"/>
          <w:sz w:val="22"/>
          <w:szCs w:val="22"/>
          <w:lang w:val="en-GB" w:eastAsia="en-US"/>
        </w:rPr>
        <w:t>Despite steady progress in some areas of our infrastructure support, there were delays in the roll out of a national performance-based road maintenance</w:t>
      </w:r>
      <w:r w:rsidR="002473EB" w:rsidRPr="00152F3D">
        <w:rPr>
          <w:rFonts w:asciiTheme="minorHAnsi" w:eastAsiaTheme="minorHAnsi" w:hAnsiTheme="minorHAnsi" w:cstheme="minorBidi"/>
          <w:color w:val="495965" w:themeColor="text2"/>
          <w:sz w:val="22"/>
          <w:szCs w:val="22"/>
          <w:lang w:val="en-GB" w:eastAsia="en-US"/>
        </w:rPr>
        <w:t xml:space="preserve"> system</w:t>
      </w:r>
      <w:r w:rsidR="00AA47F7" w:rsidRPr="00152F3D">
        <w:rPr>
          <w:rFonts w:asciiTheme="minorHAnsi" w:eastAsiaTheme="minorHAnsi" w:hAnsiTheme="minorHAnsi" w:cstheme="minorBidi"/>
          <w:color w:val="495965" w:themeColor="text2"/>
          <w:sz w:val="22"/>
          <w:szCs w:val="22"/>
          <w:lang w:val="en-GB" w:eastAsia="en-US"/>
        </w:rPr>
        <w:t xml:space="preserve">. Strong progress </w:t>
      </w:r>
      <w:proofErr w:type="gramStart"/>
      <w:r w:rsidR="002473EB" w:rsidRPr="00152F3D">
        <w:rPr>
          <w:rFonts w:asciiTheme="minorHAnsi" w:eastAsiaTheme="minorHAnsi" w:hAnsiTheme="minorHAnsi" w:cstheme="minorBidi"/>
          <w:color w:val="495965" w:themeColor="text2"/>
          <w:sz w:val="22"/>
          <w:szCs w:val="22"/>
          <w:lang w:val="en-GB" w:eastAsia="en-US"/>
        </w:rPr>
        <w:t>was</w:t>
      </w:r>
      <w:r w:rsidR="00AA47F7" w:rsidRPr="00152F3D">
        <w:rPr>
          <w:rFonts w:asciiTheme="minorHAnsi" w:eastAsiaTheme="minorHAnsi" w:hAnsiTheme="minorHAnsi" w:cstheme="minorBidi"/>
          <w:color w:val="495965" w:themeColor="text2"/>
          <w:sz w:val="22"/>
          <w:szCs w:val="22"/>
          <w:lang w:val="en-GB" w:eastAsia="en-US"/>
        </w:rPr>
        <w:t xml:space="preserve"> made</w:t>
      </w:r>
      <w:proofErr w:type="gramEnd"/>
      <w:r w:rsidR="00AA47F7" w:rsidRPr="00152F3D">
        <w:rPr>
          <w:rFonts w:asciiTheme="minorHAnsi" w:eastAsiaTheme="minorHAnsi" w:hAnsiTheme="minorHAnsi" w:cstheme="minorBidi"/>
          <w:color w:val="495965" w:themeColor="text2"/>
          <w:sz w:val="22"/>
          <w:szCs w:val="22"/>
          <w:lang w:val="en-GB" w:eastAsia="en-US"/>
        </w:rPr>
        <w:t xml:space="preserve"> on business climate reforms with Indonesia leaping 19 places in the </w:t>
      </w:r>
      <w:r w:rsidR="00D944D5" w:rsidRPr="00152F3D">
        <w:rPr>
          <w:rFonts w:asciiTheme="minorHAnsi" w:eastAsiaTheme="minorHAnsi" w:hAnsiTheme="minorHAnsi" w:cstheme="minorBidi"/>
          <w:color w:val="495965" w:themeColor="text2"/>
          <w:sz w:val="22"/>
          <w:szCs w:val="22"/>
          <w:lang w:val="en-GB" w:eastAsia="en-US"/>
        </w:rPr>
        <w:t xml:space="preserve">2018 </w:t>
      </w:r>
      <w:r w:rsidR="00AA47F7" w:rsidRPr="00152F3D">
        <w:rPr>
          <w:rFonts w:asciiTheme="minorHAnsi" w:eastAsiaTheme="minorHAnsi" w:hAnsiTheme="minorHAnsi" w:cstheme="minorBidi"/>
          <w:color w:val="495965" w:themeColor="text2"/>
          <w:sz w:val="22"/>
          <w:szCs w:val="22"/>
          <w:lang w:val="en-GB" w:eastAsia="en-US"/>
        </w:rPr>
        <w:t>World Bank’s Ease of Doing Business ra</w:t>
      </w:r>
      <w:r w:rsidR="00711159" w:rsidRPr="00152F3D">
        <w:rPr>
          <w:rFonts w:asciiTheme="minorHAnsi" w:eastAsiaTheme="minorHAnsi" w:hAnsiTheme="minorHAnsi" w:cstheme="minorBidi"/>
          <w:color w:val="495965" w:themeColor="text2"/>
          <w:sz w:val="22"/>
          <w:szCs w:val="22"/>
          <w:lang w:val="en-GB" w:eastAsia="en-US"/>
        </w:rPr>
        <w:t>nkings</w:t>
      </w:r>
      <w:r w:rsidR="00AA47F7" w:rsidRPr="00152F3D">
        <w:rPr>
          <w:rFonts w:asciiTheme="minorHAnsi" w:eastAsiaTheme="minorHAnsi" w:hAnsiTheme="minorHAnsi" w:cstheme="minorBidi"/>
          <w:color w:val="495965" w:themeColor="text2"/>
          <w:sz w:val="22"/>
          <w:szCs w:val="22"/>
          <w:lang w:val="en-GB" w:eastAsia="en-US"/>
        </w:rPr>
        <w:t xml:space="preserve">. </w:t>
      </w:r>
      <w:r w:rsidR="00444F26" w:rsidRPr="00152F3D">
        <w:rPr>
          <w:rFonts w:asciiTheme="minorHAnsi" w:eastAsiaTheme="minorHAnsi" w:hAnsiTheme="minorHAnsi" w:cstheme="minorBidi"/>
          <w:color w:val="495965" w:themeColor="text2"/>
          <w:sz w:val="22"/>
          <w:szCs w:val="22"/>
          <w:lang w:val="en-GB" w:eastAsia="en-US"/>
        </w:rPr>
        <w:t>Through our agricultural market program</w:t>
      </w:r>
      <w:r w:rsidR="009D07FF">
        <w:rPr>
          <w:rFonts w:asciiTheme="minorHAnsi" w:eastAsiaTheme="minorHAnsi" w:hAnsiTheme="minorHAnsi" w:cstheme="minorBidi"/>
          <w:color w:val="495965" w:themeColor="text2"/>
          <w:sz w:val="22"/>
          <w:szCs w:val="22"/>
          <w:lang w:val="en-GB" w:eastAsia="en-US"/>
        </w:rPr>
        <w:t>,</w:t>
      </w:r>
      <w:r w:rsidR="00444F26" w:rsidRPr="00152F3D">
        <w:rPr>
          <w:rFonts w:asciiTheme="minorHAnsi" w:eastAsiaTheme="minorHAnsi" w:hAnsiTheme="minorHAnsi" w:cstheme="minorBidi"/>
          <w:color w:val="495965" w:themeColor="text2"/>
          <w:sz w:val="22"/>
          <w:szCs w:val="22"/>
          <w:lang w:val="en-GB" w:eastAsia="en-US"/>
        </w:rPr>
        <w:t xml:space="preserve"> w</w:t>
      </w:r>
      <w:r w:rsidR="00AA47F7" w:rsidRPr="00152F3D">
        <w:rPr>
          <w:rFonts w:asciiTheme="minorHAnsi" w:eastAsiaTheme="minorHAnsi" w:hAnsiTheme="minorHAnsi" w:cstheme="minorBidi"/>
          <w:color w:val="495965" w:themeColor="text2"/>
          <w:sz w:val="22"/>
          <w:szCs w:val="22"/>
          <w:lang w:val="en-GB" w:eastAsia="en-US"/>
        </w:rPr>
        <w:t xml:space="preserve">e have </w:t>
      </w:r>
      <w:proofErr w:type="gramStart"/>
      <w:r w:rsidR="00A14034" w:rsidRPr="00152F3D">
        <w:rPr>
          <w:rFonts w:asciiTheme="minorHAnsi" w:eastAsiaTheme="minorHAnsi" w:hAnsiTheme="minorHAnsi" w:cstheme="minorBidi"/>
          <w:color w:val="495965" w:themeColor="text2"/>
          <w:sz w:val="22"/>
          <w:szCs w:val="22"/>
          <w:lang w:val="en-GB" w:eastAsia="en-US"/>
        </w:rPr>
        <w:t>partner</w:t>
      </w:r>
      <w:r w:rsidR="00104711" w:rsidRPr="00152F3D">
        <w:rPr>
          <w:rFonts w:asciiTheme="minorHAnsi" w:eastAsiaTheme="minorHAnsi" w:hAnsiTheme="minorHAnsi" w:cstheme="minorBidi"/>
          <w:color w:val="495965" w:themeColor="text2"/>
          <w:sz w:val="22"/>
          <w:szCs w:val="22"/>
          <w:lang w:val="en-GB" w:eastAsia="en-US"/>
        </w:rPr>
        <w:t>ed</w:t>
      </w:r>
      <w:proofErr w:type="gramEnd"/>
      <w:r w:rsidR="00A14034" w:rsidRPr="00152F3D">
        <w:rPr>
          <w:rFonts w:asciiTheme="minorHAnsi" w:eastAsiaTheme="minorHAnsi" w:hAnsiTheme="minorHAnsi" w:cstheme="minorBidi"/>
          <w:color w:val="495965" w:themeColor="text2"/>
          <w:sz w:val="22"/>
          <w:szCs w:val="22"/>
          <w:lang w:val="en-GB" w:eastAsia="en-US"/>
        </w:rPr>
        <w:t xml:space="preserve"> with business to </w:t>
      </w:r>
      <w:r w:rsidR="00AA47F7" w:rsidRPr="00152F3D">
        <w:rPr>
          <w:rFonts w:asciiTheme="minorHAnsi" w:eastAsiaTheme="minorHAnsi" w:hAnsiTheme="minorHAnsi" w:cstheme="minorBidi"/>
          <w:color w:val="495965" w:themeColor="text2"/>
          <w:sz w:val="22"/>
          <w:szCs w:val="22"/>
          <w:lang w:val="en-GB" w:eastAsia="en-US"/>
        </w:rPr>
        <w:t>improv</w:t>
      </w:r>
      <w:r w:rsidR="00A14034" w:rsidRPr="00152F3D">
        <w:rPr>
          <w:rFonts w:asciiTheme="minorHAnsi" w:eastAsiaTheme="minorHAnsi" w:hAnsiTheme="minorHAnsi" w:cstheme="minorBidi"/>
          <w:color w:val="495965" w:themeColor="text2"/>
          <w:sz w:val="22"/>
          <w:szCs w:val="22"/>
          <w:lang w:val="en-GB" w:eastAsia="en-US"/>
        </w:rPr>
        <w:t>e</w:t>
      </w:r>
      <w:r w:rsidR="00AA47F7" w:rsidRPr="00152F3D">
        <w:rPr>
          <w:rFonts w:asciiTheme="minorHAnsi" w:eastAsiaTheme="minorHAnsi" w:hAnsiTheme="minorHAnsi" w:cstheme="minorBidi"/>
          <w:color w:val="495965" w:themeColor="text2"/>
          <w:sz w:val="22"/>
          <w:szCs w:val="22"/>
          <w:lang w:val="en-GB" w:eastAsia="en-US"/>
        </w:rPr>
        <w:t xml:space="preserve"> </w:t>
      </w:r>
      <w:r w:rsidR="00A14034" w:rsidRPr="00152F3D">
        <w:rPr>
          <w:rFonts w:asciiTheme="minorHAnsi" w:eastAsiaTheme="minorHAnsi" w:hAnsiTheme="minorHAnsi" w:cstheme="minorBidi"/>
          <w:color w:val="495965" w:themeColor="text2"/>
          <w:sz w:val="22"/>
          <w:szCs w:val="22"/>
          <w:lang w:val="en-GB" w:eastAsia="en-US"/>
        </w:rPr>
        <w:t xml:space="preserve">profits and increase </w:t>
      </w:r>
      <w:r w:rsidR="00AA47F7" w:rsidRPr="00152F3D">
        <w:rPr>
          <w:rFonts w:asciiTheme="minorHAnsi" w:eastAsiaTheme="minorHAnsi" w:hAnsiTheme="minorHAnsi" w:cstheme="minorBidi"/>
          <w:color w:val="495965" w:themeColor="text2"/>
          <w:sz w:val="22"/>
          <w:szCs w:val="22"/>
          <w:lang w:val="en-GB" w:eastAsia="en-US"/>
        </w:rPr>
        <w:t>the incomes of an additional 104,534 farming household</w:t>
      </w:r>
      <w:r w:rsidR="00BE43CD" w:rsidRPr="00152F3D">
        <w:rPr>
          <w:rFonts w:asciiTheme="minorHAnsi" w:eastAsiaTheme="minorHAnsi" w:hAnsiTheme="minorHAnsi" w:cstheme="minorBidi"/>
          <w:color w:val="495965" w:themeColor="text2"/>
          <w:sz w:val="22"/>
          <w:szCs w:val="22"/>
          <w:lang w:val="en-GB" w:eastAsia="en-US"/>
        </w:rPr>
        <w:t>s</w:t>
      </w:r>
      <w:r w:rsidR="00AA47F7" w:rsidRPr="00152F3D">
        <w:rPr>
          <w:rFonts w:asciiTheme="minorHAnsi" w:eastAsiaTheme="minorHAnsi" w:hAnsiTheme="minorHAnsi" w:cstheme="minorBidi"/>
          <w:color w:val="495965" w:themeColor="text2"/>
          <w:sz w:val="22"/>
          <w:szCs w:val="22"/>
          <w:lang w:val="en-GB" w:eastAsia="en-US"/>
        </w:rPr>
        <w:t xml:space="preserve"> by a</w:t>
      </w:r>
      <w:r w:rsidR="00A14034" w:rsidRPr="00152F3D">
        <w:rPr>
          <w:rFonts w:asciiTheme="minorHAnsi" w:eastAsiaTheme="minorHAnsi" w:hAnsiTheme="minorHAnsi" w:cstheme="minorBidi"/>
          <w:color w:val="495965" w:themeColor="text2"/>
          <w:sz w:val="22"/>
          <w:szCs w:val="22"/>
          <w:lang w:val="en-GB" w:eastAsia="en-US"/>
        </w:rPr>
        <w:t>n</w:t>
      </w:r>
      <w:r w:rsidR="00AA47F7" w:rsidRPr="00152F3D">
        <w:rPr>
          <w:rFonts w:asciiTheme="minorHAnsi" w:eastAsiaTheme="minorHAnsi" w:hAnsiTheme="minorHAnsi" w:cstheme="minorBidi"/>
          <w:color w:val="495965" w:themeColor="text2"/>
          <w:sz w:val="22"/>
          <w:szCs w:val="22"/>
          <w:lang w:val="en-GB" w:eastAsia="en-US"/>
        </w:rPr>
        <w:t xml:space="preserve"> </w:t>
      </w:r>
      <w:r w:rsidR="00A14034" w:rsidRPr="00152F3D">
        <w:rPr>
          <w:rFonts w:asciiTheme="minorHAnsi" w:eastAsiaTheme="minorHAnsi" w:hAnsiTheme="minorHAnsi" w:cstheme="minorBidi"/>
          <w:color w:val="495965" w:themeColor="text2"/>
          <w:sz w:val="22"/>
          <w:szCs w:val="22"/>
          <w:lang w:val="en-GB" w:eastAsia="en-US"/>
        </w:rPr>
        <w:t>average</w:t>
      </w:r>
      <w:r w:rsidR="00AA47F7" w:rsidRPr="00152F3D">
        <w:rPr>
          <w:rFonts w:asciiTheme="minorHAnsi" w:eastAsiaTheme="minorHAnsi" w:hAnsiTheme="minorHAnsi" w:cstheme="minorBidi"/>
          <w:color w:val="495965" w:themeColor="text2"/>
          <w:sz w:val="22"/>
          <w:szCs w:val="22"/>
          <w:lang w:val="en-GB" w:eastAsia="en-US"/>
        </w:rPr>
        <w:t xml:space="preserve"> of 191 per cent. </w:t>
      </w:r>
    </w:p>
    <w:p w14:paraId="7E888196" w14:textId="77777777" w:rsidR="00610072" w:rsidRPr="00152F3D" w:rsidRDefault="00AA47F7" w:rsidP="00141842">
      <w:pPr>
        <w:pStyle w:val="ListBullet"/>
        <w:tabs>
          <w:tab w:val="clear" w:pos="284"/>
          <w:tab w:val="left" w:pos="720"/>
        </w:tabs>
        <w:spacing w:before="120" w:after="60"/>
        <w:rPr>
          <w:rFonts w:asciiTheme="minorHAnsi" w:eastAsiaTheme="minorHAnsi" w:hAnsiTheme="minorHAnsi" w:cstheme="minorBidi"/>
          <w:b/>
          <w:color w:val="495965" w:themeColor="text2"/>
          <w:sz w:val="22"/>
          <w:szCs w:val="22"/>
          <w:lang w:val="en-GB" w:eastAsia="en-US"/>
        </w:rPr>
      </w:pPr>
      <w:r w:rsidRPr="00152F3D">
        <w:rPr>
          <w:rFonts w:asciiTheme="minorHAnsi" w:eastAsiaTheme="minorHAnsi" w:hAnsiTheme="minorHAnsi" w:cstheme="minorBidi"/>
          <w:b/>
          <w:color w:val="495965" w:themeColor="text2"/>
          <w:sz w:val="22"/>
          <w:szCs w:val="22"/>
          <w:lang w:val="en-GB" w:eastAsia="en-US"/>
        </w:rPr>
        <w:t>Human development for a productive and healthy society</w:t>
      </w:r>
    </w:p>
    <w:p w14:paraId="55E04603" w14:textId="628C74F9" w:rsidR="00AA47F7" w:rsidRPr="00152F3D" w:rsidRDefault="002473EB" w:rsidP="00141842">
      <w:pPr>
        <w:pStyle w:val="ListBullet"/>
        <w:tabs>
          <w:tab w:val="clear" w:pos="284"/>
          <w:tab w:val="left" w:pos="720"/>
        </w:tabs>
        <w:spacing w:before="60"/>
        <w:rPr>
          <w:rFonts w:asciiTheme="minorHAnsi" w:eastAsiaTheme="minorHAnsi" w:hAnsiTheme="minorHAnsi" w:cstheme="minorBidi"/>
          <w:color w:val="495965" w:themeColor="text2"/>
          <w:sz w:val="22"/>
          <w:szCs w:val="22"/>
          <w:lang w:val="en-GB" w:eastAsia="en-US"/>
        </w:rPr>
      </w:pPr>
      <w:r w:rsidRPr="00152F3D">
        <w:rPr>
          <w:rFonts w:asciiTheme="minorHAnsi" w:eastAsiaTheme="minorHAnsi" w:hAnsiTheme="minorHAnsi" w:cstheme="minorBidi"/>
          <w:color w:val="495965" w:themeColor="text2"/>
          <w:sz w:val="22"/>
          <w:szCs w:val="22"/>
          <w:lang w:val="en-GB" w:eastAsia="en-US"/>
        </w:rPr>
        <w:t xml:space="preserve">Investment in people – health, skills and knowledge – is an investment in economic growth. </w:t>
      </w:r>
      <w:r w:rsidR="009710F9" w:rsidRPr="00152F3D">
        <w:rPr>
          <w:rFonts w:asciiTheme="minorHAnsi" w:eastAsiaTheme="minorHAnsi" w:hAnsiTheme="minorHAnsi" w:cstheme="minorBidi"/>
          <w:color w:val="495965" w:themeColor="text2"/>
          <w:sz w:val="22"/>
          <w:szCs w:val="22"/>
          <w:lang w:val="en-GB" w:eastAsia="en-US"/>
        </w:rPr>
        <w:t>P</w:t>
      </w:r>
      <w:r w:rsidR="00AA47F7" w:rsidRPr="00152F3D">
        <w:rPr>
          <w:rFonts w:asciiTheme="minorHAnsi" w:eastAsiaTheme="minorHAnsi" w:hAnsiTheme="minorHAnsi" w:cstheme="minorBidi"/>
          <w:color w:val="495965" w:themeColor="text2"/>
          <w:sz w:val="22"/>
          <w:szCs w:val="22"/>
          <w:lang w:val="en-GB" w:eastAsia="en-US"/>
        </w:rPr>
        <w:t xml:space="preserve">overty has been steadily declining in Indonesia, </w:t>
      </w:r>
      <w:r w:rsidR="009710F9" w:rsidRPr="00152F3D">
        <w:rPr>
          <w:rFonts w:asciiTheme="minorHAnsi" w:eastAsiaTheme="minorHAnsi" w:hAnsiTheme="minorHAnsi" w:cstheme="minorBidi"/>
          <w:color w:val="495965" w:themeColor="text2"/>
          <w:sz w:val="22"/>
          <w:szCs w:val="22"/>
          <w:lang w:val="en-GB" w:eastAsia="en-US"/>
        </w:rPr>
        <w:t xml:space="preserve">but there </w:t>
      </w:r>
      <w:r w:rsidR="004C66AF">
        <w:rPr>
          <w:rFonts w:asciiTheme="minorHAnsi" w:eastAsiaTheme="minorHAnsi" w:hAnsiTheme="minorHAnsi" w:cstheme="minorBidi"/>
          <w:color w:val="495965" w:themeColor="text2"/>
          <w:sz w:val="22"/>
          <w:szCs w:val="22"/>
          <w:lang w:val="en-GB" w:eastAsia="en-US"/>
        </w:rPr>
        <w:t xml:space="preserve">are </w:t>
      </w:r>
      <w:r w:rsidR="009710F9" w:rsidRPr="00152F3D">
        <w:rPr>
          <w:rFonts w:asciiTheme="minorHAnsi" w:eastAsiaTheme="minorHAnsi" w:hAnsiTheme="minorHAnsi" w:cstheme="minorBidi"/>
          <w:color w:val="495965" w:themeColor="text2"/>
          <w:sz w:val="22"/>
          <w:szCs w:val="22"/>
          <w:lang w:val="en-GB" w:eastAsia="en-US"/>
        </w:rPr>
        <w:t xml:space="preserve">still </w:t>
      </w:r>
      <w:r w:rsidR="00AA47F7" w:rsidRPr="00152F3D">
        <w:rPr>
          <w:rFonts w:asciiTheme="minorHAnsi" w:eastAsiaTheme="minorHAnsi" w:hAnsiTheme="minorHAnsi" w:cstheme="minorBidi"/>
          <w:color w:val="495965" w:themeColor="text2"/>
          <w:sz w:val="22"/>
          <w:szCs w:val="22"/>
          <w:lang w:val="en-GB" w:eastAsia="en-US"/>
        </w:rPr>
        <w:t xml:space="preserve">gaps in </w:t>
      </w:r>
      <w:r w:rsidR="00A80E29" w:rsidRPr="00152F3D">
        <w:rPr>
          <w:rFonts w:asciiTheme="minorHAnsi" w:eastAsiaTheme="minorHAnsi" w:hAnsiTheme="minorHAnsi" w:cstheme="minorBidi"/>
          <w:color w:val="495965" w:themeColor="text2"/>
          <w:sz w:val="22"/>
          <w:szCs w:val="22"/>
          <w:lang w:val="en-GB" w:eastAsia="en-US"/>
        </w:rPr>
        <w:t xml:space="preserve">its </w:t>
      </w:r>
      <w:r w:rsidR="00AA47F7" w:rsidRPr="00152F3D">
        <w:rPr>
          <w:rFonts w:asciiTheme="minorHAnsi" w:eastAsiaTheme="minorHAnsi" w:hAnsiTheme="minorHAnsi" w:cstheme="minorBidi"/>
          <w:color w:val="495965" w:themeColor="text2"/>
          <w:sz w:val="22"/>
          <w:szCs w:val="22"/>
          <w:lang w:val="en-GB" w:eastAsia="en-US"/>
        </w:rPr>
        <w:t>social safety nets that widen disparity and prevent marginalised groups from accessing health</w:t>
      </w:r>
      <w:r w:rsidR="00042493" w:rsidRPr="00152F3D">
        <w:rPr>
          <w:rFonts w:asciiTheme="minorHAnsi" w:eastAsiaTheme="minorHAnsi" w:hAnsiTheme="minorHAnsi" w:cstheme="minorBidi"/>
          <w:color w:val="495965" w:themeColor="text2"/>
          <w:sz w:val="22"/>
          <w:szCs w:val="22"/>
          <w:lang w:val="en-GB" w:eastAsia="en-US"/>
        </w:rPr>
        <w:t>care</w:t>
      </w:r>
      <w:r w:rsidR="00AA47F7" w:rsidRPr="00152F3D">
        <w:rPr>
          <w:rFonts w:asciiTheme="minorHAnsi" w:eastAsiaTheme="minorHAnsi" w:hAnsiTheme="minorHAnsi" w:cstheme="minorBidi"/>
          <w:color w:val="495965" w:themeColor="text2"/>
          <w:sz w:val="22"/>
          <w:szCs w:val="22"/>
          <w:lang w:val="en-GB" w:eastAsia="en-US"/>
        </w:rPr>
        <w:t>, education</w:t>
      </w:r>
      <w:r w:rsidR="00711159" w:rsidRPr="00152F3D">
        <w:rPr>
          <w:rFonts w:asciiTheme="minorHAnsi" w:eastAsiaTheme="minorHAnsi" w:hAnsiTheme="minorHAnsi" w:cstheme="minorBidi"/>
          <w:color w:val="495965" w:themeColor="text2"/>
          <w:sz w:val="22"/>
          <w:szCs w:val="22"/>
          <w:lang w:val="en-GB" w:eastAsia="en-US"/>
        </w:rPr>
        <w:t>,</w:t>
      </w:r>
      <w:r w:rsidR="00AA47F7" w:rsidRPr="00152F3D">
        <w:rPr>
          <w:rFonts w:asciiTheme="minorHAnsi" w:eastAsiaTheme="minorHAnsi" w:hAnsiTheme="minorHAnsi" w:cstheme="minorBidi"/>
          <w:color w:val="495965" w:themeColor="text2"/>
          <w:sz w:val="22"/>
          <w:szCs w:val="22"/>
          <w:lang w:val="en-GB" w:eastAsia="en-US"/>
        </w:rPr>
        <w:t xml:space="preserve"> and employment. Australian </w:t>
      </w:r>
      <w:r w:rsidR="00BE43CD" w:rsidRPr="00152F3D">
        <w:rPr>
          <w:rFonts w:asciiTheme="minorHAnsi" w:eastAsiaTheme="minorHAnsi" w:hAnsiTheme="minorHAnsi" w:cstheme="minorBidi"/>
          <w:color w:val="495965" w:themeColor="text2"/>
          <w:sz w:val="22"/>
          <w:szCs w:val="22"/>
          <w:lang w:val="en-GB" w:eastAsia="en-US"/>
        </w:rPr>
        <w:t xml:space="preserve">advice </w:t>
      </w:r>
      <w:r w:rsidR="00AA47F7" w:rsidRPr="00152F3D">
        <w:rPr>
          <w:rFonts w:asciiTheme="minorHAnsi" w:eastAsiaTheme="minorHAnsi" w:hAnsiTheme="minorHAnsi" w:cstheme="minorBidi"/>
          <w:color w:val="495965" w:themeColor="text2"/>
          <w:sz w:val="22"/>
          <w:szCs w:val="22"/>
          <w:lang w:val="en-GB" w:eastAsia="en-US"/>
        </w:rPr>
        <w:t xml:space="preserve">in 2017-18 </w:t>
      </w:r>
      <w:r w:rsidRPr="00152F3D">
        <w:rPr>
          <w:rFonts w:asciiTheme="minorHAnsi" w:eastAsiaTheme="minorHAnsi" w:hAnsiTheme="minorHAnsi" w:cstheme="minorBidi"/>
          <w:color w:val="495965" w:themeColor="text2"/>
          <w:sz w:val="22"/>
          <w:szCs w:val="22"/>
          <w:lang w:val="en-GB" w:eastAsia="en-US"/>
        </w:rPr>
        <w:t xml:space="preserve">helped </w:t>
      </w:r>
      <w:r w:rsidR="00AA47F7" w:rsidRPr="00152F3D">
        <w:rPr>
          <w:rFonts w:asciiTheme="minorHAnsi" w:eastAsiaTheme="minorHAnsi" w:hAnsiTheme="minorHAnsi" w:cstheme="minorBidi"/>
          <w:color w:val="495965" w:themeColor="text2"/>
          <w:sz w:val="22"/>
          <w:szCs w:val="22"/>
          <w:lang w:val="en-GB" w:eastAsia="en-US"/>
        </w:rPr>
        <w:t xml:space="preserve">1.2 million families </w:t>
      </w:r>
      <w:r w:rsidRPr="00152F3D">
        <w:rPr>
          <w:rFonts w:asciiTheme="minorHAnsi" w:eastAsiaTheme="minorHAnsi" w:hAnsiTheme="minorHAnsi" w:cstheme="minorBidi"/>
          <w:color w:val="495965" w:themeColor="text2"/>
          <w:sz w:val="22"/>
          <w:szCs w:val="22"/>
          <w:lang w:val="en-GB" w:eastAsia="en-US"/>
        </w:rPr>
        <w:t xml:space="preserve">to access </w:t>
      </w:r>
      <w:r w:rsidR="00AA47F7" w:rsidRPr="00152F3D">
        <w:rPr>
          <w:rFonts w:asciiTheme="minorHAnsi" w:eastAsiaTheme="minorHAnsi" w:hAnsiTheme="minorHAnsi" w:cstheme="minorBidi"/>
          <w:color w:val="495965" w:themeColor="text2"/>
          <w:sz w:val="22"/>
          <w:szCs w:val="22"/>
          <w:lang w:val="en-GB" w:eastAsia="en-US"/>
        </w:rPr>
        <w:t xml:space="preserve">a </w:t>
      </w:r>
      <w:r w:rsidR="00BE43CD" w:rsidRPr="00152F3D">
        <w:rPr>
          <w:rFonts w:asciiTheme="minorHAnsi" w:eastAsiaTheme="minorHAnsi" w:hAnsiTheme="minorHAnsi" w:cstheme="minorBidi"/>
          <w:color w:val="495965" w:themeColor="text2"/>
          <w:sz w:val="22"/>
          <w:szCs w:val="22"/>
          <w:lang w:val="en-GB" w:eastAsia="en-US"/>
        </w:rPr>
        <w:t xml:space="preserve">strengthened </w:t>
      </w:r>
      <w:r w:rsidR="00E6527B">
        <w:rPr>
          <w:rFonts w:asciiTheme="minorHAnsi" w:eastAsiaTheme="minorHAnsi" w:hAnsiTheme="minorHAnsi" w:cstheme="minorBidi"/>
          <w:color w:val="495965" w:themeColor="text2"/>
          <w:sz w:val="22"/>
          <w:szCs w:val="22"/>
          <w:lang w:val="en-GB" w:eastAsia="en-US"/>
        </w:rPr>
        <w:t>Non Cash Food Assistance P</w:t>
      </w:r>
      <w:r w:rsidR="00AA47F7" w:rsidRPr="00152F3D">
        <w:rPr>
          <w:rFonts w:asciiTheme="minorHAnsi" w:eastAsiaTheme="minorHAnsi" w:hAnsiTheme="minorHAnsi" w:cstheme="minorBidi"/>
          <w:color w:val="495965" w:themeColor="text2"/>
          <w:sz w:val="22"/>
          <w:szCs w:val="22"/>
          <w:lang w:val="en-GB" w:eastAsia="en-US"/>
        </w:rPr>
        <w:t xml:space="preserve">rogram, while our </w:t>
      </w:r>
      <w:r w:rsidRPr="00152F3D">
        <w:rPr>
          <w:rFonts w:asciiTheme="minorHAnsi" w:eastAsiaTheme="minorHAnsi" w:hAnsiTheme="minorHAnsi" w:cstheme="minorBidi"/>
          <w:color w:val="495965" w:themeColor="text2"/>
          <w:sz w:val="22"/>
          <w:szCs w:val="22"/>
          <w:lang w:val="en-GB" w:eastAsia="en-US"/>
        </w:rPr>
        <w:t>help to</w:t>
      </w:r>
      <w:r w:rsidR="009710F9" w:rsidRPr="00152F3D">
        <w:rPr>
          <w:rFonts w:asciiTheme="minorHAnsi" w:eastAsiaTheme="minorHAnsi" w:hAnsiTheme="minorHAnsi" w:cstheme="minorBidi"/>
          <w:color w:val="495965" w:themeColor="text2"/>
          <w:sz w:val="22"/>
          <w:szCs w:val="22"/>
          <w:lang w:val="en-GB" w:eastAsia="en-US"/>
        </w:rPr>
        <w:t xml:space="preserve"> collect</w:t>
      </w:r>
      <w:r w:rsidRPr="00152F3D">
        <w:rPr>
          <w:rFonts w:asciiTheme="minorHAnsi" w:eastAsiaTheme="minorHAnsi" w:hAnsiTheme="minorHAnsi" w:cstheme="minorBidi"/>
          <w:color w:val="495965" w:themeColor="text2"/>
          <w:sz w:val="22"/>
          <w:szCs w:val="22"/>
          <w:lang w:val="en-GB" w:eastAsia="en-US"/>
        </w:rPr>
        <w:t xml:space="preserve"> </w:t>
      </w:r>
      <w:r w:rsidR="00AA47F7" w:rsidRPr="00152F3D">
        <w:rPr>
          <w:rFonts w:asciiTheme="minorHAnsi" w:eastAsiaTheme="minorHAnsi" w:hAnsiTheme="minorHAnsi" w:cstheme="minorBidi"/>
          <w:color w:val="495965" w:themeColor="text2"/>
          <w:sz w:val="22"/>
          <w:szCs w:val="22"/>
          <w:lang w:val="en-GB" w:eastAsia="en-US"/>
        </w:rPr>
        <w:t xml:space="preserve">better information on </w:t>
      </w:r>
      <w:r w:rsidR="00711159" w:rsidRPr="00152F3D">
        <w:rPr>
          <w:rFonts w:asciiTheme="minorHAnsi" w:eastAsiaTheme="minorHAnsi" w:hAnsiTheme="minorHAnsi" w:cstheme="minorBidi"/>
          <w:color w:val="495965" w:themeColor="text2"/>
          <w:sz w:val="22"/>
          <w:szCs w:val="22"/>
          <w:lang w:val="en-GB" w:eastAsia="en-US"/>
        </w:rPr>
        <w:t xml:space="preserve">the </w:t>
      </w:r>
      <w:r w:rsidR="00AA47F7" w:rsidRPr="00152F3D">
        <w:rPr>
          <w:rFonts w:asciiTheme="minorHAnsi" w:eastAsiaTheme="minorHAnsi" w:hAnsiTheme="minorHAnsi" w:cstheme="minorBidi"/>
          <w:color w:val="495965" w:themeColor="text2"/>
          <w:sz w:val="22"/>
          <w:szCs w:val="22"/>
          <w:lang w:val="en-GB" w:eastAsia="en-US"/>
        </w:rPr>
        <w:t xml:space="preserve">poorest 26.6 million households is </w:t>
      </w:r>
      <w:r w:rsidRPr="00152F3D">
        <w:rPr>
          <w:rFonts w:asciiTheme="minorHAnsi" w:eastAsiaTheme="minorHAnsi" w:hAnsiTheme="minorHAnsi" w:cstheme="minorBidi"/>
          <w:color w:val="495965" w:themeColor="text2"/>
          <w:sz w:val="22"/>
          <w:szCs w:val="22"/>
          <w:lang w:val="en-GB" w:eastAsia="en-US"/>
        </w:rPr>
        <w:t xml:space="preserve">supporting </w:t>
      </w:r>
      <w:r w:rsidR="00AA47F7" w:rsidRPr="00152F3D">
        <w:rPr>
          <w:rFonts w:asciiTheme="minorHAnsi" w:eastAsiaTheme="minorHAnsi" w:hAnsiTheme="minorHAnsi" w:cstheme="minorBidi"/>
          <w:color w:val="495965" w:themeColor="text2"/>
          <w:sz w:val="22"/>
          <w:szCs w:val="22"/>
          <w:lang w:val="en-GB" w:eastAsia="en-US"/>
        </w:rPr>
        <w:t xml:space="preserve">the </w:t>
      </w:r>
      <w:r w:rsidR="002D33CD" w:rsidRPr="00152F3D">
        <w:rPr>
          <w:rFonts w:asciiTheme="minorHAnsi" w:eastAsiaTheme="minorHAnsi" w:hAnsiTheme="minorHAnsi" w:cstheme="minorBidi"/>
          <w:color w:val="495965" w:themeColor="text2"/>
          <w:sz w:val="22"/>
          <w:szCs w:val="22"/>
          <w:lang w:val="en-GB" w:eastAsia="en-US"/>
        </w:rPr>
        <w:t xml:space="preserve">Indonesian </w:t>
      </w:r>
      <w:r w:rsidR="00AA47F7" w:rsidRPr="00152F3D">
        <w:rPr>
          <w:rFonts w:asciiTheme="minorHAnsi" w:eastAsiaTheme="minorHAnsi" w:hAnsiTheme="minorHAnsi" w:cstheme="minorBidi"/>
          <w:color w:val="495965" w:themeColor="text2"/>
          <w:sz w:val="22"/>
          <w:szCs w:val="22"/>
          <w:lang w:val="en-GB" w:eastAsia="en-US"/>
        </w:rPr>
        <w:t xml:space="preserve">Government </w:t>
      </w:r>
      <w:r w:rsidR="00780B78" w:rsidRPr="00152F3D">
        <w:rPr>
          <w:rFonts w:asciiTheme="minorHAnsi" w:eastAsiaTheme="minorHAnsi" w:hAnsiTheme="minorHAnsi" w:cstheme="minorBidi"/>
          <w:color w:val="495965" w:themeColor="text2"/>
          <w:sz w:val="22"/>
          <w:szCs w:val="22"/>
          <w:lang w:val="en-GB" w:eastAsia="en-US"/>
        </w:rPr>
        <w:t xml:space="preserve">to </w:t>
      </w:r>
      <w:r w:rsidR="00AA47F7" w:rsidRPr="00152F3D">
        <w:rPr>
          <w:rFonts w:asciiTheme="minorHAnsi" w:eastAsiaTheme="minorHAnsi" w:hAnsiTheme="minorHAnsi" w:cstheme="minorBidi"/>
          <w:color w:val="495965" w:themeColor="text2"/>
          <w:sz w:val="22"/>
          <w:szCs w:val="22"/>
          <w:lang w:val="en-GB" w:eastAsia="en-US"/>
        </w:rPr>
        <w:t>target social protection support. We have implemented more than 14 pilot programs to improve</w:t>
      </w:r>
      <w:r w:rsidR="002D33CD" w:rsidRPr="00152F3D">
        <w:rPr>
          <w:rFonts w:asciiTheme="minorHAnsi" w:eastAsiaTheme="minorHAnsi" w:hAnsiTheme="minorHAnsi" w:cstheme="minorBidi"/>
          <w:color w:val="495965" w:themeColor="text2"/>
          <w:sz w:val="22"/>
          <w:szCs w:val="22"/>
          <w:lang w:val="en-GB" w:eastAsia="en-US"/>
        </w:rPr>
        <w:t xml:space="preserve"> teacher quality </w:t>
      </w:r>
      <w:r w:rsidR="00BE43CD" w:rsidRPr="00152F3D">
        <w:rPr>
          <w:rFonts w:asciiTheme="minorHAnsi" w:eastAsiaTheme="minorHAnsi" w:hAnsiTheme="minorHAnsi" w:cstheme="minorBidi"/>
          <w:color w:val="495965" w:themeColor="text2"/>
          <w:sz w:val="22"/>
          <w:szCs w:val="22"/>
          <w:lang w:val="en-GB" w:eastAsia="en-US"/>
        </w:rPr>
        <w:t>and children’s learning</w:t>
      </w:r>
      <w:r w:rsidR="00444F26" w:rsidRPr="00152F3D">
        <w:rPr>
          <w:rFonts w:asciiTheme="minorHAnsi" w:eastAsiaTheme="minorHAnsi" w:hAnsiTheme="minorHAnsi" w:cstheme="minorBidi"/>
          <w:color w:val="495965" w:themeColor="text2"/>
          <w:sz w:val="22"/>
          <w:szCs w:val="22"/>
          <w:lang w:val="en-GB" w:eastAsia="en-US"/>
        </w:rPr>
        <w:t xml:space="preserve"> outcomes</w:t>
      </w:r>
      <w:r w:rsidR="00BE43CD" w:rsidRPr="00152F3D">
        <w:rPr>
          <w:rFonts w:asciiTheme="minorHAnsi" w:eastAsiaTheme="minorHAnsi" w:hAnsiTheme="minorHAnsi" w:cstheme="minorBidi"/>
          <w:color w:val="495965" w:themeColor="text2"/>
          <w:sz w:val="22"/>
          <w:szCs w:val="22"/>
          <w:lang w:val="en-GB" w:eastAsia="en-US"/>
        </w:rPr>
        <w:t>.</w:t>
      </w:r>
      <w:r w:rsidR="00AA47F7" w:rsidRPr="00152F3D">
        <w:rPr>
          <w:rFonts w:asciiTheme="minorHAnsi" w:eastAsiaTheme="minorHAnsi" w:hAnsiTheme="minorHAnsi" w:cstheme="minorBidi"/>
          <w:color w:val="495965" w:themeColor="text2"/>
          <w:sz w:val="22"/>
          <w:szCs w:val="22"/>
          <w:lang w:val="en-GB" w:eastAsia="en-US"/>
        </w:rPr>
        <w:t xml:space="preserve">  </w:t>
      </w:r>
    </w:p>
    <w:p w14:paraId="17EAB7EF" w14:textId="77777777" w:rsidR="00610072" w:rsidRPr="00152F3D" w:rsidRDefault="00AA47F7" w:rsidP="00141842">
      <w:pPr>
        <w:pStyle w:val="ListBullet"/>
        <w:tabs>
          <w:tab w:val="clear" w:pos="284"/>
          <w:tab w:val="left" w:pos="720"/>
        </w:tabs>
        <w:spacing w:before="120" w:after="60"/>
        <w:rPr>
          <w:rFonts w:asciiTheme="minorHAnsi" w:eastAsiaTheme="minorHAnsi" w:hAnsiTheme="minorHAnsi" w:cstheme="minorBidi"/>
          <w:b/>
          <w:color w:val="495965" w:themeColor="text2"/>
          <w:sz w:val="22"/>
          <w:szCs w:val="22"/>
          <w:lang w:val="en-GB" w:eastAsia="en-US"/>
        </w:rPr>
      </w:pPr>
      <w:r w:rsidRPr="00152F3D">
        <w:rPr>
          <w:rFonts w:asciiTheme="minorHAnsi" w:eastAsiaTheme="minorHAnsi" w:hAnsiTheme="minorHAnsi" w:cstheme="minorBidi"/>
          <w:b/>
          <w:color w:val="495965" w:themeColor="text2"/>
          <w:sz w:val="22"/>
          <w:szCs w:val="22"/>
          <w:lang w:val="en-GB" w:eastAsia="en-US"/>
        </w:rPr>
        <w:t xml:space="preserve">An inclusive society through effective governance </w:t>
      </w:r>
    </w:p>
    <w:p w14:paraId="229F134F" w14:textId="77777777" w:rsidR="002D33CD" w:rsidRPr="00152F3D" w:rsidRDefault="00F547FE" w:rsidP="00141842">
      <w:pPr>
        <w:pStyle w:val="ListBullet"/>
        <w:tabs>
          <w:tab w:val="clear" w:pos="284"/>
          <w:tab w:val="left" w:pos="720"/>
        </w:tabs>
        <w:spacing w:before="60"/>
        <w:rPr>
          <w:rFonts w:asciiTheme="minorHAnsi" w:eastAsiaTheme="minorHAnsi" w:hAnsiTheme="minorHAnsi" w:cstheme="minorBidi"/>
          <w:color w:val="495965" w:themeColor="text2"/>
          <w:sz w:val="22"/>
          <w:szCs w:val="22"/>
          <w:lang w:val="en-GB" w:eastAsia="en-US"/>
        </w:rPr>
      </w:pPr>
      <w:r w:rsidRPr="00152F3D">
        <w:rPr>
          <w:rFonts w:asciiTheme="minorHAnsi" w:eastAsiaTheme="minorHAnsi" w:hAnsiTheme="minorHAnsi" w:cstheme="minorBidi"/>
          <w:color w:val="495965" w:themeColor="text2"/>
          <w:sz w:val="22"/>
          <w:szCs w:val="22"/>
          <w:lang w:val="en-GB" w:eastAsia="en-US"/>
        </w:rPr>
        <w:t xml:space="preserve">An inclusive and fair society, in which all citizens participate actively, is critical to </w:t>
      </w:r>
      <w:r w:rsidR="002473EB" w:rsidRPr="00152F3D">
        <w:rPr>
          <w:rFonts w:asciiTheme="minorHAnsi" w:eastAsiaTheme="minorHAnsi" w:hAnsiTheme="minorHAnsi" w:cstheme="minorBidi"/>
          <w:color w:val="495965" w:themeColor="text2"/>
          <w:sz w:val="22"/>
          <w:szCs w:val="22"/>
          <w:lang w:val="en-GB" w:eastAsia="en-US"/>
        </w:rPr>
        <w:t xml:space="preserve">strengthening </w:t>
      </w:r>
      <w:r w:rsidRPr="00152F3D">
        <w:rPr>
          <w:rFonts w:asciiTheme="minorHAnsi" w:eastAsiaTheme="minorHAnsi" w:hAnsiTheme="minorHAnsi" w:cstheme="minorBidi"/>
          <w:color w:val="495965" w:themeColor="text2"/>
          <w:sz w:val="22"/>
          <w:szCs w:val="22"/>
          <w:lang w:val="en-GB" w:eastAsia="en-US"/>
        </w:rPr>
        <w:t xml:space="preserve">Indonesia’s democracy and </w:t>
      </w:r>
      <w:r w:rsidR="002473EB" w:rsidRPr="00152F3D">
        <w:rPr>
          <w:rFonts w:asciiTheme="minorHAnsi" w:eastAsiaTheme="minorHAnsi" w:hAnsiTheme="minorHAnsi" w:cstheme="minorBidi"/>
          <w:color w:val="495965" w:themeColor="text2"/>
          <w:sz w:val="22"/>
          <w:szCs w:val="22"/>
          <w:lang w:val="en-GB" w:eastAsia="en-US"/>
        </w:rPr>
        <w:t xml:space="preserve">growing its </w:t>
      </w:r>
      <w:r w:rsidRPr="00152F3D">
        <w:rPr>
          <w:rFonts w:asciiTheme="minorHAnsi" w:eastAsiaTheme="minorHAnsi" w:hAnsiTheme="minorHAnsi" w:cstheme="minorBidi"/>
          <w:color w:val="495965" w:themeColor="text2"/>
          <w:sz w:val="22"/>
          <w:szCs w:val="22"/>
          <w:lang w:val="en-GB" w:eastAsia="en-US"/>
        </w:rPr>
        <w:t xml:space="preserve">economy. </w:t>
      </w:r>
      <w:r w:rsidR="002473EB" w:rsidRPr="00152F3D">
        <w:rPr>
          <w:rFonts w:asciiTheme="minorHAnsi" w:eastAsiaTheme="minorHAnsi" w:hAnsiTheme="minorHAnsi" w:cstheme="minorBidi"/>
          <w:color w:val="495965" w:themeColor="text2"/>
          <w:sz w:val="22"/>
          <w:szCs w:val="22"/>
          <w:lang w:val="en-GB" w:eastAsia="en-US"/>
        </w:rPr>
        <w:t>Australia’s support for e</w:t>
      </w:r>
      <w:r w:rsidR="00AA47F7" w:rsidRPr="00152F3D">
        <w:rPr>
          <w:rFonts w:asciiTheme="minorHAnsi" w:eastAsiaTheme="minorHAnsi" w:hAnsiTheme="minorHAnsi" w:cstheme="minorBidi"/>
          <w:color w:val="495965" w:themeColor="text2"/>
          <w:sz w:val="22"/>
          <w:szCs w:val="22"/>
          <w:lang w:val="en-GB" w:eastAsia="en-US"/>
        </w:rPr>
        <w:t xml:space="preserve">ffective and inclusive governance and informed public policy helps Indonesia </w:t>
      </w:r>
      <w:r w:rsidR="002473EB" w:rsidRPr="00152F3D">
        <w:rPr>
          <w:rFonts w:asciiTheme="minorHAnsi" w:eastAsiaTheme="minorHAnsi" w:hAnsiTheme="minorHAnsi" w:cstheme="minorBidi"/>
          <w:color w:val="495965" w:themeColor="text2"/>
          <w:sz w:val="22"/>
          <w:szCs w:val="22"/>
          <w:lang w:val="en-GB" w:eastAsia="en-US"/>
        </w:rPr>
        <w:t xml:space="preserve">to </w:t>
      </w:r>
      <w:r w:rsidR="00AA47F7" w:rsidRPr="00152F3D">
        <w:rPr>
          <w:rFonts w:asciiTheme="minorHAnsi" w:eastAsiaTheme="minorHAnsi" w:hAnsiTheme="minorHAnsi" w:cstheme="minorBidi"/>
          <w:color w:val="495965" w:themeColor="text2"/>
          <w:sz w:val="22"/>
          <w:szCs w:val="22"/>
          <w:lang w:val="en-GB" w:eastAsia="en-US"/>
        </w:rPr>
        <w:t>tackle complex development challenges. Following long-term advocacy</w:t>
      </w:r>
      <w:r w:rsidR="004C66AF">
        <w:rPr>
          <w:rFonts w:asciiTheme="minorHAnsi" w:eastAsiaTheme="minorHAnsi" w:hAnsiTheme="minorHAnsi" w:cstheme="minorBidi"/>
          <w:color w:val="495965" w:themeColor="text2"/>
          <w:sz w:val="22"/>
          <w:szCs w:val="22"/>
          <w:lang w:val="en-GB" w:eastAsia="en-US"/>
        </w:rPr>
        <w:t xml:space="preserve"> and </w:t>
      </w:r>
      <w:proofErr w:type="gramStart"/>
      <w:r w:rsidR="004C66AF">
        <w:rPr>
          <w:rFonts w:asciiTheme="minorHAnsi" w:eastAsiaTheme="minorHAnsi" w:hAnsiTheme="minorHAnsi" w:cstheme="minorBidi"/>
          <w:color w:val="495965" w:themeColor="text2"/>
          <w:sz w:val="22"/>
          <w:szCs w:val="22"/>
          <w:lang w:val="en-GB" w:eastAsia="en-US"/>
        </w:rPr>
        <w:t>technical</w:t>
      </w:r>
      <w:proofErr w:type="gramEnd"/>
      <w:r w:rsidR="004C66AF">
        <w:rPr>
          <w:rFonts w:asciiTheme="minorHAnsi" w:eastAsiaTheme="minorHAnsi" w:hAnsiTheme="minorHAnsi" w:cstheme="minorBidi"/>
          <w:color w:val="495965" w:themeColor="text2"/>
          <w:sz w:val="22"/>
          <w:szCs w:val="22"/>
          <w:lang w:val="en-GB" w:eastAsia="en-US"/>
        </w:rPr>
        <w:t xml:space="preserve"> advice supported</w:t>
      </w:r>
      <w:r w:rsidR="00AA47F7" w:rsidRPr="00152F3D">
        <w:rPr>
          <w:rFonts w:asciiTheme="minorHAnsi" w:eastAsiaTheme="minorHAnsi" w:hAnsiTheme="minorHAnsi" w:cstheme="minorBidi"/>
          <w:color w:val="495965" w:themeColor="text2"/>
          <w:sz w:val="22"/>
          <w:szCs w:val="22"/>
          <w:lang w:val="en-GB" w:eastAsia="en-US"/>
        </w:rPr>
        <w:t xml:space="preserve"> by Australia, Indonesia has changed its rules to allow non-profit, non-government think tanks to win policy research contracts</w:t>
      </w:r>
      <w:r w:rsidR="00A80E29" w:rsidRPr="00152F3D">
        <w:rPr>
          <w:rFonts w:asciiTheme="minorHAnsi" w:eastAsiaTheme="minorHAnsi" w:hAnsiTheme="minorHAnsi" w:cstheme="minorBidi"/>
          <w:color w:val="495965" w:themeColor="text2"/>
          <w:sz w:val="22"/>
          <w:szCs w:val="22"/>
          <w:lang w:val="en-GB" w:eastAsia="en-US"/>
        </w:rPr>
        <w:t xml:space="preserve"> through the Indonesian Government</w:t>
      </w:r>
      <w:r w:rsidR="00AA47F7" w:rsidRPr="00152F3D">
        <w:rPr>
          <w:rFonts w:asciiTheme="minorHAnsi" w:eastAsiaTheme="minorHAnsi" w:hAnsiTheme="minorHAnsi" w:cstheme="minorBidi"/>
          <w:color w:val="495965" w:themeColor="text2"/>
          <w:sz w:val="22"/>
          <w:szCs w:val="22"/>
          <w:lang w:val="en-GB" w:eastAsia="en-US"/>
        </w:rPr>
        <w:t xml:space="preserve">. </w:t>
      </w:r>
      <w:r w:rsidR="00A80E29" w:rsidRPr="00152F3D">
        <w:rPr>
          <w:rFonts w:asciiTheme="minorHAnsi" w:eastAsiaTheme="minorHAnsi" w:hAnsiTheme="minorHAnsi" w:cstheme="minorBidi"/>
          <w:color w:val="495965" w:themeColor="text2"/>
          <w:sz w:val="22"/>
          <w:szCs w:val="22"/>
          <w:lang w:val="en-GB" w:eastAsia="en-US"/>
        </w:rPr>
        <w:t>P</w:t>
      </w:r>
      <w:r w:rsidR="00AA47F7" w:rsidRPr="00152F3D">
        <w:rPr>
          <w:rFonts w:asciiTheme="minorHAnsi" w:eastAsiaTheme="minorHAnsi" w:hAnsiTheme="minorHAnsi" w:cstheme="minorBidi"/>
          <w:color w:val="495965" w:themeColor="text2"/>
          <w:sz w:val="22"/>
          <w:szCs w:val="22"/>
          <w:lang w:val="en-GB" w:eastAsia="en-US"/>
        </w:rPr>
        <w:t xml:space="preserve">olicy makers </w:t>
      </w:r>
      <w:r w:rsidR="00A80E29" w:rsidRPr="00152F3D">
        <w:rPr>
          <w:rFonts w:asciiTheme="minorHAnsi" w:eastAsiaTheme="minorHAnsi" w:hAnsiTheme="minorHAnsi" w:cstheme="minorBidi"/>
          <w:color w:val="495965" w:themeColor="text2"/>
          <w:sz w:val="22"/>
          <w:szCs w:val="22"/>
          <w:lang w:val="en-GB" w:eastAsia="en-US"/>
        </w:rPr>
        <w:t xml:space="preserve">will now </w:t>
      </w:r>
      <w:r w:rsidR="00BE43CD" w:rsidRPr="00152F3D">
        <w:rPr>
          <w:rFonts w:asciiTheme="minorHAnsi" w:eastAsiaTheme="minorHAnsi" w:hAnsiTheme="minorHAnsi" w:cstheme="minorBidi"/>
          <w:color w:val="495965" w:themeColor="text2"/>
          <w:sz w:val="22"/>
          <w:szCs w:val="22"/>
          <w:lang w:val="en-GB" w:eastAsia="en-US"/>
        </w:rPr>
        <w:t>be able to access</w:t>
      </w:r>
      <w:r w:rsidR="00AA47F7" w:rsidRPr="00152F3D">
        <w:rPr>
          <w:rFonts w:asciiTheme="minorHAnsi" w:eastAsiaTheme="minorHAnsi" w:hAnsiTheme="minorHAnsi" w:cstheme="minorBidi"/>
          <w:color w:val="495965" w:themeColor="text2"/>
          <w:sz w:val="22"/>
          <w:szCs w:val="22"/>
          <w:lang w:val="en-GB" w:eastAsia="en-US"/>
        </w:rPr>
        <w:t xml:space="preserve"> a wider range of research partners, increasing the </w:t>
      </w:r>
      <w:r w:rsidR="002473EB" w:rsidRPr="00152F3D">
        <w:rPr>
          <w:rFonts w:asciiTheme="minorHAnsi" w:eastAsiaTheme="minorHAnsi" w:hAnsiTheme="minorHAnsi" w:cstheme="minorBidi"/>
          <w:color w:val="495965" w:themeColor="text2"/>
          <w:sz w:val="22"/>
          <w:szCs w:val="22"/>
          <w:lang w:val="en-GB" w:eastAsia="en-US"/>
        </w:rPr>
        <w:t xml:space="preserve">available </w:t>
      </w:r>
      <w:r w:rsidR="00AA47F7" w:rsidRPr="00152F3D">
        <w:rPr>
          <w:rFonts w:asciiTheme="minorHAnsi" w:eastAsiaTheme="minorHAnsi" w:hAnsiTheme="minorHAnsi" w:cstheme="minorBidi"/>
          <w:color w:val="495965" w:themeColor="text2"/>
          <w:sz w:val="22"/>
          <w:szCs w:val="22"/>
          <w:lang w:val="en-GB" w:eastAsia="en-US"/>
        </w:rPr>
        <w:t xml:space="preserve">sources of evidence </w:t>
      </w:r>
      <w:r w:rsidR="00444F26" w:rsidRPr="00152F3D">
        <w:rPr>
          <w:rFonts w:asciiTheme="minorHAnsi" w:eastAsiaTheme="minorHAnsi" w:hAnsiTheme="minorHAnsi" w:cstheme="minorBidi"/>
          <w:color w:val="495965" w:themeColor="text2"/>
          <w:sz w:val="22"/>
          <w:szCs w:val="22"/>
          <w:lang w:val="en-GB" w:eastAsia="en-US"/>
        </w:rPr>
        <w:t>to inform better policy</w:t>
      </w:r>
      <w:r w:rsidR="00AA47F7" w:rsidRPr="00152F3D">
        <w:rPr>
          <w:rFonts w:asciiTheme="minorHAnsi" w:eastAsiaTheme="minorHAnsi" w:hAnsiTheme="minorHAnsi" w:cstheme="minorBidi"/>
          <w:color w:val="495965" w:themeColor="text2"/>
          <w:sz w:val="22"/>
          <w:szCs w:val="22"/>
          <w:lang w:val="en-GB" w:eastAsia="en-US"/>
        </w:rPr>
        <w:t xml:space="preserve">. Australia supported </w:t>
      </w:r>
      <w:r w:rsidR="00042493" w:rsidRPr="00152F3D">
        <w:rPr>
          <w:rFonts w:asciiTheme="minorHAnsi" w:eastAsiaTheme="minorHAnsi" w:hAnsiTheme="minorHAnsi" w:cstheme="minorBidi"/>
          <w:color w:val="495965" w:themeColor="text2"/>
          <w:sz w:val="22"/>
          <w:szCs w:val="22"/>
          <w:lang w:val="en-GB" w:eastAsia="en-US"/>
        </w:rPr>
        <w:t xml:space="preserve">implementation of </w:t>
      </w:r>
      <w:r w:rsidR="00BE43CD" w:rsidRPr="00152F3D">
        <w:rPr>
          <w:rFonts w:asciiTheme="minorHAnsi" w:eastAsiaTheme="minorHAnsi" w:hAnsiTheme="minorHAnsi" w:cstheme="minorBidi"/>
          <w:color w:val="495965" w:themeColor="text2"/>
          <w:sz w:val="22"/>
          <w:szCs w:val="22"/>
          <w:lang w:val="en-GB" w:eastAsia="en-US"/>
        </w:rPr>
        <w:t>an improved</w:t>
      </w:r>
      <w:r w:rsidR="00AA47F7" w:rsidRPr="00152F3D">
        <w:rPr>
          <w:rFonts w:asciiTheme="minorHAnsi" w:eastAsiaTheme="minorHAnsi" w:hAnsiTheme="minorHAnsi" w:cstheme="minorBidi"/>
          <w:color w:val="495965" w:themeColor="text2"/>
          <w:sz w:val="22"/>
          <w:szCs w:val="22"/>
          <w:lang w:val="en-GB" w:eastAsia="en-US"/>
        </w:rPr>
        <w:t xml:space="preserve"> formula for the a</w:t>
      </w:r>
      <w:r w:rsidR="00EE2032" w:rsidRPr="00152F3D">
        <w:rPr>
          <w:rFonts w:asciiTheme="minorHAnsi" w:eastAsiaTheme="minorHAnsi" w:hAnsiTheme="minorHAnsi" w:cstheme="minorBidi"/>
          <w:color w:val="495965" w:themeColor="text2"/>
          <w:sz w:val="22"/>
          <w:szCs w:val="22"/>
          <w:lang w:val="en-GB" w:eastAsia="en-US"/>
        </w:rPr>
        <w:t>llocation of Indonesia’s AUD9.3 </w:t>
      </w:r>
      <w:proofErr w:type="gramStart"/>
      <w:r w:rsidR="00AA47F7" w:rsidRPr="00152F3D">
        <w:rPr>
          <w:rFonts w:asciiTheme="minorHAnsi" w:eastAsiaTheme="minorHAnsi" w:hAnsiTheme="minorHAnsi" w:cstheme="minorBidi"/>
          <w:color w:val="495965" w:themeColor="text2"/>
          <w:sz w:val="22"/>
          <w:szCs w:val="22"/>
          <w:lang w:val="en-GB" w:eastAsia="en-US"/>
        </w:rPr>
        <w:t>billion</w:t>
      </w:r>
      <w:proofErr w:type="gramEnd"/>
      <w:r w:rsidR="00AA47F7" w:rsidRPr="00152F3D">
        <w:rPr>
          <w:rFonts w:asciiTheme="minorHAnsi" w:eastAsiaTheme="minorHAnsi" w:hAnsiTheme="minorHAnsi" w:cstheme="minorBidi"/>
          <w:color w:val="495965" w:themeColor="text2"/>
          <w:sz w:val="22"/>
          <w:szCs w:val="22"/>
          <w:lang w:val="en-GB" w:eastAsia="en-US"/>
        </w:rPr>
        <w:t xml:space="preserve"> Village Fund. The</w:t>
      </w:r>
      <w:r w:rsidR="002323A9" w:rsidRPr="00152F3D">
        <w:rPr>
          <w:rFonts w:asciiTheme="minorHAnsi" w:eastAsiaTheme="minorHAnsi" w:hAnsiTheme="minorHAnsi" w:cstheme="minorBidi"/>
          <w:color w:val="495965" w:themeColor="text2"/>
          <w:sz w:val="22"/>
          <w:szCs w:val="22"/>
          <w:lang w:val="en-GB" w:eastAsia="en-US"/>
        </w:rPr>
        <w:t>se</w:t>
      </w:r>
      <w:r w:rsidR="00AA47F7" w:rsidRPr="00152F3D">
        <w:rPr>
          <w:rFonts w:asciiTheme="minorHAnsi" w:eastAsiaTheme="minorHAnsi" w:hAnsiTheme="minorHAnsi" w:cstheme="minorBidi"/>
          <w:color w:val="495965" w:themeColor="text2"/>
          <w:sz w:val="22"/>
          <w:szCs w:val="22"/>
          <w:lang w:val="en-GB" w:eastAsia="en-US"/>
        </w:rPr>
        <w:t xml:space="preserve"> changes mean more</w:t>
      </w:r>
      <w:r w:rsidR="00A80E29" w:rsidRPr="00152F3D">
        <w:rPr>
          <w:rFonts w:asciiTheme="minorHAnsi" w:eastAsiaTheme="minorHAnsi" w:hAnsiTheme="minorHAnsi" w:cstheme="minorBidi"/>
          <w:color w:val="495965" w:themeColor="text2"/>
          <w:sz w:val="22"/>
          <w:szCs w:val="22"/>
          <w:lang w:val="en-GB" w:eastAsia="en-US"/>
        </w:rPr>
        <w:t xml:space="preserve"> </w:t>
      </w:r>
      <w:r w:rsidR="00AA47F7" w:rsidRPr="00152F3D">
        <w:rPr>
          <w:rFonts w:asciiTheme="minorHAnsi" w:eastAsiaTheme="minorHAnsi" w:hAnsiTheme="minorHAnsi" w:cstheme="minorBidi"/>
          <w:color w:val="495965" w:themeColor="text2"/>
          <w:sz w:val="22"/>
          <w:szCs w:val="22"/>
          <w:lang w:val="en-GB" w:eastAsia="en-US"/>
        </w:rPr>
        <w:t>funds will go to the poorest regions</w:t>
      </w:r>
      <w:r w:rsidR="001363E1" w:rsidRPr="00152F3D">
        <w:rPr>
          <w:rFonts w:asciiTheme="minorHAnsi" w:eastAsiaTheme="minorHAnsi" w:hAnsiTheme="minorHAnsi" w:cstheme="minorBidi"/>
          <w:color w:val="495965" w:themeColor="text2"/>
          <w:sz w:val="22"/>
          <w:szCs w:val="22"/>
          <w:lang w:val="en-GB" w:eastAsia="en-US"/>
        </w:rPr>
        <w:t>.</w:t>
      </w:r>
    </w:p>
    <w:p w14:paraId="4BB47C1D" w14:textId="77777777" w:rsidR="00C6626C" w:rsidRPr="00B34532" w:rsidRDefault="00B34532" w:rsidP="00DE3C24">
      <w:pPr>
        <w:suppressAutoHyphens w:val="0"/>
        <w:spacing w:before="0" w:after="120" w:line="440" w:lineRule="atLeast"/>
        <w:rPr>
          <w:rFonts w:asciiTheme="majorHAnsi" w:eastAsiaTheme="majorEastAsia" w:hAnsiTheme="majorHAnsi" w:cstheme="majorBidi"/>
          <w:caps/>
          <w:sz w:val="38"/>
          <w:szCs w:val="26"/>
        </w:rPr>
      </w:pPr>
      <w:r>
        <w:rPr>
          <w:rFonts w:asciiTheme="majorHAnsi" w:eastAsiaTheme="majorEastAsia" w:hAnsiTheme="majorHAnsi" w:cstheme="majorBidi"/>
          <w:caps/>
          <w:sz w:val="38"/>
          <w:szCs w:val="26"/>
        </w:rPr>
        <w:lastRenderedPageBreak/>
        <w:t>C</w:t>
      </w:r>
      <w:r w:rsidR="00C6626C" w:rsidRPr="002A51CA">
        <w:rPr>
          <w:rFonts w:asciiTheme="majorHAnsi" w:eastAsiaTheme="majorEastAsia" w:hAnsiTheme="majorHAnsi" w:cstheme="majorBidi"/>
          <w:caps/>
          <w:sz w:val="38"/>
          <w:szCs w:val="26"/>
        </w:rPr>
        <w:t xml:space="preserve">ontext </w:t>
      </w:r>
      <w:r w:rsidR="00C6626C" w:rsidRPr="002A51CA">
        <w:rPr>
          <w:rFonts w:asciiTheme="majorHAnsi" w:eastAsiaTheme="majorEastAsia" w:hAnsiTheme="majorHAnsi" w:cstheme="majorBidi"/>
          <w:caps/>
          <w:sz w:val="38"/>
          <w:szCs w:val="26"/>
        </w:rPr>
        <w:tab/>
      </w:r>
      <w:r w:rsidR="00C6626C" w:rsidRPr="00C61187">
        <w:rPr>
          <w:rFonts w:ascii="Helvetica" w:hAnsi="Helvetica" w:cs="Arial"/>
          <w:color w:val="007FAD"/>
          <w:kern w:val="28"/>
          <w:sz w:val="32"/>
          <w:szCs w:val="32"/>
        </w:rPr>
        <w:tab/>
      </w:r>
      <w:r w:rsidR="00C6626C" w:rsidRPr="001F5734">
        <w:rPr>
          <w:color w:val="auto"/>
          <w:kern w:val="28"/>
        </w:rPr>
        <w:tab/>
      </w:r>
      <w:r w:rsidR="00C6626C" w:rsidRPr="00C61187">
        <w:rPr>
          <w:color w:val="007FAD"/>
          <w:kern w:val="28"/>
        </w:rPr>
        <w:tab/>
      </w:r>
      <w:r w:rsidR="00C6626C" w:rsidRPr="00C61187">
        <w:rPr>
          <w:color w:val="007FAD"/>
          <w:kern w:val="28"/>
        </w:rPr>
        <w:tab/>
      </w:r>
      <w:r w:rsidR="00C6626C" w:rsidRPr="00C61187">
        <w:rPr>
          <w:color w:val="007FAD"/>
          <w:kern w:val="28"/>
        </w:rPr>
        <w:tab/>
      </w:r>
    </w:p>
    <w:p w14:paraId="660A4A23" w14:textId="77777777" w:rsidR="00CB15A2" w:rsidRPr="001722DC" w:rsidRDefault="00CB15A2" w:rsidP="00CB15A2">
      <w:pPr>
        <w:rPr>
          <w:color w:val="595959" w:themeColor="text1" w:themeTint="A6"/>
        </w:rPr>
      </w:pPr>
      <w:r>
        <w:rPr>
          <w:color w:val="595959" w:themeColor="text1" w:themeTint="A6"/>
        </w:rPr>
        <w:t>Sitting at the heart of an increasingly complex and contested Indo-Pacific region, a</w:t>
      </w:r>
      <w:r w:rsidRPr="00FC02E8">
        <w:rPr>
          <w:color w:val="595959" w:themeColor="text1" w:themeTint="A6"/>
        </w:rPr>
        <w:t xml:space="preserve"> prosperous, stable and growing Indonesia is good for regional stability, security, trade and co</w:t>
      </w:r>
      <w:r>
        <w:rPr>
          <w:color w:val="595959" w:themeColor="text1" w:themeTint="A6"/>
        </w:rPr>
        <w:t xml:space="preserve">operation. Our development program provides one of our best tools to support Indonesia’s prosperity and stability. </w:t>
      </w:r>
      <w:r w:rsidRPr="00FC02E8">
        <w:rPr>
          <w:color w:val="595959" w:themeColor="text1" w:themeTint="A6"/>
          <w:lang w:val="en-AU"/>
        </w:rPr>
        <w:t>Australia is the fourth largest donor to Indonesia overall (after Japan, Germany and the United States), and the second largest grant donor.</w:t>
      </w:r>
      <w:r w:rsidRPr="00FC02E8">
        <w:rPr>
          <w:color w:val="595959" w:themeColor="text1" w:themeTint="A6"/>
          <w:vertAlign w:val="superscript"/>
          <w:lang w:val="en-AU"/>
        </w:rPr>
        <w:endnoteReference w:id="2"/>
      </w:r>
      <w:r w:rsidRPr="00FC02E8">
        <w:rPr>
          <w:color w:val="595959" w:themeColor="text1" w:themeTint="A6"/>
          <w:lang w:val="en-AU"/>
        </w:rPr>
        <w:t xml:space="preserve"> In 2017-18, Australia provided AUD360.3 million in official developmen</w:t>
      </w:r>
      <w:r w:rsidR="00B93BF7">
        <w:rPr>
          <w:color w:val="595959" w:themeColor="text1" w:themeTint="A6"/>
          <w:lang w:val="en-AU"/>
        </w:rPr>
        <w:t>t assistance (ODA) to Indonesia</w:t>
      </w:r>
      <w:r w:rsidRPr="00FC02E8">
        <w:rPr>
          <w:color w:val="595959" w:themeColor="text1" w:themeTint="A6"/>
          <w:lang w:val="en-AU"/>
        </w:rPr>
        <w:t>.</w:t>
      </w:r>
      <w:r>
        <w:rPr>
          <w:color w:val="595959" w:themeColor="text1" w:themeTint="A6"/>
          <w:lang w:val="en-AU"/>
        </w:rPr>
        <w:t xml:space="preserve"> Recognising the importance of the relationship, size of the country (more than 260 million people) and scale of its ongoing development challenges,</w:t>
      </w:r>
      <w:r w:rsidRPr="00C91C56">
        <w:rPr>
          <w:color w:val="595959" w:themeColor="text1" w:themeTint="A6"/>
          <w:lang w:val="en-AU"/>
        </w:rPr>
        <w:t xml:space="preserve"> </w:t>
      </w:r>
      <w:r>
        <w:rPr>
          <w:color w:val="595959" w:themeColor="text1" w:themeTint="A6"/>
          <w:lang w:val="en-AU"/>
        </w:rPr>
        <w:t>Indonesia is Australia’s second largest bilateral development partner.</w:t>
      </w:r>
      <w:r w:rsidR="00B93BF7">
        <w:rPr>
          <w:color w:val="595959" w:themeColor="text1" w:themeTint="A6"/>
          <w:lang w:val="en-AU"/>
        </w:rPr>
        <w:t xml:space="preserve"> The scale and breadth of our program gives Australia standing and credibility as a partner. </w:t>
      </w:r>
      <w:r>
        <w:rPr>
          <w:color w:val="595959" w:themeColor="text1" w:themeTint="A6"/>
          <w:lang w:val="en-AU"/>
        </w:rPr>
        <w:t xml:space="preserve"> </w:t>
      </w:r>
      <w:r>
        <w:rPr>
          <w:color w:val="595959" w:themeColor="text1" w:themeTint="A6"/>
        </w:rPr>
        <w:t xml:space="preserve"> </w:t>
      </w:r>
    </w:p>
    <w:p w14:paraId="33CB063E" w14:textId="77777777" w:rsidR="00CB15A2" w:rsidRDefault="00CB15A2" w:rsidP="00CB15A2">
      <w:pPr>
        <w:rPr>
          <w:color w:val="595959" w:themeColor="text1" w:themeTint="A6"/>
        </w:rPr>
      </w:pPr>
      <w:r>
        <w:rPr>
          <w:color w:val="595959" w:themeColor="text1" w:themeTint="A6"/>
        </w:rPr>
        <w:t>Throughout 2017-18, the</w:t>
      </w:r>
      <w:r w:rsidRPr="00042493">
        <w:rPr>
          <w:color w:val="595959" w:themeColor="text1" w:themeTint="A6"/>
        </w:rPr>
        <w:t xml:space="preserve"> approaching national presidential and parliamentary elections</w:t>
      </w:r>
      <w:r>
        <w:rPr>
          <w:color w:val="595959" w:themeColor="text1" w:themeTint="A6"/>
        </w:rPr>
        <w:t xml:space="preserve">, to </w:t>
      </w:r>
      <w:proofErr w:type="gramStart"/>
      <w:r>
        <w:rPr>
          <w:color w:val="595959" w:themeColor="text1" w:themeTint="A6"/>
        </w:rPr>
        <w:t>be held</w:t>
      </w:r>
      <w:proofErr w:type="gramEnd"/>
      <w:r>
        <w:rPr>
          <w:color w:val="595959" w:themeColor="text1" w:themeTint="A6"/>
        </w:rPr>
        <w:t xml:space="preserve"> in April 2019,</w:t>
      </w:r>
      <w:r w:rsidRPr="00042493">
        <w:rPr>
          <w:color w:val="595959" w:themeColor="text1" w:themeTint="A6"/>
        </w:rPr>
        <w:t xml:space="preserve"> contribut</w:t>
      </w:r>
      <w:r>
        <w:rPr>
          <w:color w:val="595959" w:themeColor="text1" w:themeTint="A6"/>
        </w:rPr>
        <w:t>ed</w:t>
      </w:r>
      <w:r w:rsidRPr="00042493">
        <w:rPr>
          <w:color w:val="595959" w:themeColor="text1" w:themeTint="A6"/>
        </w:rPr>
        <w:t xml:space="preserve"> to the drive for some ministries to progress long-term reforms. Delivering infrastructure and service improvements, promoting growth and reducing inequality </w:t>
      </w:r>
      <w:r>
        <w:rPr>
          <w:color w:val="595959" w:themeColor="text1" w:themeTint="A6"/>
        </w:rPr>
        <w:t>continued to be key</w:t>
      </w:r>
      <w:r w:rsidRPr="00042493">
        <w:rPr>
          <w:color w:val="595959" w:themeColor="text1" w:themeTint="A6"/>
        </w:rPr>
        <w:t xml:space="preserve"> priorities for President </w:t>
      </w:r>
      <w:r>
        <w:rPr>
          <w:color w:val="595959" w:themeColor="text1" w:themeTint="A6"/>
        </w:rPr>
        <w:t xml:space="preserve">Joko </w:t>
      </w:r>
      <w:r w:rsidRPr="00042493">
        <w:rPr>
          <w:color w:val="595959" w:themeColor="text1" w:themeTint="A6"/>
        </w:rPr>
        <w:t xml:space="preserve">Widodo. </w:t>
      </w:r>
      <w:r w:rsidR="00B93BF7">
        <w:rPr>
          <w:color w:val="595959" w:themeColor="text1" w:themeTint="A6"/>
        </w:rPr>
        <w:t>However, i</w:t>
      </w:r>
      <w:r w:rsidRPr="00042493">
        <w:rPr>
          <w:color w:val="595959" w:themeColor="text1" w:themeTint="A6"/>
        </w:rPr>
        <w:t>n some areas such as fuel subsidy reforms, the momentum for change has waned.</w:t>
      </w:r>
      <w:r>
        <w:rPr>
          <w:color w:val="595959" w:themeColor="text1" w:themeTint="A6"/>
        </w:rPr>
        <w:t xml:space="preserve"> </w:t>
      </w:r>
    </w:p>
    <w:p w14:paraId="0EBB5716" w14:textId="77777777" w:rsidR="00CB15A2" w:rsidRPr="00042493" w:rsidRDefault="00CB15A2" w:rsidP="00CB15A2">
      <w:pPr>
        <w:rPr>
          <w:color w:val="595959" w:themeColor="text1" w:themeTint="A6"/>
          <w:lang w:val="en-AU"/>
        </w:rPr>
      </w:pPr>
      <w:r>
        <w:rPr>
          <w:color w:val="595959" w:themeColor="text1" w:themeTint="A6"/>
        </w:rPr>
        <w:t>E</w:t>
      </w:r>
      <w:r w:rsidRPr="00042493">
        <w:rPr>
          <w:color w:val="595959" w:themeColor="text1" w:themeTint="A6"/>
        </w:rPr>
        <w:t>stimated to become</w:t>
      </w:r>
      <w:r w:rsidR="003437E7">
        <w:rPr>
          <w:color w:val="595959" w:themeColor="text1" w:themeTint="A6"/>
        </w:rPr>
        <w:t xml:space="preserve"> one of the world’s ten largest economies by 2050</w:t>
      </w:r>
      <w:r>
        <w:rPr>
          <w:color w:val="595959" w:themeColor="text1" w:themeTint="A6"/>
        </w:rPr>
        <w:t>,</w:t>
      </w:r>
      <w:r w:rsidRPr="00042493">
        <w:rPr>
          <w:rStyle w:val="EndnoteReference"/>
          <w:color w:val="595959" w:themeColor="text1" w:themeTint="A6"/>
        </w:rPr>
        <w:endnoteReference w:id="3"/>
      </w:r>
      <w:r w:rsidRPr="00042493">
        <w:rPr>
          <w:color w:val="595959" w:themeColor="text1" w:themeTint="A6"/>
        </w:rPr>
        <w:t xml:space="preserve"> </w:t>
      </w:r>
      <w:r>
        <w:rPr>
          <w:color w:val="595959" w:themeColor="text1" w:themeTint="A6"/>
        </w:rPr>
        <w:t>Indonesia is yet to meet its full potential</w:t>
      </w:r>
      <w:r w:rsidRPr="00042493">
        <w:rPr>
          <w:color w:val="595959" w:themeColor="text1" w:themeTint="A6"/>
        </w:rPr>
        <w:t xml:space="preserve">. </w:t>
      </w:r>
      <w:r>
        <w:rPr>
          <w:color w:val="595959" w:themeColor="text1" w:themeTint="A6"/>
        </w:rPr>
        <w:t xml:space="preserve">While 2017 saw Indonesia experience its </w:t>
      </w:r>
      <w:r w:rsidRPr="00042493">
        <w:rPr>
          <w:color w:val="595959" w:themeColor="text1" w:themeTint="A6"/>
        </w:rPr>
        <w:t xml:space="preserve">highest rate </w:t>
      </w:r>
      <w:r>
        <w:rPr>
          <w:color w:val="595959" w:themeColor="text1" w:themeTint="A6"/>
        </w:rPr>
        <w:t xml:space="preserve">of gross domestic product (GDP) growth in four years, rising </w:t>
      </w:r>
      <w:r w:rsidRPr="00042493">
        <w:rPr>
          <w:color w:val="595959" w:themeColor="text1" w:themeTint="A6"/>
        </w:rPr>
        <w:t>to 5.1 per cent from 5.0 per cent in 2016</w:t>
      </w:r>
      <w:r>
        <w:rPr>
          <w:color w:val="595959" w:themeColor="text1" w:themeTint="A6"/>
        </w:rPr>
        <w:t>, t</w:t>
      </w:r>
      <w:r>
        <w:rPr>
          <w:rFonts w:eastAsia="Times New Roman"/>
          <w:color w:val="595959" w:themeColor="text1" w:themeTint="A6"/>
        </w:rPr>
        <w:t xml:space="preserve">his growth is still inadequate in terms of job creation and meeting Indonesia's development needs and ambitions. The Indonesian </w:t>
      </w:r>
      <w:r w:rsidRPr="00042493">
        <w:rPr>
          <w:rFonts w:eastAsia="Times New Roman"/>
          <w:color w:val="595959" w:themeColor="text1" w:themeTint="A6"/>
        </w:rPr>
        <w:t xml:space="preserve">Government’s </w:t>
      </w:r>
      <w:r w:rsidR="00B93BF7">
        <w:rPr>
          <w:rFonts w:eastAsia="Times New Roman"/>
          <w:color w:val="595959" w:themeColor="text1" w:themeTint="A6"/>
        </w:rPr>
        <w:t xml:space="preserve">earlier </w:t>
      </w:r>
      <w:r w:rsidRPr="00042493">
        <w:rPr>
          <w:rFonts w:eastAsia="Times New Roman"/>
          <w:color w:val="595959" w:themeColor="text1" w:themeTint="A6"/>
        </w:rPr>
        <w:t xml:space="preserve">target growth rate of </w:t>
      </w:r>
      <w:r>
        <w:rPr>
          <w:rFonts w:eastAsia="Times New Roman"/>
          <w:color w:val="595959" w:themeColor="text1" w:themeTint="A6"/>
        </w:rPr>
        <w:t>seven</w:t>
      </w:r>
      <w:r w:rsidRPr="00042493">
        <w:rPr>
          <w:rFonts w:eastAsia="Times New Roman"/>
          <w:color w:val="595959" w:themeColor="text1" w:themeTint="A6"/>
        </w:rPr>
        <w:t xml:space="preserve"> per cent looks unlikely in the short term</w:t>
      </w:r>
      <w:r>
        <w:rPr>
          <w:rFonts w:eastAsia="Times New Roman"/>
          <w:color w:val="595959" w:themeColor="text1" w:themeTint="A6"/>
        </w:rPr>
        <w:t xml:space="preserve">, </w:t>
      </w:r>
      <w:r w:rsidRPr="00212B67">
        <w:rPr>
          <w:color w:val="595959" w:themeColor="text1" w:themeTint="A6"/>
        </w:rPr>
        <w:t>further delaying a future transition to high-income status. An</w:t>
      </w:r>
      <w:r w:rsidRPr="00212B67">
        <w:rPr>
          <w:color w:val="auto"/>
        </w:rPr>
        <w:t xml:space="preserve"> </w:t>
      </w:r>
      <w:r>
        <w:rPr>
          <w:color w:val="595959" w:themeColor="text1" w:themeTint="A6"/>
        </w:rPr>
        <w:t>infrastructure gap (</w:t>
      </w:r>
      <w:r w:rsidRPr="00042493">
        <w:rPr>
          <w:color w:val="595959" w:themeColor="text1" w:themeTint="A6"/>
          <w:lang w:val="en-AU"/>
        </w:rPr>
        <w:t>USD1.5</w:t>
      </w:r>
      <w:r>
        <w:rPr>
          <w:color w:val="595959" w:themeColor="text1" w:themeTint="A6"/>
          <w:lang w:val="en-AU"/>
        </w:rPr>
        <w:t> </w:t>
      </w:r>
      <w:proofErr w:type="gramStart"/>
      <w:r w:rsidRPr="00042493">
        <w:rPr>
          <w:color w:val="595959" w:themeColor="text1" w:themeTint="A6"/>
          <w:lang w:val="en-AU"/>
        </w:rPr>
        <w:t>trillion</w:t>
      </w:r>
      <w:proofErr w:type="gramEnd"/>
      <w:r>
        <w:rPr>
          <w:color w:val="595959" w:themeColor="text1" w:themeTint="A6"/>
          <w:lang w:val="en-AU"/>
        </w:rPr>
        <w:t>),</w:t>
      </w:r>
      <w:r w:rsidRPr="00042493">
        <w:rPr>
          <w:rStyle w:val="EndnoteReference"/>
          <w:color w:val="595959" w:themeColor="text1" w:themeTint="A6"/>
          <w:lang w:val="en-AU"/>
        </w:rPr>
        <w:endnoteReference w:id="4"/>
      </w:r>
      <w:r>
        <w:rPr>
          <w:color w:val="595959" w:themeColor="text1" w:themeTint="A6"/>
          <w:lang w:val="en-AU"/>
        </w:rPr>
        <w:t xml:space="preserve"> </w:t>
      </w:r>
      <w:r w:rsidRPr="00042493">
        <w:rPr>
          <w:color w:val="595959" w:themeColor="text1" w:themeTint="A6"/>
        </w:rPr>
        <w:t>skills</w:t>
      </w:r>
      <w:r w:rsidRPr="001319AE">
        <w:rPr>
          <w:color w:val="595959" w:themeColor="text1" w:themeTint="A6"/>
        </w:rPr>
        <w:t xml:space="preserve"> </w:t>
      </w:r>
      <w:r>
        <w:rPr>
          <w:color w:val="595959" w:themeColor="text1" w:themeTint="A6"/>
        </w:rPr>
        <w:t>shortage</w:t>
      </w:r>
      <w:r w:rsidRPr="00042493">
        <w:rPr>
          <w:color w:val="595959" w:themeColor="text1" w:themeTint="A6"/>
        </w:rPr>
        <w:t xml:space="preserve">, </w:t>
      </w:r>
      <w:r>
        <w:rPr>
          <w:color w:val="595959" w:themeColor="text1" w:themeTint="A6"/>
        </w:rPr>
        <w:t xml:space="preserve">and </w:t>
      </w:r>
      <w:r w:rsidR="00B93BF7">
        <w:rPr>
          <w:color w:val="595959" w:themeColor="text1" w:themeTint="A6"/>
        </w:rPr>
        <w:t>significant obstacles remaining in the</w:t>
      </w:r>
      <w:r>
        <w:rPr>
          <w:color w:val="595959" w:themeColor="text1" w:themeTint="A6"/>
        </w:rPr>
        <w:t xml:space="preserve"> business environment compound these challenges. </w:t>
      </w:r>
    </w:p>
    <w:p w14:paraId="4408A34F" w14:textId="77777777" w:rsidR="00CB15A2" w:rsidRPr="00042493" w:rsidRDefault="00CB15A2" w:rsidP="00CB15A2">
      <w:pPr>
        <w:rPr>
          <w:color w:val="595959" w:themeColor="text1" w:themeTint="A6"/>
        </w:rPr>
      </w:pPr>
      <w:r>
        <w:rPr>
          <w:color w:val="595959" w:themeColor="text1" w:themeTint="A6"/>
        </w:rPr>
        <w:t xml:space="preserve">Against this backdrop, </w:t>
      </w:r>
      <w:r w:rsidR="00780B78">
        <w:rPr>
          <w:color w:val="595959" w:themeColor="text1" w:themeTint="A6"/>
        </w:rPr>
        <w:t>i</w:t>
      </w:r>
      <w:r w:rsidRPr="00042493">
        <w:rPr>
          <w:color w:val="595959" w:themeColor="text1" w:themeTint="A6"/>
        </w:rPr>
        <w:t xml:space="preserve">nequality </w:t>
      </w:r>
      <w:r>
        <w:rPr>
          <w:color w:val="595959" w:themeColor="text1" w:themeTint="A6"/>
        </w:rPr>
        <w:t>is persistently high and</w:t>
      </w:r>
      <w:r w:rsidRPr="00042493">
        <w:rPr>
          <w:color w:val="595959" w:themeColor="text1" w:themeTint="A6"/>
        </w:rPr>
        <w:t xml:space="preserve"> </w:t>
      </w:r>
      <w:r>
        <w:rPr>
          <w:color w:val="595959" w:themeColor="text1" w:themeTint="A6"/>
        </w:rPr>
        <w:t>m</w:t>
      </w:r>
      <w:r w:rsidRPr="00042493">
        <w:rPr>
          <w:color w:val="595959" w:themeColor="text1" w:themeTint="A6"/>
        </w:rPr>
        <w:t>ore than 80 million Indonesians live under the World Bank’s USD3.20 per day poverty line. There are currently 125 million working age Indonesians without jobs in the formal sector and 1.7 million young people enter the workforce each year.</w:t>
      </w:r>
      <w:r w:rsidRPr="00042493">
        <w:rPr>
          <w:rStyle w:val="EndnoteReference"/>
          <w:color w:val="595959" w:themeColor="text1" w:themeTint="A6"/>
        </w:rPr>
        <w:endnoteReference w:id="5"/>
      </w:r>
      <w:r w:rsidRPr="00042493">
        <w:rPr>
          <w:color w:val="595959" w:themeColor="text1" w:themeTint="A6"/>
        </w:rPr>
        <w:t xml:space="preserve"> Efforts </w:t>
      </w:r>
      <w:proofErr w:type="gramStart"/>
      <w:r w:rsidRPr="00042493">
        <w:rPr>
          <w:color w:val="595959" w:themeColor="text1" w:themeTint="A6"/>
        </w:rPr>
        <w:t>have been made</w:t>
      </w:r>
      <w:proofErr w:type="gramEnd"/>
      <w:r w:rsidRPr="00042493">
        <w:rPr>
          <w:color w:val="595959" w:themeColor="text1" w:themeTint="A6"/>
        </w:rPr>
        <w:t xml:space="preserve"> to improve </w:t>
      </w:r>
      <w:r>
        <w:rPr>
          <w:color w:val="595959" w:themeColor="text1" w:themeTint="A6"/>
        </w:rPr>
        <w:t>essential</w:t>
      </w:r>
      <w:r w:rsidRPr="00042493">
        <w:rPr>
          <w:color w:val="595959" w:themeColor="text1" w:themeTint="A6"/>
        </w:rPr>
        <w:t xml:space="preserve"> services such as health and education</w:t>
      </w:r>
      <w:r>
        <w:rPr>
          <w:color w:val="595959" w:themeColor="text1" w:themeTint="A6"/>
        </w:rPr>
        <w:t xml:space="preserve"> however,</w:t>
      </w:r>
      <w:r w:rsidRPr="00042493">
        <w:rPr>
          <w:color w:val="595959" w:themeColor="text1" w:themeTint="A6"/>
        </w:rPr>
        <w:t xml:space="preserve"> the quality of </w:t>
      </w:r>
      <w:r>
        <w:rPr>
          <w:color w:val="595959" w:themeColor="text1" w:themeTint="A6"/>
        </w:rPr>
        <w:t>services</w:t>
      </w:r>
      <w:r w:rsidRPr="00042493">
        <w:rPr>
          <w:color w:val="595959" w:themeColor="text1" w:themeTint="A6"/>
        </w:rPr>
        <w:t xml:space="preserve"> is uneven by middle-income </w:t>
      </w:r>
      <w:r w:rsidR="00B93BF7">
        <w:rPr>
          <w:color w:val="595959" w:themeColor="text1" w:themeTint="A6"/>
        </w:rPr>
        <w:t xml:space="preserve">country </w:t>
      </w:r>
      <w:r w:rsidRPr="00042493">
        <w:rPr>
          <w:color w:val="595959" w:themeColor="text1" w:themeTint="A6"/>
        </w:rPr>
        <w:t xml:space="preserve">standards, contributing to </w:t>
      </w:r>
      <w:r w:rsidR="00B93BF7">
        <w:rPr>
          <w:color w:val="595959" w:themeColor="text1" w:themeTint="A6"/>
        </w:rPr>
        <w:t xml:space="preserve">some </w:t>
      </w:r>
      <w:r w:rsidRPr="00042493">
        <w:rPr>
          <w:color w:val="595959" w:themeColor="text1" w:themeTint="A6"/>
        </w:rPr>
        <w:t xml:space="preserve">alarming </w:t>
      </w:r>
      <w:r w:rsidR="00B93BF7">
        <w:rPr>
          <w:color w:val="595959" w:themeColor="text1" w:themeTint="A6"/>
        </w:rPr>
        <w:t xml:space="preserve">socio-economic </w:t>
      </w:r>
      <w:r w:rsidRPr="00042493">
        <w:rPr>
          <w:color w:val="595959" w:themeColor="text1" w:themeTint="A6"/>
        </w:rPr>
        <w:t xml:space="preserve">indicators. For example, approximately </w:t>
      </w:r>
      <w:r>
        <w:rPr>
          <w:color w:val="595959" w:themeColor="text1" w:themeTint="A6"/>
        </w:rPr>
        <w:t>one</w:t>
      </w:r>
      <w:r w:rsidRPr="00042493">
        <w:rPr>
          <w:color w:val="595959" w:themeColor="text1" w:themeTint="A6"/>
        </w:rPr>
        <w:t xml:space="preserve"> in </w:t>
      </w:r>
      <w:r w:rsidRPr="00474CC0">
        <w:rPr>
          <w:color w:val="595959" w:themeColor="text1" w:themeTint="A6"/>
        </w:rPr>
        <w:t xml:space="preserve">three children under the age of five </w:t>
      </w:r>
      <w:r w:rsidRPr="001068EA">
        <w:rPr>
          <w:color w:val="595959" w:themeColor="text1" w:themeTint="A6"/>
        </w:rPr>
        <w:t>are stunted and 55 per cent of Indonesian students who finish their education are functionally illiterate</w:t>
      </w:r>
      <w:r w:rsidR="00780B78">
        <w:rPr>
          <w:color w:val="595959" w:themeColor="text1" w:themeTint="A6"/>
        </w:rPr>
        <w:t>,</w:t>
      </w:r>
      <w:r w:rsidR="00B93BF7">
        <w:rPr>
          <w:color w:val="595959" w:themeColor="text1" w:themeTint="A6"/>
        </w:rPr>
        <w:t xml:space="preserve"> according to internationally recognised tests</w:t>
      </w:r>
      <w:r w:rsidRPr="001068EA">
        <w:rPr>
          <w:color w:val="595959" w:themeColor="text1" w:themeTint="A6"/>
        </w:rPr>
        <w:t>, creating a generation of Indonesians who will find it hard to reach their full potential.</w:t>
      </w:r>
      <w:r w:rsidRPr="00042493">
        <w:rPr>
          <w:color w:val="595959" w:themeColor="text1" w:themeTint="A6"/>
        </w:rPr>
        <w:t xml:space="preserve"> </w:t>
      </w:r>
    </w:p>
    <w:p w14:paraId="1A6DF002" w14:textId="77777777" w:rsidR="00CB15A2" w:rsidRPr="00042493" w:rsidRDefault="00CB15A2" w:rsidP="00CB15A2">
      <w:pPr>
        <w:rPr>
          <w:color w:val="595959" w:themeColor="text1" w:themeTint="A6"/>
        </w:rPr>
      </w:pPr>
      <w:r w:rsidRPr="00042493">
        <w:rPr>
          <w:color w:val="595959" w:themeColor="text1" w:themeTint="A6"/>
        </w:rPr>
        <w:t>Gender inequality is an ongoing barrier to Indonesia’s economic growth and social and political development. Women continue to be more vulnerable to poverty, lag behind in workforce participation, have less access to basic services and score lower indicators of wellbeing.</w:t>
      </w:r>
      <w:r w:rsidRPr="00042493">
        <w:rPr>
          <w:rStyle w:val="EndnoteReference"/>
          <w:color w:val="595959" w:themeColor="text1" w:themeTint="A6"/>
        </w:rPr>
        <w:endnoteReference w:id="6"/>
      </w:r>
      <w:r w:rsidRPr="00042493">
        <w:rPr>
          <w:color w:val="595959" w:themeColor="text1" w:themeTint="A6"/>
        </w:rPr>
        <w:t xml:space="preserve"> Indonesia currently ranks 84 of 144 on the World Economic Forum’s Global Gender Gap index, a slight improvement on the previous year.</w:t>
      </w:r>
      <w:r w:rsidRPr="00042493">
        <w:rPr>
          <w:rStyle w:val="EndnoteReference"/>
          <w:color w:val="595959" w:themeColor="text1" w:themeTint="A6"/>
        </w:rPr>
        <w:endnoteReference w:id="7"/>
      </w:r>
      <w:r w:rsidRPr="00042493">
        <w:rPr>
          <w:color w:val="595959" w:themeColor="text1" w:themeTint="A6"/>
        </w:rPr>
        <w:t xml:space="preserve"> Violence against women is a significant problem and studies show that one in every three Indonesian women between the ages of 15 and 64 has experienced violence in their lifetime.</w:t>
      </w:r>
      <w:r w:rsidRPr="00042493">
        <w:rPr>
          <w:rStyle w:val="EndnoteReference"/>
          <w:color w:val="595959" w:themeColor="text1" w:themeTint="A6"/>
        </w:rPr>
        <w:endnoteReference w:id="8"/>
      </w:r>
      <w:r w:rsidRPr="00042493">
        <w:rPr>
          <w:color w:val="595959" w:themeColor="text1" w:themeTint="A6"/>
        </w:rPr>
        <w:t xml:space="preserve"> Despite a 30 per cent official quota, women only secured 17 per</w:t>
      </w:r>
      <w:r>
        <w:rPr>
          <w:color w:val="595959" w:themeColor="text1" w:themeTint="A6"/>
        </w:rPr>
        <w:t xml:space="preserve"> </w:t>
      </w:r>
      <w:r w:rsidRPr="00042493">
        <w:rPr>
          <w:color w:val="595959" w:themeColor="text1" w:themeTint="A6"/>
        </w:rPr>
        <w:t>cent of seats in Parliament in the 2014 national elections.</w:t>
      </w:r>
    </w:p>
    <w:p w14:paraId="069D3C32" w14:textId="77777777" w:rsidR="00CB15A2" w:rsidRPr="00FE1689" w:rsidRDefault="00CB15A2" w:rsidP="00CB15A2">
      <w:pPr>
        <w:rPr>
          <w:color w:val="595959" w:themeColor="text1" w:themeTint="A6"/>
        </w:rPr>
      </w:pPr>
      <w:r w:rsidRPr="00042493">
        <w:rPr>
          <w:color w:val="595959" w:themeColor="text1" w:themeTint="A6"/>
        </w:rPr>
        <w:t>Indonesia is a disaster prone country with over 90 per cent</w:t>
      </w:r>
      <w:r>
        <w:rPr>
          <w:color w:val="595959" w:themeColor="text1" w:themeTint="A6"/>
        </w:rPr>
        <w:t xml:space="preserve"> of its population exposed to </w:t>
      </w:r>
      <w:r w:rsidRPr="00042493">
        <w:rPr>
          <w:color w:val="595959" w:themeColor="text1" w:themeTint="A6"/>
        </w:rPr>
        <w:t xml:space="preserve">risks </w:t>
      </w:r>
      <w:r>
        <w:rPr>
          <w:color w:val="595959" w:themeColor="text1" w:themeTint="A6"/>
        </w:rPr>
        <w:t>such as</w:t>
      </w:r>
      <w:r w:rsidRPr="00042493">
        <w:rPr>
          <w:color w:val="595959" w:themeColor="text1" w:themeTint="A6"/>
        </w:rPr>
        <w:t xml:space="preserve"> earthquakes, flooding, tsunami, volcanic activity, forest and land fires, drought, epidemics and disease outbreaks. Large scale and recurring disasters can disrupt economic activity and result in high recovery costs. In 2017, Indonesia responded to 2,341 natural disasters with 99 per</w:t>
      </w:r>
      <w:r>
        <w:rPr>
          <w:color w:val="595959" w:themeColor="text1" w:themeTint="A6"/>
        </w:rPr>
        <w:t xml:space="preserve"> </w:t>
      </w:r>
      <w:r w:rsidRPr="00042493">
        <w:rPr>
          <w:color w:val="595959" w:themeColor="text1" w:themeTint="A6"/>
        </w:rPr>
        <w:t>cent of these caused by weather related hazards.</w:t>
      </w:r>
      <w:r w:rsidRPr="00042493">
        <w:rPr>
          <w:rStyle w:val="EndnoteReference"/>
          <w:color w:val="595959" w:themeColor="text1" w:themeTint="A6"/>
        </w:rPr>
        <w:endnoteReference w:id="9"/>
      </w:r>
      <w:r w:rsidRPr="00042493">
        <w:rPr>
          <w:color w:val="595959" w:themeColor="text1" w:themeTint="A6"/>
        </w:rPr>
        <w:t xml:space="preserve"> The Indonesia</w:t>
      </w:r>
      <w:r>
        <w:rPr>
          <w:color w:val="595959" w:themeColor="text1" w:themeTint="A6"/>
        </w:rPr>
        <w:t>n Government</w:t>
      </w:r>
      <w:r w:rsidRPr="00042493">
        <w:rPr>
          <w:color w:val="595959" w:themeColor="text1" w:themeTint="A6"/>
        </w:rPr>
        <w:t xml:space="preserve"> spends USD300 to 500 million annually on reconstruction.</w:t>
      </w:r>
      <w:r w:rsidRPr="00042493">
        <w:rPr>
          <w:rStyle w:val="EndnoteReference"/>
          <w:color w:val="595959" w:themeColor="text1" w:themeTint="A6"/>
        </w:rPr>
        <w:endnoteReference w:id="10"/>
      </w:r>
      <w:r w:rsidRPr="00042493">
        <w:rPr>
          <w:color w:val="595959" w:themeColor="text1" w:themeTint="A6"/>
        </w:rPr>
        <w:t xml:space="preserve"> Climate </w:t>
      </w:r>
      <w:r w:rsidRPr="00FE1689">
        <w:rPr>
          <w:color w:val="595959" w:themeColor="text1" w:themeTint="A6"/>
        </w:rPr>
        <w:t xml:space="preserve">change threatens development, exacerbating the intensity and frequency of some disasters. </w:t>
      </w:r>
    </w:p>
    <w:p w14:paraId="591AF7DE" w14:textId="77777777" w:rsidR="00CB15A2" w:rsidRPr="00042493" w:rsidRDefault="00CB15A2" w:rsidP="00CB15A2">
      <w:pPr>
        <w:rPr>
          <w:color w:val="595959" w:themeColor="text1" w:themeTint="A6"/>
          <w:lang w:val="en-AU"/>
        </w:rPr>
      </w:pPr>
      <w:r w:rsidRPr="00FE1689">
        <w:rPr>
          <w:color w:val="595959" w:themeColor="text1" w:themeTint="A6"/>
        </w:rPr>
        <w:t xml:space="preserve">Overcoming </w:t>
      </w:r>
      <w:r w:rsidR="00B93BF7" w:rsidRPr="00FE1689">
        <w:rPr>
          <w:color w:val="595959" w:themeColor="text1" w:themeTint="A6"/>
        </w:rPr>
        <w:t>Indonesia’s</w:t>
      </w:r>
      <w:r w:rsidRPr="00FE1689">
        <w:rPr>
          <w:color w:val="595959" w:themeColor="text1" w:themeTint="A6"/>
        </w:rPr>
        <w:t xml:space="preserve"> challenges will require difficult structural reforms that encourage sustainable and inclusive economic growth. In recognition of the challenges and </w:t>
      </w:r>
      <w:r w:rsidR="00B93BF7" w:rsidRPr="00FE1689">
        <w:rPr>
          <w:color w:val="595959" w:themeColor="text1" w:themeTint="A6"/>
        </w:rPr>
        <w:t>opportunities</w:t>
      </w:r>
      <w:r w:rsidRPr="00FE1689">
        <w:rPr>
          <w:color w:val="595959" w:themeColor="text1" w:themeTint="A6"/>
        </w:rPr>
        <w:t xml:space="preserve"> Indonesia faces, and its considerable potential, our relationship has transitioned from a traditional development program to an economic partnership. We continue to adjust our approach, responding to the changing environment and working with Indonesia to test new approaches to policy design and implementation.</w:t>
      </w:r>
    </w:p>
    <w:p w14:paraId="7AA3F834" w14:textId="77777777" w:rsidR="00B93BF7" w:rsidRDefault="00B93BF7" w:rsidP="00AE007A">
      <w:pPr>
        <w:pStyle w:val="ListBullet"/>
        <w:tabs>
          <w:tab w:val="clear" w:pos="284"/>
        </w:tabs>
        <w:spacing w:before="160" w:line="240" w:lineRule="auto"/>
        <w:rPr>
          <w:rFonts w:asciiTheme="majorHAnsi" w:eastAsiaTheme="majorEastAsia" w:hAnsiTheme="majorHAnsi" w:cstheme="majorBidi"/>
          <w:caps/>
          <w:color w:val="495965" w:themeColor="text2"/>
          <w:sz w:val="38"/>
          <w:szCs w:val="26"/>
          <w:lang w:val="en-GB" w:eastAsia="en-US"/>
        </w:rPr>
      </w:pPr>
    </w:p>
    <w:p w14:paraId="7F75ED0E" w14:textId="77777777" w:rsidR="00613CE8" w:rsidRPr="002A51CA" w:rsidRDefault="00613CE8" w:rsidP="00AE007A">
      <w:pPr>
        <w:pStyle w:val="ListBullet"/>
        <w:tabs>
          <w:tab w:val="clear" w:pos="284"/>
        </w:tabs>
        <w:spacing w:before="160" w:line="240" w:lineRule="auto"/>
        <w:rPr>
          <w:rFonts w:asciiTheme="majorHAnsi" w:eastAsiaTheme="majorEastAsia" w:hAnsiTheme="majorHAnsi" w:cstheme="majorBidi"/>
          <w:caps/>
          <w:color w:val="495965" w:themeColor="text2"/>
          <w:sz w:val="38"/>
          <w:szCs w:val="26"/>
          <w:lang w:val="en-GB" w:eastAsia="en-US"/>
        </w:rPr>
      </w:pPr>
      <w:r w:rsidRPr="002A51CA">
        <w:rPr>
          <w:rFonts w:asciiTheme="majorHAnsi" w:eastAsiaTheme="majorEastAsia" w:hAnsiTheme="majorHAnsi" w:cstheme="majorBidi"/>
          <w:caps/>
          <w:color w:val="495965" w:themeColor="text2"/>
          <w:sz w:val="38"/>
          <w:szCs w:val="26"/>
          <w:lang w:val="en-GB" w:eastAsia="en-US"/>
        </w:rPr>
        <w:lastRenderedPageBreak/>
        <w:t>Expenditure</w:t>
      </w:r>
    </w:p>
    <w:p w14:paraId="6A143030" w14:textId="2EB2EDD6" w:rsidR="00613CE8" w:rsidRDefault="00613CE8" w:rsidP="008A2E1C">
      <w:pPr>
        <w:rPr>
          <w:b/>
          <w:sz w:val="24"/>
        </w:rPr>
      </w:pPr>
      <w:r w:rsidRPr="008A2E1C">
        <w:rPr>
          <w:b/>
          <w:sz w:val="24"/>
        </w:rPr>
        <w:t xml:space="preserve">Table </w:t>
      </w:r>
      <w:r w:rsidRPr="008A2E1C">
        <w:rPr>
          <w:b/>
          <w:sz w:val="24"/>
        </w:rPr>
        <w:fldChar w:fldCharType="begin"/>
      </w:r>
      <w:r w:rsidRPr="008A2E1C">
        <w:rPr>
          <w:b/>
          <w:sz w:val="24"/>
        </w:rPr>
        <w:instrText xml:space="preserve"> SEQ Table \* ARABIC </w:instrText>
      </w:r>
      <w:r w:rsidRPr="008A2E1C">
        <w:rPr>
          <w:b/>
          <w:sz w:val="24"/>
        </w:rPr>
        <w:fldChar w:fldCharType="separate"/>
      </w:r>
      <w:r w:rsidR="00F807FB">
        <w:rPr>
          <w:b/>
          <w:noProof/>
          <w:sz w:val="24"/>
        </w:rPr>
        <w:t>1</w:t>
      </w:r>
      <w:r w:rsidRPr="008A2E1C">
        <w:rPr>
          <w:b/>
          <w:noProof/>
          <w:sz w:val="24"/>
        </w:rPr>
        <w:fldChar w:fldCharType="end"/>
      </w:r>
      <w:r w:rsidRPr="008A2E1C">
        <w:rPr>
          <w:b/>
          <w:sz w:val="24"/>
        </w:rPr>
        <w:t xml:space="preserve"> </w:t>
      </w:r>
      <w:r>
        <w:rPr>
          <w:b/>
          <w:sz w:val="24"/>
        </w:rPr>
        <w:t>Total ODA Expenditure in FY 2017-18</w:t>
      </w:r>
    </w:p>
    <w:tbl>
      <w:tblPr>
        <w:tblStyle w:val="TableGrid"/>
        <w:tblW w:w="988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Caption w:val="Total Official Development Expenditure for 2017-18"/>
        <w:tblDescription w:val="Details bilateral, regional and global and total spending in financial year 2017-18"/>
      </w:tblPr>
      <w:tblGrid>
        <w:gridCol w:w="6374"/>
        <w:gridCol w:w="1423"/>
        <w:gridCol w:w="2092"/>
      </w:tblGrid>
      <w:tr w:rsidR="00613CE8" w:rsidRPr="00136ADD" w14:paraId="0301E510" w14:textId="77777777" w:rsidTr="001E6137">
        <w:tc>
          <w:tcPr>
            <w:tcW w:w="6374" w:type="dxa"/>
          </w:tcPr>
          <w:p w14:paraId="23899641" w14:textId="77777777" w:rsidR="00613CE8" w:rsidRPr="007F1169" w:rsidRDefault="00613CE8" w:rsidP="001E6137">
            <w:pPr>
              <w:rPr>
                <w:b/>
                <w:sz w:val="17"/>
                <w:szCs w:val="17"/>
              </w:rPr>
            </w:pPr>
            <w:r w:rsidRPr="007F1169">
              <w:rPr>
                <w:b/>
                <w:sz w:val="17"/>
                <w:szCs w:val="17"/>
              </w:rPr>
              <w:t>Objective</w:t>
            </w:r>
          </w:p>
        </w:tc>
        <w:tc>
          <w:tcPr>
            <w:tcW w:w="1423" w:type="dxa"/>
          </w:tcPr>
          <w:p w14:paraId="7055F5E8" w14:textId="77777777" w:rsidR="00613CE8" w:rsidRPr="007F1169" w:rsidRDefault="00613CE8" w:rsidP="001E6137">
            <w:pPr>
              <w:jc w:val="center"/>
              <w:rPr>
                <w:b/>
                <w:sz w:val="17"/>
                <w:szCs w:val="17"/>
              </w:rPr>
            </w:pPr>
            <w:r w:rsidRPr="007F1169">
              <w:rPr>
                <w:b/>
                <w:sz w:val="17"/>
                <w:szCs w:val="17"/>
              </w:rPr>
              <w:t>A$ million</w:t>
            </w:r>
          </w:p>
        </w:tc>
        <w:tc>
          <w:tcPr>
            <w:tcW w:w="2092" w:type="dxa"/>
          </w:tcPr>
          <w:p w14:paraId="2CC7AB43" w14:textId="77777777" w:rsidR="00613CE8" w:rsidRPr="007F1169" w:rsidRDefault="00613CE8" w:rsidP="001E6137">
            <w:pPr>
              <w:ind w:right="-546"/>
              <w:jc w:val="center"/>
              <w:rPr>
                <w:b/>
                <w:sz w:val="17"/>
                <w:szCs w:val="17"/>
              </w:rPr>
            </w:pPr>
            <w:r w:rsidRPr="007F1169">
              <w:rPr>
                <w:b/>
                <w:sz w:val="17"/>
                <w:szCs w:val="17"/>
              </w:rPr>
              <w:t>% of total ODA</w:t>
            </w:r>
          </w:p>
        </w:tc>
      </w:tr>
      <w:tr w:rsidR="00613CE8" w:rsidRPr="00136ADD" w14:paraId="4BE0AF36" w14:textId="77777777" w:rsidTr="001E6137">
        <w:tc>
          <w:tcPr>
            <w:tcW w:w="6374" w:type="dxa"/>
          </w:tcPr>
          <w:p w14:paraId="7ABD415E" w14:textId="77777777" w:rsidR="00613CE8" w:rsidRPr="007F1169" w:rsidRDefault="00613CE8" w:rsidP="002D4EA2">
            <w:pPr>
              <w:keepNext/>
              <w:spacing w:before="0" w:after="0" w:line="280" w:lineRule="exact"/>
              <w:rPr>
                <w:rFonts w:eastAsia="Times New Roman"/>
                <w:sz w:val="17"/>
                <w:szCs w:val="17"/>
              </w:rPr>
            </w:pPr>
            <w:r w:rsidRPr="007F1169">
              <w:rPr>
                <w:rFonts w:eastAsia="Times New Roman"/>
                <w:b/>
                <w:i/>
                <w:sz w:val="17"/>
                <w:szCs w:val="17"/>
              </w:rPr>
              <w:t>Bilateral</w:t>
            </w:r>
          </w:p>
        </w:tc>
        <w:tc>
          <w:tcPr>
            <w:tcW w:w="1423" w:type="dxa"/>
          </w:tcPr>
          <w:p w14:paraId="4981B9F2" w14:textId="77777777" w:rsidR="00613CE8" w:rsidRPr="007F1169" w:rsidRDefault="00613CE8" w:rsidP="002D4EA2">
            <w:pPr>
              <w:spacing w:before="0" w:after="0"/>
              <w:rPr>
                <w:b/>
                <w:sz w:val="17"/>
                <w:szCs w:val="17"/>
              </w:rPr>
            </w:pPr>
          </w:p>
        </w:tc>
        <w:tc>
          <w:tcPr>
            <w:tcW w:w="2092" w:type="dxa"/>
          </w:tcPr>
          <w:p w14:paraId="10C760FE" w14:textId="77777777" w:rsidR="00613CE8" w:rsidRPr="007F1169" w:rsidRDefault="00613CE8" w:rsidP="002D4EA2">
            <w:pPr>
              <w:spacing w:before="0" w:after="0"/>
              <w:rPr>
                <w:b/>
                <w:sz w:val="17"/>
                <w:szCs w:val="17"/>
              </w:rPr>
            </w:pPr>
          </w:p>
        </w:tc>
      </w:tr>
      <w:tr w:rsidR="00613CE8" w:rsidRPr="00136ADD" w14:paraId="42BCF5E8" w14:textId="77777777" w:rsidTr="001E6137">
        <w:tc>
          <w:tcPr>
            <w:tcW w:w="6374" w:type="dxa"/>
          </w:tcPr>
          <w:p w14:paraId="05AE9AA4" w14:textId="77777777" w:rsidR="00613CE8" w:rsidRPr="007F1169" w:rsidRDefault="00613CE8" w:rsidP="002D4EA2">
            <w:pPr>
              <w:keepNext/>
              <w:spacing w:before="0" w:after="0" w:line="280" w:lineRule="exact"/>
              <w:rPr>
                <w:rFonts w:eastAsia="Times New Roman"/>
                <w:sz w:val="17"/>
                <w:szCs w:val="17"/>
              </w:rPr>
            </w:pPr>
            <w:r w:rsidRPr="007F1169">
              <w:rPr>
                <w:rFonts w:eastAsia="Times New Roman"/>
                <w:sz w:val="17"/>
                <w:szCs w:val="17"/>
              </w:rPr>
              <w:t xml:space="preserve">Objective 1: Effective Economic Governance and Infrastructure </w:t>
            </w:r>
          </w:p>
        </w:tc>
        <w:tc>
          <w:tcPr>
            <w:tcW w:w="1423" w:type="dxa"/>
          </w:tcPr>
          <w:p w14:paraId="166F27E6" w14:textId="77777777" w:rsidR="00613CE8" w:rsidRPr="007F1169" w:rsidRDefault="00AC1EA2" w:rsidP="007F1169">
            <w:pPr>
              <w:spacing w:after="0"/>
              <w:jc w:val="center"/>
              <w:rPr>
                <w:b/>
                <w:sz w:val="17"/>
                <w:szCs w:val="17"/>
              </w:rPr>
            </w:pPr>
            <w:r>
              <w:rPr>
                <w:b/>
                <w:sz w:val="17"/>
                <w:szCs w:val="17"/>
              </w:rPr>
              <w:t>126.2</w:t>
            </w:r>
          </w:p>
        </w:tc>
        <w:tc>
          <w:tcPr>
            <w:tcW w:w="2092" w:type="dxa"/>
          </w:tcPr>
          <w:p w14:paraId="415A5D60" w14:textId="77777777" w:rsidR="00613CE8" w:rsidRPr="007F1169" w:rsidRDefault="00AC1EA2" w:rsidP="007F1169">
            <w:pPr>
              <w:spacing w:after="0"/>
              <w:jc w:val="center"/>
              <w:rPr>
                <w:b/>
                <w:sz w:val="17"/>
                <w:szCs w:val="17"/>
              </w:rPr>
            </w:pPr>
            <w:r>
              <w:rPr>
                <w:b/>
                <w:sz w:val="17"/>
                <w:szCs w:val="17"/>
              </w:rPr>
              <w:t>35.0</w:t>
            </w:r>
            <w:r w:rsidR="00613CE8" w:rsidRPr="007F1169">
              <w:rPr>
                <w:b/>
                <w:sz w:val="17"/>
                <w:szCs w:val="17"/>
              </w:rPr>
              <w:t>%</w:t>
            </w:r>
          </w:p>
        </w:tc>
      </w:tr>
      <w:tr w:rsidR="00613CE8" w:rsidRPr="00136ADD" w14:paraId="6DC1173D" w14:textId="77777777" w:rsidTr="001E6137">
        <w:tc>
          <w:tcPr>
            <w:tcW w:w="6374" w:type="dxa"/>
          </w:tcPr>
          <w:p w14:paraId="66328A70" w14:textId="77777777" w:rsidR="00613CE8" w:rsidRPr="007F1169" w:rsidRDefault="00613CE8" w:rsidP="002D4EA2">
            <w:pPr>
              <w:keepNext/>
              <w:spacing w:before="0" w:after="0" w:line="280" w:lineRule="exact"/>
              <w:rPr>
                <w:rFonts w:eastAsia="Times New Roman"/>
                <w:sz w:val="17"/>
                <w:szCs w:val="17"/>
              </w:rPr>
            </w:pPr>
            <w:r w:rsidRPr="007F1169">
              <w:rPr>
                <w:rFonts w:eastAsia="Times New Roman"/>
                <w:sz w:val="17"/>
                <w:szCs w:val="17"/>
              </w:rPr>
              <w:t xml:space="preserve">Objective 2: Human Development for a Productive and Healthy Society </w:t>
            </w:r>
          </w:p>
        </w:tc>
        <w:tc>
          <w:tcPr>
            <w:tcW w:w="1423" w:type="dxa"/>
          </w:tcPr>
          <w:p w14:paraId="3BF5DDA1" w14:textId="77777777" w:rsidR="00613CE8" w:rsidRPr="007F1169" w:rsidRDefault="00AC1EA2" w:rsidP="007F1169">
            <w:pPr>
              <w:spacing w:after="0"/>
              <w:jc w:val="center"/>
              <w:rPr>
                <w:b/>
                <w:sz w:val="17"/>
                <w:szCs w:val="17"/>
              </w:rPr>
            </w:pPr>
            <w:r>
              <w:rPr>
                <w:b/>
                <w:sz w:val="17"/>
                <w:szCs w:val="17"/>
              </w:rPr>
              <w:t>111.4</w:t>
            </w:r>
          </w:p>
        </w:tc>
        <w:tc>
          <w:tcPr>
            <w:tcW w:w="2092" w:type="dxa"/>
          </w:tcPr>
          <w:p w14:paraId="62443564" w14:textId="77777777" w:rsidR="00613CE8" w:rsidRPr="007F1169" w:rsidRDefault="00AC1EA2" w:rsidP="007F1169">
            <w:pPr>
              <w:spacing w:after="0"/>
              <w:jc w:val="center"/>
              <w:rPr>
                <w:b/>
                <w:sz w:val="17"/>
                <w:szCs w:val="17"/>
              </w:rPr>
            </w:pPr>
            <w:r>
              <w:rPr>
                <w:b/>
                <w:sz w:val="17"/>
                <w:szCs w:val="17"/>
              </w:rPr>
              <w:t>30.9</w:t>
            </w:r>
            <w:r w:rsidR="00613CE8" w:rsidRPr="007F1169">
              <w:rPr>
                <w:b/>
                <w:sz w:val="17"/>
                <w:szCs w:val="17"/>
              </w:rPr>
              <w:t>%</w:t>
            </w:r>
          </w:p>
        </w:tc>
      </w:tr>
      <w:tr w:rsidR="00613CE8" w:rsidRPr="00136ADD" w14:paraId="6311C710" w14:textId="77777777" w:rsidTr="001E6137">
        <w:tc>
          <w:tcPr>
            <w:tcW w:w="6374" w:type="dxa"/>
          </w:tcPr>
          <w:p w14:paraId="23A57E2A" w14:textId="77777777" w:rsidR="00613CE8" w:rsidRPr="007F1169" w:rsidRDefault="00613CE8" w:rsidP="002D4EA2">
            <w:pPr>
              <w:keepNext/>
              <w:spacing w:before="0" w:after="0" w:line="280" w:lineRule="exact"/>
              <w:rPr>
                <w:rFonts w:eastAsia="Times New Roman"/>
                <w:sz w:val="17"/>
                <w:szCs w:val="17"/>
              </w:rPr>
            </w:pPr>
            <w:r w:rsidRPr="007F1169">
              <w:rPr>
                <w:rFonts w:eastAsia="Times New Roman"/>
                <w:sz w:val="17"/>
                <w:szCs w:val="17"/>
              </w:rPr>
              <w:t xml:space="preserve">Objective 3: An Inclusive Society Through Effective Governance </w:t>
            </w:r>
          </w:p>
        </w:tc>
        <w:tc>
          <w:tcPr>
            <w:tcW w:w="1423" w:type="dxa"/>
          </w:tcPr>
          <w:p w14:paraId="1EE5E69A" w14:textId="77777777" w:rsidR="00613CE8" w:rsidRPr="007F1169" w:rsidRDefault="00AC1EA2" w:rsidP="007F1169">
            <w:pPr>
              <w:spacing w:after="0"/>
              <w:jc w:val="center"/>
              <w:rPr>
                <w:b/>
                <w:sz w:val="17"/>
                <w:szCs w:val="17"/>
              </w:rPr>
            </w:pPr>
            <w:r>
              <w:rPr>
                <w:b/>
                <w:sz w:val="17"/>
                <w:szCs w:val="17"/>
              </w:rPr>
              <w:t>59.8</w:t>
            </w:r>
          </w:p>
        </w:tc>
        <w:tc>
          <w:tcPr>
            <w:tcW w:w="2092" w:type="dxa"/>
          </w:tcPr>
          <w:p w14:paraId="74CC7783" w14:textId="77777777" w:rsidR="00613CE8" w:rsidRPr="007F1169" w:rsidRDefault="00AC1EA2" w:rsidP="007F1169">
            <w:pPr>
              <w:spacing w:after="0"/>
              <w:jc w:val="center"/>
              <w:rPr>
                <w:b/>
                <w:sz w:val="17"/>
                <w:szCs w:val="17"/>
              </w:rPr>
            </w:pPr>
            <w:r>
              <w:rPr>
                <w:b/>
                <w:sz w:val="17"/>
                <w:szCs w:val="17"/>
              </w:rPr>
              <w:t>16.6</w:t>
            </w:r>
            <w:r w:rsidR="00613CE8" w:rsidRPr="007F1169">
              <w:rPr>
                <w:b/>
                <w:sz w:val="17"/>
                <w:szCs w:val="17"/>
              </w:rPr>
              <w:t>%</w:t>
            </w:r>
          </w:p>
        </w:tc>
      </w:tr>
      <w:tr w:rsidR="00613CE8" w:rsidRPr="00136ADD" w14:paraId="39B7949F" w14:textId="77777777" w:rsidTr="001E6137">
        <w:tc>
          <w:tcPr>
            <w:tcW w:w="6374" w:type="dxa"/>
          </w:tcPr>
          <w:p w14:paraId="3C0E8EFF" w14:textId="77777777" w:rsidR="00613CE8" w:rsidRPr="007F1169" w:rsidRDefault="00613CE8" w:rsidP="00171D8D">
            <w:pPr>
              <w:spacing w:after="0"/>
              <w:rPr>
                <w:b/>
                <w:sz w:val="17"/>
                <w:szCs w:val="17"/>
              </w:rPr>
            </w:pPr>
            <w:r w:rsidRPr="007F1169">
              <w:rPr>
                <w:b/>
                <w:sz w:val="17"/>
                <w:szCs w:val="17"/>
              </w:rPr>
              <w:t>Sub-Total Bilateral</w:t>
            </w:r>
          </w:p>
        </w:tc>
        <w:tc>
          <w:tcPr>
            <w:tcW w:w="1423" w:type="dxa"/>
          </w:tcPr>
          <w:p w14:paraId="1590B2D8" w14:textId="77777777" w:rsidR="00613CE8" w:rsidRPr="007F1169" w:rsidRDefault="00AC1EA2" w:rsidP="007F1169">
            <w:pPr>
              <w:spacing w:after="0"/>
              <w:jc w:val="center"/>
              <w:rPr>
                <w:b/>
                <w:sz w:val="17"/>
                <w:szCs w:val="17"/>
              </w:rPr>
            </w:pPr>
            <w:r>
              <w:rPr>
                <w:b/>
                <w:sz w:val="17"/>
                <w:szCs w:val="17"/>
              </w:rPr>
              <w:t>297.4</w:t>
            </w:r>
          </w:p>
        </w:tc>
        <w:tc>
          <w:tcPr>
            <w:tcW w:w="2092" w:type="dxa"/>
          </w:tcPr>
          <w:p w14:paraId="6B29B2A7" w14:textId="77777777" w:rsidR="00613CE8" w:rsidRPr="007F1169" w:rsidRDefault="00613CE8" w:rsidP="007F1169">
            <w:pPr>
              <w:spacing w:after="0"/>
              <w:jc w:val="center"/>
              <w:rPr>
                <w:b/>
                <w:sz w:val="17"/>
                <w:szCs w:val="17"/>
              </w:rPr>
            </w:pPr>
            <w:r w:rsidRPr="007F1169">
              <w:rPr>
                <w:b/>
                <w:sz w:val="17"/>
                <w:szCs w:val="17"/>
              </w:rPr>
              <w:t>82.5%</w:t>
            </w:r>
          </w:p>
        </w:tc>
      </w:tr>
      <w:tr w:rsidR="00613CE8" w:rsidRPr="00136ADD" w14:paraId="5E90E40D" w14:textId="77777777" w:rsidTr="001E6137">
        <w:tc>
          <w:tcPr>
            <w:tcW w:w="6374" w:type="dxa"/>
          </w:tcPr>
          <w:p w14:paraId="52CD7D97" w14:textId="77777777" w:rsidR="00613CE8" w:rsidRPr="00AC1EA2" w:rsidRDefault="00613CE8" w:rsidP="00AC1EA2">
            <w:pPr>
              <w:keepNext/>
              <w:spacing w:before="0" w:after="0" w:line="280" w:lineRule="exact"/>
              <w:rPr>
                <w:rFonts w:eastAsia="Times New Roman"/>
                <w:sz w:val="17"/>
                <w:szCs w:val="17"/>
              </w:rPr>
            </w:pPr>
            <w:r w:rsidRPr="00AC1EA2">
              <w:rPr>
                <w:rFonts w:eastAsia="Times New Roman"/>
                <w:sz w:val="17"/>
                <w:szCs w:val="17"/>
              </w:rPr>
              <w:t>Regional and Global</w:t>
            </w:r>
          </w:p>
        </w:tc>
        <w:tc>
          <w:tcPr>
            <w:tcW w:w="1423" w:type="dxa"/>
          </w:tcPr>
          <w:p w14:paraId="3057DDED" w14:textId="77777777" w:rsidR="00613CE8" w:rsidRPr="007F1169" w:rsidRDefault="00613CE8" w:rsidP="00AC1EA2">
            <w:pPr>
              <w:spacing w:after="0"/>
              <w:jc w:val="center"/>
              <w:rPr>
                <w:b/>
                <w:sz w:val="17"/>
                <w:szCs w:val="17"/>
              </w:rPr>
            </w:pPr>
            <w:r w:rsidRPr="007F1169">
              <w:rPr>
                <w:b/>
                <w:sz w:val="17"/>
                <w:szCs w:val="17"/>
              </w:rPr>
              <w:t>56.6</w:t>
            </w:r>
          </w:p>
        </w:tc>
        <w:tc>
          <w:tcPr>
            <w:tcW w:w="2092" w:type="dxa"/>
          </w:tcPr>
          <w:p w14:paraId="35E99F4C" w14:textId="77777777" w:rsidR="00613CE8" w:rsidRPr="007F1169" w:rsidRDefault="00AC1EA2" w:rsidP="00171D8D">
            <w:pPr>
              <w:spacing w:after="0"/>
              <w:jc w:val="center"/>
              <w:rPr>
                <w:b/>
                <w:sz w:val="17"/>
                <w:szCs w:val="17"/>
              </w:rPr>
            </w:pPr>
            <w:r>
              <w:rPr>
                <w:b/>
                <w:sz w:val="17"/>
                <w:szCs w:val="17"/>
              </w:rPr>
              <w:t>15.7</w:t>
            </w:r>
            <w:r w:rsidR="00613CE8" w:rsidRPr="007F1169">
              <w:rPr>
                <w:b/>
                <w:sz w:val="17"/>
                <w:szCs w:val="17"/>
              </w:rPr>
              <w:t>%</w:t>
            </w:r>
          </w:p>
        </w:tc>
      </w:tr>
      <w:tr w:rsidR="00613CE8" w:rsidRPr="00136ADD" w14:paraId="6BAAD88D" w14:textId="77777777" w:rsidTr="001E6137">
        <w:tc>
          <w:tcPr>
            <w:tcW w:w="6374" w:type="dxa"/>
          </w:tcPr>
          <w:p w14:paraId="77899E76" w14:textId="77777777" w:rsidR="00613CE8" w:rsidRPr="00AC1EA2" w:rsidRDefault="00613CE8" w:rsidP="00AC1EA2">
            <w:pPr>
              <w:keepNext/>
              <w:spacing w:before="0" w:after="0" w:line="280" w:lineRule="exact"/>
              <w:rPr>
                <w:rFonts w:eastAsia="Times New Roman"/>
                <w:sz w:val="17"/>
                <w:szCs w:val="17"/>
              </w:rPr>
            </w:pPr>
            <w:r w:rsidRPr="00AC1EA2">
              <w:rPr>
                <w:rFonts w:eastAsia="Times New Roman"/>
                <w:sz w:val="17"/>
                <w:szCs w:val="17"/>
              </w:rPr>
              <w:t>Other Government Departments</w:t>
            </w:r>
          </w:p>
        </w:tc>
        <w:tc>
          <w:tcPr>
            <w:tcW w:w="1423" w:type="dxa"/>
          </w:tcPr>
          <w:p w14:paraId="7591099A" w14:textId="77777777" w:rsidR="00613CE8" w:rsidRPr="007F1169" w:rsidRDefault="00613CE8" w:rsidP="007F1169">
            <w:pPr>
              <w:spacing w:after="0"/>
              <w:jc w:val="center"/>
              <w:rPr>
                <w:b/>
                <w:sz w:val="17"/>
                <w:szCs w:val="17"/>
              </w:rPr>
            </w:pPr>
            <w:r w:rsidRPr="007F1169">
              <w:rPr>
                <w:b/>
                <w:sz w:val="17"/>
                <w:szCs w:val="17"/>
              </w:rPr>
              <w:t>6.3</w:t>
            </w:r>
          </w:p>
        </w:tc>
        <w:tc>
          <w:tcPr>
            <w:tcW w:w="2092" w:type="dxa"/>
          </w:tcPr>
          <w:p w14:paraId="582A5925" w14:textId="77777777" w:rsidR="00613CE8" w:rsidRPr="007F1169" w:rsidRDefault="00613CE8" w:rsidP="00AC1EA2">
            <w:pPr>
              <w:spacing w:after="0"/>
              <w:jc w:val="center"/>
              <w:rPr>
                <w:b/>
                <w:sz w:val="17"/>
                <w:szCs w:val="17"/>
              </w:rPr>
            </w:pPr>
            <w:r w:rsidRPr="007F1169">
              <w:rPr>
                <w:b/>
                <w:sz w:val="17"/>
                <w:szCs w:val="17"/>
              </w:rPr>
              <w:t>1.</w:t>
            </w:r>
            <w:r w:rsidR="00AC1EA2">
              <w:rPr>
                <w:b/>
                <w:sz w:val="17"/>
                <w:szCs w:val="17"/>
              </w:rPr>
              <w:t>8</w:t>
            </w:r>
            <w:r w:rsidRPr="007F1169">
              <w:rPr>
                <w:b/>
                <w:sz w:val="17"/>
                <w:szCs w:val="17"/>
              </w:rPr>
              <w:t>%</w:t>
            </w:r>
          </w:p>
        </w:tc>
      </w:tr>
      <w:tr w:rsidR="00613CE8" w:rsidRPr="00136ADD" w14:paraId="370A1056" w14:textId="77777777" w:rsidTr="001E6137">
        <w:tc>
          <w:tcPr>
            <w:tcW w:w="6374" w:type="dxa"/>
          </w:tcPr>
          <w:p w14:paraId="14427995" w14:textId="77777777" w:rsidR="00613CE8" w:rsidRPr="007F1169" w:rsidRDefault="00613CE8" w:rsidP="00171D8D">
            <w:pPr>
              <w:spacing w:after="0"/>
              <w:rPr>
                <w:b/>
                <w:sz w:val="17"/>
                <w:szCs w:val="17"/>
              </w:rPr>
            </w:pPr>
            <w:r w:rsidRPr="007F1169">
              <w:rPr>
                <w:sz w:val="17"/>
                <w:szCs w:val="17"/>
              </w:rPr>
              <w:t>Total ODA Expenditure</w:t>
            </w:r>
          </w:p>
        </w:tc>
        <w:tc>
          <w:tcPr>
            <w:tcW w:w="1423" w:type="dxa"/>
          </w:tcPr>
          <w:p w14:paraId="553F1362" w14:textId="77777777" w:rsidR="00613CE8" w:rsidRPr="007F1169" w:rsidRDefault="00613CE8" w:rsidP="00171D8D">
            <w:pPr>
              <w:spacing w:after="0"/>
              <w:jc w:val="center"/>
              <w:rPr>
                <w:b/>
                <w:sz w:val="17"/>
                <w:szCs w:val="17"/>
              </w:rPr>
            </w:pPr>
            <w:r w:rsidRPr="007F1169">
              <w:rPr>
                <w:b/>
                <w:sz w:val="17"/>
                <w:szCs w:val="17"/>
              </w:rPr>
              <w:t>360.</w:t>
            </w:r>
            <w:r w:rsidR="00AC1EA2">
              <w:rPr>
                <w:b/>
                <w:sz w:val="17"/>
                <w:szCs w:val="17"/>
              </w:rPr>
              <w:t>3</w:t>
            </w:r>
          </w:p>
        </w:tc>
        <w:tc>
          <w:tcPr>
            <w:tcW w:w="2092" w:type="dxa"/>
          </w:tcPr>
          <w:p w14:paraId="6FD770AA" w14:textId="77777777" w:rsidR="00613CE8" w:rsidRPr="007F1169" w:rsidRDefault="00613CE8" w:rsidP="00171D8D">
            <w:pPr>
              <w:spacing w:after="0"/>
              <w:jc w:val="center"/>
              <w:rPr>
                <w:b/>
                <w:sz w:val="17"/>
                <w:szCs w:val="17"/>
              </w:rPr>
            </w:pPr>
            <w:r w:rsidRPr="007F1169">
              <w:rPr>
                <w:b/>
                <w:sz w:val="17"/>
                <w:szCs w:val="17"/>
              </w:rPr>
              <w:t>100%</w:t>
            </w:r>
          </w:p>
        </w:tc>
      </w:tr>
    </w:tbl>
    <w:p w14:paraId="18218059" w14:textId="77777777" w:rsidR="00F17003" w:rsidRDefault="00F17003" w:rsidP="00C8536B">
      <w:pPr>
        <w:pStyle w:val="ListBullet"/>
        <w:tabs>
          <w:tab w:val="clear" w:pos="284"/>
        </w:tabs>
        <w:spacing w:before="240" w:after="80"/>
        <w:rPr>
          <w:rFonts w:asciiTheme="majorHAnsi" w:eastAsiaTheme="majorEastAsia" w:hAnsiTheme="majorHAnsi" w:cstheme="majorBidi"/>
          <w:caps/>
          <w:color w:val="495965" w:themeColor="text2"/>
          <w:sz w:val="38"/>
          <w:szCs w:val="26"/>
          <w:lang w:val="en-GB" w:eastAsia="en-US"/>
        </w:rPr>
      </w:pPr>
    </w:p>
    <w:p w14:paraId="58458649" w14:textId="77777777" w:rsidR="00613CE8" w:rsidRPr="002A51CA" w:rsidRDefault="00613CE8" w:rsidP="00C8536B">
      <w:pPr>
        <w:pStyle w:val="ListBullet"/>
        <w:tabs>
          <w:tab w:val="clear" w:pos="284"/>
        </w:tabs>
        <w:spacing w:before="240" w:after="80"/>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color w:val="495965" w:themeColor="text2"/>
          <w:sz w:val="38"/>
          <w:szCs w:val="26"/>
          <w:lang w:val="en-GB" w:eastAsia="en-US"/>
        </w:rPr>
        <w:t>P</w:t>
      </w:r>
      <w:r w:rsidRPr="002A51CA">
        <w:rPr>
          <w:rFonts w:asciiTheme="majorHAnsi" w:eastAsiaTheme="majorEastAsia" w:hAnsiTheme="majorHAnsi" w:cstheme="majorBidi"/>
          <w:caps/>
          <w:color w:val="495965" w:themeColor="text2"/>
          <w:sz w:val="38"/>
          <w:szCs w:val="26"/>
          <w:lang w:val="en-GB" w:eastAsia="en-US"/>
        </w:rPr>
        <w:t xml:space="preserve">rogress towards </w:t>
      </w:r>
      <w:r>
        <w:rPr>
          <w:rFonts w:asciiTheme="majorHAnsi" w:eastAsiaTheme="majorEastAsia" w:hAnsiTheme="majorHAnsi" w:cstheme="majorBidi"/>
          <w:caps/>
          <w:color w:val="495965" w:themeColor="text2"/>
          <w:sz w:val="38"/>
          <w:szCs w:val="26"/>
          <w:lang w:val="en-GB" w:eastAsia="en-US"/>
        </w:rPr>
        <w:t xml:space="preserve">AIP </w:t>
      </w:r>
      <w:r w:rsidRPr="002A51CA">
        <w:rPr>
          <w:rFonts w:asciiTheme="majorHAnsi" w:eastAsiaTheme="majorEastAsia" w:hAnsiTheme="majorHAnsi" w:cstheme="majorBidi"/>
          <w:caps/>
          <w:color w:val="495965" w:themeColor="text2"/>
          <w:sz w:val="38"/>
          <w:szCs w:val="26"/>
          <w:lang w:val="en-GB" w:eastAsia="en-US"/>
        </w:rPr>
        <w:t>Objectives</w:t>
      </w:r>
      <w:r w:rsidRPr="002A51CA">
        <w:rPr>
          <w:rFonts w:asciiTheme="majorHAnsi" w:eastAsiaTheme="majorEastAsia" w:hAnsiTheme="majorHAnsi" w:cstheme="majorBidi"/>
          <w:caps/>
          <w:color w:val="495965" w:themeColor="text2"/>
          <w:sz w:val="38"/>
          <w:szCs w:val="26"/>
          <w:lang w:val="en-GB" w:eastAsia="en-US"/>
        </w:rPr>
        <w:tab/>
      </w:r>
    </w:p>
    <w:p w14:paraId="7E3D81F2" w14:textId="2D2C93DC" w:rsidR="00613CE8" w:rsidRPr="00C00722" w:rsidRDefault="00613CE8" w:rsidP="009609B9">
      <w:pPr>
        <w:rPr>
          <w:rFonts w:eastAsia="Times New Roman"/>
        </w:rPr>
      </w:pPr>
      <w:r w:rsidRPr="00C00722">
        <w:rPr>
          <w:rFonts w:eastAsia="Times New Roman"/>
        </w:rPr>
        <w:t xml:space="preserve">In last year’s APPR, </w:t>
      </w:r>
      <w:r w:rsidR="00C00722">
        <w:rPr>
          <w:rFonts w:eastAsia="Times New Roman"/>
        </w:rPr>
        <w:t xml:space="preserve">we </w:t>
      </w:r>
      <w:r w:rsidR="00393C5D" w:rsidRPr="00084AC4">
        <w:rPr>
          <w:rFonts w:eastAsia="Times New Roman"/>
        </w:rPr>
        <w:t xml:space="preserve">rated all three AIP objectives as </w:t>
      </w:r>
      <w:r w:rsidR="00393C5D" w:rsidRPr="00691645">
        <w:rPr>
          <w:rFonts w:eastAsia="Times New Roman"/>
          <w:i/>
        </w:rPr>
        <w:t>green</w:t>
      </w:r>
      <w:r w:rsidR="00393C5D" w:rsidRPr="00084AC4">
        <w:rPr>
          <w:rFonts w:eastAsia="Times New Roman"/>
        </w:rPr>
        <w:t xml:space="preserve"> </w:t>
      </w:r>
      <w:r w:rsidR="00691645">
        <w:rPr>
          <w:rFonts w:eastAsia="Times New Roman"/>
        </w:rPr>
        <w:t xml:space="preserve">(see table 2 for rating overview) </w:t>
      </w:r>
      <w:r w:rsidR="00393C5D" w:rsidRPr="00084AC4">
        <w:rPr>
          <w:rFonts w:eastAsia="Times New Roman"/>
        </w:rPr>
        <w:t xml:space="preserve">and assessed eight of the eleven outcomes of our Performance Assessment Framework (PAF) </w:t>
      </w:r>
      <w:r w:rsidR="004C66AF">
        <w:rPr>
          <w:rFonts w:eastAsia="Times New Roman"/>
        </w:rPr>
        <w:t>as</w:t>
      </w:r>
      <w:r w:rsidR="00393C5D" w:rsidRPr="00084AC4">
        <w:rPr>
          <w:rFonts w:eastAsia="Times New Roman"/>
        </w:rPr>
        <w:t xml:space="preserve"> </w:t>
      </w:r>
      <w:r w:rsidR="00393C5D" w:rsidRPr="00691645">
        <w:rPr>
          <w:rFonts w:eastAsia="Times New Roman"/>
          <w:i/>
        </w:rPr>
        <w:t>on track</w:t>
      </w:r>
      <w:r w:rsidR="00393C5D" w:rsidRPr="00084AC4">
        <w:rPr>
          <w:rFonts w:eastAsia="Times New Roman"/>
        </w:rPr>
        <w:t xml:space="preserve"> and </w:t>
      </w:r>
      <w:r w:rsidR="00393C5D" w:rsidRPr="00691645">
        <w:rPr>
          <w:rFonts w:eastAsia="Times New Roman"/>
          <w:i/>
        </w:rPr>
        <w:t>performing as expected</w:t>
      </w:r>
      <w:r w:rsidR="00393C5D">
        <w:rPr>
          <w:rFonts w:eastAsia="Times New Roman"/>
        </w:rPr>
        <w:t xml:space="preserve">. </w:t>
      </w:r>
      <w:r w:rsidRPr="00C00722">
        <w:rPr>
          <w:rFonts w:eastAsia="Times New Roman"/>
          <w:b/>
        </w:rPr>
        <w:t xml:space="preserve">In 2017-18, </w:t>
      </w:r>
      <w:r w:rsidR="00F12CD0">
        <w:rPr>
          <w:rFonts w:eastAsia="Times New Roman"/>
          <w:b/>
        </w:rPr>
        <w:t xml:space="preserve">our objectives remained green and </w:t>
      </w:r>
      <w:r w:rsidRPr="00C00722">
        <w:rPr>
          <w:rFonts w:eastAsia="Times New Roman"/>
          <w:b/>
        </w:rPr>
        <w:t>we achieved the majority of our performance milestones</w:t>
      </w:r>
      <w:r w:rsidR="00F12CD0">
        <w:rPr>
          <w:rFonts w:eastAsia="Times New Roman"/>
          <w:b/>
        </w:rPr>
        <w:t>.</w:t>
      </w:r>
      <w:r w:rsidRPr="00C00722">
        <w:rPr>
          <w:rFonts w:eastAsia="Times New Roman"/>
          <w:b/>
        </w:rPr>
        <w:t xml:space="preserve"> Accordingly, we rated eight of the eleven outcomes as on track.</w:t>
      </w:r>
      <w:r w:rsidRPr="00C00722">
        <w:rPr>
          <w:rFonts w:eastAsia="Times New Roman"/>
        </w:rPr>
        <w:t xml:space="preserve"> We rated three outcomes – (2, 9 and 10) amber, as progress has been somewhat less than expected. We updated our perform</w:t>
      </w:r>
      <w:r w:rsidR="00567455">
        <w:rPr>
          <w:rFonts w:eastAsia="Times New Roman"/>
        </w:rPr>
        <w:t>ance milestones for next year</w:t>
      </w:r>
      <w:r w:rsidRPr="00C00722">
        <w:rPr>
          <w:rFonts w:eastAsia="Times New Roman"/>
        </w:rPr>
        <w:t xml:space="preserve"> (2018-19) to reflect the progress and ambition of our programs</w:t>
      </w:r>
      <w:r w:rsidR="00780B78">
        <w:rPr>
          <w:rFonts w:eastAsia="Times New Roman"/>
        </w:rPr>
        <w:t xml:space="preserve"> and </w:t>
      </w:r>
      <w:r w:rsidR="00DE06FA">
        <w:rPr>
          <w:rFonts w:eastAsia="Times New Roman"/>
        </w:rPr>
        <w:t>are in the process of streamlining</w:t>
      </w:r>
      <w:r w:rsidR="00780B78">
        <w:rPr>
          <w:rFonts w:eastAsia="Times New Roman"/>
        </w:rPr>
        <w:t xml:space="preserve"> our indicators</w:t>
      </w:r>
      <w:r w:rsidRPr="00C00722">
        <w:rPr>
          <w:rFonts w:eastAsia="Times New Roman"/>
        </w:rPr>
        <w:t xml:space="preserve"> (</w:t>
      </w:r>
      <w:r w:rsidR="00F12CD0">
        <w:rPr>
          <w:rFonts w:eastAsia="Times New Roman"/>
        </w:rPr>
        <w:t>PAF milestones</w:t>
      </w:r>
      <w:r w:rsidR="00A572BD">
        <w:rPr>
          <w:rFonts w:eastAsia="Times New Roman"/>
        </w:rPr>
        <w:t xml:space="preserve"> </w:t>
      </w:r>
      <w:proofErr w:type="gramStart"/>
      <w:r w:rsidR="00F12CD0">
        <w:rPr>
          <w:rFonts w:eastAsia="Times New Roman"/>
        </w:rPr>
        <w:t>are detailed</w:t>
      </w:r>
      <w:proofErr w:type="gramEnd"/>
      <w:r w:rsidR="00F12CD0">
        <w:rPr>
          <w:rFonts w:eastAsia="Times New Roman"/>
        </w:rPr>
        <w:t xml:space="preserve"> at</w:t>
      </w:r>
      <w:r w:rsidR="00F12CD0" w:rsidRPr="00C00722">
        <w:rPr>
          <w:rFonts w:eastAsia="Times New Roman"/>
        </w:rPr>
        <w:t xml:space="preserve"> </w:t>
      </w:r>
      <w:r w:rsidRPr="00C00722">
        <w:rPr>
          <w:rFonts w:eastAsia="Times New Roman"/>
        </w:rPr>
        <w:t xml:space="preserve">Annex E). </w:t>
      </w:r>
    </w:p>
    <w:p w14:paraId="18AF228B" w14:textId="77777777" w:rsidR="0001679C" w:rsidRPr="00706751" w:rsidRDefault="00613CE8" w:rsidP="001F57C2">
      <w:pPr>
        <w:rPr>
          <w:rFonts w:eastAsia="Times New Roman"/>
        </w:rPr>
      </w:pPr>
      <w:r w:rsidRPr="00613CE8">
        <w:rPr>
          <w:rFonts w:eastAsia="Times New Roman"/>
        </w:rPr>
        <w:t xml:space="preserve">Australia’s aid program in Indonesia </w:t>
      </w:r>
      <w:r w:rsidRPr="00C00722">
        <w:rPr>
          <w:rFonts w:eastAsia="Times New Roman"/>
        </w:rPr>
        <w:t>is on track to deliver</w:t>
      </w:r>
      <w:r w:rsidRPr="00613CE8">
        <w:rPr>
          <w:rFonts w:eastAsia="Times New Roman"/>
        </w:rPr>
        <w:t xml:space="preserve"> against the Australian Government’s strategic program targets including </w:t>
      </w:r>
      <w:r w:rsidRPr="00C00722">
        <w:rPr>
          <w:rFonts w:eastAsia="Times New Roman"/>
          <w:i/>
        </w:rPr>
        <w:t>aid-for-trade</w:t>
      </w:r>
      <w:r w:rsidRPr="00613CE8">
        <w:rPr>
          <w:rFonts w:eastAsia="Times New Roman"/>
        </w:rPr>
        <w:t xml:space="preserve"> and gender equality. In 2017-18 our </w:t>
      </w:r>
      <w:r w:rsidRPr="00C00722">
        <w:rPr>
          <w:rFonts w:eastAsia="Times New Roman"/>
          <w:i/>
        </w:rPr>
        <w:t>aid-for-trade</w:t>
      </w:r>
      <w:r w:rsidR="004A37B3">
        <w:rPr>
          <w:rFonts w:eastAsia="Times New Roman"/>
        </w:rPr>
        <w:t xml:space="preserve"> spend was 19.60</w:t>
      </w:r>
      <w:r w:rsidR="00C00722">
        <w:rPr>
          <w:rFonts w:eastAsia="Times New Roman"/>
        </w:rPr>
        <w:t xml:space="preserve"> </w:t>
      </w:r>
      <w:r w:rsidRPr="00613CE8">
        <w:rPr>
          <w:rFonts w:eastAsia="Times New Roman"/>
        </w:rPr>
        <w:t>per cent of our total program</w:t>
      </w:r>
      <w:r w:rsidR="00F12CD0">
        <w:rPr>
          <w:rFonts w:eastAsia="Times New Roman"/>
        </w:rPr>
        <w:t xml:space="preserve">, </w:t>
      </w:r>
      <w:r w:rsidRPr="00613CE8">
        <w:rPr>
          <w:rFonts w:eastAsia="Times New Roman"/>
        </w:rPr>
        <w:t>contributing to an improved climate for trade, investment, infrastructure and jobs. There h</w:t>
      </w:r>
      <w:r w:rsidR="00C00722">
        <w:rPr>
          <w:rFonts w:eastAsia="Times New Roman"/>
        </w:rPr>
        <w:t>as been a slight reduction (</w:t>
      </w:r>
      <w:r w:rsidR="00706751">
        <w:rPr>
          <w:rFonts w:eastAsia="Times New Roman"/>
        </w:rPr>
        <w:t>0</w:t>
      </w:r>
      <w:r w:rsidR="004A37B3">
        <w:rPr>
          <w:rFonts w:eastAsia="Times New Roman"/>
        </w:rPr>
        <w:t>.90</w:t>
      </w:r>
      <w:r w:rsidR="00706751">
        <w:rPr>
          <w:rFonts w:eastAsia="Times New Roman"/>
        </w:rPr>
        <w:t xml:space="preserve"> per cent) to our </w:t>
      </w:r>
      <w:r w:rsidR="00706751" w:rsidRPr="00706751">
        <w:rPr>
          <w:rFonts w:eastAsia="Times New Roman"/>
          <w:i/>
        </w:rPr>
        <w:t>aid-for-trade</w:t>
      </w:r>
      <w:r w:rsidRPr="00613CE8">
        <w:rPr>
          <w:rFonts w:eastAsia="Times New Roman"/>
        </w:rPr>
        <w:t xml:space="preserve"> spend from 2016-17</w:t>
      </w:r>
      <w:r w:rsidR="00706751" w:rsidRPr="00706751">
        <w:rPr>
          <w:rFonts w:eastAsia="Times New Roman"/>
        </w:rPr>
        <w:t>.</w:t>
      </w:r>
      <w:r w:rsidR="00706751">
        <w:rPr>
          <w:rFonts w:eastAsia="Times New Roman"/>
        </w:rPr>
        <w:t xml:space="preserve"> We anticipate that </w:t>
      </w:r>
      <w:r w:rsidR="00706751">
        <w:rPr>
          <w:rFonts w:eastAsia="Times New Roman"/>
          <w:i/>
        </w:rPr>
        <w:t xml:space="preserve">aid-for-trade </w:t>
      </w:r>
      <w:r w:rsidR="00706751">
        <w:rPr>
          <w:rFonts w:eastAsia="Times New Roman"/>
        </w:rPr>
        <w:t xml:space="preserve">spending will be above the 20 per cent target in 2018-19. </w:t>
      </w:r>
    </w:p>
    <w:p w14:paraId="11CCEB44" w14:textId="77777777" w:rsidR="00613CE8" w:rsidRPr="006065DB" w:rsidRDefault="00613CE8" w:rsidP="001F57C2">
      <w:pPr>
        <w:rPr>
          <w:color w:val="auto"/>
          <w:lang w:val="en-AU"/>
        </w:rPr>
      </w:pPr>
      <w:r w:rsidRPr="00613CE8">
        <w:rPr>
          <w:rFonts w:eastAsia="Times New Roman"/>
        </w:rPr>
        <w:t xml:space="preserve">At 83 per cent, the gender performance of our programs has exceeded Australia’s target of 80 per cent of programs effectively addressing gender as rated through the Aid Quality Check (AQC) process. </w:t>
      </w:r>
      <w:r w:rsidRPr="00C00722">
        <w:rPr>
          <w:rFonts w:eastAsia="Times New Roman"/>
        </w:rPr>
        <w:t xml:space="preserve">This is a slight reduction to the 2016-17 rate of 89 per cent. </w:t>
      </w:r>
      <w:r w:rsidR="00F12CD0">
        <w:rPr>
          <w:rFonts w:eastAsia="Times New Roman"/>
        </w:rPr>
        <w:t>This is</w:t>
      </w:r>
      <w:r w:rsidRPr="00706751">
        <w:rPr>
          <w:rFonts w:eastAsia="Times New Roman"/>
        </w:rPr>
        <w:t xml:space="preserve"> largely due to the inclusion of programs </w:t>
      </w:r>
      <w:r w:rsidR="003F0499">
        <w:rPr>
          <w:rFonts w:eastAsia="Times New Roman"/>
        </w:rPr>
        <w:t>into the</w:t>
      </w:r>
      <w:r w:rsidRPr="00706751">
        <w:rPr>
          <w:rFonts w:eastAsia="Times New Roman"/>
        </w:rPr>
        <w:t xml:space="preserve"> AQC </w:t>
      </w:r>
      <w:r w:rsidR="003F0499">
        <w:rPr>
          <w:rFonts w:eastAsia="Times New Roman"/>
        </w:rPr>
        <w:t>process that had not yet met expected standards</w:t>
      </w:r>
      <w:r w:rsidR="003F0499" w:rsidRPr="00706751">
        <w:rPr>
          <w:rFonts w:eastAsia="Times New Roman"/>
        </w:rPr>
        <w:t xml:space="preserve"> </w:t>
      </w:r>
      <w:r w:rsidRPr="00706751">
        <w:rPr>
          <w:rFonts w:eastAsia="Times New Roman"/>
        </w:rPr>
        <w:t xml:space="preserve">and </w:t>
      </w:r>
      <w:r w:rsidR="00F12CD0">
        <w:rPr>
          <w:rFonts w:eastAsia="Times New Roman"/>
        </w:rPr>
        <w:t>a number of</w:t>
      </w:r>
      <w:r w:rsidR="00F12CD0" w:rsidRPr="00706751">
        <w:rPr>
          <w:rFonts w:eastAsia="Times New Roman"/>
        </w:rPr>
        <w:t xml:space="preserve"> </w:t>
      </w:r>
      <w:r w:rsidR="00B93BF7">
        <w:rPr>
          <w:rFonts w:eastAsia="Times New Roman"/>
        </w:rPr>
        <w:t>final A</w:t>
      </w:r>
      <w:r w:rsidRPr="00706751">
        <w:rPr>
          <w:rFonts w:eastAsia="Times New Roman"/>
        </w:rPr>
        <w:t>Q</w:t>
      </w:r>
      <w:r w:rsidR="00B93BF7">
        <w:rPr>
          <w:rFonts w:eastAsia="Times New Roman"/>
        </w:rPr>
        <w:t>C</w:t>
      </w:r>
      <w:r w:rsidRPr="00706751">
        <w:rPr>
          <w:rFonts w:eastAsia="Times New Roman"/>
        </w:rPr>
        <w:t>s</w:t>
      </w:r>
      <w:r w:rsidR="00F12CD0">
        <w:rPr>
          <w:rFonts w:eastAsia="Times New Roman"/>
        </w:rPr>
        <w:t xml:space="preserve"> that</w:t>
      </w:r>
      <w:r w:rsidR="00F12CD0" w:rsidRPr="00706751">
        <w:rPr>
          <w:rFonts w:eastAsia="Times New Roman"/>
        </w:rPr>
        <w:t xml:space="preserve"> </w:t>
      </w:r>
      <w:r w:rsidR="003F0499">
        <w:rPr>
          <w:rFonts w:eastAsia="Times New Roman"/>
        </w:rPr>
        <w:t>reflect</w:t>
      </w:r>
      <w:r w:rsidRPr="00706751">
        <w:rPr>
          <w:rFonts w:eastAsia="Times New Roman"/>
        </w:rPr>
        <w:t xml:space="preserve"> performance across the life of the program including earlier poorer performance on gender. </w:t>
      </w:r>
      <w:r w:rsidRPr="00613CE8">
        <w:rPr>
          <w:color w:val="00B050"/>
        </w:rPr>
        <w:t xml:space="preserve"> </w:t>
      </w:r>
    </w:p>
    <w:p w14:paraId="7D6A4F17" w14:textId="77777777" w:rsidR="00613CE8" w:rsidRDefault="00613CE8" w:rsidP="009609B9">
      <w:r>
        <w:t xml:space="preserve">To improve efficiency and better target our efforts, we continued to </w:t>
      </w:r>
      <w:r w:rsidRPr="00362101">
        <w:t>consolidate</w:t>
      </w:r>
      <w:r>
        <w:t xml:space="preserve"> </w:t>
      </w:r>
      <w:r w:rsidR="00BC5C21">
        <w:t xml:space="preserve">our </w:t>
      </w:r>
      <w:r w:rsidR="00393C5D">
        <w:t xml:space="preserve">Indonesia bilateral program by </w:t>
      </w:r>
      <w:r>
        <w:t xml:space="preserve">reducing the number of investments to 50, compared to 86 in 2013 (against a target of 68). We now have fewer, larger programs, which are more flexible and positioned to respond to Indonesia’s needs as it navigates a complex path to reform. As a grant based donor our investments play a critical role in helping Indonesia to access </w:t>
      </w:r>
      <w:proofErr w:type="gramStart"/>
      <w:r w:rsidR="00706751">
        <w:t>world-class</w:t>
      </w:r>
      <w:proofErr w:type="gramEnd"/>
      <w:r>
        <w:t xml:space="preserve"> advice, pilot new approaches, better allocate its own resources and attract other finance from the private sector and multilateral development banks. </w:t>
      </w:r>
    </w:p>
    <w:p w14:paraId="726918D1" w14:textId="77777777" w:rsidR="0030505B" w:rsidRDefault="00DA2E14" w:rsidP="001B39AA">
      <w:r>
        <w:t xml:space="preserve">As we prepare for our next AIP we will continue to engage with Indonesia on how best to position Australia’s assistance going forward and how to adjust the program to respond to Indonesia’s changing needs, informed by the development of its next medium-term development plan and Australia’s own White Paper priorities. In 2018-19, we will continue to refine our performance systems and support programs to embed gender equality. </w:t>
      </w:r>
    </w:p>
    <w:p w14:paraId="44EA06AE" w14:textId="77777777" w:rsidR="00AE007A" w:rsidRDefault="00AE007A" w:rsidP="0046381C"/>
    <w:p w14:paraId="610F2BAF" w14:textId="77777777" w:rsidR="00B159E5" w:rsidRDefault="00B159E5" w:rsidP="0001679C">
      <w:pPr>
        <w:rPr>
          <w:rFonts w:asciiTheme="majorHAnsi" w:eastAsiaTheme="majorEastAsia" w:hAnsiTheme="majorHAnsi" w:cstheme="majorBidi"/>
          <w:caps/>
          <w:sz w:val="38"/>
          <w:szCs w:val="26"/>
        </w:rPr>
      </w:pPr>
    </w:p>
    <w:p w14:paraId="1E0BB6B0" w14:textId="77777777" w:rsidR="00141842" w:rsidRPr="00141842" w:rsidRDefault="00141842" w:rsidP="00141842">
      <w:pPr>
        <w:spacing w:before="0" w:after="0"/>
        <w:rPr>
          <w:rFonts w:asciiTheme="majorHAnsi" w:eastAsiaTheme="majorEastAsia" w:hAnsiTheme="majorHAnsi" w:cstheme="majorBidi"/>
          <w:caps/>
          <w:sz w:val="8"/>
          <w:szCs w:val="8"/>
        </w:rPr>
      </w:pPr>
    </w:p>
    <w:p w14:paraId="426C36CF" w14:textId="77777777" w:rsidR="0001679C" w:rsidRDefault="0001679C" w:rsidP="00141842">
      <w:pPr>
        <w:spacing w:before="0"/>
        <w:rPr>
          <w:rFonts w:asciiTheme="majorHAnsi" w:eastAsiaTheme="majorEastAsia" w:hAnsiTheme="majorHAnsi" w:cstheme="majorBidi"/>
          <w:caps/>
          <w:sz w:val="38"/>
          <w:szCs w:val="26"/>
        </w:rPr>
      </w:pPr>
      <w:proofErr w:type="gramStart"/>
      <w:r w:rsidRPr="002A51CA">
        <w:rPr>
          <w:rFonts w:asciiTheme="majorHAnsi" w:eastAsiaTheme="majorEastAsia" w:hAnsiTheme="majorHAnsi" w:cstheme="majorBidi"/>
          <w:caps/>
          <w:sz w:val="38"/>
          <w:szCs w:val="26"/>
        </w:rPr>
        <w:t>1</w:t>
      </w:r>
      <w:proofErr w:type="gramEnd"/>
      <w:r>
        <w:rPr>
          <w:rFonts w:asciiTheme="majorHAnsi" w:eastAsiaTheme="majorEastAsia" w:hAnsiTheme="majorHAnsi" w:cstheme="majorBidi"/>
          <w:caps/>
          <w:sz w:val="38"/>
          <w:szCs w:val="26"/>
        </w:rPr>
        <w:t xml:space="preserve">: Effective Economic Institutions and Infrastructure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rranges sustainable development goal images"/>
      </w:tblPr>
      <w:tblGrid>
        <w:gridCol w:w="2016"/>
        <w:gridCol w:w="1925"/>
        <w:gridCol w:w="1926"/>
        <w:gridCol w:w="1926"/>
        <w:gridCol w:w="1926"/>
      </w:tblGrid>
      <w:tr w:rsidR="0001679C" w14:paraId="527206B8" w14:textId="77777777" w:rsidTr="00C0157A">
        <w:tc>
          <w:tcPr>
            <w:tcW w:w="2016" w:type="dxa"/>
          </w:tcPr>
          <w:p w14:paraId="4C7F77DE" w14:textId="77777777" w:rsidR="0001679C" w:rsidRDefault="0001679C" w:rsidP="00C0157A">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471BD84B" wp14:editId="12459562">
                  <wp:extent cx="1137600" cy="720000"/>
                  <wp:effectExtent l="0" t="0" r="5715" b="4445"/>
                  <wp:docPr id="51" name="Picture 51" descr="Text box reading: Contributes to: Sustainable Development Goals " title="Contributes to: Sustainable Development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8">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25" w:type="dxa"/>
          </w:tcPr>
          <w:p w14:paraId="5126633A" w14:textId="77777777" w:rsidR="0001679C" w:rsidRDefault="0001679C" w:rsidP="00C0157A">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128085CE" wp14:editId="6799E1F6">
                  <wp:extent cx="609600" cy="609600"/>
                  <wp:effectExtent l="0" t="0" r="0" b="0"/>
                  <wp:docPr id="55" name="Picture 55" descr="Icon for Sustainable Development Goal number 1. No Poverty" title="SDG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26" w:type="dxa"/>
          </w:tcPr>
          <w:p w14:paraId="48B99145" w14:textId="77777777" w:rsidR="0001679C" w:rsidRDefault="0001679C" w:rsidP="00C0157A">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157E8811" wp14:editId="3236A4A8">
                  <wp:extent cx="612000" cy="612000"/>
                  <wp:effectExtent l="0" t="0" r="0" b="0"/>
                  <wp:docPr id="63" name="Picture 63" descr="Icon for Sustainable Development Goal number 3. Good health and well-being " title="SDG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14:paraId="1206DECF" w14:textId="77777777" w:rsidR="0001679C" w:rsidRDefault="0001679C" w:rsidP="00C0157A">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75578883" wp14:editId="3A1CEE5E">
                  <wp:extent cx="612000" cy="612000"/>
                  <wp:effectExtent l="0" t="0" r="0" b="0"/>
                  <wp:docPr id="64" name="Picture 64" descr="Icon for Sustainable Development Goal number 6. Clean water and sanitation " title="SDG 6. Clean water and san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14:paraId="2C9E5D67" w14:textId="77777777" w:rsidR="0001679C" w:rsidRDefault="0001679C" w:rsidP="00C0157A">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02F171D5" wp14:editId="03A89827">
                  <wp:extent cx="609600" cy="609600"/>
                  <wp:effectExtent l="0" t="0" r="0" b="0"/>
                  <wp:docPr id="65" name="Picture 65" descr="Icon for Sustainable Development Goal number 8. Decent work and economic growth " title="SDG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1679C" w14:paraId="74E7292E" w14:textId="77777777" w:rsidTr="00C0157A">
        <w:tc>
          <w:tcPr>
            <w:tcW w:w="2016" w:type="dxa"/>
          </w:tcPr>
          <w:p w14:paraId="7B789390" w14:textId="77777777" w:rsidR="0001679C" w:rsidRDefault="0001679C" w:rsidP="00C0157A">
            <w:pPr>
              <w:pStyle w:val="ListBullet"/>
              <w:tabs>
                <w:tab w:val="clear" w:pos="284"/>
              </w:tabs>
              <w:spacing w:after="0" w:line="240" w:lineRule="auto"/>
              <w:jc w:val="center"/>
              <w:rPr>
                <w:rFonts w:asciiTheme="majorHAnsi" w:eastAsiaTheme="majorEastAsia" w:hAnsiTheme="majorHAnsi" w:cstheme="majorBidi"/>
                <w:caps/>
                <w:noProof/>
                <w:color w:val="495965" w:themeColor="text2"/>
                <w:sz w:val="38"/>
                <w:szCs w:val="26"/>
              </w:rPr>
            </w:pPr>
          </w:p>
        </w:tc>
        <w:tc>
          <w:tcPr>
            <w:tcW w:w="1925" w:type="dxa"/>
          </w:tcPr>
          <w:p w14:paraId="5BC1E988" w14:textId="77777777" w:rsidR="0001679C" w:rsidRPr="00020D6F" w:rsidRDefault="0001679C" w:rsidP="00C0157A">
            <w:pPr>
              <w:pStyle w:val="ListBullet"/>
              <w:tabs>
                <w:tab w:val="clear" w:pos="284"/>
              </w:tabs>
              <w:spacing w:after="0" w:line="240" w:lineRule="auto"/>
              <w:jc w:val="center"/>
              <w:rPr>
                <w:rFonts w:eastAsiaTheme="majorEastAsia"/>
              </w:rPr>
            </w:pPr>
            <w:r>
              <w:rPr>
                <w:rFonts w:eastAsiaTheme="majorEastAsia"/>
                <w:noProof/>
              </w:rPr>
              <w:drawing>
                <wp:inline distT="0" distB="0" distL="0" distR="0" wp14:anchorId="75E1C43E" wp14:editId="71327892">
                  <wp:extent cx="612000" cy="612000"/>
                  <wp:effectExtent l="0" t="0" r="0" b="0"/>
                  <wp:docPr id="66" name="Picture 66" descr="Icon for Sustainable Development Goal number 9. Industry innovation and infrastructure " title="SDG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dg-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14:paraId="3928E7BD" w14:textId="77777777" w:rsidR="0001679C" w:rsidRDefault="0001679C" w:rsidP="00C0157A">
            <w:pPr>
              <w:pStyle w:val="ListBullet"/>
              <w:tabs>
                <w:tab w:val="clear" w:pos="284"/>
              </w:tabs>
              <w:spacing w:after="0" w:line="240" w:lineRule="auto"/>
              <w:jc w:val="center"/>
              <w:rPr>
                <w:noProof/>
              </w:rPr>
            </w:pPr>
            <w:r>
              <w:rPr>
                <w:noProof/>
              </w:rPr>
              <w:drawing>
                <wp:inline distT="0" distB="0" distL="0" distR="0" wp14:anchorId="384865E9" wp14:editId="4C7A72A3">
                  <wp:extent cx="612000" cy="612000"/>
                  <wp:effectExtent l="0" t="0" r="0" b="0"/>
                  <wp:docPr id="67" name="Picture 67" descr="Icon for Sustainable Development Goal number 10. Reduced inequalities " title="SDG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14:paraId="714F15A0" w14:textId="77777777" w:rsidR="0001679C" w:rsidRDefault="0001679C" w:rsidP="00C0157A">
            <w:pPr>
              <w:pStyle w:val="ListBullet"/>
              <w:tabs>
                <w:tab w:val="clear" w:pos="284"/>
              </w:tabs>
              <w:spacing w:after="0" w:line="240" w:lineRule="auto"/>
              <w:jc w:val="center"/>
              <w:rPr>
                <w:noProof/>
              </w:rPr>
            </w:pPr>
            <w:r>
              <w:rPr>
                <w:noProof/>
              </w:rPr>
              <w:drawing>
                <wp:inline distT="0" distB="0" distL="0" distR="0" wp14:anchorId="108CACA3" wp14:editId="7FC79F62">
                  <wp:extent cx="612000" cy="612000"/>
                  <wp:effectExtent l="0" t="0" r="0" b="0"/>
                  <wp:docPr id="68" name="Picture 68" descr="Icon for Sustainable Development Goal number 11. Sustainable cities and communities" title="SDG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 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14:paraId="01FD7E69" w14:textId="77777777" w:rsidR="0001679C" w:rsidRDefault="0001679C" w:rsidP="00C0157A">
            <w:pPr>
              <w:pStyle w:val="ListBullet"/>
              <w:tabs>
                <w:tab w:val="clear" w:pos="284"/>
              </w:tabs>
              <w:spacing w:after="0" w:line="240" w:lineRule="auto"/>
              <w:jc w:val="center"/>
              <w:rPr>
                <w:noProof/>
              </w:rPr>
            </w:pPr>
            <w:r>
              <w:rPr>
                <w:noProof/>
              </w:rPr>
              <w:drawing>
                <wp:inline distT="0" distB="0" distL="0" distR="0" wp14:anchorId="283A7F52" wp14:editId="6733250F">
                  <wp:extent cx="608400" cy="612000"/>
                  <wp:effectExtent l="0" t="0" r="1270" b="0"/>
                  <wp:docPr id="69" name="Picture 69" descr="Icon for Sustainable Development Goal number 16. Peace, justice and strong institutions " title="SDG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tc>
      </w:tr>
    </w:tbl>
    <w:p w14:paraId="6323BBE7" w14:textId="77777777" w:rsidR="0001679C" w:rsidRDefault="0001679C" w:rsidP="000A50A3">
      <w:pPr>
        <w:rPr>
          <w:b/>
          <w:sz w:val="24"/>
        </w:rPr>
      </w:pPr>
    </w:p>
    <w:p w14:paraId="6CEC76F0" w14:textId="5655FB3F" w:rsidR="00613CE8" w:rsidRPr="008C2F58" w:rsidRDefault="00613CE8" w:rsidP="000A50A3">
      <w:pPr>
        <w:rPr>
          <w:b/>
          <w:sz w:val="24"/>
        </w:rPr>
      </w:pPr>
      <w:r w:rsidRPr="008C2F58">
        <w:rPr>
          <w:b/>
          <w:sz w:val="24"/>
        </w:rPr>
        <w:t xml:space="preserve">Table </w:t>
      </w:r>
      <w:r w:rsidRPr="008C2F58">
        <w:rPr>
          <w:b/>
          <w:sz w:val="24"/>
        </w:rPr>
        <w:fldChar w:fldCharType="begin"/>
      </w:r>
      <w:r w:rsidRPr="008C2F58">
        <w:rPr>
          <w:b/>
          <w:sz w:val="24"/>
        </w:rPr>
        <w:instrText xml:space="preserve"> SEQ Table \* ARABIC </w:instrText>
      </w:r>
      <w:r w:rsidRPr="008C2F58">
        <w:rPr>
          <w:b/>
          <w:sz w:val="24"/>
        </w:rPr>
        <w:fldChar w:fldCharType="separate"/>
      </w:r>
      <w:r w:rsidR="00F807FB">
        <w:rPr>
          <w:b/>
          <w:noProof/>
          <w:sz w:val="24"/>
        </w:rPr>
        <w:t>2</w:t>
      </w:r>
      <w:r w:rsidRPr="008C2F58">
        <w:rPr>
          <w:b/>
          <w:noProof/>
          <w:sz w:val="24"/>
        </w:rPr>
        <w:fldChar w:fldCharType="end"/>
      </w:r>
      <w:r w:rsidRPr="008C2F58">
        <w:rPr>
          <w:b/>
          <w:sz w:val="24"/>
        </w:rPr>
        <w:t xml:space="preserve"> Rating of the Program's Progress to</w:t>
      </w:r>
      <w:r>
        <w:rPr>
          <w:b/>
          <w:sz w:val="24"/>
        </w:rPr>
        <w:t>wards Australia’s Aid Objective 1</w:t>
      </w:r>
    </w:p>
    <w:tbl>
      <w:tblPr>
        <w:tblStyle w:val="APPR"/>
        <w:tblW w:w="4854" w:type="pct"/>
        <w:tblLook w:val="0000" w:firstRow="0" w:lastRow="0" w:firstColumn="0" w:lastColumn="0" w:noHBand="0" w:noVBand="0"/>
        <w:tblCaption w:val="Ratings of the Program's Progress towards Australia's Aid Objective 1"/>
        <w:tblDescription w:val="Objective 1: Effective Economic Institutions and Infrastructure - previous rating green, current rating green. Outcome 1: Stronger economic institutions - preivous rating green, current rating green. Outcome 2: Infrastructure is better planned, delivered and maintained - previous rating green, current rating amber. Outcome 3: More jobs and higher incomes, especially for poor households - previous rating amber, current rating green. "/>
      </w:tblPr>
      <w:tblGrid>
        <w:gridCol w:w="6827"/>
        <w:gridCol w:w="1358"/>
        <w:gridCol w:w="1312"/>
      </w:tblGrid>
      <w:tr w:rsidR="00613CE8" w:rsidRPr="00C61187" w14:paraId="082ECC92" w14:textId="77777777" w:rsidTr="000A50A3">
        <w:trPr>
          <w:cnfStyle w:val="000000010000" w:firstRow="0" w:lastRow="0" w:firstColumn="0" w:lastColumn="0" w:oddVBand="0" w:evenVBand="0" w:oddHBand="0" w:evenHBand="1" w:firstRowFirstColumn="0" w:firstRowLastColumn="0" w:lastRowFirstColumn="0" w:lastRowLastColumn="0"/>
          <w:trHeight w:val="651"/>
        </w:trPr>
        <w:tc>
          <w:tcPr>
            <w:tcW w:w="6909" w:type="dxa"/>
          </w:tcPr>
          <w:p w14:paraId="469BD637" w14:textId="77777777" w:rsidR="00613CE8" w:rsidRPr="00BE6C6D" w:rsidRDefault="00613CE8" w:rsidP="005443A7">
            <w:pPr>
              <w:pStyle w:val="NormalIndented"/>
              <w:spacing w:before="0"/>
              <w:rPr>
                <w:sz w:val="18"/>
                <w:lang w:eastAsia="en-US"/>
              </w:rPr>
            </w:pPr>
            <w:r w:rsidRPr="00BE6C6D">
              <w:rPr>
                <w:noProof/>
                <w:sz w:val="18"/>
                <w:lang w:val="en-AU"/>
              </w:rPr>
              <w:drawing>
                <wp:anchor distT="0" distB="0" distL="114300" distR="114300" simplePos="0" relativeHeight="251764736" behindDoc="0" locked="0" layoutInCell="1" allowOverlap="1" wp14:anchorId="30219A19" wp14:editId="14218F45">
                  <wp:simplePos x="0" y="0"/>
                  <wp:positionH relativeFrom="column">
                    <wp:posOffset>0</wp:posOffset>
                  </wp:positionH>
                  <wp:positionV relativeFrom="paragraph">
                    <wp:posOffset>0</wp:posOffset>
                  </wp:positionV>
                  <wp:extent cx="1857375" cy="228600"/>
                  <wp:effectExtent l="0" t="0" r="9525" b="0"/>
                  <wp:wrapNone/>
                  <wp:docPr id="2" name="Pictur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Pr>
          <w:p w14:paraId="6375CDBA" w14:textId="77777777" w:rsidR="00613CE8" w:rsidRPr="00BE6C6D" w:rsidRDefault="00613CE8" w:rsidP="005443A7">
            <w:pPr>
              <w:pStyle w:val="NormalIndented"/>
              <w:spacing w:before="0"/>
              <w:rPr>
                <w:sz w:val="18"/>
                <w:lang w:eastAsia="en-US"/>
              </w:rPr>
            </w:pPr>
            <w:r w:rsidRPr="00BE6C6D">
              <w:rPr>
                <w:sz w:val="18"/>
                <w:lang w:eastAsia="en-US"/>
              </w:rPr>
              <w:t>Previous Rating</w:t>
            </w:r>
          </w:p>
        </w:tc>
        <w:tc>
          <w:tcPr>
            <w:tcW w:w="1270" w:type="dxa"/>
          </w:tcPr>
          <w:p w14:paraId="396238EE" w14:textId="77777777" w:rsidR="00613CE8" w:rsidRPr="00BE6C6D" w:rsidRDefault="00613CE8" w:rsidP="005443A7">
            <w:pPr>
              <w:pStyle w:val="NormalIndented"/>
              <w:spacing w:before="0"/>
              <w:rPr>
                <w:sz w:val="18"/>
                <w:lang w:eastAsia="en-US"/>
              </w:rPr>
            </w:pPr>
            <w:r w:rsidRPr="00BE6C6D">
              <w:rPr>
                <w:sz w:val="18"/>
                <w:lang w:eastAsia="en-US"/>
              </w:rPr>
              <w:t>Current Rating</w:t>
            </w:r>
          </w:p>
        </w:tc>
      </w:tr>
      <w:tr w:rsidR="00613CE8" w:rsidRPr="00C61187" w14:paraId="21687913" w14:textId="77777777" w:rsidTr="00792B31">
        <w:trPr>
          <w:cnfStyle w:val="000000010000" w:firstRow="0" w:lastRow="0" w:firstColumn="0" w:lastColumn="0" w:oddVBand="0" w:evenVBand="0" w:oddHBand="0" w:evenHBand="1" w:firstRowFirstColumn="0" w:firstRowLastColumn="0" w:lastRowFirstColumn="0" w:lastRowLastColumn="0"/>
        </w:trPr>
        <w:tc>
          <w:tcPr>
            <w:tcW w:w="6909" w:type="dxa"/>
          </w:tcPr>
          <w:p w14:paraId="066AA2CF" w14:textId="77777777" w:rsidR="00613CE8" w:rsidRPr="000A50A3" w:rsidRDefault="00613CE8" w:rsidP="00F66699">
            <w:pPr>
              <w:pStyle w:val="NormalIndented"/>
              <w:spacing w:before="0"/>
              <w:ind w:left="0"/>
              <w:rPr>
                <w:b/>
                <w:sz w:val="16"/>
                <w:lang w:eastAsia="en-US"/>
              </w:rPr>
            </w:pPr>
            <w:r w:rsidRPr="000A50A3">
              <w:rPr>
                <w:b/>
                <w:sz w:val="16"/>
                <w:lang w:eastAsia="en-US"/>
              </w:rPr>
              <w:t>Objective 1 : Effective Economic Institutions and Infrastructure</w:t>
            </w:r>
          </w:p>
        </w:tc>
        <w:tc>
          <w:tcPr>
            <w:tcW w:w="1330" w:type="dxa"/>
            <w:shd w:val="clear" w:color="auto" w:fill="76B531"/>
            <w:noWrap/>
            <w:vAlign w:val="center"/>
          </w:tcPr>
          <w:p w14:paraId="43F4814B" w14:textId="77777777" w:rsidR="00613CE8" w:rsidRPr="00BE6C6D" w:rsidRDefault="00613CE8" w:rsidP="00835126">
            <w:pPr>
              <w:pStyle w:val="NormalIndented"/>
              <w:spacing w:before="0"/>
              <w:rPr>
                <w:color w:val="FFFFFF" w:themeColor="background1"/>
                <w:sz w:val="16"/>
                <w:lang w:eastAsia="en-US"/>
              </w:rPr>
            </w:pPr>
            <w:r w:rsidRPr="00BE6C6D">
              <w:rPr>
                <w:color w:val="FFFFFF" w:themeColor="background1"/>
                <w:sz w:val="16"/>
                <w:lang w:eastAsia="en-US"/>
              </w:rPr>
              <w:t>Green</w:t>
            </w:r>
          </w:p>
        </w:tc>
        <w:tc>
          <w:tcPr>
            <w:tcW w:w="1270" w:type="dxa"/>
            <w:shd w:val="clear" w:color="auto" w:fill="76B531"/>
            <w:noWrap/>
            <w:vAlign w:val="center"/>
          </w:tcPr>
          <w:p w14:paraId="1610E687" w14:textId="77777777" w:rsidR="00613CE8" w:rsidRPr="00BE6C6D" w:rsidRDefault="00613CE8" w:rsidP="00835126">
            <w:pPr>
              <w:pStyle w:val="NormalIndented"/>
              <w:spacing w:before="0"/>
              <w:rPr>
                <w:color w:val="FFFFFF" w:themeColor="background1"/>
                <w:sz w:val="16"/>
                <w:lang w:eastAsia="en-US"/>
              </w:rPr>
            </w:pPr>
            <w:r w:rsidRPr="00BE6C6D">
              <w:rPr>
                <w:color w:val="FFFFFF" w:themeColor="background1"/>
                <w:sz w:val="16"/>
                <w:lang w:eastAsia="en-US"/>
              </w:rPr>
              <w:t>Green</w:t>
            </w:r>
          </w:p>
        </w:tc>
      </w:tr>
      <w:tr w:rsidR="00613CE8" w:rsidRPr="00C61187" w14:paraId="0AF4C74F" w14:textId="77777777" w:rsidTr="00792B31">
        <w:trPr>
          <w:cnfStyle w:val="000000010000" w:firstRow="0" w:lastRow="0" w:firstColumn="0" w:lastColumn="0" w:oddVBand="0" w:evenVBand="0" w:oddHBand="0" w:evenHBand="1" w:firstRowFirstColumn="0" w:firstRowLastColumn="0" w:lastRowFirstColumn="0" w:lastRowLastColumn="0"/>
        </w:trPr>
        <w:tc>
          <w:tcPr>
            <w:tcW w:w="6909" w:type="dxa"/>
          </w:tcPr>
          <w:p w14:paraId="3FF991F0" w14:textId="77777777" w:rsidR="00613CE8" w:rsidRPr="00BE6C6D" w:rsidRDefault="00613CE8" w:rsidP="00F66699">
            <w:pPr>
              <w:pStyle w:val="NormalIndented"/>
              <w:spacing w:before="0"/>
              <w:ind w:left="0"/>
              <w:rPr>
                <w:sz w:val="16"/>
                <w:lang w:eastAsia="en-US"/>
              </w:rPr>
            </w:pPr>
            <w:r>
              <w:rPr>
                <w:sz w:val="16"/>
                <w:lang w:eastAsia="en-US"/>
              </w:rPr>
              <w:t xml:space="preserve">  Outcome 1: Stronger economic institutions</w:t>
            </w:r>
          </w:p>
        </w:tc>
        <w:tc>
          <w:tcPr>
            <w:tcW w:w="1330" w:type="dxa"/>
            <w:shd w:val="clear" w:color="auto" w:fill="76B531"/>
            <w:noWrap/>
            <w:vAlign w:val="center"/>
          </w:tcPr>
          <w:p w14:paraId="64607B54" w14:textId="77777777" w:rsidR="00613CE8" w:rsidRPr="00BE6C6D" w:rsidRDefault="00613CE8" w:rsidP="00835126">
            <w:pPr>
              <w:pStyle w:val="NormalIndented"/>
              <w:spacing w:before="0"/>
              <w:rPr>
                <w:color w:val="FFFFFF" w:themeColor="background1"/>
                <w:sz w:val="16"/>
                <w:lang w:eastAsia="en-US"/>
              </w:rPr>
            </w:pPr>
            <w:r>
              <w:rPr>
                <w:color w:val="FFFFFF" w:themeColor="background1"/>
                <w:sz w:val="16"/>
                <w:lang w:eastAsia="en-US"/>
              </w:rPr>
              <w:t>Green</w:t>
            </w:r>
          </w:p>
        </w:tc>
        <w:tc>
          <w:tcPr>
            <w:tcW w:w="1270" w:type="dxa"/>
            <w:shd w:val="clear" w:color="auto" w:fill="76B531"/>
            <w:noWrap/>
            <w:vAlign w:val="center"/>
          </w:tcPr>
          <w:p w14:paraId="646828DE" w14:textId="77777777" w:rsidR="00613CE8" w:rsidRPr="00BE6C6D" w:rsidRDefault="00613CE8" w:rsidP="00835126">
            <w:pPr>
              <w:pStyle w:val="NormalIndented"/>
              <w:spacing w:before="0"/>
              <w:rPr>
                <w:color w:val="FFFFFF" w:themeColor="background1"/>
                <w:sz w:val="16"/>
                <w:lang w:eastAsia="en-US"/>
              </w:rPr>
            </w:pPr>
            <w:r w:rsidRPr="00BE6C6D">
              <w:rPr>
                <w:color w:val="FFFFFF" w:themeColor="background1"/>
                <w:sz w:val="16"/>
                <w:lang w:eastAsia="en-US"/>
              </w:rPr>
              <w:t>Green</w:t>
            </w:r>
          </w:p>
        </w:tc>
      </w:tr>
      <w:tr w:rsidR="00613CE8" w:rsidRPr="00C61187" w14:paraId="1E5FE13E" w14:textId="77777777" w:rsidTr="00835126">
        <w:trPr>
          <w:cnfStyle w:val="000000010000" w:firstRow="0" w:lastRow="0" w:firstColumn="0" w:lastColumn="0" w:oddVBand="0" w:evenVBand="0" w:oddHBand="0" w:evenHBand="1" w:firstRowFirstColumn="0" w:firstRowLastColumn="0" w:lastRowFirstColumn="0" w:lastRowLastColumn="0"/>
        </w:trPr>
        <w:tc>
          <w:tcPr>
            <w:tcW w:w="6909" w:type="dxa"/>
          </w:tcPr>
          <w:p w14:paraId="6B8EE26F" w14:textId="77777777" w:rsidR="00613CE8" w:rsidRPr="00BE6C6D" w:rsidRDefault="00613CE8" w:rsidP="00F66699">
            <w:pPr>
              <w:pStyle w:val="NormalIndented"/>
              <w:spacing w:before="0"/>
              <w:ind w:left="0"/>
              <w:rPr>
                <w:sz w:val="16"/>
                <w:lang w:eastAsia="en-US"/>
              </w:rPr>
            </w:pPr>
            <w:r>
              <w:rPr>
                <w:sz w:val="16"/>
                <w:lang w:eastAsia="en-US"/>
              </w:rPr>
              <w:t xml:space="preserve">  Outcome 2: Infrastructure is better planned, delivered and maintained</w:t>
            </w:r>
          </w:p>
        </w:tc>
        <w:tc>
          <w:tcPr>
            <w:tcW w:w="1330" w:type="dxa"/>
            <w:shd w:val="clear" w:color="auto" w:fill="76B531"/>
            <w:noWrap/>
            <w:vAlign w:val="center"/>
          </w:tcPr>
          <w:p w14:paraId="6391BA21" w14:textId="77777777" w:rsidR="00613CE8" w:rsidRPr="00BE6C6D" w:rsidRDefault="00613CE8" w:rsidP="00835126">
            <w:pPr>
              <w:pStyle w:val="NormalIndented"/>
              <w:spacing w:before="0"/>
              <w:ind w:left="2"/>
              <w:rPr>
                <w:color w:val="FFFFFF" w:themeColor="background1"/>
                <w:sz w:val="16"/>
                <w:lang w:eastAsia="en-US"/>
              </w:rPr>
            </w:pPr>
            <w:r>
              <w:rPr>
                <w:color w:val="FFFFFF" w:themeColor="background1"/>
                <w:sz w:val="16"/>
                <w:lang w:eastAsia="en-US"/>
              </w:rPr>
              <w:t xml:space="preserve">       Green</w:t>
            </w:r>
          </w:p>
        </w:tc>
        <w:tc>
          <w:tcPr>
            <w:tcW w:w="1270" w:type="dxa"/>
            <w:shd w:val="clear" w:color="auto" w:fill="F3900D"/>
            <w:noWrap/>
            <w:vAlign w:val="center"/>
          </w:tcPr>
          <w:p w14:paraId="689E5CED" w14:textId="77777777" w:rsidR="00613CE8" w:rsidRPr="00BE6C6D" w:rsidRDefault="00613CE8" w:rsidP="00835126">
            <w:pPr>
              <w:pStyle w:val="NormalIndented"/>
              <w:spacing w:before="0"/>
              <w:ind w:left="0"/>
              <w:jc w:val="center"/>
              <w:rPr>
                <w:color w:val="FFFFFF" w:themeColor="background1"/>
                <w:sz w:val="16"/>
                <w:lang w:eastAsia="en-US"/>
              </w:rPr>
            </w:pPr>
            <w:r>
              <w:rPr>
                <w:color w:val="FFFFFF" w:themeColor="background1"/>
                <w:sz w:val="16"/>
                <w:lang w:eastAsia="en-US"/>
              </w:rPr>
              <w:t>Amber</w:t>
            </w:r>
          </w:p>
        </w:tc>
      </w:tr>
      <w:tr w:rsidR="00613CE8" w:rsidRPr="00C61187" w14:paraId="3A2D5F65" w14:textId="77777777" w:rsidTr="00835126">
        <w:trPr>
          <w:cnfStyle w:val="000000010000" w:firstRow="0" w:lastRow="0" w:firstColumn="0" w:lastColumn="0" w:oddVBand="0" w:evenVBand="0" w:oddHBand="0" w:evenHBand="1" w:firstRowFirstColumn="0" w:firstRowLastColumn="0" w:lastRowFirstColumn="0" w:lastRowLastColumn="0"/>
        </w:trPr>
        <w:tc>
          <w:tcPr>
            <w:tcW w:w="6909" w:type="dxa"/>
          </w:tcPr>
          <w:p w14:paraId="5F50C5A3" w14:textId="77777777" w:rsidR="00613CE8" w:rsidRPr="00BE6C6D" w:rsidRDefault="00613CE8" w:rsidP="00F66699">
            <w:pPr>
              <w:pStyle w:val="NormalIndented"/>
              <w:spacing w:before="0"/>
              <w:ind w:left="0"/>
              <w:rPr>
                <w:sz w:val="16"/>
              </w:rPr>
            </w:pPr>
            <w:r>
              <w:rPr>
                <w:sz w:val="16"/>
              </w:rPr>
              <w:t xml:space="preserve">  Outcome 3: More jobs and higher incomes, especially for poor households </w:t>
            </w:r>
          </w:p>
        </w:tc>
        <w:tc>
          <w:tcPr>
            <w:tcW w:w="1330" w:type="dxa"/>
            <w:shd w:val="clear" w:color="auto" w:fill="F3900D"/>
            <w:noWrap/>
            <w:vAlign w:val="center"/>
          </w:tcPr>
          <w:p w14:paraId="38BAEE4F" w14:textId="77777777" w:rsidR="00613CE8" w:rsidRPr="0046347C" w:rsidRDefault="00613CE8" w:rsidP="00835126">
            <w:pPr>
              <w:pStyle w:val="NormalIndented"/>
              <w:spacing w:before="0"/>
              <w:rPr>
                <w:color w:val="FFFFFF" w:themeColor="background1"/>
                <w:sz w:val="16"/>
                <w:lang w:eastAsia="en-US"/>
              </w:rPr>
            </w:pPr>
            <w:r>
              <w:rPr>
                <w:color w:val="FFFFFF" w:themeColor="background1"/>
                <w:sz w:val="16"/>
                <w:lang w:eastAsia="en-US"/>
              </w:rPr>
              <w:t>Amber</w:t>
            </w:r>
          </w:p>
        </w:tc>
        <w:tc>
          <w:tcPr>
            <w:tcW w:w="1270" w:type="dxa"/>
            <w:shd w:val="clear" w:color="auto" w:fill="76B531"/>
            <w:noWrap/>
            <w:vAlign w:val="center"/>
          </w:tcPr>
          <w:p w14:paraId="76551C58" w14:textId="77777777" w:rsidR="00613CE8" w:rsidRPr="00BE6C6D" w:rsidRDefault="00613CE8" w:rsidP="00835126">
            <w:pPr>
              <w:pStyle w:val="NormalIndented"/>
              <w:spacing w:before="0"/>
              <w:rPr>
                <w:color w:val="FFFFFF" w:themeColor="background1"/>
                <w:sz w:val="16"/>
                <w:lang w:eastAsia="en-US"/>
              </w:rPr>
            </w:pPr>
            <w:r>
              <w:rPr>
                <w:color w:val="FFFFFF" w:themeColor="background1"/>
                <w:sz w:val="16"/>
                <w:lang w:eastAsia="en-US"/>
              </w:rPr>
              <w:t>Green</w:t>
            </w:r>
          </w:p>
        </w:tc>
      </w:tr>
    </w:tbl>
    <w:p w14:paraId="79B1703E" w14:textId="77777777" w:rsidR="00613CE8" w:rsidRPr="00BE6C6D" w:rsidRDefault="00613CE8" w:rsidP="000A50A3">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xml:space="preserve">. Progress is as expected at this stage of implementation and it is likely that the objective </w:t>
      </w:r>
      <w:proofErr w:type="gramStart"/>
      <w:r w:rsidRPr="00BE6C6D">
        <w:rPr>
          <w:sz w:val="16"/>
        </w:rPr>
        <w:t>will be achieved</w:t>
      </w:r>
      <w:proofErr w:type="gramEnd"/>
      <w:r w:rsidRPr="00BE6C6D">
        <w:rPr>
          <w:sz w:val="16"/>
        </w:rPr>
        <w:t>. Standard program management practices are sufficient.</w:t>
      </w:r>
    </w:p>
    <w:p w14:paraId="272BF076" w14:textId="77777777" w:rsidR="00613CE8" w:rsidRPr="00BE6C6D" w:rsidRDefault="00613CE8" w:rsidP="000A50A3">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xml:space="preserve">. Progress is somewhat less than expected at this stage of implementation and restorative action will be necessary if the objective is to </w:t>
      </w:r>
      <w:proofErr w:type="gramStart"/>
      <w:r w:rsidRPr="00BE6C6D">
        <w:rPr>
          <w:sz w:val="16"/>
        </w:rPr>
        <w:t>be achieved</w:t>
      </w:r>
      <w:proofErr w:type="gramEnd"/>
      <w:r w:rsidRPr="00BE6C6D">
        <w:rPr>
          <w:sz w:val="16"/>
        </w:rPr>
        <w:t xml:space="preserve">. Close performance monitoring </w:t>
      </w:r>
      <w:proofErr w:type="gramStart"/>
      <w:r w:rsidRPr="00BE6C6D">
        <w:rPr>
          <w:sz w:val="16"/>
        </w:rPr>
        <w:t>is recommended</w:t>
      </w:r>
      <w:proofErr w:type="gramEnd"/>
      <w:r w:rsidRPr="00BE6C6D">
        <w:rPr>
          <w:sz w:val="16"/>
        </w:rPr>
        <w:t>.</w:t>
      </w:r>
    </w:p>
    <w:p w14:paraId="5BB4B51C" w14:textId="77777777" w:rsidR="00613CE8" w:rsidRDefault="00613CE8" w:rsidP="000A50A3">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w:t>
      </w:r>
      <w:proofErr w:type="gramStart"/>
      <w:r w:rsidRPr="00BE6C6D">
        <w:rPr>
          <w:sz w:val="16"/>
        </w:rPr>
        <w:t>be met</w:t>
      </w:r>
      <w:proofErr w:type="gramEnd"/>
      <w:r w:rsidRPr="00BE6C6D">
        <w:rPr>
          <w:sz w:val="16"/>
        </w:rPr>
        <w:t xml:space="preserve"> given available resources and priorities. Recasting the objective may be required.</w:t>
      </w:r>
    </w:p>
    <w:p w14:paraId="3E94CFA2" w14:textId="77777777" w:rsidR="00F15142" w:rsidRPr="00152F3D" w:rsidRDefault="00F15142" w:rsidP="00F15142">
      <w:pPr>
        <w:rPr>
          <w:rFonts w:eastAsia="Times New Roman"/>
        </w:rPr>
      </w:pPr>
      <w:r w:rsidRPr="00152F3D">
        <w:rPr>
          <w:rFonts w:eastAsia="Times New Roman"/>
        </w:rPr>
        <w:t>Indonesia needs to maintain its reform momentum if it is to continue strong economic growth. Strengthening the quality and governance of economic institutions and supporting competitive markets will help Indonesia create more jobs with higher incomes, incentivise private sector investment, and bridge the USD1.5 trillion infrastructure gap that constrain</w:t>
      </w:r>
      <w:r w:rsidR="00B93BF7" w:rsidRPr="00152F3D">
        <w:rPr>
          <w:rFonts w:eastAsia="Times New Roman"/>
        </w:rPr>
        <w:t>s</w:t>
      </w:r>
      <w:r w:rsidRPr="00152F3D">
        <w:rPr>
          <w:rFonts w:eastAsia="Times New Roman"/>
        </w:rPr>
        <w:t xml:space="preserve"> the pace of Indonesia’s growth.</w:t>
      </w:r>
      <w:r w:rsidRPr="00152F3D">
        <w:rPr>
          <w:rStyle w:val="EndnoteReference"/>
          <w:rFonts w:eastAsia="Times New Roman"/>
        </w:rPr>
        <w:endnoteReference w:id="11"/>
      </w:r>
      <w:r w:rsidRPr="00152F3D">
        <w:rPr>
          <w:rFonts w:eastAsia="Times New Roman"/>
        </w:rPr>
        <w:t xml:space="preserve"> </w:t>
      </w:r>
      <w:proofErr w:type="gramStart"/>
      <w:r w:rsidRPr="00152F3D">
        <w:rPr>
          <w:rFonts w:eastAsia="Times New Roman"/>
        </w:rPr>
        <w:t>Indonesia recognises these challenges and has set goals, through its medium-term development plan (RPJMN), to improve employment, reduce poverty, and address inequality.</w:t>
      </w:r>
      <w:proofErr w:type="gramEnd"/>
      <w:r w:rsidRPr="00152F3D">
        <w:rPr>
          <w:rFonts w:eastAsia="Times New Roman"/>
        </w:rPr>
        <w:t xml:space="preserve"> Australia’s economic partnership aligns with these goals by supporting Indonesia to build effective institutions and infrastructure to promote inclusive economic growth. By reducing inequality, we help Indonesia maintain social stability, promote tolerance and pluralism, and </w:t>
      </w:r>
      <w:r w:rsidR="00F12CD0" w:rsidRPr="00152F3D">
        <w:rPr>
          <w:rFonts w:eastAsia="Times New Roman"/>
        </w:rPr>
        <w:t>counter violent extremism</w:t>
      </w:r>
      <w:r w:rsidRPr="00152F3D">
        <w:rPr>
          <w:rFonts w:eastAsia="Times New Roman"/>
        </w:rPr>
        <w:t>.</w:t>
      </w:r>
      <w:r w:rsidRPr="00152F3D">
        <w:rPr>
          <w:rStyle w:val="EndnoteReference"/>
          <w:rFonts w:eastAsia="Times New Roman"/>
        </w:rPr>
        <w:endnoteReference w:id="12"/>
      </w:r>
    </w:p>
    <w:p w14:paraId="6DEE593C" w14:textId="77777777" w:rsidR="00613CE8" w:rsidRPr="00152F3D" w:rsidRDefault="00613CE8" w:rsidP="00E51815">
      <w:pPr>
        <w:widowControl w:val="0"/>
        <w:spacing w:line="240" w:lineRule="auto"/>
        <w:rPr>
          <w:rFonts w:eastAsia="Times New Roman"/>
          <w:u w:val="single"/>
        </w:rPr>
      </w:pPr>
      <w:r w:rsidRPr="00152F3D">
        <w:rPr>
          <w:rFonts w:eastAsia="Times New Roman"/>
          <w:u w:val="single"/>
        </w:rPr>
        <w:t>Outcome 1: Stronger economic institutions</w:t>
      </w:r>
    </w:p>
    <w:p w14:paraId="6BE23566" w14:textId="77777777" w:rsidR="00613CE8" w:rsidRPr="00152F3D" w:rsidRDefault="00613CE8" w:rsidP="00E51815">
      <w:pPr>
        <w:widowControl w:val="0"/>
        <w:spacing w:line="240" w:lineRule="auto"/>
        <w:rPr>
          <w:rFonts w:eastAsia="Times New Roman"/>
          <w:b/>
        </w:rPr>
      </w:pPr>
      <w:r w:rsidRPr="00152F3D">
        <w:rPr>
          <w:rFonts w:eastAsia="Times New Roman"/>
          <w:b/>
        </w:rPr>
        <w:t xml:space="preserve">Outcome 1 </w:t>
      </w:r>
      <w:proofErr w:type="gramStart"/>
      <w:r w:rsidRPr="00152F3D">
        <w:rPr>
          <w:rFonts w:eastAsia="Times New Roman"/>
          <w:b/>
        </w:rPr>
        <w:t>ha</w:t>
      </w:r>
      <w:r w:rsidR="00B93BF7" w:rsidRPr="00152F3D">
        <w:rPr>
          <w:rFonts w:eastAsia="Times New Roman"/>
          <w:b/>
        </w:rPr>
        <w:t>s been rated</w:t>
      </w:r>
      <w:proofErr w:type="gramEnd"/>
      <w:r w:rsidR="00B93BF7" w:rsidRPr="00152F3D">
        <w:rPr>
          <w:rFonts w:eastAsia="Times New Roman"/>
          <w:b/>
        </w:rPr>
        <w:t xml:space="preserve"> green, as there have</w:t>
      </w:r>
      <w:r w:rsidRPr="00152F3D">
        <w:rPr>
          <w:rFonts w:eastAsia="Times New Roman"/>
          <w:b/>
        </w:rPr>
        <w:t xml:space="preserve"> been strong improvements to budget transparency and supervision of conglomerates in line with our milestones. </w:t>
      </w:r>
    </w:p>
    <w:p w14:paraId="60278BC1" w14:textId="77777777" w:rsidR="00613CE8" w:rsidRPr="00152F3D" w:rsidRDefault="00613CE8" w:rsidP="00E51815">
      <w:pPr>
        <w:widowControl w:val="0"/>
        <w:spacing w:line="240" w:lineRule="auto"/>
        <w:rPr>
          <w:rFonts w:eastAsia="Times New Roman"/>
        </w:rPr>
      </w:pPr>
      <w:r w:rsidRPr="00152F3D">
        <w:rPr>
          <w:rFonts w:eastAsia="Times New Roman"/>
        </w:rPr>
        <w:t xml:space="preserve">Strong economic institutions underpin Indonesia’s continued economic growth, and help to ensure it is equipped to deal with any future downturns. To meet its full potential Indonesia needs to invest in infrastructure and human development to grow its economy while supporting the most vulnerable in the community. In 2017-18, Australia worked with Indonesia to take the first steps in modernising its tax system, improve budget transparency to give citizens a greater say in resource allocations, and increase the supervision of conglomerates, which dominate its financial system, to reduce the risk of financial instability. </w:t>
      </w:r>
    </w:p>
    <w:p w14:paraId="68295522" w14:textId="77777777" w:rsidR="001C7D4B" w:rsidRPr="00152F3D" w:rsidRDefault="00613CE8" w:rsidP="008D6C70">
      <w:pPr>
        <w:spacing w:line="240" w:lineRule="auto"/>
        <w:rPr>
          <w:rFonts w:eastAsia="Times New Roman"/>
        </w:rPr>
      </w:pPr>
      <w:r w:rsidRPr="003E328C">
        <w:rPr>
          <w:rFonts w:eastAsia="Times New Roman"/>
        </w:rPr>
        <w:t xml:space="preserve">The </w:t>
      </w:r>
      <w:r w:rsidRPr="003E328C">
        <w:rPr>
          <w:rFonts w:eastAsia="Times New Roman"/>
          <w:i/>
        </w:rPr>
        <w:t>Australia Indonesia Partnership for Economic Governance program</w:t>
      </w:r>
      <w:r w:rsidRPr="00152F3D">
        <w:rPr>
          <w:rFonts w:eastAsia="Times New Roman"/>
        </w:rPr>
        <w:t xml:space="preserve"> </w:t>
      </w:r>
      <w:r w:rsidRPr="003E328C">
        <w:rPr>
          <w:rFonts w:eastAsia="Times New Roman"/>
          <w:i/>
        </w:rPr>
        <w:t>(AIPEG, AUD11</w:t>
      </w:r>
      <w:r w:rsidR="004A37B3" w:rsidRPr="003E328C">
        <w:rPr>
          <w:rFonts w:eastAsia="Times New Roman"/>
          <w:i/>
        </w:rPr>
        <w:t>2</w:t>
      </w:r>
      <w:r w:rsidR="00905F17" w:rsidRPr="003E328C">
        <w:rPr>
          <w:rFonts w:eastAsia="Times New Roman"/>
          <w:i/>
        </w:rPr>
        <w:t>.</w:t>
      </w:r>
      <w:r w:rsidR="004A37B3" w:rsidRPr="003E328C">
        <w:rPr>
          <w:rFonts w:eastAsia="Times New Roman"/>
          <w:i/>
        </w:rPr>
        <w:t>1</w:t>
      </w:r>
      <w:r w:rsidRPr="003E328C">
        <w:rPr>
          <w:rFonts w:eastAsia="Times New Roman"/>
          <w:i/>
        </w:rPr>
        <w:t xml:space="preserve"> million; 2008-2018)</w:t>
      </w:r>
      <w:r w:rsidRPr="003E328C">
        <w:rPr>
          <w:rFonts w:eastAsia="Times New Roman"/>
        </w:rPr>
        <w:t xml:space="preserve"> and the Australian Department of Finance (through the </w:t>
      </w:r>
      <w:r w:rsidRPr="003E328C">
        <w:rPr>
          <w:rFonts w:eastAsia="Times New Roman"/>
          <w:i/>
        </w:rPr>
        <w:t>Government Partnerships Fund Phase II</w:t>
      </w:r>
      <w:r w:rsidRPr="003E328C">
        <w:rPr>
          <w:rFonts w:eastAsia="Times New Roman"/>
        </w:rPr>
        <w:t xml:space="preserve"> [</w:t>
      </w:r>
      <w:r w:rsidRPr="003E328C">
        <w:rPr>
          <w:rFonts w:eastAsia="Times New Roman"/>
          <w:i/>
        </w:rPr>
        <w:t>GPF, AUD</w:t>
      </w:r>
      <w:r w:rsidR="004A37B3" w:rsidRPr="003E328C">
        <w:rPr>
          <w:rFonts w:eastAsia="Times New Roman"/>
          <w:i/>
        </w:rPr>
        <w:t>74.8</w:t>
      </w:r>
      <w:r w:rsidRPr="003E328C">
        <w:rPr>
          <w:rFonts w:eastAsia="Times New Roman"/>
          <w:i/>
        </w:rPr>
        <w:t> million; 2011-2018]</w:t>
      </w:r>
      <w:r w:rsidRPr="003E328C">
        <w:rPr>
          <w:rFonts w:eastAsia="Times New Roman"/>
        </w:rPr>
        <w:t xml:space="preserve">), </w:t>
      </w:r>
      <w:r w:rsidRPr="00152F3D">
        <w:rPr>
          <w:rFonts w:eastAsia="Times New Roman"/>
        </w:rPr>
        <w:t xml:space="preserve">helped the Indonesian Ministry of Finance improve budget transparency by better classifying expenditure on areas such as health, education and infrastructure, and </w:t>
      </w:r>
      <w:r w:rsidR="00A91DDA" w:rsidRPr="00152F3D">
        <w:rPr>
          <w:rFonts w:eastAsia="Times New Roman"/>
        </w:rPr>
        <w:t>facilitating</w:t>
      </w:r>
      <w:r w:rsidRPr="00152F3D">
        <w:rPr>
          <w:rFonts w:eastAsia="Times New Roman"/>
        </w:rPr>
        <w:t xml:space="preserve"> pre-budget and mid-year updates for greater accountability. AIPEG’s key contribution was helping Indonesia produce historical and forward-looking data and classifying expenditure in line with international standards. </w:t>
      </w:r>
    </w:p>
    <w:p w14:paraId="14B3FA62" w14:textId="77777777" w:rsidR="00613CE8" w:rsidRPr="00152F3D" w:rsidRDefault="00613CE8" w:rsidP="008D6C70">
      <w:pPr>
        <w:spacing w:line="240" w:lineRule="auto"/>
        <w:rPr>
          <w:rFonts w:eastAsia="Times New Roman"/>
        </w:rPr>
      </w:pPr>
      <w:r w:rsidRPr="00152F3D">
        <w:rPr>
          <w:rFonts w:eastAsia="Times New Roman"/>
        </w:rPr>
        <w:lastRenderedPageBreak/>
        <w:t xml:space="preserve">Building on work from 2016-17, the Indonesian Government has successfully delivered a set of policies to promote budget transparency at the national level which increased its score on the Open Budget Index to 64 out of 100, its best ever performance. Indonesia’s improved score meant it jumped into the same category as Australia, which recognises countries that have sufficient budget transparency and information available. </w:t>
      </w:r>
    </w:p>
    <w:p w14:paraId="57992CD6" w14:textId="77777777" w:rsidR="00613CE8" w:rsidRPr="00152F3D" w:rsidRDefault="00613CE8" w:rsidP="00AC660C">
      <w:pPr>
        <w:rPr>
          <w:rFonts w:eastAsia="Times New Roman"/>
        </w:rPr>
      </w:pPr>
      <w:r w:rsidRPr="00152F3D">
        <w:rPr>
          <w:rFonts w:eastAsia="Times New Roman"/>
        </w:rPr>
        <w:t xml:space="preserve">Indonesia’s low tax revenue limits its ability to develop. At just around 10 per cent of GDP in 2017, </w:t>
      </w:r>
      <w:r w:rsidR="001C7D4B" w:rsidRPr="00152F3D">
        <w:rPr>
          <w:rFonts w:eastAsia="Times New Roman"/>
        </w:rPr>
        <w:t xml:space="preserve">its </w:t>
      </w:r>
      <w:r w:rsidRPr="00152F3D">
        <w:rPr>
          <w:rFonts w:eastAsia="Times New Roman"/>
        </w:rPr>
        <w:t>tax ratio is too low to meet the rising infrastructure, economic and social spending needs of a middle</w:t>
      </w:r>
      <w:r w:rsidRPr="00152F3D">
        <w:rPr>
          <w:rFonts w:eastAsia="Times New Roman"/>
        </w:rPr>
        <w:noBreakHyphen/>
        <w:t>income country.</w:t>
      </w:r>
      <w:r w:rsidRPr="00152F3D">
        <w:rPr>
          <w:rStyle w:val="EndnoteReference"/>
          <w:rFonts w:eastAsia="Times New Roman"/>
        </w:rPr>
        <w:endnoteReference w:id="13"/>
      </w:r>
      <w:r w:rsidRPr="00152F3D">
        <w:rPr>
          <w:rFonts w:eastAsia="Times New Roman"/>
        </w:rPr>
        <w:t xml:space="preserve"> By comparison, Indonesia’s regional peers collect taxes around 15 per cent of GDP, and other emerging countries (BRICS) around 22 per cent.</w:t>
      </w:r>
      <w:r w:rsidRPr="00152F3D">
        <w:rPr>
          <w:rStyle w:val="EndnoteReference"/>
          <w:rFonts w:eastAsia="Times New Roman"/>
        </w:rPr>
        <w:endnoteReference w:id="14"/>
      </w:r>
      <w:r w:rsidRPr="00152F3D">
        <w:rPr>
          <w:rFonts w:eastAsia="Times New Roman"/>
        </w:rPr>
        <w:t xml:space="preserve"> A modern tax system is key to sustaining increased revenue. For Indonesia, this means a complete overhaul of its IT system and better processes for core functions like taxpayer registration, processing tax returns and enforcing tax collections. A modern tax system will also increase the level of trust taxpayers have in the administration, helping to increase the number of people willing to pay tax.  </w:t>
      </w:r>
    </w:p>
    <w:p w14:paraId="2A59E02A" w14:textId="77777777" w:rsidR="00613CE8" w:rsidRPr="00152F3D" w:rsidRDefault="00613CE8" w:rsidP="00AC660C">
      <w:pPr>
        <w:rPr>
          <w:rFonts w:eastAsia="Times New Roman"/>
        </w:rPr>
      </w:pPr>
      <w:r w:rsidRPr="00152F3D">
        <w:rPr>
          <w:rFonts w:eastAsia="Times New Roman"/>
        </w:rPr>
        <w:t xml:space="preserve">As a major step, in May 2018 President Widodo signed a decree paving the way for procurement of a new tax IT system. Australia has worked closely with Indonesia’s Directorate General of Taxation to help prepare the tender documents and prepare the organisation for major changes to IT systems and core administration functions. These changes </w:t>
      </w:r>
      <w:proofErr w:type="gramStart"/>
      <w:r w:rsidRPr="00152F3D">
        <w:rPr>
          <w:rFonts w:eastAsia="Times New Roman"/>
        </w:rPr>
        <w:t>are expected</w:t>
      </w:r>
      <w:proofErr w:type="gramEnd"/>
      <w:r w:rsidRPr="00152F3D">
        <w:rPr>
          <w:rFonts w:eastAsia="Times New Roman"/>
        </w:rPr>
        <w:t xml:space="preserve"> to transform Indonesia’s tax system in the medium term, but are not guaranteed. While the initiative is a top priority, the national elections in 2019 may slow progress.</w:t>
      </w:r>
    </w:p>
    <w:p w14:paraId="54F97D9A" w14:textId="6D72D215" w:rsidR="00613CE8" w:rsidRPr="00152F3D" w:rsidRDefault="00613CE8" w:rsidP="00AC660C">
      <w:pPr>
        <w:spacing w:line="259" w:lineRule="auto"/>
        <w:rPr>
          <w:rFonts w:eastAsia="Times New Roman"/>
        </w:rPr>
      </w:pPr>
      <w:r w:rsidRPr="00152F3D">
        <w:rPr>
          <w:rFonts w:eastAsia="Times New Roman"/>
        </w:rPr>
        <w:t>Indonesia’s Financial Services Authority (OJK) has enhanced financial-conglomerate supervision as one of its ‘</w:t>
      </w:r>
      <w:r w:rsidRPr="00152F3D">
        <w:rPr>
          <w:rFonts w:eastAsia="Times New Roman"/>
          <w:i/>
        </w:rPr>
        <w:t>10 strategic priorities’</w:t>
      </w:r>
      <w:r w:rsidRPr="00152F3D">
        <w:rPr>
          <w:rFonts w:eastAsia="Times New Roman"/>
        </w:rPr>
        <w:t xml:space="preserve"> for 2017</w:t>
      </w:r>
      <w:r w:rsidRPr="00152F3D">
        <w:rPr>
          <w:rFonts w:eastAsia="Times New Roman"/>
        </w:rPr>
        <w:noBreakHyphen/>
        <w:t>2022</w:t>
      </w:r>
      <w:r w:rsidR="001C7D4B" w:rsidRPr="00152F3D">
        <w:rPr>
          <w:rFonts w:eastAsia="Times New Roman"/>
        </w:rPr>
        <w:t>.</w:t>
      </w:r>
      <w:r w:rsidRPr="00152F3D">
        <w:rPr>
          <w:rFonts w:eastAsia="Times New Roman"/>
        </w:rPr>
        <w:t xml:space="preserve"> In 2017, AIPEG and Australia’s financial regulator, APRA, supported OJK to establish dedicated units to regulate conglomerates. The risky lending of banks to conglomerates with interrelated companies that operate across sectors (e.g.  banking and insurance), and a failure to adequately supervise their behaviour, was one of the main reasons the Asian Financial Crisis of the late 1990’s had such a catastrophic impact on Indonesia.</w:t>
      </w:r>
      <w:r w:rsidR="00A572BD" w:rsidRPr="00152F3D">
        <w:rPr>
          <w:rFonts w:eastAsia="Times New Roman"/>
        </w:rPr>
        <w:t xml:space="preserve"> </w:t>
      </w:r>
      <w:r w:rsidRPr="00152F3D">
        <w:rPr>
          <w:rFonts w:eastAsia="Times New Roman"/>
        </w:rPr>
        <w:t xml:space="preserve">Through the </w:t>
      </w:r>
      <w:r w:rsidRPr="00152F3D">
        <w:rPr>
          <w:rFonts w:eastAsia="Times New Roman"/>
          <w:i/>
        </w:rPr>
        <w:t>Australia Indonesia Partnership for Economic Development (PROSPERA, AUD145 million; 2018-2023),</w:t>
      </w:r>
      <w:r w:rsidRPr="00152F3D">
        <w:rPr>
          <w:rFonts w:eastAsia="Times New Roman"/>
        </w:rPr>
        <w:t xml:space="preserve"> we have developed and progressed plans to facilitate </w:t>
      </w:r>
      <w:proofErr w:type="gramStart"/>
      <w:r w:rsidRPr="00152F3D">
        <w:rPr>
          <w:rFonts w:eastAsia="Times New Roman"/>
        </w:rPr>
        <w:t>information-sharing</w:t>
      </w:r>
      <w:proofErr w:type="gramEnd"/>
      <w:r w:rsidRPr="00152F3D">
        <w:rPr>
          <w:rFonts w:eastAsia="Times New Roman"/>
        </w:rPr>
        <w:t xml:space="preserve"> on international practices and Australia’s model of regulating and supervising holding companies.</w:t>
      </w:r>
      <w:r w:rsidR="008E69AD" w:rsidRPr="00152F3D">
        <w:rPr>
          <w:rFonts w:eastAsia="Times New Roman"/>
        </w:rPr>
        <w:t xml:space="preserve"> </w:t>
      </w:r>
      <w:r w:rsidR="00F12CD0" w:rsidRPr="00152F3D">
        <w:rPr>
          <w:rFonts w:eastAsia="Times New Roman"/>
        </w:rPr>
        <w:t xml:space="preserve">OJK announced a draft regulation in June 2017 to take forward these reforms but despite expectations, this </w:t>
      </w:r>
      <w:proofErr w:type="gramStart"/>
      <w:r w:rsidR="00F12CD0" w:rsidRPr="00152F3D">
        <w:rPr>
          <w:rFonts w:eastAsia="Times New Roman"/>
        </w:rPr>
        <w:t>has not yet been introduced</w:t>
      </w:r>
      <w:proofErr w:type="gramEnd"/>
      <w:r w:rsidR="00F12CD0" w:rsidRPr="00152F3D">
        <w:rPr>
          <w:rFonts w:eastAsia="Times New Roman"/>
        </w:rPr>
        <w:t>.</w:t>
      </w:r>
    </w:p>
    <w:p w14:paraId="02546EB1" w14:textId="77777777" w:rsidR="00613CE8" w:rsidRPr="00152F3D" w:rsidRDefault="00613CE8" w:rsidP="00E51815">
      <w:pPr>
        <w:widowControl w:val="0"/>
        <w:rPr>
          <w:iCs/>
          <w:u w:val="single"/>
        </w:rPr>
      </w:pPr>
      <w:r w:rsidRPr="00152F3D">
        <w:rPr>
          <w:iCs/>
          <w:u w:val="single"/>
        </w:rPr>
        <w:t xml:space="preserve">Outcome 2: Infrastructure is better planned, delivered and maintained </w:t>
      </w:r>
    </w:p>
    <w:p w14:paraId="7C27256F" w14:textId="77777777" w:rsidR="000347C0" w:rsidRPr="00152F3D" w:rsidRDefault="00613CE8" w:rsidP="00E51815">
      <w:pPr>
        <w:widowControl w:val="0"/>
        <w:rPr>
          <w:b/>
          <w:iCs/>
        </w:rPr>
      </w:pPr>
      <w:r w:rsidRPr="00152F3D">
        <w:rPr>
          <w:b/>
          <w:iCs/>
        </w:rPr>
        <w:t>Outcome 2 has been rated amber despite steady progress in some areas of infrastructure support</w:t>
      </w:r>
      <w:r w:rsidR="001C7D4B" w:rsidRPr="00152F3D">
        <w:rPr>
          <w:b/>
          <w:iCs/>
        </w:rPr>
        <w:t>. P</w:t>
      </w:r>
      <w:r w:rsidRPr="00152F3D">
        <w:rPr>
          <w:b/>
          <w:iCs/>
        </w:rPr>
        <w:t xml:space="preserve">rogress </w:t>
      </w:r>
      <w:r w:rsidR="00F12CD0" w:rsidRPr="00152F3D">
        <w:rPr>
          <w:b/>
          <w:iCs/>
        </w:rPr>
        <w:t xml:space="preserve">is </w:t>
      </w:r>
      <w:proofErr w:type="gramStart"/>
      <w:r w:rsidR="00F12CD0" w:rsidRPr="00152F3D">
        <w:rPr>
          <w:b/>
          <w:iCs/>
        </w:rPr>
        <w:t xml:space="preserve">below expectations </w:t>
      </w:r>
      <w:r w:rsidRPr="00152F3D">
        <w:rPr>
          <w:b/>
          <w:iCs/>
        </w:rPr>
        <w:t>due to delays in the roll out of a national performance-based road maintenance program</w:t>
      </w:r>
      <w:proofErr w:type="gramEnd"/>
      <w:r w:rsidRPr="00152F3D">
        <w:rPr>
          <w:b/>
          <w:iCs/>
        </w:rPr>
        <w:t>.</w:t>
      </w:r>
    </w:p>
    <w:p w14:paraId="04D408D1" w14:textId="77777777" w:rsidR="00613CE8" w:rsidRPr="00152F3D" w:rsidRDefault="00613CE8" w:rsidP="00AC660C">
      <w:pPr>
        <w:rPr>
          <w:rFonts w:eastAsia="Times New Roman"/>
        </w:rPr>
      </w:pPr>
      <w:r w:rsidRPr="00152F3D">
        <w:rPr>
          <w:rFonts w:eastAsia="Times New Roman"/>
        </w:rPr>
        <w:t xml:space="preserve">Infrastructure connects workers with jobs, reduces costs for businesses, creates opportunities for remote communities, enables trade and increases productivity. While Indonesian infrastructure development continues to be focussed on quickly delivering as much infrastructure as possible to remedy the infrastructure deficit, capacity constraints mean that some infrastructure is not as well planned and </w:t>
      </w:r>
      <w:proofErr w:type="gramStart"/>
      <w:r w:rsidRPr="00152F3D">
        <w:rPr>
          <w:rFonts w:eastAsia="Times New Roman"/>
        </w:rPr>
        <w:t>maintained</w:t>
      </w:r>
      <w:proofErr w:type="gramEnd"/>
      <w:r w:rsidRPr="00152F3D">
        <w:rPr>
          <w:rFonts w:eastAsia="Times New Roman"/>
        </w:rPr>
        <w:t xml:space="preserve"> as it should</w:t>
      </w:r>
      <w:r w:rsidR="00A572BD" w:rsidRPr="00152F3D">
        <w:rPr>
          <w:rFonts w:eastAsia="Times New Roman"/>
        </w:rPr>
        <w:t xml:space="preserve"> be</w:t>
      </w:r>
      <w:r w:rsidRPr="00152F3D">
        <w:rPr>
          <w:rFonts w:eastAsia="Times New Roman"/>
        </w:rPr>
        <w:t>. Indonesia’s RPJMN anticipates that the private sector will contribute 37 per cent of the USD415 billion investment target for infrastructure in Indonesia.</w:t>
      </w:r>
      <w:r w:rsidRPr="00152F3D">
        <w:rPr>
          <w:rStyle w:val="EndnoteReference"/>
          <w:rFonts w:eastAsia="Times New Roman"/>
        </w:rPr>
        <w:endnoteReference w:id="15"/>
      </w:r>
      <w:r w:rsidRPr="00152F3D">
        <w:rPr>
          <w:rFonts w:eastAsia="Times New Roman"/>
        </w:rPr>
        <w:t xml:space="preserve"> Yet private investment has</w:t>
      </w:r>
      <w:r w:rsidR="00A572BD" w:rsidRPr="00152F3D">
        <w:rPr>
          <w:rFonts w:eastAsia="Times New Roman"/>
        </w:rPr>
        <w:t xml:space="preserve"> fallen in recent years from 19 </w:t>
      </w:r>
      <w:r w:rsidRPr="00152F3D">
        <w:rPr>
          <w:rFonts w:eastAsia="Times New Roman"/>
        </w:rPr>
        <w:t>per cent of total investment from 2006-10 to nine per cent in 2011-15.</w:t>
      </w:r>
      <w:r w:rsidRPr="00152F3D">
        <w:rPr>
          <w:rStyle w:val="EndnoteReference"/>
          <w:rFonts w:eastAsia="Times New Roman"/>
        </w:rPr>
        <w:endnoteReference w:id="16"/>
      </w:r>
      <w:r w:rsidRPr="00152F3D">
        <w:rPr>
          <w:rFonts w:eastAsia="Times New Roman"/>
        </w:rPr>
        <w:t xml:space="preserve"> The uncertain legal and regulatory environment, difficulties in prioritising projects, heavy </w:t>
      </w:r>
      <w:r w:rsidR="00A91DDA" w:rsidRPr="00152F3D">
        <w:rPr>
          <w:rFonts w:eastAsia="Times New Roman"/>
        </w:rPr>
        <w:t>reliance on state owned e</w:t>
      </w:r>
      <w:r w:rsidRPr="00152F3D">
        <w:rPr>
          <w:rFonts w:eastAsia="Times New Roman"/>
        </w:rPr>
        <w:t>nterprises, and the limited availability of market finance make it harder for the private sector to invest in Indonesia’s infrastructure.</w:t>
      </w:r>
    </w:p>
    <w:p w14:paraId="5562FD49" w14:textId="77777777" w:rsidR="00613CE8" w:rsidRPr="00152F3D" w:rsidRDefault="00613CE8" w:rsidP="00F12CD0">
      <w:pPr>
        <w:rPr>
          <w:rFonts w:eastAsia="Times New Roman"/>
        </w:rPr>
      </w:pPr>
      <w:r w:rsidRPr="00152F3D">
        <w:rPr>
          <w:rFonts w:eastAsia="Times New Roman"/>
        </w:rPr>
        <w:t xml:space="preserve">Australian support has helped Indonesia progress </w:t>
      </w:r>
      <w:r w:rsidR="00A91DDA" w:rsidRPr="00152F3D">
        <w:rPr>
          <w:rFonts w:eastAsia="Times New Roman"/>
        </w:rPr>
        <w:t>its</w:t>
      </w:r>
      <w:r w:rsidRPr="00152F3D">
        <w:rPr>
          <w:rFonts w:eastAsia="Times New Roman"/>
        </w:rPr>
        <w:t xml:space="preserve"> infrastructure priorities. Through the </w:t>
      </w:r>
      <w:r w:rsidRPr="00152F3D">
        <w:rPr>
          <w:rFonts w:eastAsia="Times New Roman"/>
          <w:i/>
        </w:rPr>
        <w:t>Multilateral Development Bank Infrastructure Assistance Program</w:t>
      </w:r>
      <w:r w:rsidRPr="00152F3D">
        <w:rPr>
          <w:rFonts w:eastAsia="Times New Roman"/>
        </w:rPr>
        <w:t xml:space="preserve"> </w:t>
      </w:r>
      <w:r w:rsidRPr="00152F3D">
        <w:rPr>
          <w:rFonts w:eastAsia="Times New Roman"/>
          <w:i/>
        </w:rPr>
        <w:t xml:space="preserve">(MDB-IAP, AUD60.5 million; </w:t>
      </w:r>
      <w:proofErr w:type="gramStart"/>
      <w:r w:rsidRPr="00152F3D">
        <w:rPr>
          <w:rFonts w:eastAsia="Times New Roman"/>
          <w:i/>
        </w:rPr>
        <w:t>2013-2019)</w:t>
      </w:r>
      <w:proofErr w:type="gramEnd"/>
      <w:r w:rsidRPr="00152F3D">
        <w:rPr>
          <w:rFonts w:eastAsia="Times New Roman"/>
        </w:rPr>
        <w:t xml:space="preserve"> we have helped Indonesia to increase investment in infrastructure. Australian technical support to key Indonesian ministries helped to prepare, plan, budget and successfully apply for multilateral loans to fund major infrastructure projects. In 2017, MDB-IAP continued to support high quality project preparation and financing through two trust funds administered by the World Bank - </w:t>
      </w:r>
      <w:r w:rsidRPr="00152F3D">
        <w:rPr>
          <w:rFonts w:eastAsia="Times New Roman"/>
          <w:i/>
        </w:rPr>
        <w:t>Indonesia Infrastructure Support (INIS)</w:t>
      </w:r>
      <w:r w:rsidRPr="00152F3D">
        <w:rPr>
          <w:rFonts w:eastAsia="Times New Roman"/>
        </w:rPr>
        <w:t xml:space="preserve">, and the </w:t>
      </w:r>
      <w:r w:rsidRPr="00152F3D">
        <w:rPr>
          <w:rFonts w:eastAsia="Times New Roman"/>
          <w:i/>
        </w:rPr>
        <w:t>ADB - Sustainable Infrastructure Assistance Program (SIAP)</w:t>
      </w:r>
      <w:r w:rsidRPr="00152F3D">
        <w:rPr>
          <w:rFonts w:eastAsia="Times New Roman"/>
        </w:rPr>
        <w:t xml:space="preserve">. This work </w:t>
      </w:r>
      <w:proofErr w:type="gramStart"/>
      <w:r w:rsidRPr="00152F3D">
        <w:rPr>
          <w:rFonts w:eastAsia="Times New Roman"/>
        </w:rPr>
        <w:t>has been reinforced</w:t>
      </w:r>
      <w:proofErr w:type="gramEnd"/>
      <w:r w:rsidRPr="00152F3D">
        <w:rPr>
          <w:rFonts w:eastAsia="Times New Roman"/>
        </w:rPr>
        <w:t xml:space="preserve"> by support from the </w:t>
      </w:r>
      <w:r w:rsidRPr="00152F3D">
        <w:rPr>
          <w:rFonts w:eastAsia="Times New Roman"/>
          <w:i/>
        </w:rPr>
        <w:t>Australia Indonesia Infrastructure Partnership</w:t>
      </w:r>
      <w:r w:rsidRPr="00152F3D">
        <w:rPr>
          <w:rFonts w:eastAsia="Times New Roman"/>
        </w:rPr>
        <w:t xml:space="preserve"> </w:t>
      </w:r>
      <w:r w:rsidRPr="00152F3D">
        <w:rPr>
          <w:rFonts w:eastAsia="Times New Roman"/>
          <w:i/>
        </w:rPr>
        <w:t>(KIAT, AUD</w:t>
      </w:r>
      <w:r w:rsidR="00F5281A" w:rsidRPr="00152F3D">
        <w:rPr>
          <w:rFonts w:eastAsia="Times New Roman"/>
          <w:i/>
        </w:rPr>
        <w:t>146.2</w:t>
      </w:r>
      <w:r w:rsidRPr="00152F3D">
        <w:rPr>
          <w:rFonts w:eastAsia="Times New Roman"/>
          <w:i/>
        </w:rPr>
        <w:t xml:space="preserve"> million; 2016-202</w:t>
      </w:r>
      <w:r w:rsidR="00F5281A" w:rsidRPr="00152F3D">
        <w:rPr>
          <w:rFonts w:eastAsia="Times New Roman"/>
          <w:i/>
        </w:rPr>
        <w:t>1</w:t>
      </w:r>
      <w:r w:rsidRPr="00152F3D">
        <w:rPr>
          <w:rFonts w:eastAsia="Times New Roman"/>
          <w:i/>
        </w:rPr>
        <w:t>)</w:t>
      </w:r>
      <w:r w:rsidRPr="00152F3D">
        <w:rPr>
          <w:rFonts w:eastAsia="Times New Roman"/>
        </w:rPr>
        <w:t xml:space="preserve"> to the Public-Private Partnerships Office, run jointly by Indonesia’s National Planning Agency (BAPPENAS) and the Ministry of </w:t>
      </w:r>
      <w:r w:rsidRPr="00152F3D">
        <w:rPr>
          <w:rFonts w:eastAsia="Times New Roman"/>
        </w:rPr>
        <w:lastRenderedPageBreak/>
        <w:t xml:space="preserve">Finance. As a result, Australia helped Indonesia attract AUD3.1 billion of additional infrastructure investment, far exceeding Australia’s performance benchmark target of AUD600 </w:t>
      </w:r>
      <w:proofErr w:type="gramStart"/>
      <w:r w:rsidRPr="00152F3D">
        <w:rPr>
          <w:rFonts w:eastAsia="Times New Roman"/>
        </w:rPr>
        <w:t>million</w:t>
      </w:r>
      <w:proofErr w:type="gramEnd"/>
      <w:r w:rsidRPr="00152F3D">
        <w:rPr>
          <w:rFonts w:eastAsia="Times New Roman"/>
        </w:rPr>
        <w:t xml:space="preserve">. </w:t>
      </w:r>
    </w:p>
    <w:p w14:paraId="519BBEAC" w14:textId="77777777" w:rsidR="001C7D4B" w:rsidRPr="00152F3D" w:rsidRDefault="00613CE8" w:rsidP="00F12CD0">
      <w:pPr>
        <w:rPr>
          <w:rFonts w:eastAsia="Times New Roman"/>
        </w:rPr>
      </w:pPr>
      <w:r w:rsidRPr="00152F3D">
        <w:rPr>
          <w:rFonts w:eastAsia="Times New Roman"/>
        </w:rPr>
        <w:t xml:space="preserve">INIS supported the development of tourism master plans for Lake Toba, </w:t>
      </w:r>
      <w:proofErr w:type="spellStart"/>
      <w:r w:rsidRPr="00152F3D">
        <w:rPr>
          <w:rFonts w:eastAsia="Times New Roman"/>
        </w:rPr>
        <w:t>Mandalika</w:t>
      </w:r>
      <w:proofErr w:type="spellEnd"/>
      <w:r w:rsidRPr="00152F3D">
        <w:rPr>
          <w:rFonts w:eastAsia="Times New Roman"/>
        </w:rPr>
        <w:t>-Lombok, and Borobudur that has identified approximately USD1.1</w:t>
      </w:r>
      <w:r w:rsidR="0097590E">
        <w:rPr>
          <w:rFonts w:eastAsia="Times New Roman"/>
        </w:rPr>
        <w:t xml:space="preserve"> </w:t>
      </w:r>
      <w:proofErr w:type="gramStart"/>
      <w:r w:rsidRPr="00152F3D">
        <w:rPr>
          <w:rFonts w:eastAsia="Times New Roman"/>
        </w:rPr>
        <w:t>billion</w:t>
      </w:r>
      <w:proofErr w:type="gramEnd"/>
      <w:r w:rsidRPr="00152F3D">
        <w:rPr>
          <w:rFonts w:eastAsia="Times New Roman"/>
        </w:rPr>
        <w:t xml:space="preserve"> in infrastructure investment from 2018 onwards. Tourism masterplans are an essential first step for investment and contribute to the roll out of Indonesia’s Tourism Development Program, which aims to attract USD10 billion in private investment in ten destinations by 2019. </w:t>
      </w:r>
    </w:p>
    <w:p w14:paraId="5EEEAE90" w14:textId="77777777" w:rsidR="00613CE8" w:rsidRPr="00152F3D" w:rsidRDefault="00613CE8" w:rsidP="00F12CD0">
      <w:pPr>
        <w:rPr>
          <w:rFonts w:eastAsia="Times New Roman"/>
        </w:rPr>
      </w:pPr>
      <w:r w:rsidRPr="00152F3D">
        <w:rPr>
          <w:rFonts w:eastAsia="Times New Roman"/>
        </w:rPr>
        <w:t>In the energy sector, Australia helped prepare high quality projects for mult</w:t>
      </w:r>
      <w:r w:rsidR="00A91DDA" w:rsidRPr="00152F3D">
        <w:rPr>
          <w:rFonts w:eastAsia="Times New Roman"/>
        </w:rPr>
        <w:t xml:space="preserve">ilateral financing through SIAP </w:t>
      </w:r>
      <w:r w:rsidRPr="00152F3D">
        <w:rPr>
          <w:rFonts w:eastAsia="Times New Roman"/>
        </w:rPr>
        <w:t>supported due-diligence and safeguard assessments for two energy-sector Result Based Loans (RBLs). These loans to Indonesia’s electricity authority (PLN) have improved the electricity grid in Sumatera, Sulawesi and Nusa Tenggara. Our support for the loans led to a three per cent increase in electricity connections in Sumatera.</w:t>
      </w:r>
    </w:p>
    <w:p w14:paraId="05ABC19A" w14:textId="77777777" w:rsidR="00613CE8" w:rsidRPr="00152F3D" w:rsidRDefault="00613CE8" w:rsidP="008764AE">
      <w:pPr>
        <w:rPr>
          <w:rFonts w:eastAsia="Times New Roman"/>
        </w:rPr>
      </w:pPr>
      <w:r w:rsidRPr="00152F3D">
        <w:rPr>
          <w:rFonts w:eastAsia="Times New Roman"/>
        </w:rPr>
        <w:t>Both INIS and SIAP have supported climate change mitigation and adaptation in Indonesia through infrastructure projects. For example, INIS is working with the Directorate General of New and Renewable Energy to explore new ways to support energy efficiency policy</w:t>
      </w:r>
      <w:r w:rsidR="00A91DDA" w:rsidRPr="00152F3D">
        <w:rPr>
          <w:rFonts w:eastAsia="Times New Roman"/>
        </w:rPr>
        <w:t>,</w:t>
      </w:r>
      <w:r w:rsidRPr="00152F3D">
        <w:rPr>
          <w:rFonts w:eastAsia="Times New Roman"/>
        </w:rPr>
        <w:t xml:space="preserve"> and has provided advice on how the Indonesian Government can meet its energy efficiency targets. SIAP is helping to prepare a project that will make Indonesia’s access to irrigation and drinking water more secure. This work focuses on improving the management of existing water infrastructure to increase Indonesia’s resilience to climate change.</w:t>
      </w:r>
    </w:p>
    <w:p w14:paraId="292EEB04" w14:textId="77777777" w:rsidR="00C41118" w:rsidRPr="00152F3D" w:rsidRDefault="00C41118" w:rsidP="008764AE">
      <w:pPr>
        <w:rPr>
          <w:rFonts w:eastAsia="Times New Roman"/>
        </w:rPr>
      </w:pPr>
      <w:r w:rsidRPr="00152F3D">
        <w:rPr>
          <w:rFonts w:eastAsia="Times New Roman"/>
        </w:rPr>
        <w:t xml:space="preserve">An independent evaluation of MDB-IAP </w:t>
      </w:r>
      <w:proofErr w:type="gramStart"/>
      <w:r w:rsidRPr="00152F3D">
        <w:rPr>
          <w:rFonts w:eastAsia="Times New Roman"/>
        </w:rPr>
        <w:t>was conducted in early 2018 and found that overall the program was operating effectively</w:t>
      </w:r>
      <w:proofErr w:type="gramEnd"/>
      <w:r w:rsidRPr="00152F3D">
        <w:rPr>
          <w:rFonts w:eastAsia="Times New Roman"/>
        </w:rPr>
        <w:t>.</w:t>
      </w:r>
      <w:r w:rsidRPr="00152F3D">
        <w:rPr>
          <w:rStyle w:val="EndnoteReference"/>
          <w:rFonts w:eastAsia="Times New Roman"/>
        </w:rPr>
        <w:endnoteReference w:id="17"/>
      </w:r>
      <w:r w:rsidRPr="00152F3D">
        <w:rPr>
          <w:rFonts w:eastAsia="Times New Roman"/>
        </w:rPr>
        <w:t xml:space="preserve"> Australia is currently considering the design of future infrastructure trust funds with a variety of multilateral partners. In the event that these investments proceed, </w:t>
      </w:r>
      <w:r w:rsidR="00A91DDA" w:rsidRPr="00152F3D">
        <w:rPr>
          <w:rFonts w:eastAsia="Times New Roman"/>
        </w:rPr>
        <w:t>we will respond to the recommendations</w:t>
      </w:r>
      <w:r w:rsidRPr="00152F3D">
        <w:rPr>
          <w:rFonts w:eastAsia="Times New Roman"/>
        </w:rPr>
        <w:t xml:space="preserve"> of the evaluation, </w:t>
      </w:r>
      <w:r w:rsidR="00A91DDA" w:rsidRPr="00152F3D">
        <w:rPr>
          <w:rFonts w:eastAsia="Times New Roman"/>
        </w:rPr>
        <w:t>by including</w:t>
      </w:r>
      <w:r w:rsidRPr="00152F3D">
        <w:rPr>
          <w:rFonts w:eastAsia="Times New Roman"/>
        </w:rPr>
        <w:t xml:space="preserve"> d</w:t>
      </w:r>
      <w:r w:rsidR="00A91DDA" w:rsidRPr="00152F3D">
        <w:rPr>
          <w:rFonts w:eastAsia="Times New Roman"/>
        </w:rPr>
        <w:t>etailed governance arrangements, specific outcomes and outputs, and</w:t>
      </w:r>
      <w:r w:rsidRPr="00152F3D">
        <w:rPr>
          <w:rFonts w:eastAsia="Times New Roman"/>
        </w:rPr>
        <w:t xml:space="preserve"> mechanisms to allow</w:t>
      </w:r>
      <w:r w:rsidR="00A91DDA" w:rsidRPr="00152F3D">
        <w:rPr>
          <w:rFonts w:eastAsia="Times New Roman"/>
        </w:rPr>
        <w:t xml:space="preserve"> for</w:t>
      </w:r>
      <w:r w:rsidRPr="00152F3D">
        <w:rPr>
          <w:rFonts w:eastAsia="Times New Roman"/>
        </w:rPr>
        <w:t xml:space="preserve"> annual priority setting</w:t>
      </w:r>
      <w:r w:rsidR="00A91DDA" w:rsidRPr="00152F3D">
        <w:rPr>
          <w:rFonts w:eastAsia="Times New Roman"/>
        </w:rPr>
        <w:t xml:space="preserve">. </w:t>
      </w:r>
    </w:p>
    <w:p w14:paraId="07FAC987" w14:textId="77777777" w:rsidR="00D0062E" w:rsidRPr="00152F3D" w:rsidRDefault="00D0062E" w:rsidP="00D0062E">
      <w:pPr>
        <w:spacing w:line="259" w:lineRule="auto"/>
      </w:pPr>
      <w:r w:rsidRPr="00152F3D">
        <w:t>Australian support through AIPEG has helped Indonesia to use asset-backed securities to leverage new funding for infrastructure. This approach allows Indonesia’s state enterprises to sell future earnings such as motorway tolls to attract funding</w:t>
      </w:r>
      <w:r w:rsidR="008109A8" w:rsidRPr="00152F3D">
        <w:t xml:space="preserve"> without having to sell off assets</w:t>
      </w:r>
      <w:r w:rsidRPr="00152F3D">
        <w:t>. In 2017</w:t>
      </w:r>
      <w:r w:rsidR="008109A8" w:rsidRPr="00152F3D">
        <w:t>,</w:t>
      </w:r>
      <w:r w:rsidRPr="00152F3D">
        <w:t xml:space="preserve"> the use of asset securitisation helped to leverage an additional IDR6 </w:t>
      </w:r>
      <w:proofErr w:type="gramStart"/>
      <w:r w:rsidRPr="00152F3D">
        <w:t>trillion</w:t>
      </w:r>
      <w:proofErr w:type="gramEnd"/>
      <w:r w:rsidRPr="00152F3D">
        <w:t xml:space="preserve"> (approximately AUD550 million) of new finance for infrastructure.  </w:t>
      </w:r>
    </w:p>
    <w:p w14:paraId="3B12080D" w14:textId="77777777" w:rsidR="00613CE8" w:rsidRPr="00152F3D" w:rsidRDefault="00613CE8" w:rsidP="008764AE">
      <w:r w:rsidRPr="00152F3D">
        <w:t xml:space="preserve">In addition to providing technical assistance, we have worked with Indonesian partners to pilot new approaches and demonstrate efficiencies that </w:t>
      </w:r>
      <w:proofErr w:type="gramStart"/>
      <w:r w:rsidRPr="00152F3D">
        <w:t>can be taken</w:t>
      </w:r>
      <w:proofErr w:type="gramEnd"/>
      <w:r w:rsidRPr="00152F3D">
        <w:t xml:space="preserve"> to scale. The </w:t>
      </w:r>
      <w:r w:rsidRPr="00152F3D">
        <w:rPr>
          <w:i/>
        </w:rPr>
        <w:t>Tertiary Irrigation Technical Assistance (TIRTA), part of the Australia Indonesia Partnership for Rural Economic Development Program (AIP Rural, AUD112 million; 201</w:t>
      </w:r>
      <w:r w:rsidR="00E504BE" w:rsidRPr="00152F3D">
        <w:rPr>
          <w:i/>
        </w:rPr>
        <w:t>0</w:t>
      </w:r>
      <w:r w:rsidRPr="00152F3D">
        <w:rPr>
          <w:i/>
        </w:rPr>
        <w:t>-201</w:t>
      </w:r>
      <w:r w:rsidR="00E504BE" w:rsidRPr="00152F3D">
        <w:rPr>
          <w:i/>
        </w:rPr>
        <w:t>9</w:t>
      </w:r>
      <w:r w:rsidRPr="00152F3D">
        <w:rPr>
          <w:i/>
        </w:rPr>
        <w:t>)</w:t>
      </w:r>
      <w:r w:rsidRPr="00152F3D">
        <w:t xml:space="preserve">, supported the development of a new consulting service to support irrigation providers to improve the design of local irrigation systems. This support has made it cheaper to run and maintain local irrigation systems and has allowed irrigation service providers to invest in high quality equipment and expand where they work. In 2017, TITRA helped 2,782 farmers access affordable irrigation and increase their yields, and increase their incomes by an average of 191 per cent. </w:t>
      </w:r>
    </w:p>
    <w:p w14:paraId="3DCBA38E" w14:textId="77777777" w:rsidR="00613CE8" w:rsidRPr="00152F3D" w:rsidRDefault="00613CE8" w:rsidP="00A835AC">
      <w:r w:rsidRPr="003E328C">
        <w:t xml:space="preserve">Australia’s successful </w:t>
      </w:r>
      <w:r w:rsidRPr="003E328C">
        <w:rPr>
          <w:i/>
        </w:rPr>
        <w:t>Provincial Road Improvement and Maintenance Program (PRIM, AUD37.7 million; 2014-20</w:t>
      </w:r>
      <w:r w:rsidR="00605ABC" w:rsidRPr="003E328C">
        <w:rPr>
          <w:i/>
        </w:rPr>
        <w:t>21</w:t>
      </w:r>
      <w:r w:rsidRPr="003E328C">
        <w:rPr>
          <w:i/>
        </w:rPr>
        <w:t>)</w:t>
      </w:r>
      <w:r w:rsidRPr="003E328C">
        <w:t>,</w:t>
      </w:r>
      <w:r w:rsidRPr="00152F3D">
        <w:t xml:space="preserve"> reimburses up to 40 per cent of road maintenance costs in Nusa Tenggara Barat (NTB) when it can be prove</w:t>
      </w:r>
      <w:r w:rsidR="00D06DC2" w:rsidRPr="00152F3D">
        <w:t>n</w:t>
      </w:r>
      <w:r w:rsidRPr="00152F3D">
        <w:t xml:space="preserve"> that maintenance has been completed to an </w:t>
      </w:r>
      <w:r w:rsidR="00F12417" w:rsidRPr="00152F3D">
        <w:t>agreed</w:t>
      </w:r>
      <w:r w:rsidRPr="00152F3D">
        <w:t xml:space="preserve"> standard. In 2017, more than 1,000km of roads </w:t>
      </w:r>
      <w:proofErr w:type="gramStart"/>
      <w:r w:rsidRPr="00152F3D">
        <w:t>were maintained and rehabilitated under the program</w:t>
      </w:r>
      <w:proofErr w:type="gramEnd"/>
      <w:r w:rsidRPr="00152F3D">
        <w:t xml:space="preserve"> and more than 95 per cent of works met the necessary quality standards for reimbursement.</w:t>
      </w:r>
    </w:p>
    <w:p w14:paraId="484E4757" w14:textId="77777777" w:rsidR="00613CE8" w:rsidRPr="00152F3D" w:rsidRDefault="00613CE8" w:rsidP="00A835AC">
      <w:pPr>
        <w:rPr>
          <w:b/>
        </w:rPr>
      </w:pPr>
      <w:r w:rsidRPr="00152F3D">
        <w:t>While the Indonesian Government indicated that up to IDR3.5 trillion (approximately AUD350 million) of the</w:t>
      </w:r>
      <w:r w:rsidR="00A91DDA" w:rsidRPr="00152F3D">
        <w:t xml:space="preserve"> 2018</w:t>
      </w:r>
      <w:r w:rsidRPr="00152F3D">
        <w:t xml:space="preserve"> Indonesian national budget would be allocated to support a national results-based program for sub-national road maintenance (based on the PRIM model and known as </w:t>
      </w:r>
      <w:proofErr w:type="spellStart"/>
      <w:r w:rsidRPr="00152F3D">
        <w:t>Hibah</w:t>
      </w:r>
      <w:proofErr w:type="spellEnd"/>
      <w:r w:rsidRPr="00152F3D">
        <w:t xml:space="preserve"> </w:t>
      </w:r>
      <w:proofErr w:type="spellStart"/>
      <w:r w:rsidRPr="00152F3D">
        <w:t>Jalan</w:t>
      </w:r>
      <w:proofErr w:type="spellEnd"/>
      <w:r w:rsidRPr="00152F3D">
        <w:t xml:space="preserve"> Daerah –</w:t>
      </w:r>
      <w:r w:rsidRPr="00152F3D" w:rsidDel="00FA1261">
        <w:t xml:space="preserve"> </w:t>
      </w:r>
      <w:r w:rsidRPr="00152F3D">
        <w:t>HJD)</w:t>
      </w:r>
      <w:r w:rsidR="00A91DDA" w:rsidRPr="00152F3D">
        <w:t>,</w:t>
      </w:r>
      <w:r w:rsidRPr="00152F3D">
        <w:t xml:space="preserve"> no funding was allocated due to budget constraints. </w:t>
      </w:r>
      <w:r w:rsidRPr="00152F3D">
        <w:rPr>
          <w:b/>
        </w:rPr>
        <w:t xml:space="preserve">In response to this, further Australian support for the PRIM pilot program is now contingent on the </w:t>
      </w:r>
      <w:r w:rsidR="00D06DC2" w:rsidRPr="00152F3D">
        <w:rPr>
          <w:b/>
        </w:rPr>
        <w:t xml:space="preserve">Indonesian </w:t>
      </w:r>
      <w:r w:rsidRPr="00152F3D">
        <w:rPr>
          <w:b/>
        </w:rPr>
        <w:t xml:space="preserve">Government providing a budget allocation for the rollout of the national HJD program in 2019. The Indonesian Government is expected to consider the budget allocation for HJD in October 2018, with </w:t>
      </w:r>
      <w:proofErr w:type="gramStart"/>
      <w:r w:rsidRPr="00152F3D">
        <w:rPr>
          <w:b/>
        </w:rPr>
        <w:t>roll-out</w:t>
      </w:r>
      <w:proofErr w:type="gramEnd"/>
      <w:r w:rsidRPr="00152F3D">
        <w:rPr>
          <w:b/>
        </w:rPr>
        <w:t xml:space="preserve"> scheduled in 2019. </w:t>
      </w:r>
    </w:p>
    <w:p w14:paraId="7E13BCC1" w14:textId="77777777" w:rsidR="00613CE8" w:rsidRDefault="00613CE8" w:rsidP="00802FC5">
      <w:pPr>
        <w:rPr>
          <w:rFonts w:eastAsia="Times New Roman"/>
          <w:color w:val="333938" w:themeColor="background2" w:themeShade="40"/>
        </w:rPr>
      </w:pPr>
      <w:r w:rsidRPr="00152F3D">
        <w:t>Australia has also been working with the Directorate General of Highways (DGH) to improve Indonesia’s road maintenance capability by creating a national roads database (known as the Road Asset Management System</w:t>
      </w:r>
      <w:r w:rsidRPr="00802FC5">
        <w:rPr>
          <w:rFonts w:eastAsia="Times New Roman"/>
          <w:color w:val="333938" w:themeColor="background2" w:themeShade="40"/>
        </w:rPr>
        <w:t xml:space="preserve"> </w:t>
      </w:r>
      <w:r w:rsidRPr="00152F3D">
        <w:t>– RAMS)</w:t>
      </w:r>
      <w:r w:rsidR="00D06DC2" w:rsidRPr="00152F3D">
        <w:t xml:space="preserve">. The database aims to </w:t>
      </w:r>
      <w:r w:rsidRPr="00152F3D">
        <w:t xml:space="preserve">improve Indonesia’s ability to plan and budget for road maintenance. In early </w:t>
      </w:r>
      <w:r w:rsidRPr="00152F3D">
        <w:lastRenderedPageBreak/>
        <w:t xml:space="preserve">2017, RAMS </w:t>
      </w:r>
      <w:proofErr w:type="gramStart"/>
      <w:r w:rsidRPr="00152F3D">
        <w:t>was piloted</w:t>
      </w:r>
      <w:proofErr w:type="gramEnd"/>
      <w:r w:rsidRPr="00152F3D">
        <w:t xml:space="preserve"> in four Regional Offices (across ten provinces) and was used in part to prepare the 2018 budget for these Regional Offices. An independent review of the RAMS found that the system was suitable for use by DGH Regional Offices and met the relevant Indonesian policies.</w:t>
      </w:r>
      <w:r>
        <w:rPr>
          <w:rFonts w:eastAsia="Times New Roman"/>
          <w:color w:val="333938" w:themeColor="background2" w:themeShade="40"/>
        </w:rPr>
        <w:t xml:space="preserve"> </w:t>
      </w:r>
    </w:p>
    <w:p w14:paraId="563D2462" w14:textId="77777777" w:rsidR="00613CE8" w:rsidRPr="00152F3D" w:rsidRDefault="00613CE8" w:rsidP="00802FC5">
      <w:r w:rsidRPr="00152F3D">
        <w:t xml:space="preserve">Following this review, the DGH formally instructed National Road Regional Offices </w:t>
      </w:r>
      <w:r w:rsidR="00D06DC2" w:rsidRPr="00152F3D">
        <w:t>to prepare all</w:t>
      </w:r>
      <w:r w:rsidRPr="00152F3D">
        <w:t xml:space="preserve"> annual plans and budgets for national roads preservation for 2019 using the RAMS. This will result in all 18 Regional Offices in 34 provinces covering 47,000kms of roads with the RAMS system developed with Australian support. In 2019, Australian support for road maintenance will transition from establishing the national roads database to improving asset management practices, including road surveying, data collection and decision-making tools, and using forward work plans to improve project delivery.</w:t>
      </w:r>
    </w:p>
    <w:p w14:paraId="02A9AF94" w14:textId="586E6B16" w:rsidR="00613CE8" w:rsidRPr="00152F3D" w:rsidRDefault="00613CE8" w:rsidP="00D352BD">
      <w:r w:rsidRPr="00152F3D">
        <w:t>Indonesian infrastructure development continues to focus on delivering as much infrastructure as possible as quickly as possible. While this</w:t>
      </w:r>
      <w:r>
        <w:rPr>
          <w:rFonts w:eastAsia="Times New Roman"/>
          <w:color w:val="333938" w:themeColor="background2" w:themeShade="40"/>
        </w:rPr>
        <w:t xml:space="preserve"> </w:t>
      </w:r>
      <w:r w:rsidRPr="00152F3D">
        <w:rPr>
          <w:rFonts w:eastAsia="Times New Roman"/>
        </w:rPr>
        <w:t xml:space="preserve">is </w:t>
      </w:r>
      <w:r w:rsidRPr="00152F3D">
        <w:t>important to bridge Indonesia’s USD1.5 trillion-infrastructure gap,</w:t>
      </w:r>
      <w:r w:rsidRPr="00F04B01">
        <w:rPr>
          <w:rStyle w:val="EndnoteReference"/>
          <w:rFonts w:eastAsia="Times New Roman"/>
        </w:rPr>
        <w:endnoteReference w:id="18"/>
      </w:r>
      <w:r w:rsidRPr="00152F3D">
        <w:t xml:space="preserve"> capacity constraints within government ministries means that some infrastructure is not as well planned and maintained as it should be. Australia’s technical assistance on infrastructure is valued; however, it can be hard to gain traction </w:t>
      </w:r>
      <w:r w:rsidR="00A91DDA" w:rsidRPr="00152F3D">
        <w:t>in cases where</w:t>
      </w:r>
      <w:r w:rsidRPr="00152F3D">
        <w:t xml:space="preserve"> we do not directly finance projects</w:t>
      </w:r>
      <w:r w:rsidR="004736B8" w:rsidRPr="00152F3D">
        <w:t xml:space="preserve">. </w:t>
      </w:r>
      <w:r w:rsidRPr="00152F3D">
        <w:t>Our most successful activities with Indonesia continue to be those where we use Australian funding</w:t>
      </w:r>
      <w:r w:rsidRPr="00152F3D">
        <w:rPr>
          <w:rFonts w:eastAsia="Times New Roman"/>
        </w:rPr>
        <w:t xml:space="preserve"> to demonstrate new approaches, which Indonesia can then take to scale using its own financial resources. </w:t>
      </w:r>
      <w:r w:rsidR="004736B8" w:rsidRPr="00152F3D">
        <w:rPr>
          <w:rFonts w:eastAsia="Times New Roman"/>
        </w:rPr>
        <w:t xml:space="preserve">For example our </w:t>
      </w:r>
      <w:r w:rsidR="004736B8" w:rsidRPr="00152F3D">
        <w:rPr>
          <w:i/>
        </w:rPr>
        <w:t xml:space="preserve">Water and Sanitation </w:t>
      </w:r>
      <w:proofErr w:type="spellStart"/>
      <w:r w:rsidR="004736B8" w:rsidRPr="00152F3D">
        <w:rPr>
          <w:i/>
        </w:rPr>
        <w:t>Hibah</w:t>
      </w:r>
      <w:proofErr w:type="spellEnd"/>
      <w:r w:rsidR="004736B8" w:rsidRPr="00152F3D">
        <w:rPr>
          <w:i/>
        </w:rPr>
        <w:t xml:space="preserve"> Phase 2 (AUD119.7 million; 2009-2019)</w:t>
      </w:r>
      <w:r w:rsidR="004736B8" w:rsidRPr="00152F3D">
        <w:t xml:space="preserve"> program is the only results-based program in Indonesia </w:t>
      </w:r>
      <w:r w:rsidR="00F12CD0" w:rsidRPr="00152F3D">
        <w:t>to be</w:t>
      </w:r>
      <w:r w:rsidR="004736B8" w:rsidRPr="00152F3D">
        <w:t xml:space="preserve"> replicated by the Indonesian Government. It is a standout example of how our support can demonstrate </w:t>
      </w:r>
      <w:r w:rsidR="00F12CD0" w:rsidRPr="00152F3D">
        <w:t xml:space="preserve">new, effective </w:t>
      </w:r>
      <w:r w:rsidR="004736B8" w:rsidRPr="00152F3D">
        <w:t xml:space="preserve">ways of working that </w:t>
      </w:r>
      <w:proofErr w:type="gramStart"/>
      <w:r w:rsidR="004736B8" w:rsidRPr="00152F3D">
        <w:t>can be taken</w:t>
      </w:r>
      <w:proofErr w:type="gramEnd"/>
      <w:r w:rsidR="004736B8" w:rsidRPr="00152F3D">
        <w:t xml:space="preserve"> to scale. </w:t>
      </w:r>
      <w:r w:rsidR="00F12CD0" w:rsidRPr="00152F3D">
        <w:t>We expect t</w:t>
      </w:r>
      <w:r w:rsidR="004736B8" w:rsidRPr="00152F3D">
        <w:t xml:space="preserve">he adoption of the PRIM model through </w:t>
      </w:r>
      <w:r w:rsidR="00CC15C7" w:rsidRPr="00152F3D">
        <w:t xml:space="preserve">the roll out of </w:t>
      </w:r>
      <w:r w:rsidR="004736B8" w:rsidRPr="00152F3D">
        <w:t>HJD</w:t>
      </w:r>
      <w:r w:rsidR="00CC15C7" w:rsidRPr="00152F3D">
        <w:t xml:space="preserve"> in 2019 will continue to demonstrate the success of this approach. </w:t>
      </w:r>
      <w:r w:rsidR="00161611" w:rsidRPr="00152F3D">
        <w:t xml:space="preserve"> </w:t>
      </w:r>
    </w:p>
    <w:p w14:paraId="42C16A6D" w14:textId="77777777" w:rsidR="00135722" w:rsidRPr="00152F3D" w:rsidRDefault="00F12CD0" w:rsidP="00D352BD">
      <w:pPr>
        <w:rPr>
          <w:rFonts w:eastAsia="Times New Roman"/>
        </w:rPr>
      </w:pPr>
      <w:r w:rsidRPr="00152F3D">
        <w:t xml:space="preserve">Addressing gender equality has been a key consideration in our infrastructure support. Our KIAT program has dedicated resources </w:t>
      </w:r>
      <w:r w:rsidR="003F0499" w:rsidRPr="00152F3D">
        <w:t>for</w:t>
      </w:r>
      <w:r w:rsidRPr="00152F3D">
        <w:t xml:space="preserve"> gender and social inclusion and engagement with civil society. This team has developed a five-year work plan to promote understanding of gender and social inclusion issues in infrastructure and mainstream gender and engagement with civil society across all of KIAT’s new activities.  </w:t>
      </w:r>
    </w:p>
    <w:p w14:paraId="111CB124" w14:textId="77777777" w:rsidR="00613CE8" w:rsidRPr="00152F3D" w:rsidRDefault="00613CE8" w:rsidP="00114C7F">
      <w:pPr>
        <w:widowControl w:val="0"/>
        <w:rPr>
          <w:iCs/>
          <w:u w:val="single"/>
        </w:rPr>
      </w:pPr>
      <w:r w:rsidRPr="00152F3D">
        <w:rPr>
          <w:iCs/>
          <w:u w:val="single"/>
        </w:rPr>
        <w:t>Outcome 3: More jobs and higher incomes, especially for poor households</w:t>
      </w:r>
    </w:p>
    <w:p w14:paraId="14C47EE2" w14:textId="77777777" w:rsidR="00155245" w:rsidRPr="00152F3D" w:rsidRDefault="00613CE8" w:rsidP="00114C7F">
      <w:pPr>
        <w:widowControl w:val="0"/>
        <w:rPr>
          <w:b/>
          <w:iCs/>
        </w:rPr>
      </w:pPr>
      <w:r w:rsidRPr="00152F3D">
        <w:rPr>
          <w:b/>
          <w:iCs/>
        </w:rPr>
        <w:t xml:space="preserve">Outcome 3 has been rated green </w:t>
      </w:r>
      <w:proofErr w:type="gramStart"/>
      <w:r w:rsidRPr="00152F3D">
        <w:rPr>
          <w:b/>
          <w:iCs/>
        </w:rPr>
        <w:t>as a result</w:t>
      </w:r>
      <w:proofErr w:type="gramEnd"/>
      <w:r w:rsidRPr="00152F3D">
        <w:rPr>
          <w:b/>
          <w:iCs/>
        </w:rPr>
        <w:t xml:space="preserve"> of </w:t>
      </w:r>
      <w:r w:rsidR="00A91DDA" w:rsidRPr="00152F3D">
        <w:rPr>
          <w:b/>
          <w:iCs/>
        </w:rPr>
        <w:t xml:space="preserve">progress </w:t>
      </w:r>
      <w:r w:rsidRPr="00152F3D">
        <w:rPr>
          <w:b/>
          <w:iCs/>
        </w:rPr>
        <w:t>in the ease of doing business in Indonesia</w:t>
      </w:r>
      <w:r w:rsidR="00D06DC2" w:rsidRPr="00152F3D">
        <w:rPr>
          <w:b/>
          <w:iCs/>
        </w:rPr>
        <w:t>.</w:t>
      </w:r>
      <w:r w:rsidRPr="00152F3D">
        <w:rPr>
          <w:b/>
          <w:iCs/>
        </w:rPr>
        <w:t xml:space="preserve"> </w:t>
      </w:r>
      <w:r w:rsidR="00D06DC2" w:rsidRPr="00152F3D">
        <w:rPr>
          <w:b/>
          <w:iCs/>
        </w:rPr>
        <w:t>A</w:t>
      </w:r>
      <w:r w:rsidRPr="00152F3D">
        <w:rPr>
          <w:b/>
          <w:iCs/>
        </w:rPr>
        <w:t xml:space="preserve">doption of reforms and growth of foreign investment </w:t>
      </w:r>
      <w:r w:rsidR="00D06DC2" w:rsidRPr="00152F3D">
        <w:rPr>
          <w:b/>
          <w:iCs/>
        </w:rPr>
        <w:t xml:space="preserve">is </w:t>
      </w:r>
      <w:r w:rsidRPr="00152F3D">
        <w:rPr>
          <w:b/>
          <w:iCs/>
        </w:rPr>
        <w:t>in line with our expectations</w:t>
      </w:r>
      <w:r w:rsidR="00D06DC2" w:rsidRPr="00152F3D">
        <w:rPr>
          <w:b/>
          <w:iCs/>
        </w:rPr>
        <w:t xml:space="preserve"> and</w:t>
      </w:r>
      <w:r w:rsidRPr="00152F3D">
        <w:rPr>
          <w:b/>
          <w:iCs/>
        </w:rPr>
        <w:t xml:space="preserve"> </w:t>
      </w:r>
      <w:r w:rsidR="00D06DC2" w:rsidRPr="00152F3D">
        <w:rPr>
          <w:b/>
          <w:iCs/>
        </w:rPr>
        <w:t>w</w:t>
      </w:r>
      <w:r w:rsidRPr="00152F3D">
        <w:rPr>
          <w:b/>
          <w:iCs/>
        </w:rPr>
        <w:t>e exceeded the milestone target for increases to farming household incomes.</w:t>
      </w:r>
    </w:p>
    <w:p w14:paraId="51445E8B" w14:textId="77777777" w:rsidR="00613CE8" w:rsidRPr="00152F3D" w:rsidRDefault="00613CE8" w:rsidP="00B94BC2">
      <w:pPr>
        <w:rPr>
          <w:rFonts w:eastAsia="Times New Roman"/>
        </w:rPr>
      </w:pPr>
      <w:r w:rsidRPr="00152F3D">
        <w:rPr>
          <w:rFonts w:eastAsia="Times New Roman"/>
        </w:rPr>
        <w:t>Policy reforms to grow the private sector and inc</w:t>
      </w:r>
      <w:r w:rsidR="00A91DDA" w:rsidRPr="00152F3D">
        <w:rPr>
          <w:rFonts w:eastAsia="Times New Roman"/>
        </w:rPr>
        <w:t xml:space="preserve">rease investment in Indonesia </w:t>
      </w:r>
      <w:proofErr w:type="gramStart"/>
      <w:r w:rsidR="00A91DDA" w:rsidRPr="00152F3D">
        <w:rPr>
          <w:rFonts w:eastAsia="Times New Roman"/>
        </w:rPr>
        <w:t>are</w:t>
      </w:r>
      <w:r w:rsidRPr="00152F3D">
        <w:rPr>
          <w:rFonts w:eastAsia="Times New Roman"/>
        </w:rPr>
        <w:t xml:space="preserve"> needed</w:t>
      </w:r>
      <w:proofErr w:type="gramEnd"/>
      <w:r w:rsidRPr="00152F3D">
        <w:rPr>
          <w:rFonts w:eastAsia="Times New Roman"/>
        </w:rPr>
        <w:t xml:space="preserve"> to provide jobs for the 1.7 million young people joining Indonesia’s workforce each year.</w:t>
      </w:r>
      <w:r w:rsidRPr="00152F3D">
        <w:rPr>
          <w:rStyle w:val="EndnoteReference"/>
          <w:rFonts w:eastAsia="Times New Roman"/>
        </w:rPr>
        <w:endnoteReference w:id="19"/>
      </w:r>
      <w:r w:rsidRPr="00152F3D">
        <w:rPr>
          <w:rFonts w:eastAsia="Times New Roman"/>
        </w:rPr>
        <w:t xml:space="preserve"> Agriculture is an important employer for 33 per cent of Indonesia’s workforce and increased agricultural productivity is a critical pathway out of poverty for the 46 million people employed in the sector. </w:t>
      </w:r>
      <w:r w:rsidR="00A81EC3" w:rsidRPr="00152F3D">
        <w:rPr>
          <w:rFonts w:eastAsia="Times New Roman"/>
        </w:rPr>
        <w:t>The participation rate of Indonesia</w:t>
      </w:r>
      <w:r w:rsidR="004D5A6B">
        <w:rPr>
          <w:rFonts w:eastAsia="Times New Roman"/>
        </w:rPr>
        <w:t>n</w:t>
      </w:r>
      <w:r w:rsidR="00A81EC3" w:rsidRPr="00152F3D">
        <w:rPr>
          <w:rFonts w:eastAsia="Times New Roman"/>
        </w:rPr>
        <w:t xml:space="preserve"> women in the workforce is below average for the region, constraining Indonesia’s economic growth.</w:t>
      </w:r>
      <w:r w:rsidR="00682AD6" w:rsidRPr="00152F3D">
        <w:rPr>
          <w:rFonts w:eastAsia="Times New Roman"/>
        </w:rPr>
        <w:t xml:space="preserve"> </w:t>
      </w:r>
      <w:r w:rsidRPr="00152F3D">
        <w:rPr>
          <w:rFonts w:eastAsia="Times New Roman"/>
        </w:rPr>
        <w:t xml:space="preserve">To support Indonesians working their way out of poverty, Australia has backed efforts to make it easier </w:t>
      </w:r>
      <w:r w:rsidR="00A81EC3" w:rsidRPr="00152F3D">
        <w:rPr>
          <w:rFonts w:eastAsia="Times New Roman"/>
        </w:rPr>
        <w:t xml:space="preserve">for women and men </w:t>
      </w:r>
      <w:r w:rsidRPr="00152F3D">
        <w:rPr>
          <w:rFonts w:eastAsia="Times New Roman"/>
        </w:rPr>
        <w:t xml:space="preserve">to do business in Indonesia, grow investment and increase incomes of farming households. </w:t>
      </w:r>
    </w:p>
    <w:p w14:paraId="46EBEE69" w14:textId="77777777" w:rsidR="00613CE8" w:rsidRPr="00152F3D" w:rsidRDefault="00613CE8" w:rsidP="00B94BC2">
      <w:pPr>
        <w:rPr>
          <w:rFonts w:eastAsia="Times New Roman"/>
        </w:rPr>
      </w:pPr>
      <w:r w:rsidRPr="00152F3D">
        <w:rPr>
          <w:rFonts w:eastAsia="Times New Roman"/>
        </w:rPr>
        <w:t>With Australia’s support through AIPEG, PROSPERA and the</w:t>
      </w:r>
      <w:r w:rsidRPr="00152F3D">
        <w:t xml:space="preserve"> </w:t>
      </w:r>
      <w:r w:rsidRPr="00152F3D">
        <w:rPr>
          <w:i/>
        </w:rPr>
        <w:t>Australia Indonesia Partnership for Justice Ph</w:t>
      </w:r>
      <w:r w:rsidR="004A37B3" w:rsidRPr="00152F3D">
        <w:rPr>
          <w:i/>
        </w:rPr>
        <w:t xml:space="preserve">ase 2 (AIPJ2, AUD40 </w:t>
      </w:r>
      <w:proofErr w:type="gramStart"/>
      <w:r w:rsidR="004A37B3" w:rsidRPr="00152F3D">
        <w:rPr>
          <w:i/>
        </w:rPr>
        <w:t>million</w:t>
      </w:r>
      <w:proofErr w:type="gramEnd"/>
      <w:r w:rsidR="004A37B3" w:rsidRPr="00152F3D">
        <w:rPr>
          <w:i/>
        </w:rPr>
        <w:t>; 2017</w:t>
      </w:r>
      <w:r w:rsidRPr="00152F3D">
        <w:rPr>
          <w:i/>
        </w:rPr>
        <w:t>-2022)</w:t>
      </w:r>
      <w:r w:rsidRPr="00152F3D">
        <w:rPr>
          <w:rFonts w:eastAsia="Times New Roman"/>
        </w:rPr>
        <w:t>, Indonesia has made it easier to do business and deal with commercial disputes. In 2017, Indonesia leapt 19 places in the World Bank’s Ease of Doing Business rankings; the largest annual gain for Indonesia since the index started. In 2017, Australia assisted Indonesia’s economic agencies to make business licences cheaper, renewals easier and improve investor protection. In 2018, Australia helped Indonesia’s Supreme Court move towards electronic courts for easier commercial adjudication.</w:t>
      </w:r>
    </w:p>
    <w:p w14:paraId="64260BE8" w14:textId="77777777" w:rsidR="00613CE8" w:rsidRPr="00152F3D" w:rsidRDefault="00613CE8" w:rsidP="00F12CD0">
      <w:pPr>
        <w:rPr>
          <w:rFonts w:asciiTheme="majorHAnsi" w:hAnsiTheme="majorHAnsi"/>
        </w:rPr>
      </w:pPr>
      <w:r w:rsidRPr="00152F3D">
        <w:rPr>
          <w:rFonts w:eastAsia="Times New Roman"/>
        </w:rPr>
        <w:t>The AIPEG program has a strong history of providing an evidence base to support opening Indonesia’s economy to trade and investment. Australia’s long-term collaboration with Indonesia resulted in changes to the Negative Investment List in 2016, which made it easier for foreign companies to invest in Indonesia. In 2017</w:t>
      </w:r>
      <w:r w:rsidR="002851F2" w:rsidRPr="00152F3D">
        <w:rPr>
          <w:rFonts w:eastAsia="Times New Roman"/>
        </w:rPr>
        <w:t>,</w:t>
      </w:r>
      <w:r w:rsidRPr="00152F3D">
        <w:rPr>
          <w:rFonts w:eastAsia="Times New Roman"/>
        </w:rPr>
        <w:t xml:space="preserve"> foreign investment in Indonesia rose by more than USD3 billion, mainly in areas where AIPEG had been successful in working with the Indonesian Government to liberalise trade.</w:t>
      </w:r>
      <w:r w:rsidRPr="00152F3D">
        <w:rPr>
          <w:rStyle w:val="EndnoteReference"/>
          <w:rFonts w:eastAsia="Times New Roman"/>
        </w:rPr>
        <w:endnoteReference w:id="20"/>
      </w:r>
      <w:r w:rsidRPr="00152F3D">
        <w:rPr>
          <w:rFonts w:eastAsia="Times New Roman"/>
        </w:rPr>
        <w:t xml:space="preserve"> Foreign direct investment – where international investors are starting new businesses or buying into existing businesses in Indonesia – increased by 11 per cent to USD32.2 </w:t>
      </w:r>
      <w:proofErr w:type="gramStart"/>
      <w:r w:rsidRPr="00152F3D">
        <w:rPr>
          <w:rFonts w:eastAsia="Times New Roman"/>
        </w:rPr>
        <w:t>billion</w:t>
      </w:r>
      <w:proofErr w:type="gramEnd"/>
      <w:r w:rsidRPr="00152F3D">
        <w:rPr>
          <w:rFonts w:eastAsia="Times New Roman"/>
        </w:rPr>
        <w:t>.</w:t>
      </w:r>
      <w:r w:rsidRPr="00152F3D">
        <w:rPr>
          <w:rStyle w:val="EndnoteReference"/>
          <w:rFonts w:eastAsia="Times New Roman"/>
        </w:rPr>
        <w:endnoteReference w:id="21"/>
      </w:r>
      <w:r w:rsidRPr="00152F3D">
        <w:rPr>
          <w:rFonts w:eastAsia="Times New Roman"/>
        </w:rPr>
        <w:t xml:space="preserve"> Australian firms’ investment in Indonesia rose almost fourfold to AUD514</w:t>
      </w:r>
      <w:r w:rsidR="00152F3D" w:rsidRPr="00152F3D">
        <w:rPr>
          <w:rFonts w:eastAsia="Times New Roman"/>
        </w:rPr>
        <w:t> </w:t>
      </w:r>
      <w:r w:rsidRPr="00152F3D">
        <w:rPr>
          <w:rFonts w:eastAsia="Times New Roman"/>
        </w:rPr>
        <w:t>million in 2017, the highest it has been for three years.</w:t>
      </w:r>
      <w:r w:rsidRPr="00152F3D">
        <w:rPr>
          <w:rStyle w:val="EndnoteReference"/>
          <w:rFonts w:eastAsia="Times New Roman"/>
        </w:rPr>
        <w:endnoteReference w:id="22"/>
      </w:r>
      <w:r w:rsidRPr="00152F3D">
        <w:rPr>
          <w:rFonts w:eastAsia="Times New Roman"/>
        </w:rPr>
        <w:t xml:space="preserve"> Australian investment is still concentrated in </w:t>
      </w:r>
      <w:r w:rsidRPr="00152F3D">
        <w:rPr>
          <w:rFonts w:eastAsia="Times New Roman"/>
        </w:rPr>
        <w:lastRenderedPageBreak/>
        <w:t>mining and other areas of natural resources, but new figures suggest that there was growth in services investment last year, especially hotels and restaurants.</w:t>
      </w:r>
      <w:r w:rsidRPr="00152F3D">
        <w:rPr>
          <w:rStyle w:val="EndnoteReference"/>
          <w:rFonts w:eastAsia="Times New Roman"/>
        </w:rPr>
        <w:endnoteReference w:id="23"/>
      </w:r>
    </w:p>
    <w:p w14:paraId="22A3B45A" w14:textId="77777777" w:rsidR="00155245" w:rsidRPr="00152F3D" w:rsidRDefault="00613CE8" w:rsidP="00F12CD0">
      <w:pPr>
        <w:rPr>
          <w:rFonts w:eastAsia="Times New Roman"/>
        </w:rPr>
      </w:pPr>
      <w:r w:rsidRPr="00152F3D">
        <w:rPr>
          <w:rFonts w:eastAsia="Times New Roman"/>
        </w:rPr>
        <w:t xml:space="preserve">Australia is using evidence-based policy to make it easier for small to medium manufacturing firms in Indonesia to do business. In 2017-18, AIPEG and </w:t>
      </w:r>
      <w:r w:rsidRPr="00152F3D">
        <w:rPr>
          <w:rFonts w:eastAsia="Times New Roman"/>
          <w:i/>
        </w:rPr>
        <w:t xml:space="preserve">Pulse Lab Jakarta (AUD9.4 </w:t>
      </w:r>
      <w:proofErr w:type="gramStart"/>
      <w:r w:rsidRPr="00152F3D">
        <w:rPr>
          <w:rFonts w:eastAsia="Times New Roman"/>
          <w:i/>
        </w:rPr>
        <w:t>million</w:t>
      </w:r>
      <w:proofErr w:type="gramEnd"/>
      <w:r w:rsidRPr="00152F3D">
        <w:rPr>
          <w:rFonts w:eastAsia="Times New Roman"/>
          <w:i/>
        </w:rPr>
        <w:t>; 2015-2019)</w:t>
      </w:r>
      <w:r w:rsidRPr="00152F3D">
        <w:rPr>
          <w:rFonts w:eastAsia="Times New Roman"/>
        </w:rPr>
        <w:t xml:space="preserve"> investigated ways to open up imports to Indonesia through simplified customs and approval processes. The Indonesian Trade Ministry’s Research Team used this report to convince others of the need to change the trade rules. The new rules have meant it is easier and cheaper to import textiles to Indonesia.</w:t>
      </w:r>
    </w:p>
    <w:p w14:paraId="7D4A97D7" w14:textId="77777777" w:rsidR="00613CE8" w:rsidRPr="00152F3D" w:rsidRDefault="00613CE8" w:rsidP="00F12CD0">
      <w:pPr>
        <w:rPr>
          <w:highlight w:val="green"/>
        </w:rPr>
      </w:pPr>
      <w:r w:rsidRPr="00152F3D">
        <w:t>AIP-Rural has continued to provide on-the-ground evidence that open, competitive markets can work in Indonesia for the benefit of the poor as well as the private sector. In 2017, AIP-Rural</w:t>
      </w:r>
      <w:r w:rsidR="00F12CD0" w:rsidRPr="00152F3D">
        <w:t xml:space="preserve"> </w:t>
      </w:r>
      <w:r w:rsidR="00F53C8B" w:rsidRPr="00152F3D">
        <w:t>collaborated</w:t>
      </w:r>
      <w:r w:rsidR="00F12CD0" w:rsidRPr="00152F3D">
        <w:t xml:space="preserve"> with the private sector and farmers to increase </w:t>
      </w:r>
      <w:r w:rsidR="00F53C8B" w:rsidRPr="00152F3D">
        <w:t>farmer’s</w:t>
      </w:r>
      <w:r w:rsidR="00F12CD0" w:rsidRPr="00152F3D">
        <w:t xml:space="preserve"> access to inputs such as seed, fertiliser and credit and ways to sell</w:t>
      </w:r>
      <w:r w:rsidR="00F53C8B" w:rsidRPr="00152F3D">
        <w:t>, transport and process their crops. This support resulted in increased</w:t>
      </w:r>
      <w:r w:rsidRPr="00152F3D">
        <w:t xml:space="preserve"> income</w:t>
      </w:r>
      <w:r w:rsidR="00F53C8B" w:rsidRPr="00152F3D">
        <w:t>s</w:t>
      </w:r>
      <w:r w:rsidRPr="00152F3D">
        <w:t xml:space="preserve"> </w:t>
      </w:r>
      <w:r w:rsidR="00F53C8B" w:rsidRPr="00152F3D">
        <w:t xml:space="preserve">for </w:t>
      </w:r>
      <w:r w:rsidRPr="00152F3D">
        <w:t>an additional 104,534 smallholder farming households by an average of 191 per cent (15 per cent above the target number of households and 536 per cent above the target for incomes).</w:t>
      </w:r>
      <w:r w:rsidRPr="00152F3D">
        <w:rPr>
          <w:rStyle w:val="EndnoteReference"/>
        </w:rPr>
        <w:endnoteReference w:id="24"/>
      </w:r>
      <w:r w:rsidRPr="00152F3D">
        <w:t xml:space="preserve"> </w:t>
      </w:r>
      <w:r w:rsidR="00F12417" w:rsidRPr="00152F3D">
        <w:t>Forty-two</w:t>
      </w:r>
      <w:r w:rsidRPr="00152F3D">
        <w:t xml:space="preserve"> per cent of the beneficiaries of AIP-Rural were women, making it an important investment for increasing the incomes of women</w:t>
      </w:r>
      <w:r w:rsidR="00F12417" w:rsidRPr="00152F3D">
        <w:t xml:space="preserve"> and improving gender equality</w:t>
      </w:r>
      <w:r w:rsidRPr="00152F3D">
        <w:t xml:space="preserve">. The benefits of this program to farmers and business </w:t>
      </w:r>
      <w:proofErr w:type="gramStart"/>
      <w:r w:rsidRPr="00152F3D">
        <w:t>is shown</w:t>
      </w:r>
      <w:proofErr w:type="gramEnd"/>
      <w:r w:rsidRPr="00152F3D">
        <w:t xml:space="preserve"> by their willingness to co-invest. AIP-Rural has leveraged a total of AUD6.7 million in additional funding from 121 private sector partners and AUD13.4 million from farmers themselves, meaning that co-invested</w:t>
      </w:r>
      <w:r w:rsidR="00D74092" w:rsidRPr="00152F3D">
        <w:t xml:space="preserve"> funding</w:t>
      </w:r>
      <w:r w:rsidRPr="00152F3D">
        <w:t xml:space="preserve"> has now exceeded Australia’s direct program costs.</w:t>
      </w:r>
      <w:r w:rsidRPr="00152F3D">
        <w:rPr>
          <w:rStyle w:val="EndnoteReference"/>
        </w:rPr>
        <w:endnoteReference w:id="25"/>
      </w:r>
    </w:p>
    <w:p w14:paraId="31B00752" w14:textId="092270A1" w:rsidR="00A91DDA" w:rsidRPr="009060A6" w:rsidRDefault="00613CE8" w:rsidP="009060A6">
      <w:pPr>
        <w:jc w:val="both"/>
      </w:pPr>
      <w:r w:rsidRPr="00152F3D">
        <w:t>Indonesia has made significant progress,</w:t>
      </w:r>
      <w:r w:rsidR="001C6E1D" w:rsidRPr="00152F3D">
        <w:t xml:space="preserve"> including making it quicker and cheaper for women to start a business reducing the time</w:t>
      </w:r>
      <w:r w:rsidR="00D74092" w:rsidRPr="00152F3D">
        <w:t xml:space="preserve"> taken</w:t>
      </w:r>
      <w:r w:rsidR="001C6E1D" w:rsidRPr="00152F3D">
        <w:t xml:space="preserve"> from 24.9 days in 2016 to 11 days in 2017, and reducing the cost by 8.5 per cent.</w:t>
      </w:r>
      <w:r w:rsidR="001C6E1D" w:rsidRPr="00152F3D">
        <w:rPr>
          <w:rStyle w:val="EndnoteReference"/>
        </w:rPr>
        <w:endnoteReference w:id="26"/>
      </w:r>
      <w:r w:rsidR="001C6E1D" w:rsidRPr="00152F3D">
        <w:t xml:space="preserve"> These reforms</w:t>
      </w:r>
      <w:r w:rsidRPr="00152F3D">
        <w:t xml:space="preserve"> will help create jobs and raise incomes. However, </w:t>
      </w:r>
      <w:r w:rsidR="00D74092" w:rsidRPr="00152F3D">
        <w:t>there remain important unresolved constraints to starting a business</w:t>
      </w:r>
      <w:r w:rsidR="001C6E1D" w:rsidRPr="00152F3D">
        <w:t xml:space="preserve"> - </w:t>
      </w:r>
      <w:r w:rsidRPr="00152F3D">
        <w:t>Indonesia</w:t>
      </w:r>
      <w:r w:rsidR="001C6E1D" w:rsidRPr="00152F3D">
        <w:t xml:space="preserve"> </w:t>
      </w:r>
      <w:r w:rsidRPr="00152F3D">
        <w:t>rank</w:t>
      </w:r>
      <w:r w:rsidR="001C6E1D" w:rsidRPr="00152F3D">
        <w:t>s</w:t>
      </w:r>
      <w:r w:rsidRPr="00152F3D">
        <w:t xml:space="preserve"> 144</w:t>
      </w:r>
      <w:r w:rsidR="000C23D4" w:rsidRPr="00F04B01">
        <w:rPr>
          <w:vertAlign w:val="superscript"/>
        </w:rPr>
        <w:t>th</w:t>
      </w:r>
      <w:r w:rsidR="000C23D4">
        <w:t xml:space="preserve"> </w:t>
      </w:r>
      <w:r w:rsidRPr="00152F3D">
        <w:t>out of 190 countries on the starting a business indicator</w:t>
      </w:r>
      <w:r w:rsidR="00F12417" w:rsidRPr="00152F3D">
        <w:t xml:space="preserve"> in the </w:t>
      </w:r>
      <w:r w:rsidR="001C6E1D" w:rsidRPr="00152F3D">
        <w:t xml:space="preserve">2018 </w:t>
      </w:r>
      <w:r w:rsidR="00F12417" w:rsidRPr="00152F3D">
        <w:t>World Bank’s Doing Business Report</w:t>
      </w:r>
      <w:r w:rsidRPr="00152F3D">
        <w:t>.</w:t>
      </w:r>
      <w:r w:rsidR="00653741" w:rsidRPr="00152F3D">
        <w:rPr>
          <w:rStyle w:val="EndnoteReference"/>
        </w:rPr>
        <w:endnoteReference w:id="27"/>
      </w:r>
      <w:r w:rsidRPr="00152F3D">
        <w:t xml:space="preserve"> Going forward, Australia will work with the Coordinating Ministry for Economic Affairs on changes that can help transform Indonesia’s economy such as a single business number (like an Australian Business Number) and efforts to introduce a single portal for all business permits, which would make it quicker and easier for businesses to interact with government. We will continue to support the removal of restrictions on foreign investment </w:t>
      </w:r>
      <w:r w:rsidR="00D74092" w:rsidRPr="00152F3D">
        <w:t>as we finalise</w:t>
      </w:r>
      <w:r w:rsidRPr="00152F3D">
        <w:t xml:space="preserve"> a free trade agreement with Indonesia under the </w:t>
      </w:r>
      <w:r w:rsidRPr="00152F3D">
        <w:rPr>
          <w:i/>
        </w:rPr>
        <w:t>Indonesia-Australia Comprehensive Economic Partnership Agreement (IA-CEPA)</w:t>
      </w:r>
      <w:r w:rsidRPr="00152F3D">
        <w:t xml:space="preserve">. By December 2018, AIP-Rural is expected to achieve its five-year target of increasing incomes for 300,000 </w:t>
      </w:r>
      <w:proofErr w:type="gramStart"/>
      <w:r w:rsidRPr="00152F3D">
        <w:t>smallholder farming</w:t>
      </w:r>
      <w:proofErr w:type="gramEnd"/>
      <w:r w:rsidRPr="00152F3D">
        <w:t xml:space="preserve"> households by at least 30 per cent. Building on the success of the PRISMA component of the AIP Rural Program, we will launch a second phase of PRISMA in January 2019, which will aim to increase incomes for an additional 700,000 </w:t>
      </w:r>
      <w:proofErr w:type="gramStart"/>
      <w:r w:rsidRPr="00152F3D">
        <w:t>small-holder</w:t>
      </w:r>
      <w:proofErr w:type="gramEnd"/>
      <w:r w:rsidRPr="00152F3D">
        <w:t xml:space="preserve"> farming households by 2023.</w:t>
      </w:r>
      <w:r w:rsidR="009060A6">
        <w:t xml:space="preserve"> </w:t>
      </w:r>
    </w:p>
    <w:p w14:paraId="4915A423" w14:textId="77777777" w:rsidR="009060A6" w:rsidRPr="003E4335" w:rsidRDefault="009060A6" w:rsidP="00F12417">
      <w:pPr>
        <w:suppressAutoHyphens w:val="0"/>
        <w:spacing w:before="0" w:after="120" w:line="440" w:lineRule="atLeast"/>
        <w:rPr>
          <w:rFonts w:asciiTheme="majorHAnsi" w:eastAsiaTheme="majorEastAsia" w:hAnsiTheme="majorHAnsi" w:cstheme="majorBidi"/>
          <w:caps/>
          <w:sz w:val="24"/>
          <w:szCs w:val="24"/>
        </w:rPr>
      </w:pPr>
    </w:p>
    <w:p w14:paraId="5E46BA44" w14:textId="77777777" w:rsidR="00613CE8" w:rsidRDefault="00613CE8" w:rsidP="00F12417">
      <w:pPr>
        <w:suppressAutoHyphens w:val="0"/>
        <w:spacing w:before="0" w:after="120" w:line="440" w:lineRule="atLeast"/>
        <w:rPr>
          <w:rFonts w:asciiTheme="majorHAnsi" w:eastAsiaTheme="majorEastAsia" w:hAnsiTheme="majorHAnsi" w:cstheme="majorBidi"/>
          <w:caps/>
          <w:sz w:val="38"/>
          <w:szCs w:val="26"/>
        </w:rPr>
      </w:pPr>
      <w:r>
        <w:rPr>
          <w:rFonts w:asciiTheme="majorHAnsi" w:eastAsiaTheme="majorEastAsia" w:hAnsiTheme="majorHAnsi" w:cstheme="majorBidi"/>
          <w:caps/>
          <w:sz w:val="38"/>
          <w:szCs w:val="26"/>
        </w:rPr>
        <w:t xml:space="preserve">Objective 2: Human development for a productive and healthy society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rranges sustainable development goal images"/>
      </w:tblPr>
      <w:tblGrid>
        <w:gridCol w:w="2016"/>
        <w:gridCol w:w="1925"/>
        <w:gridCol w:w="1926"/>
        <w:gridCol w:w="1926"/>
        <w:gridCol w:w="1926"/>
      </w:tblGrid>
      <w:tr w:rsidR="00613CE8" w14:paraId="16889E75" w14:textId="77777777" w:rsidTr="000A50A3">
        <w:tc>
          <w:tcPr>
            <w:tcW w:w="2016" w:type="dxa"/>
          </w:tcPr>
          <w:p w14:paraId="5A649D97" w14:textId="77777777" w:rsidR="00613CE8" w:rsidRDefault="00613CE8" w:rsidP="000A50A3">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668209E7" wp14:editId="25C2D9D5">
                  <wp:extent cx="1137600" cy="720000"/>
                  <wp:effectExtent l="0" t="0" r="5715" b="4445"/>
                  <wp:docPr id="6" name="Picture 6" descr="Text box reading: Contributes to: Sustainable Development Goals " title="Contributes to: Sustainable Development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8">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25" w:type="dxa"/>
          </w:tcPr>
          <w:p w14:paraId="60FE905B" w14:textId="77777777" w:rsidR="00613CE8" w:rsidRDefault="00613CE8"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3F2B7DF8" wp14:editId="028C78C7">
                  <wp:extent cx="609600" cy="609600"/>
                  <wp:effectExtent l="0" t="0" r="0" b="0"/>
                  <wp:docPr id="8" name="Picture 8" descr="Icon for Sustainable Development Goal number 1. No poverty" title="SDG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26" w:type="dxa"/>
          </w:tcPr>
          <w:p w14:paraId="20F4DF7B" w14:textId="77777777" w:rsidR="00613CE8" w:rsidRDefault="00613CE8"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2020A10" wp14:editId="0348E242">
                  <wp:extent cx="612000" cy="612000"/>
                  <wp:effectExtent l="0" t="0" r="0" b="0"/>
                  <wp:docPr id="35" name="Picture 35" descr="Icon for Sustainable Development Goal number 3. Good health and well-being" title="SDG 3.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14:paraId="6D2E4527" w14:textId="77777777" w:rsidR="00613CE8" w:rsidRDefault="00613CE8"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1E1CAB50" wp14:editId="4CE4CB6B">
                  <wp:extent cx="612000" cy="612000"/>
                  <wp:effectExtent l="0" t="0" r="0" b="0"/>
                  <wp:docPr id="42" name="Picture 42" descr="Icon for Sustainable Development Goal number 4. Quality education " title="SDG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14:paraId="231FD059" w14:textId="77777777" w:rsidR="00613CE8" w:rsidRDefault="00613CE8"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005CB0ED" wp14:editId="7EFC1A88">
                  <wp:extent cx="612000" cy="612000"/>
                  <wp:effectExtent l="0" t="0" r="0" b="0"/>
                  <wp:docPr id="43" name="Picture 43" descr="Icon for Sustainable Development Goal number 6. Clean water and sanitation " title="SDG 6. Clean water and san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r w:rsidR="00613CE8" w14:paraId="07B3C70A" w14:textId="77777777" w:rsidTr="000A50A3">
        <w:tc>
          <w:tcPr>
            <w:tcW w:w="2016" w:type="dxa"/>
          </w:tcPr>
          <w:p w14:paraId="1233A3DB" w14:textId="77777777" w:rsidR="00613CE8" w:rsidRDefault="00613CE8" w:rsidP="000A50A3">
            <w:pPr>
              <w:pStyle w:val="ListBullet"/>
              <w:tabs>
                <w:tab w:val="clear" w:pos="284"/>
              </w:tabs>
              <w:spacing w:before="80" w:after="80" w:line="240" w:lineRule="auto"/>
              <w:jc w:val="center"/>
              <w:rPr>
                <w:rFonts w:asciiTheme="majorHAnsi" w:eastAsiaTheme="majorEastAsia" w:hAnsiTheme="majorHAnsi" w:cstheme="majorBidi"/>
                <w:caps/>
                <w:noProof/>
                <w:color w:val="495965" w:themeColor="text2"/>
                <w:sz w:val="38"/>
                <w:szCs w:val="26"/>
              </w:rPr>
            </w:pPr>
          </w:p>
        </w:tc>
        <w:tc>
          <w:tcPr>
            <w:tcW w:w="1925" w:type="dxa"/>
          </w:tcPr>
          <w:p w14:paraId="6221C89F" w14:textId="77777777" w:rsidR="00613CE8" w:rsidRPr="00020D6F" w:rsidRDefault="00613CE8" w:rsidP="000A50A3">
            <w:pPr>
              <w:pStyle w:val="ListBullet"/>
              <w:tabs>
                <w:tab w:val="clear" w:pos="284"/>
              </w:tabs>
              <w:spacing w:before="160" w:after="80" w:line="240" w:lineRule="auto"/>
              <w:jc w:val="center"/>
              <w:rPr>
                <w:rFonts w:eastAsiaTheme="majorEastAsia"/>
              </w:rPr>
            </w:pPr>
            <w:r>
              <w:rPr>
                <w:noProof/>
              </w:rPr>
              <w:drawing>
                <wp:inline distT="0" distB="0" distL="0" distR="0" wp14:anchorId="2892DA95" wp14:editId="24D83BB4">
                  <wp:extent cx="612000" cy="612000"/>
                  <wp:effectExtent l="0" t="0" r="0" b="0"/>
                  <wp:docPr id="39" name="Picture 39" descr="Icon for Sustainable Development Goal number 10. Reduced inequalities " title="SDG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14:paraId="451A6137" w14:textId="77777777" w:rsidR="00613CE8" w:rsidRDefault="00613CE8" w:rsidP="000A50A3">
            <w:pPr>
              <w:pStyle w:val="ListBullet"/>
              <w:tabs>
                <w:tab w:val="clear" w:pos="284"/>
              </w:tabs>
              <w:spacing w:before="160" w:after="80" w:line="240" w:lineRule="auto"/>
              <w:jc w:val="center"/>
              <w:rPr>
                <w:noProof/>
              </w:rPr>
            </w:pPr>
            <w:r>
              <w:rPr>
                <w:noProof/>
              </w:rPr>
              <w:drawing>
                <wp:inline distT="0" distB="0" distL="0" distR="0" wp14:anchorId="16773D5D" wp14:editId="7779CB82">
                  <wp:extent cx="608400" cy="612000"/>
                  <wp:effectExtent l="0" t="0" r="1270" b="0"/>
                  <wp:docPr id="41" name="Picture 41" descr="Icon for Sustainable Development Goal number 16. Peace, justice and strong institutions " title="SDG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tc>
        <w:tc>
          <w:tcPr>
            <w:tcW w:w="1926" w:type="dxa"/>
          </w:tcPr>
          <w:p w14:paraId="20105293" w14:textId="77777777" w:rsidR="00613CE8" w:rsidRDefault="00613CE8" w:rsidP="000A50A3">
            <w:pPr>
              <w:pStyle w:val="ListBullet"/>
              <w:tabs>
                <w:tab w:val="clear" w:pos="284"/>
              </w:tabs>
              <w:spacing w:before="160" w:after="80" w:line="240" w:lineRule="auto"/>
              <w:jc w:val="center"/>
              <w:rPr>
                <w:noProof/>
              </w:rPr>
            </w:pPr>
          </w:p>
        </w:tc>
        <w:tc>
          <w:tcPr>
            <w:tcW w:w="1926" w:type="dxa"/>
          </w:tcPr>
          <w:p w14:paraId="2D3C91D8" w14:textId="77777777" w:rsidR="00613CE8" w:rsidRDefault="00613CE8" w:rsidP="000A50A3">
            <w:pPr>
              <w:pStyle w:val="ListBullet"/>
              <w:tabs>
                <w:tab w:val="clear" w:pos="284"/>
              </w:tabs>
              <w:spacing w:before="160" w:after="80" w:line="240" w:lineRule="auto"/>
              <w:jc w:val="center"/>
              <w:rPr>
                <w:noProof/>
              </w:rPr>
            </w:pPr>
          </w:p>
        </w:tc>
      </w:tr>
    </w:tbl>
    <w:p w14:paraId="16E78D9F" w14:textId="77777777" w:rsidR="009060A6" w:rsidRDefault="002851F2" w:rsidP="000A50A3">
      <w:pPr>
        <w:rPr>
          <w:b/>
          <w:sz w:val="24"/>
        </w:rPr>
      </w:pPr>
      <w:r>
        <w:rPr>
          <w:b/>
          <w:sz w:val="24"/>
        </w:rPr>
        <w:br/>
      </w:r>
    </w:p>
    <w:p w14:paraId="4C30CF13" w14:textId="77777777" w:rsidR="00E318C1" w:rsidRDefault="00E318C1" w:rsidP="000A50A3">
      <w:pPr>
        <w:rPr>
          <w:b/>
          <w:sz w:val="24"/>
        </w:rPr>
      </w:pPr>
    </w:p>
    <w:p w14:paraId="0784DC3B" w14:textId="77777777" w:rsidR="003E4335" w:rsidRPr="003E4335" w:rsidRDefault="003E4335" w:rsidP="000A50A3">
      <w:pPr>
        <w:rPr>
          <w:b/>
          <w:sz w:val="4"/>
          <w:szCs w:val="4"/>
        </w:rPr>
      </w:pPr>
    </w:p>
    <w:p w14:paraId="0F016C1F" w14:textId="77777777" w:rsidR="00613CE8" w:rsidRPr="008C2F58" w:rsidRDefault="00613CE8" w:rsidP="000A50A3">
      <w:pPr>
        <w:rPr>
          <w:b/>
          <w:sz w:val="24"/>
        </w:rPr>
      </w:pPr>
      <w:r w:rsidRPr="008C2F58">
        <w:rPr>
          <w:b/>
          <w:sz w:val="24"/>
        </w:rPr>
        <w:t xml:space="preserve">Table </w:t>
      </w:r>
      <w:r>
        <w:rPr>
          <w:b/>
          <w:sz w:val="24"/>
        </w:rPr>
        <w:t>3</w:t>
      </w:r>
      <w:r w:rsidRPr="008C2F58">
        <w:rPr>
          <w:b/>
          <w:sz w:val="24"/>
        </w:rPr>
        <w:t xml:space="preserve"> Rating of the Program's Progress to</w:t>
      </w:r>
      <w:r>
        <w:rPr>
          <w:b/>
          <w:sz w:val="24"/>
        </w:rPr>
        <w:t>wards Australia’s Aid Objective 2</w:t>
      </w:r>
    </w:p>
    <w:tbl>
      <w:tblPr>
        <w:tblStyle w:val="APPR"/>
        <w:tblW w:w="4854" w:type="pct"/>
        <w:tblLook w:val="0000" w:firstRow="0" w:lastRow="0" w:firstColumn="0" w:lastColumn="0" w:noHBand="0" w:noVBand="0"/>
        <w:tblCaption w:val="Rating of the Program's Progress towards Australia's Aid Objective 2"/>
        <w:tblDescription w:val="Objective 2: Human Development for a Productive and Healthy Society - previous rating green, current rating green. Outcome 4: Government spending is better targeted to reduce poverty - previous rating green, current rating green. Ouctome 5: More households can access water and sanitation -previous rating green, current rating green. Ouctome 6: Children have improved literacy and numeracy - previous rating amber, current rating green. "/>
      </w:tblPr>
      <w:tblGrid>
        <w:gridCol w:w="6749"/>
        <w:gridCol w:w="1358"/>
        <w:gridCol w:w="1390"/>
      </w:tblGrid>
      <w:tr w:rsidR="00613CE8" w:rsidRPr="00C61187" w14:paraId="6684FCC8" w14:textId="77777777" w:rsidTr="00835126">
        <w:trPr>
          <w:cnfStyle w:val="000000010000" w:firstRow="0" w:lastRow="0" w:firstColumn="0" w:lastColumn="0" w:oddVBand="0" w:evenVBand="0" w:oddHBand="0" w:evenHBand="1" w:firstRowFirstColumn="0" w:firstRowLastColumn="0" w:lastRowFirstColumn="0" w:lastRowLastColumn="0"/>
          <w:trHeight w:val="651"/>
        </w:trPr>
        <w:tc>
          <w:tcPr>
            <w:tcW w:w="68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9DACF0" w14:textId="77777777" w:rsidR="00613CE8" w:rsidRPr="00BE6C6D" w:rsidRDefault="00613CE8" w:rsidP="00DE6356">
            <w:pPr>
              <w:pStyle w:val="NormalIndented"/>
              <w:spacing w:before="60" w:after="0"/>
              <w:rPr>
                <w:sz w:val="18"/>
                <w:lang w:eastAsia="en-US"/>
              </w:rPr>
            </w:pPr>
            <w:r w:rsidRPr="00BE6C6D">
              <w:rPr>
                <w:noProof/>
                <w:sz w:val="18"/>
                <w:lang w:val="en-AU"/>
              </w:rPr>
              <w:drawing>
                <wp:anchor distT="0" distB="0" distL="114300" distR="114300" simplePos="0" relativeHeight="251765760" behindDoc="0" locked="0" layoutInCell="1" allowOverlap="1" wp14:anchorId="6654F029" wp14:editId="638E4D14">
                  <wp:simplePos x="0" y="0"/>
                  <wp:positionH relativeFrom="column">
                    <wp:posOffset>0</wp:posOffset>
                  </wp:positionH>
                  <wp:positionV relativeFrom="paragraph">
                    <wp:posOffset>0</wp:posOffset>
                  </wp:positionV>
                  <wp:extent cx="1857375" cy="228600"/>
                  <wp:effectExtent l="0" t="0" r="9525" b="0"/>
                  <wp:wrapNone/>
                  <wp:docPr id="71" name="Picture 7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005E8F" w14:textId="77777777" w:rsidR="00613CE8" w:rsidRPr="00BE6C6D" w:rsidRDefault="00613CE8" w:rsidP="00DE6356">
            <w:pPr>
              <w:pStyle w:val="NormalIndented"/>
              <w:spacing w:before="60" w:after="0"/>
              <w:rPr>
                <w:sz w:val="18"/>
                <w:lang w:eastAsia="en-US"/>
              </w:rPr>
            </w:pPr>
            <w:r w:rsidRPr="00BE6C6D">
              <w:rPr>
                <w:sz w:val="18"/>
                <w:lang w:eastAsia="en-US"/>
              </w:rPr>
              <w:t>Previous Rating</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3878F4" w14:textId="77777777" w:rsidR="00613CE8" w:rsidRPr="00BE6C6D" w:rsidRDefault="00613CE8" w:rsidP="00DE6356">
            <w:pPr>
              <w:pStyle w:val="NormalIndented"/>
              <w:spacing w:before="60" w:after="0"/>
              <w:rPr>
                <w:sz w:val="18"/>
                <w:lang w:eastAsia="en-US"/>
              </w:rPr>
            </w:pPr>
            <w:r w:rsidRPr="00BE6C6D">
              <w:rPr>
                <w:sz w:val="18"/>
                <w:lang w:eastAsia="en-US"/>
              </w:rPr>
              <w:t>Current Rating</w:t>
            </w:r>
          </w:p>
        </w:tc>
      </w:tr>
      <w:tr w:rsidR="00613CE8" w:rsidRPr="00C61187" w14:paraId="740AE212" w14:textId="77777777" w:rsidTr="00002BB2">
        <w:trPr>
          <w:cnfStyle w:val="000000010000" w:firstRow="0" w:lastRow="0" w:firstColumn="0" w:lastColumn="0" w:oddVBand="0" w:evenVBand="0" w:oddHBand="0" w:evenHBand="1" w:firstRowFirstColumn="0" w:firstRowLastColumn="0" w:lastRowFirstColumn="0" w:lastRowLastColumn="0"/>
        </w:trPr>
        <w:tc>
          <w:tcPr>
            <w:tcW w:w="68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E28430" w14:textId="77777777" w:rsidR="00613CE8" w:rsidRPr="000A50A3" w:rsidRDefault="00613CE8" w:rsidP="00DE6356">
            <w:pPr>
              <w:pStyle w:val="NormalIndented"/>
              <w:spacing w:before="60" w:after="0"/>
              <w:ind w:left="0"/>
              <w:rPr>
                <w:b/>
                <w:sz w:val="16"/>
                <w:lang w:eastAsia="en-US"/>
              </w:rPr>
            </w:pPr>
            <w:r w:rsidRPr="000A50A3">
              <w:rPr>
                <w:b/>
                <w:sz w:val="16"/>
                <w:lang w:eastAsia="en-US"/>
              </w:rPr>
              <w:t>Objective 2: Human Development for a Productive and Healthy Society</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tcPr>
          <w:p w14:paraId="0AF5DEC3" w14:textId="77777777" w:rsidR="00613CE8" w:rsidRPr="00BE6C6D" w:rsidRDefault="00613CE8" w:rsidP="00DE6356">
            <w:pPr>
              <w:pStyle w:val="NormalIndented"/>
              <w:spacing w:before="60" w:after="0"/>
              <w:rPr>
                <w:color w:val="FFFFFF" w:themeColor="background1"/>
                <w:sz w:val="16"/>
                <w:lang w:eastAsia="en-US"/>
              </w:rPr>
            </w:pPr>
            <w:r w:rsidRPr="00BE6C6D">
              <w:rPr>
                <w:color w:val="FFFFFF" w:themeColor="background1"/>
                <w:sz w:val="16"/>
                <w:lang w:eastAsia="en-US"/>
              </w:rPr>
              <w:t>Green</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7AC46"/>
            <w:noWrap/>
          </w:tcPr>
          <w:p w14:paraId="156F9098" w14:textId="77777777" w:rsidR="00613CE8" w:rsidRPr="00BE6C6D" w:rsidRDefault="00613CE8" w:rsidP="00DE6356">
            <w:pPr>
              <w:pStyle w:val="NormalIndented"/>
              <w:spacing w:before="60" w:after="0"/>
              <w:rPr>
                <w:color w:val="FFFFFF" w:themeColor="background1"/>
                <w:sz w:val="16"/>
                <w:lang w:eastAsia="en-US"/>
              </w:rPr>
            </w:pPr>
            <w:r w:rsidRPr="00BE6C6D">
              <w:rPr>
                <w:color w:val="FFFFFF" w:themeColor="background1"/>
                <w:sz w:val="16"/>
                <w:lang w:eastAsia="en-US"/>
              </w:rPr>
              <w:t>Green</w:t>
            </w:r>
          </w:p>
        </w:tc>
      </w:tr>
      <w:tr w:rsidR="00613CE8" w:rsidRPr="00C61187" w14:paraId="0484B6EE" w14:textId="77777777" w:rsidTr="00835126">
        <w:trPr>
          <w:cnfStyle w:val="000000010000" w:firstRow="0" w:lastRow="0" w:firstColumn="0" w:lastColumn="0" w:oddVBand="0" w:evenVBand="0" w:oddHBand="0" w:evenHBand="1" w:firstRowFirstColumn="0" w:firstRowLastColumn="0" w:lastRowFirstColumn="0" w:lastRowLastColumn="0"/>
        </w:trPr>
        <w:tc>
          <w:tcPr>
            <w:tcW w:w="68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8FB7FC" w14:textId="77777777" w:rsidR="00613CE8" w:rsidRPr="00BE6C6D" w:rsidRDefault="00613CE8" w:rsidP="00DE6356">
            <w:pPr>
              <w:pStyle w:val="NormalIndented"/>
              <w:spacing w:before="60" w:after="0"/>
              <w:rPr>
                <w:sz w:val="16"/>
                <w:lang w:eastAsia="en-US"/>
              </w:rPr>
            </w:pPr>
            <w:r>
              <w:rPr>
                <w:sz w:val="16"/>
                <w:lang w:eastAsia="en-US"/>
              </w:rPr>
              <w:t>Outcome 4: Government spending is better targeted to reduce poverty</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tcPr>
          <w:p w14:paraId="04922AAC" w14:textId="77777777" w:rsidR="00613CE8" w:rsidRPr="00BE6C6D" w:rsidRDefault="00613CE8" w:rsidP="00DE6356">
            <w:pPr>
              <w:pStyle w:val="NormalIndented"/>
              <w:spacing w:before="60" w:after="0"/>
              <w:rPr>
                <w:color w:val="FFFFFF" w:themeColor="background1"/>
                <w:sz w:val="16"/>
                <w:lang w:eastAsia="en-US"/>
              </w:rPr>
            </w:pPr>
            <w:r>
              <w:rPr>
                <w:color w:val="FFFFFF" w:themeColor="background1"/>
                <w:sz w:val="16"/>
                <w:lang w:eastAsia="en-US"/>
              </w:rPr>
              <w:t>Green</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tcPr>
          <w:p w14:paraId="767BC014" w14:textId="77777777" w:rsidR="00613CE8" w:rsidRPr="00BE6C6D" w:rsidRDefault="00613CE8" w:rsidP="00DE6356">
            <w:pPr>
              <w:pStyle w:val="NormalIndented"/>
              <w:spacing w:before="60" w:after="0"/>
              <w:rPr>
                <w:color w:val="FFFFFF" w:themeColor="background1"/>
                <w:sz w:val="16"/>
                <w:lang w:eastAsia="en-US"/>
              </w:rPr>
            </w:pPr>
            <w:r w:rsidRPr="00BE6C6D">
              <w:rPr>
                <w:color w:val="FFFFFF" w:themeColor="background1"/>
                <w:sz w:val="16"/>
                <w:lang w:eastAsia="en-US"/>
              </w:rPr>
              <w:t>Green</w:t>
            </w:r>
          </w:p>
        </w:tc>
      </w:tr>
      <w:tr w:rsidR="00613CE8" w:rsidRPr="00C61187" w14:paraId="346A4FE1" w14:textId="77777777" w:rsidTr="00835126">
        <w:trPr>
          <w:cnfStyle w:val="000000010000" w:firstRow="0" w:lastRow="0" w:firstColumn="0" w:lastColumn="0" w:oddVBand="0" w:evenVBand="0" w:oddHBand="0" w:evenHBand="1" w:firstRowFirstColumn="0" w:firstRowLastColumn="0" w:lastRowFirstColumn="0" w:lastRowLastColumn="0"/>
        </w:trPr>
        <w:tc>
          <w:tcPr>
            <w:tcW w:w="68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6A7F15" w14:textId="77777777" w:rsidR="00613CE8" w:rsidRPr="00BE6C6D" w:rsidRDefault="00613CE8" w:rsidP="00DE6356">
            <w:pPr>
              <w:pStyle w:val="NormalIndented"/>
              <w:spacing w:before="60" w:after="0"/>
              <w:rPr>
                <w:sz w:val="16"/>
                <w:lang w:eastAsia="en-US"/>
              </w:rPr>
            </w:pPr>
            <w:r w:rsidRPr="00710B92">
              <w:rPr>
                <w:sz w:val="16"/>
                <w:lang w:eastAsia="en-US"/>
              </w:rPr>
              <w:t>Outcome 5: More households can access water and sanitation</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vAlign w:val="center"/>
          </w:tcPr>
          <w:p w14:paraId="7A9A326D" w14:textId="77777777" w:rsidR="00613CE8" w:rsidRPr="006E1645" w:rsidRDefault="00613CE8" w:rsidP="00E21A4B">
            <w:pPr>
              <w:pStyle w:val="NormalIndented"/>
              <w:spacing w:before="60" w:after="0"/>
              <w:ind w:left="2"/>
              <w:rPr>
                <w:color w:val="FFFFFF" w:themeColor="background1"/>
                <w:sz w:val="16"/>
                <w:lang w:eastAsia="en-US"/>
              </w:rPr>
            </w:pPr>
            <w:r>
              <w:rPr>
                <w:color w:val="FFFFFF" w:themeColor="background1"/>
                <w:sz w:val="16"/>
                <w:lang w:eastAsia="en-US"/>
              </w:rPr>
              <w:t xml:space="preserve">       Green</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tcPr>
          <w:p w14:paraId="088D6BB9" w14:textId="77777777" w:rsidR="00613CE8" w:rsidRPr="00BE6C6D" w:rsidRDefault="00613CE8" w:rsidP="00DE6356">
            <w:pPr>
              <w:pStyle w:val="NormalIndented"/>
              <w:spacing w:before="60" w:after="0"/>
              <w:rPr>
                <w:color w:val="FFFFFF" w:themeColor="background1"/>
                <w:sz w:val="16"/>
                <w:lang w:eastAsia="en-US"/>
              </w:rPr>
            </w:pPr>
            <w:r>
              <w:rPr>
                <w:color w:val="FFFFFF" w:themeColor="background1"/>
                <w:sz w:val="16"/>
                <w:lang w:eastAsia="en-US"/>
              </w:rPr>
              <w:t xml:space="preserve">Green </w:t>
            </w:r>
          </w:p>
        </w:tc>
      </w:tr>
      <w:tr w:rsidR="00613CE8" w:rsidRPr="00C61187" w14:paraId="58217E2D" w14:textId="77777777" w:rsidTr="00835126">
        <w:trPr>
          <w:cnfStyle w:val="000000010000" w:firstRow="0" w:lastRow="0" w:firstColumn="0" w:lastColumn="0" w:oddVBand="0" w:evenVBand="0" w:oddHBand="0" w:evenHBand="1" w:firstRowFirstColumn="0" w:firstRowLastColumn="0" w:lastRowFirstColumn="0" w:lastRowLastColumn="0"/>
        </w:trPr>
        <w:tc>
          <w:tcPr>
            <w:tcW w:w="68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874300" w14:textId="77777777" w:rsidR="00613CE8" w:rsidRPr="00BE6C6D" w:rsidRDefault="00613CE8" w:rsidP="00DE6356">
            <w:pPr>
              <w:pStyle w:val="NormalIndented"/>
              <w:spacing w:before="60" w:after="0"/>
              <w:rPr>
                <w:sz w:val="16"/>
              </w:rPr>
            </w:pPr>
            <w:r>
              <w:rPr>
                <w:sz w:val="16"/>
              </w:rPr>
              <w:t xml:space="preserve">Outcome 6: Children have improved literacy and numeracy </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3900D"/>
            <w:noWrap/>
          </w:tcPr>
          <w:p w14:paraId="79225626" w14:textId="77777777" w:rsidR="00613CE8" w:rsidRPr="0046347C" w:rsidRDefault="00613CE8" w:rsidP="00DE6356">
            <w:pPr>
              <w:pStyle w:val="NormalIndented"/>
              <w:spacing w:before="60" w:after="0"/>
              <w:rPr>
                <w:color w:val="FFFFFF" w:themeColor="background1"/>
                <w:sz w:val="16"/>
                <w:lang w:eastAsia="en-US"/>
              </w:rPr>
            </w:pPr>
            <w:r>
              <w:rPr>
                <w:color w:val="FFFFFF" w:themeColor="background1"/>
                <w:sz w:val="16"/>
                <w:lang w:eastAsia="en-US"/>
              </w:rPr>
              <w:t>Amber</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6B531"/>
            <w:noWrap/>
            <w:vAlign w:val="center"/>
          </w:tcPr>
          <w:p w14:paraId="354FF973" w14:textId="77777777" w:rsidR="00613CE8" w:rsidRPr="005D5530" w:rsidRDefault="00613CE8" w:rsidP="00DE6356">
            <w:pPr>
              <w:pStyle w:val="NormalIndented"/>
              <w:spacing w:before="60" w:after="0"/>
              <w:rPr>
                <w:color w:val="FFFFFF" w:themeColor="background1"/>
                <w:sz w:val="16"/>
                <w:lang w:eastAsia="en-US"/>
              </w:rPr>
            </w:pPr>
            <w:r>
              <w:rPr>
                <w:color w:val="FFFFFF" w:themeColor="background1"/>
                <w:sz w:val="16"/>
                <w:lang w:eastAsia="en-US"/>
              </w:rPr>
              <w:t>Green</w:t>
            </w:r>
          </w:p>
        </w:tc>
      </w:tr>
    </w:tbl>
    <w:p w14:paraId="17F2768B" w14:textId="77777777" w:rsidR="00613CE8" w:rsidRPr="00BE6C6D" w:rsidRDefault="00613CE8" w:rsidP="000A50A3">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xml:space="preserve">. Progress is as expected at this stage of implementation and it is likely that the objective </w:t>
      </w:r>
      <w:proofErr w:type="gramStart"/>
      <w:r w:rsidRPr="00BE6C6D">
        <w:rPr>
          <w:sz w:val="16"/>
        </w:rPr>
        <w:t>will be achieved</w:t>
      </w:r>
      <w:proofErr w:type="gramEnd"/>
      <w:r w:rsidRPr="00BE6C6D">
        <w:rPr>
          <w:sz w:val="16"/>
        </w:rPr>
        <w:t>. Standard program management practices are sufficient.</w:t>
      </w:r>
    </w:p>
    <w:p w14:paraId="4BBA5F14" w14:textId="77777777" w:rsidR="00613CE8" w:rsidRPr="00BE6C6D" w:rsidRDefault="00613CE8" w:rsidP="000A50A3">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xml:space="preserve">. Progress is somewhat less than expected at this stage of implementation and restorative action will be necessary if the objective is to </w:t>
      </w:r>
      <w:proofErr w:type="gramStart"/>
      <w:r w:rsidRPr="00BE6C6D">
        <w:rPr>
          <w:sz w:val="16"/>
        </w:rPr>
        <w:t>be achieved</w:t>
      </w:r>
      <w:proofErr w:type="gramEnd"/>
      <w:r w:rsidRPr="00BE6C6D">
        <w:rPr>
          <w:sz w:val="16"/>
        </w:rPr>
        <w:t xml:space="preserve">. Close performance monitoring </w:t>
      </w:r>
      <w:proofErr w:type="gramStart"/>
      <w:r w:rsidRPr="00BE6C6D">
        <w:rPr>
          <w:sz w:val="16"/>
        </w:rPr>
        <w:t>is recommended</w:t>
      </w:r>
      <w:proofErr w:type="gramEnd"/>
      <w:r w:rsidRPr="00BE6C6D">
        <w:rPr>
          <w:sz w:val="16"/>
        </w:rPr>
        <w:t>.</w:t>
      </w:r>
    </w:p>
    <w:p w14:paraId="47DE5F07" w14:textId="77777777" w:rsidR="00155245" w:rsidRDefault="00613CE8">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w:t>
      </w:r>
      <w:proofErr w:type="gramStart"/>
      <w:r w:rsidRPr="00BE6C6D">
        <w:rPr>
          <w:sz w:val="16"/>
        </w:rPr>
        <w:t>be met</w:t>
      </w:r>
      <w:proofErr w:type="gramEnd"/>
      <w:r w:rsidRPr="00BE6C6D">
        <w:rPr>
          <w:sz w:val="16"/>
        </w:rPr>
        <w:t xml:space="preserve"> given available resources and priorities. Recasting the objective may be required.</w:t>
      </w:r>
    </w:p>
    <w:p w14:paraId="38F06470" w14:textId="77777777" w:rsidR="00613CE8" w:rsidRPr="00152F3D" w:rsidRDefault="00613CE8" w:rsidP="00D352BD">
      <w:pPr>
        <w:spacing w:after="120" w:line="280" w:lineRule="exact"/>
        <w:rPr>
          <w:rFonts w:eastAsia="Times New Roman"/>
        </w:rPr>
      </w:pPr>
      <w:r w:rsidRPr="00152F3D">
        <w:rPr>
          <w:rFonts w:eastAsia="Times New Roman"/>
        </w:rPr>
        <w:t xml:space="preserve">Indonesia needs a healthy and educated population to grow its own economy. Poverty, high levels of inequality, poor teacher quality and limited access to water and sanitation makes this hard to achieve. Poverty has been steadily declining in Indonesia, however over </w:t>
      </w:r>
      <w:r w:rsidRPr="00152F3D">
        <w:t>80 million Indonesians still live under the World Bank’s USD3.20 per day poverty line.</w:t>
      </w:r>
      <w:r w:rsidRPr="00152F3D">
        <w:rPr>
          <w:rFonts w:eastAsia="Times New Roman"/>
        </w:rPr>
        <w:t xml:space="preserve"> There are gaps in Indonesia’s safety net, which means that many of the most marginalised continue to miss out. Despite increases in school funding and access to schooling, Indonesian children are not learning the basic skills needed to succeed in the workforce and 55 per cent of Indonesian students who finish their education are functionally illiterate.</w:t>
      </w:r>
      <w:r w:rsidRPr="00152F3D">
        <w:rPr>
          <w:rStyle w:val="EndnoteReference"/>
          <w:rFonts w:eastAsia="Times New Roman"/>
        </w:rPr>
        <w:endnoteReference w:id="28"/>
      </w:r>
      <w:r w:rsidRPr="00152F3D">
        <w:rPr>
          <w:rFonts w:eastAsia="Times New Roman"/>
        </w:rPr>
        <w:t xml:space="preserve"> </w:t>
      </w:r>
    </w:p>
    <w:p w14:paraId="7949EECE" w14:textId="77777777" w:rsidR="00613CE8" w:rsidRPr="00152F3D" w:rsidRDefault="00613CE8" w:rsidP="00AC662F">
      <w:pPr>
        <w:spacing w:after="120" w:line="280" w:lineRule="exact"/>
        <w:rPr>
          <w:rFonts w:eastAsia="Times New Roman"/>
        </w:rPr>
      </w:pPr>
      <w:r w:rsidRPr="00152F3D">
        <w:rPr>
          <w:rFonts w:eastAsia="Times New Roman"/>
        </w:rPr>
        <w:t xml:space="preserve">While there have been significant improvements in access to safe water and sanitation, the growth of Indonesia’s cities - the fastest in Asia - is making it harder to ensure that all people receive these basic services. There is a significant lack of working and maintained toilets across Indonesia, particularly in rural, isolated and poor locations, leading to poor sanitation. This contributes to the high rates of stunting amongst Indonesian children under the age of five - 9 million children are permanently stunted, impairing their growth and development and significantly lowering their learning prospects as an adult. Indonesia faces losing two to three per cent of GDP per year if these levels of stunting continue. </w:t>
      </w:r>
    </w:p>
    <w:p w14:paraId="245B580A" w14:textId="77777777" w:rsidR="00613CE8" w:rsidRPr="00152F3D" w:rsidRDefault="00613CE8" w:rsidP="00AC662F">
      <w:pPr>
        <w:spacing w:after="120" w:line="280" w:lineRule="exact"/>
        <w:rPr>
          <w:rFonts w:eastAsia="Times New Roman"/>
          <w:u w:val="single"/>
        </w:rPr>
      </w:pPr>
      <w:r w:rsidRPr="00152F3D">
        <w:rPr>
          <w:rFonts w:eastAsia="Times New Roman"/>
          <w:u w:val="single"/>
        </w:rPr>
        <w:t xml:space="preserve">Outcome 4: Government spending </w:t>
      </w:r>
      <w:proofErr w:type="gramStart"/>
      <w:r w:rsidRPr="00152F3D">
        <w:rPr>
          <w:rFonts w:eastAsia="Times New Roman"/>
          <w:u w:val="single"/>
        </w:rPr>
        <w:t>is better targeted</w:t>
      </w:r>
      <w:proofErr w:type="gramEnd"/>
      <w:r w:rsidRPr="00152F3D">
        <w:rPr>
          <w:rFonts w:eastAsia="Times New Roman"/>
          <w:u w:val="single"/>
        </w:rPr>
        <w:t xml:space="preserve"> to reduce poverty</w:t>
      </w:r>
    </w:p>
    <w:p w14:paraId="5F4D2D34" w14:textId="3C6B458D" w:rsidR="00613CE8" w:rsidRPr="00152F3D" w:rsidRDefault="00613CE8" w:rsidP="002D766E">
      <w:pPr>
        <w:spacing w:after="120" w:line="280" w:lineRule="exact"/>
        <w:rPr>
          <w:rFonts w:eastAsia="Times New Roman"/>
          <w:b/>
        </w:rPr>
      </w:pPr>
      <w:r w:rsidRPr="00152F3D">
        <w:rPr>
          <w:rFonts w:eastAsia="Times New Roman"/>
          <w:b/>
        </w:rPr>
        <w:t>Outcome 4 has been rated green, as there has been an encouraging decline in poverty in Indonesia</w:t>
      </w:r>
      <w:r w:rsidR="00D74092" w:rsidRPr="00152F3D">
        <w:rPr>
          <w:rFonts w:eastAsia="Times New Roman"/>
          <w:b/>
        </w:rPr>
        <w:t xml:space="preserve"> linked to </w:t>
      </w:r>
      <w:proofErr w:type="gramStart"/>
      <w:r w:rsidR="00D74092" w:rsidRPr="00152F3D">
        <w:rPr>
          <w:rFonts w:eastAsia="Times New Roman"/>
          <w:b/>
        </w:rPr>
        <w:t>more effective government</w:t>
      </w:r>
      <w:proofErr w:type="gramEnd"/>
      <w:r w:rsidR="00D74092" w:rsidRPr="00152F3D">
        <w:rPr>
          <w:rFonts w:eastAsia="Times New Roman"/>
          <w:b/>
        </w:rPr>
        <w:t xml:space="preserve"> spending</w:t>
      </w:r>
      <w:r w:rsidRPr="00152F3D">
        <w:rPr>
          <w:rFonts w:eastAsia="Times New Roman"/>
          <w:b/>
        </w:rPr>
        <w:t>. In line with our expectations</w:t>
      </w:r>
      <w:r w:rsidR="00C133DD" w:rsidRPr="00152F3D">
        <w:rPr>
          <w:rFonts w:eastAsia="Times New Roman"/>
          <w:b/>
        </w:rPr>
        <w:t>,</w:t>
      </w:r>
      <w:r w:rsidRPr="00152F3D">
        <w:rPr>
          <w:rFonts w:eastAsia="Times New Roman"/>
          <w:b/>
        </w:rPr>
        <w:t xml:space="preserve"> Australian s</w:t>
      </w:r>
      <w:r w:rsidR="00D74092" w:rsidRPr="00152F3D">
        <w:rPr>
          <w:rFonts w:eastAsia="Times New Roman"/>
          <w:b/>
        </w:rPr>
        <w:t>upport has contributed to 1.2 </w:t>
      </w:r>
      <w:r w:rsidRPr="00152F3D">
        <w:rPr>
          <w:rFonts w:eastAsia="Times New Roman"/>
          <w:b/>
        </w:rPr>
        <w:t xml:space="preserve">million families </w:t>
      </w:r>
      <w:r w:rsidR="00D74092" w:rsidRPr="00152F3D">
        <w:rPr>
          <w:rFonts w:eastAsia="Times New Roman"/>
          <w:b/>
        </w:rPr>
        <w:t>gaining</w:t>
      </w:r>
      <w:r w:rsidRPr="00152F3D">
        <w:rPr>
          <w:rFonts w:eastAsia="Times New Roman"/>
          <w:b/>
        </w:rPr>
        <w:t xml:space="preserve"> access to a new </w:t>
      </w:r>
      <w:r w:rsidR="00E6527B">
        <w:rPr>
          <w:rFonts w:eastAsia="Times New Roman"/>
          <w:b/>
        </w:rPr>
        <w:t>Non Cash Food Assistance P</w:t>
      </w:r>
      <w:r w:rsidRPr="00152F3D">
        <w:rPr>
          <w:rFonts w:eastAsia="Times New Roman"/>
          <w:b/>
        </w:rPr>
        <w:t>rogram</w:t>
      </w:r>
      <w:r w:rsidR="00D74092" w:rsidRPr="00152F3D">
        <w:rPr>
          <w:rFonts w:eastAsia="Times New Roman"/>
          <w:b/>
        </w:rPr>
        <w:t xml:space="preserve"> linked to the banking system</w:t>
      </w:r>
      <w:r w:rsidR="00C133DD" w:rsidRPr="00152F3D">
        <w:rPr>
          <w:rFonts w:eastAsia="Times New Roman"/>
          <w:b/>
        </w:rPr>
        <w:t xml:space="preserve">. </w:t>
      </w:r>
      <w:r w:rsidR="00D74092" w:rsidRPr="00152F3D">
        <w:rPr>
          <w:rFonts w:eastAsia="Times New Roman"/>
          <w:b/>
        </w:rPr>
        <w:t>Indonesia’s</w:t>
      </w:r>
      <w:r w:rsidRPr="00152F3D">
        <w:rPr>
          <w:rFonts w:eastAsia="Times New Roman"/>
          <w:b/>
        </w:rPr>
        <w:t xml:space="preserve"> unified </w:t>
      </w:r>
      <w:r w:rsidR="00D74092" w:rsidRPr="00152F3D">
        <w:rPr>
          <w:rFonts w:eastAsia="Times New Roman"/>
          <w:b/>
        </w:rPr>
        <w:t xml:space="preserve">poverty </w:t>
      </w:r>
      <w:r w:rsidRPr="00152F3D">
        <w:rPr>
          <w:rFonts w:eastAsia="Times New Roman"/>
          <w:b/>
        </w:rPr>
        <w:t>database</w:t>
      </w:r>
      <w:r w:rsidR="00C133DD" w:rsidRPr="00152F3D">
        <w:rPr>
          <w:rFonts w:eastAsia="Times New Roman"/>
          <w:b/>
        </w:rPr>
        <w:t xml:space="preserve"> </w:t>
      </w:r>
      <w:r w:rsidR="00D74092" w:rsidRPr="00152F3D">
        <w:rPr>
          <w:rFonts w:eastAsia="Times New Roman"/>
          <w:b/>
        </w:rPr>
        <w:t xml:space="preserve">supported by Australia </w:t>
      </w:r>
      <w:r w:rsidRPr="00152F3D">
        <w:rPr>
          <w:rFonts w:eastAsia="Times New Roman"/>
          <w:b/>
        </w:rPr>
        <w:t xml:space="preserve">captures 26.6 million </w:t>
      </w:r>
      <w:proofErr w:type="gramStart"/>
      <w:r w:rsidRPr="00152F3D">
        <w:rPr>
          <w:rFonts w:eastAsia="Times New Roman"/>
          <w:b/>
        </w:rPr>
        <w:t xml:space="preserve">households </w:t>
      </w:r>
      <w:r w:rsidR="00C133DD" w:rsidRPr="00152F3D">
        <w:rPr>
          <w:rFonts w:eastAsia="Times New Roman"/>
          <w:b/>
        </w:rPr>
        <w:t xml:space="preserve">and </w:t>
      </w:r>
      <w:r w:rsidR="00A06FE4">
        <w:rPr>
          <w:rFonts w:eastAsia="Times New Roman"/>
          <w:b/>
        </w:rPr>
        <w:t>continues to</w:t>
      </w:r>
      <w:r w:rsidRPr="00152F3D">
        <w:rPr>
          <w:rFonts w:eastAsia="Times New Roman"/>
          <w:b/>
        </w:rPr>
        <w:t xml:space="preserve"> inform</w:t>
      </w:r>
      <w:r w:rsidR="00A06FE4">
        <w:rPr>
          <w:rFonts w:eastAsia="Times New Roman"/>
          <w:b/>
        </w:rPr>
        <w:t xml:space="preserve"> </w:t>
      </w:r>
      <w:r>
        <w:rPr>
          <w:rFonts w:eastAsia="Times New Roman"/>
          <w:b/>
        </w:rPr>
        <w:t>government social protection programs, strengthe</w:t>
      </w:r>
      <w:r w:rsidR="00C133DD">
        <w:rPr>
          <w:rFonts w:eastAsia="Times New Roman"/>
          <w:b/>
        </w:rPr>
        <w:t>n</w:t>
      </w:r>
      <w:r>
        <w:rPr>
          <w:rFonts w:eastAsia="Times New Roman"/>
          <w:b/>
        </w:rPr>
        <w:t xml:space="preserve"> financial inclusion efforts</w:t>
      </w:r>
      <w:proofErr w:type="gramEnd"/>
      <w:r>
        <w:rPr>
          <w:rFonts w:eastAsia="Times New Roman"/>
          <w:b/>
        </w:rPr>
        <w:t xml:space="preserve"> </w:t>
      </w:r>
      <w:r w:rsidR="00C133DD">
        <w:rPr>
          <w:rFonts w:eastAsia="Times New Roman"/>
          <w:b/>
        </w:rPr>
        <w:t xml:space="preserve">and </w:t>
      </w:r>
      <w:r>
        <w:rPr>
          <w:rFonts w:eastAsia="Times New Roman"/>
          <w:b/>
        </w:rPr>
        <w:t>ha</w:t>
      </w:r>
      <w:r w:rsidR="00C133DD">
        <w:rPr>
          <w:rFonts w:eastAsia="Times New Roman"/>
          <w:b/>
        </w:rPr>
        <w:t>s</w:t>
      </w:r>
      <w:r>
        <w:rPr>
          <w:rFonts w:eastAsia="Times New Roman"/>
          <w:b/>
        </w:rPr>
        <w:t xml:space="preserve"> helped more poor </w:t>
      </w:r>
      <w:r w:rsidRPr="00152F3D">
        <w:rPr>
          <w:rFonts w:eastAsia="Times New Roman"/>
          <w:b/>
        </w:rPr>
        <w:t xml:space="preserve">Indonesian families </w:t>
      </w:r>
      <w:r w:rsidR="003437E7">
        <w:rPr>
          <w:rFonts w:eastAsia="Times New Roman"/>
          <w:b/>
        </w:rPr>
        <w:t xml:space="preserve">to </w:t>
      </w:r>
      <w:r w:rsidRPr="00152F3D">
        <w:rPr>
          <w:rFonts w:eastAsia="Times New Roman"/>
          <w:b/>
        </w:rPr>
        <w:t>access bank accounts and social assistance.</w:t>
      </w:r>
    </w:p>
    <w:p w14:paraId="2ECC1F39" w14:textId="77777777" w:rsidR="00613CE8" w:rsidRPr="00152F3D" w:rsidRDefault="00613CE8" w:rsidP="00E359C6">
      <w:pPr>
        <w:spacing w:after="120" w:line="280" w:lineRule="exact"/>
        <w:rPr>
          <w:rFonts w:eastAsia="Times New Roman"/>
          <w:b/>
        </w:rPr>
      </w:pPr>
      <w:r w:rsidRPr="00152F3D">
        <w:rPr>
          <w:rFonts w:eastAsia="Times New Roman"/>
        </w:rPr>
        <w:t xml:space="preserve">Although poverty has been steadily declining, Indonesia is not on track to reach </w:t>
      </w:r>
      <w:r w:rsidR="00C133DD" w:rsidRPr="00152F3D">
        <w:rPr>
          <w:rFonts w:eastAsia="Times New Roman"/>
        </w:rPr>
        <w:t>the target it set in 2015</w:t>
      </w:r>
      <w:r w:rsidRPr="00152F3D">
        <w:rPr>
          <w:rFonts w:eastAsia="Times New Roman"/>
        </w:rPr>
        <w:t xml:space="preserve"> to reduce the number of people living under the national poverty line to eight per cent by 2019. The Indonesian Government has substantially increased its investment in social protection programs, designed to reach Indonesia’s poorest citizens and to protect the most vulnerable. However, a number of the reforms are ambitious. Indonesia is a large country with a fragmented geographical spread that includes remote and isolated areas. The success of any government social protection program will rely on how well it </w:t>
      </w:r>
      <w:proofErr w:type="gramStart"/>
      <w:r w:rsidRPr="00152F3D">
        <w:rPr>
          <w:rFonts w:eastAsia="Times New Roman"/>
        </w:rPr>
        <w:t>is designed, supported, and delivered</w:t>
      </w:r>
      <w:proofErr w:type="gramEnd"/>
      <w:r w:rsidRPr="00152F3D">
        <w:rPr>
          <w:rFonts w:eastAsia="Times New Roman"/>
        </w:rPr>
        <w:t>. Our economic partnership with Indonesia means that our focus is on supporting Indonesia to achieve these ambitious reforms so that its large investment</w:t>
      </w:r>
      <w:r w:rsidR="00C133DD" w:rsidRPr="00152F3D">
        <w:rPr>
          <w:rFonts w:eastAsia="Times New Roman"/>
        </w:rPr>
        <w:t>s</w:t>
      </w:r>
      <w:r w:rsidRPr="00152F3D">
        <w:rPr>
          <w:rFonts w:eastAsia="Times New Roman"/>
        </w:rPr>
        <w:t xml:space="preserve"> </w:t>
      </w:r>
      <w:r w:rsidR="00D74092" w:rsidRPr="00152F3D">
        <w:rPr>
          <w:rFonts w:eastAsia="Times New Roman"/>
        </w:rPr>
        <w:t>are effective in reducing</w:t>
      </w:r>
      <w:r w:rsidRPr="00152F3D">
        <w:rPr>
          <w:rFonts w:eastAsia="Times New Roman"/>
        </w:rPr>
        <w:t xml:space="preserve"> poverty.</w:t>
      </w:r>
    </w:p>
    <w:p w14:paraId="67D6A6CB" w14:textId="355FD9F7" w:rsidR="00613CE8" w:rsidRPr="00152F3D" w:rsidRDefault="00613CE8" w:rsidP="002D766E">
      <w:pPr>
        <w:spacing w:after="120" w:line="280" w:lineRule="exact"/>
        <w:rPr>
          <w:rFonts w:eastAsia="Times New Roman"/>
        </w:rPr>
      </w:pPr>
      <w:r w:rsidRPr="00152F3D">
        <w:rPr>
          <w:rFonts w:eastAsia="Times New Roman"/>
        </w:rPr>
        <w:t xml:space="preserve">As reported in 2016-17, through the </w:t>
      </w:r>
      <w:r w:rsidRPr="00152F3D">
        <w:rPr>
          <w:rFonts w:eastAsia="Times New Roman"/>
          <w:i/>
        </w:rPr>
        <w:t>Towards a Strong and Prosperous Indonesian Society program</w:t>
      </w:r>
      <w:r w:rsidRPr="00152F3D">
        <w:rPr>
          <w:rFonts w:eastAsia="Times New Roman"/>
        </w:rPr>
        <w:t xml:space="preserve"> </w:t>
      </w:r>
      <w:r w:rsidRPr="00152F3D">
        <w:rPr>
          <w:rFonts w:eastAsia="Times New Roman"/>
          <w:i/>
        </w:rPr>
        <w:t>(MAHKOTA, AUD62.</w:t>
      </w:r>
      <w:r w:rsidR="004A37B3" w:rsidRPr="00152F3D">
        <w:rPr>
          <w:rFonts w:eastAsia="Times New Roman"/>
          <w:i/>
        </w:rPr>
        <w:t>8</w:t>
      </w:r>
      <w:r w:rsidRPr="00152F3D">
        <w:rPr>
          <w:rFonts w:eastAsia="Times New Roman"/>
          <w:i/>
        </w:rPr>
        <w:t xml:space="preserve"> million; 201</w:t>
      </w:r>
      <w:r w:rsidR="00B60295" w:rsidRPr="00152F3D">
        <w:rPr>
          <w:rFonts w:eastAsia="Times New Roman"/>
          <w:i/>
        </w:rPr>
        <w:t>5</w:t>
      </w:r>
      <w:r w:rsidRPr="00152F3D">
        <w:rPr>
          <w:rFonts w:eastAsia="Times New Roman"/>
          <w:i/>
        </w:rPr>
        <w:t>-2019)</w:t>
      </w:r>
      <w:r w:rsidRPr="00152F3D">
        <w:rPr>
          <w:rFonts w:eastAsia="Times New Roman"/>
        </w:rPr>
        <w:t>, Australia funded the pilot of a new</w:t>
      </w:r>
      <w:r w:rsidR="009527CF">
        <w:rPr>
          <w:rFonts w:eastAsia="Times New Roman"/>
        </w:rPr>
        <w:t xml:space="preserve"> Non Cash Food Assistance P</w:t>
      </w:r>
      <w:r w:rsidRPr="00152F3D">
        <w:rPr>
          <w:rFonts w:eastAsia="Times New Roman"/>
        </w:rPr>
        <w:t xml:space="preserve">rogram that provides families access to staple foods, empowers local producers and suppliers, and is </w:t>
      </w:r>
      <w:r w:rsidR="00A06FE4">
        <w:rPr>
          <w:rFonts w:eastAsia="Times New Roman"/>
        </w:rPr>
        <w:lastRenderedPageBreak/>
        <w:t>increasing access to</w:t>
      </w:r>
      <w:r w:rsidRPr="00152F3D">
        <w:rPr>
          <w:rFonts w:eastAsia="Times New Roman"/>
        </w:rPr>
        <w:t xml:space="preserve"> secure modern banking </w:t>
      </w:r>
      <w:r w:rsidR="00A06FE4">
        <w:rPr>
          <w:rFonts w:eastAsia="Times New Roman"/>
        </w:rPr>
        <w:t xml:space="preserve">services and financial </w:t>
      </w:r>
      <w:r w:rsidRPr="00152F3D">
        <w:rPr>
          <w:rFonts w:eastAsia="Times New Roman"/>
        </w:rPr>
        <w:t xml:space="preserve">literacy for communities. Each month </w:t>
      </w:r>
      <w:r w:rsidR="00F53C8B" w:rsidRPr="00152F3D">
        <w:rPr>
          <w:rFonts w:eastAsia="Times New Roman"/>
        </w:rPr>
        <w:t xml:space="preserve">the Indonesian Government transfers </w:t>
      </w:r>
      <w:r w:rsidRPr="00152F3D">
        <w:rPr>
          <w:rFonts w:eastAsia="Times New Roman"/>
        </w:rPr>
        <w:t xml:space="preserve">approximately AUD10 to a client’s bank account to purchase rice and eggs from participating shops and markets. This program replaces Indonesia’s Rice for Prosperity Program, which suffered from inefficient logistics, meaning the transportation costs were higher than the cost of rice, which varied in quality. This new approach allows people to choose the amount and quality of core staples they need (up to the value of the benefit), and for sellers to use their own suppliers instead of the inefficient state based logistics agencies. </w:t>
      </w:r>
    </w:p>
    <w:p w14:paraId="30C9B8D3" w14:textId="4DDA9ACE" w:rsidR="00613CE8" w:rsidRDefault="00613CE8" w:rsidP="00B457D0">
      <w:pPr>
        <w:spacing w:after="120" w:line="280" w:lineRule="exact"/>
        <w:rPr>
          <w:rFonts w:eastAsia="Times New Roman"/>
        </w:rPr>
      </w:pPr>
      <w:r w:rsidRPr="00152F3D">
        <w:rPr>
          <w:rFonts w:eastAsia="Times New Roman"/>
        </w:rPr>
        <w:t xml:space="preserve">Based on the positive results of this Australian-supported pilot, the Indonesian Ministry of Social Affairs rolled out the new program to 44 cities. By the end of 2017, 1.2 million families had benefited from the new program. MAHKOTA funded experts in the </w:t>
      </w:r>
      <w:r w:rsidRPr="00152F3D">
        <w:rPr>
          <w:rFonts w:eastAsia="Times New Roman"/>
          <w:i/>
        </w:rPr>
        <w:t xml:space="preserve">Vice President’s National Team for Accelerating Poverty Reduction (TNP2K) </w:t>
      </w:r>
      <w:r w:rsidRPr="00152F3D">
        <w:rPr>
          <w:rFonts w:eastAsia="Times New Roman"/>
        </w:rPr>
        <w:t xml:space="preserve">to coordinate the design and implementation of the program, including development of an implementation manual, complaint handling system and rigorous monitoring. A review conducted by the </w:t>
      </w:r>
      <w:r w:rsidRPr="00152F3D">
        <w:rPr>
          <w:i/>
        </w:rPr>
        <w:t>Partnership for Knowledge-based Poverty Reduction trust fund</w:t>
      </w:r>
      <w:r w:rsidRPr="00152F3D">
        <w:t xml:space="preserve"> </w:t>
      </w:r>
      <w:r w:rsidRPr="00152F3D">
        <w:rPr>
          <w:i/>
        </w:rPr>
        <w:t>(PKPR, AUD</w:t>
      </w:r>
      <w:r w:rsidR="004A37B3" w:rsidRPr="00152F3D">
        <w:rPr>
          <w:i/>
        </w:rPr>
        <w:t>28.4</w:t>
      </w:r>
      <w:r w:rsidRPr="00152F3D">
        <w:rPr>
          <w:i/>
        </w:rPr>
        <w:t xml:space="preserve"> </w:t>
      </w:r>
      <w:proofErr w:type="gramStart"/>
      <w:r w:rsidRPr="00152F3D">
        <w:rPr>
          <w:i/>
        </w:rPr>
        <w:t>million</w:t>
      </w:r>
      <w:proofErr w:type="gramEnd"/>
      <w:r w:rsidRPr="00152F3D">
        <w:rPr>
          <w:i/>
        </w:rPr>
        <w:t>; 20</w:t>
      </w:r>
      <w:r w:rsidR="004A37B3" w:rsidRPr="00152F3D">
        <w:rPr>
          <w:i/>
        </w:rPr>
        <w:t>10</w:t>
      </w:r>
      <w:r w:rsidRPr="00152F3D">
        <w:rPr>
          <w:i/>
        </w:rPr>
        <w:t>-2019)</w:t>
      </w:r>
      <w:r w:rsidRPr="00152F3D">
        <w:rPr>
          <w:rFonts w:eastAsia="Times New Roman"/>
        </w:rPr>
        <w:t xml:space="preserve"> found that there were weaknesses in </w:t>
      </w:r>
      <w:r w:rsidRPr="00114C7F">
        <w:rPr>
          <w:rFonts w:eastAsia="Times New Roman"/>
        </w:rPr>
        <w:t>the way the program was rolled out in its first year</w:t>
      </w:r>
      <w:r>
        <w:rPr>
          <w:rFonts w:eastAsia="Times New Roman"/>
        </w:rPr>
        <w:t>.</w:t>
      </w:r>
      <w:r w:rsidR="00C133DD">
        <w:rPr>
          <w:rFonts w:eastAsia="Times New Roman"/>
        </w:rPr>
        <w:t xml:space="preserve"> For example, i</w:t>
      </w:r>
      <w:r>
        <w:rPr>
          <w:rFonts w:eastAsia="Times New Roman"/>
        </w:rPr>
        <w:t>n some instances only rice purchased by the</w:t>
      </w:r>
      <w:r w:rsidR="00C133DD">
        <w:rPr>
          <w:rFonts w:eastAsia="Times New Roman"/>
        </w:rPr>
        <w:t xml:space="preserve"> Indonesian</w:t>
      </w:r>
      <w:r>
        <w:rPr>
          <w:rFonts w:eastAsia="Times New Roman"/>
        </w:rPr>
        <w:t xml:space="preserve"> Government was available for people to buy, undermining the program’s efforts to shift toward a market-based approach</w:t>
      </w:r>
      <w:r w:rsidRPr="00114C7F">
        <w:rPr>
          <w:rFonts w:eastAsia="Times New Roman"/>
        </w:rPr>
        <w:t>. The</w:t>
      </w:r>
      <w:r w:rsidR="00C133DD">
        <w:rPr>
          <w:rFonts w:eastAsia="Times New Roman"/>
        </w:rPr>
        <w:t xml:space="preserve"> Indonesian</w:t>
      </w:r>
      <w:r w:rsidRPr="00114C7F">
        <w:rPr>
          <w:rFonts w:eastAsia="Times New Roman"/>
        </w:rPr>
        <w:t xml:space="preserve"> Government, informed by TNP2K monitoring and the PKPR r</w:t>
      </w:r>
      <w:r w:rsidR="00D74092">
        <w:rPr>
          <w:rFonts w:eastAsia="Times New Roman"/>
        </w:rPr>
        <w:t>eview, has</w:t>
      </w:r>
      <w:r w:rsidRPr="00114C7F">
        <w:rPr>
          <w:rFonts w:eastAsia="Times New Roman"/>
        </w:rPr>
        <w:t xml:space="preserve"> decided to </w:t>
      </w:r>
      <w:r>
        <w:rPr>
          <w:rFonts w:eastAsia="Times New Roman"/>
        </w:rPr>
        <w:t>slow</w:t>
      </w:r>
      <w:r w:rsidRPr="00114C7F">
        <w:rPr>
          <w:rFonts w:eastAsia="Times New Roman"/>
        </w:rPr>
        <w:t xml:space="preserve"> expansion of the program in 2018, to allow </w:t>
      </w:r>
      <w:r w:rsidR="009527CF">
        <w:rPr>
          <w:rFonts w:eastAsia="Times New Roman"/>
        </w:rPr>
        <w:t>improvements</w:t>
      </w:r>
      <w:r w:rsidRPr="00114C7F">
        <w:rPr>
          <w:rFonts w:eastAsia="Times New Roman"/>
        </w:rPr>
        <w:t xml:space="preserve"> to be made.</w:t>
      </w:r>
      <w:r>
        <w:rPr>
          <w:rFonts w:eastAsia="Times New Roman"/>
        </w:rPr>
        <w:t xml:space="preserve"> </w:t>
      </w:r>
    </w:p>
    <w:p w14:paraId="45C452E4" w14:textId="3C8F813E" w:rsidR="00613CE8" w:rsidRDefault="00613CE8" w:rsidP="00B457D0">
      <w:pPr>
        <w:spacing w:after="120" w:line="280" w:lineRule="exact"/>
        <w:rPr>
          <w:rFonts w:eastAsia="Times New Roman"/>
        </w:rPr>
      </w:pPr>
      <w:r>
        <w:rPr>
          <w:rFonts w:eastAsia="Times New Roman"/>
        </w:rPr>
        <w:t xml:space="preserve">To support Indonesia </w:t>
      </w:r>
      <w:proofErr w:type="gramStart"/>
      <w:r w:rsidR="000C23D4">
        <w:rPr>
          <w:rFonts w:eastAsia="Times New Roman"/>
        </w:rPr>
        <w:t xml:space="preserve">to </w:t>
      </w:r>
      <w:r>
        <w:rPr>
          <w:rFonts w:eastAsia="Times New Roman"/>
        </w:rPr>
        <w:t>effectively address</w:t>
      </w:r>
      <w:proofErr w:type="gramEnd"/>
      <w:r>
        <w:rPr>
          <w:rFonts w:eastAsia="Times New Roman"/>
        </w:rPr>
        <w:t xml:space="preserve"> poverty reduction, it is essential to understand the poverty profile across the country. Since 2011, Australia has supported the establishment and maintenance of </w:t>
      </w:r>
      <w:r w:rsidRPr="00F32A2F">
        <w:rPr>
          <w:rFonts w:eastAsia="Times New Roman"/>
        </w:rPr>
        <w:t>the Unified Database (UDB).</w:t>
      </w:r>
      <w:r>
        <w:rPr>
          <w:rFonts w:eastAsia="Times New Roman"/>
        </w:rPr>
        <w:t xml:space="preserve"> </w:t>
      </w:r>
      <w:r w:rsidRPr="00B457D0">
        <w:rPr>
          <w:rFonts w:eastAsia="Times New Roman"/>
        </w:rPr>
        <w:t xml:space="preserve">The UDB contains data </w:t>
      </w:r>
      <w:r>
        <w:rPr>
          <w:rFonts w:eastAsia="Times New Roman"/>
        </w:rPr>
        <w:t>that has identified</w:t>
      </w:r>
      <w:r w:rsidRPr="00B457D0">
        <w:rPr>
          <w:rFonts w:eastAsia="Times New Roman"/>
        </w:rPr>
        <w:t xml:space="preserve"> the poorest 26.6 million households (approximately 96.7 million people), making it the second largest such </w:t>
      </w:r>
      <w:r>
        <w:rPr>
          <w:rFonts w:eastAsia="Times New Roman"/>
        </w:rPr>
        <w:t xml:space="preserve">poverty </w:t>
      </w:r>
      <w:r w:rsidRPr="00B457D0">
        <w:rPr>
          <w:rFonts w:eastAsia="Times New Roman"/>
        </w:rPr>
        <w:t>database in the world.</w:t>
      </w:r>
      <w:r w:rsidRPr="00C138D6">
        <w:rPr>
          <w:rFonts w:eastAsia="Times New Roman"/>
        </w:rPr>
        <w:t xml:space="preserve"> The </w:t>
      </w:r>
      <w:r>
        <w:rPr>
          <w:rFonts w:eastAsia="Times New Roman"/>
        </w:rPr>
        <w:t>Indonesian Government</w:t>
      </w:r>
      <w:r w:rsidRPr="00C138D6">
        <w:rPr>
          <w:rFonts w:eastAsia="Times New Roman"/>
        </w:rPr>
        <w:t xml:space="preserve"> uses the UDB to determine </w:t>
      </w:r>
      <w:r>
        <w:rPr>
          <w:rFonts w:eastAsia="Times New Roman"/>
        </w:rPr>
        <w:t>which families</w:t>
      </w:r>
      <w:r w:rsidRPr="00C138D6">
        <w:rPr>
          <w:rFonts w:eastAsia="Times New Roman"/>
        </w:rPr>
        <w:t xml:space="preserve"> receive access to large social protection programs, including the</w:t>
      </w:r>
      <w:r>
        <w:rPr>
          <w:rFonts w:eastAsia="Times New Roman"/>
        </w:rPr>
        <w:t xml:space="preserve"> </w:t>
      </w:r>
      <w:r w:rsidRPr="009527CF">
        <w:rPr>
          <w:rFonts w:eastAsia="Times New Roman"/>
        </w:rPr>
        <w:t>Family Hope Program</w:t>
      </w:r>
      <w:r w:rsidRPr="00C138D6">
        <w:rPr>
          <w:rFonts w:eastAsia="Times New Roman"/>
        </w:rPr>
        <w:t xml:space="preserve"> and the </w:t>
      </w:r>
      <w:r w:rsidR="009527CF">
        <w:rPr>
          <w:rFonts w:eastAsia="Times New Roman"/>
        </w:rPr>
        <w:t xml:space="preserve">Non Cash </w:t>
      </w:r>
      <w:r w:rsidR="00691645" w:rsidRPr="009527CF">
        <w:rPr>
          <w:rFonts w:eastAsia="Times New Roman"/>
        </w:rPr>
        <w:t>F</w:t>
      </w:r>
      <w:r w:rsidRPr="009527CF">
        <w:rPr>
          <w:rFonts w:eastAsia="Times New Roman"/>
        </w:rPr>
        <w:t xml:space="preserve">ood </w:t>
      </w:r>
      <w:r w:rsidR="00392677" w:rsidRPr="009527CF">
        <w:rPr>
          <w:rFonts w:eastAsia="Times New Roman"/>
        </w:rPr>
        <w:t>A</w:t>
      </w:r>
      <w:r w:rsidRPr="009527CF">
        <w:rPr>
          <w:rFonts w:eastAsia="Times New Roman"/>
        </w:rPr>
        <w:t xml:space="preserve">ssistance </w:t>
      </w:r>
      <w:r w:rsidR="00392677" w:rsidRPr="009527CF">
        <w:rPr>
          <w:rFonts w:eastAsia="Times New Roman"/>
        </w:rPr>
        <w:t>P</w:t>
      </w:r>
      <w:r w:rsidRPr="009527CF">
        <w:rPr>
          <w:rFonts w:eastAsia="Times New Roman"/>
        </w:rPr>
        <w:t>rogram</w:t>
      </w:r>
      <w:r w:rsidRPr="00C138D6">
        <w:rPr>
          <w:rFonts w:eastAsia="Times New Roman"/>
        </w:rPr>
        <w:t xml:space="preserve">, as well as </w:t>
      </w:r>
      <w:r>
        <w:rPr>
          <w:rFonts w:eastAsia="Times New Roman"/>
        </w:rPr>
        <w:t>grant assistance for 19 </w:t>
      </w:r>
      <w:r w:rsidRPr="00C138D6">
        <w:rPr>
          <w:rFonts w:eastAsia="Times New Roman"/>
        </w:rPr>
        <w:t>million poor students and subsidise</w:t>
      </w:r>
      <w:r w:rsidR="00D74092">
        <w:rPr>
          <w:rFonts w:eastAsia="Times New Roman"/>
        </w:rPr>
        <w:t>d</w:t>
      </w:r>
      <w:r w:rsidRPr="00C138D6">
        <w:rPr>
          <w:rFonts w:eastAsia="Times New Roman"/>
        </w:rPr>
        <w:t xml:space="preserve"> health insurance for 92 million poor Indonesians.</w:t>
      </w:r>
      <w:r>
        <w:rPr>
          <w:rFonts w:eastAsia="Times New Roman"/>
        </w:rPr>
        <w:t xml:space="preserve"> In 2017, </w:t>
      </w:r>
      <w:r w:rsidRPr="00B457D0">
        <w:rPr>
          <w:rFonts w:eastAsia="Times New Roman"/>
        </w:rPr>
        <w:t>MAHKOTA fund</w:t>
      </w:r>
      <w:r>
        <w:rPr>
          <w:rFonts w:eastAsia="Times New Roman"/>
        </w:rPr>
        <w:t>ed</w:t>
      </w:r>
      <w:r w:rsidRPr="00B457D0">
        <w:rPr>
          <w:rFonts w:eastAsia="Times New Roman"/>
        </w:rPr>
        <w:t xml:space="preserve"> the technical team within TNP2K</w:t>
      </w:r>
      <w:r>
        <w:rPr>
          <w:rFonts w:eastAsia="Times New Roman"/>
        </w:rPr>
        <w:t>,</w:t>
      </w:r>
      <w:r w:rsidRPr="00B457D0">
        <w:rPr>
          <w:rFonts w:eastAsia="Times New Roman"/>
        </w:rPr>
        <w:t xml:space="preserve"> </w:t>
      </w:r>
      <w:r>
        <w:rPr>
          <w:rFonts w:eastAsia="Times New Roman"/>
        </w:rPr>
        <w:t>which</w:t>
      </w:r>
      <w:r w:rsidRPr="00B457D0">
        <w:rPr>
          <w:rFonts w:eastAsia="Times New Roman"/>
        </w:rPr>
        <w:t xml:space="preserve"> manage</w:t>
      </w:r>
      <w:r w:rsidR="00D74092">
        <w:rPr>
          <w:rFonts w:eastAsia="Times New Roman"/>
        </w:rPr>
        <w:t>s</w:t>
      </w:r>
      <w:r w:rsidRPr="00B457D0">
        <w:rPr>
          <w:rFonts w:eastAsia="Times New Roman"/>
        </w:rPr>
        <w:t xml:space="preserve"> the UDB, as well as the critical hardware and software needed to maintain </w:t>
      </w:r>
      <w:r w:rsidR="00C133DD">
        <w:rPr>
          <w:rFonts w:eastAsia="Times New Roman"/>
        </w:rPr>
        <w:t>it</w:t>
      </w:r>
      <w:r w:rsidRPr="00B457D0">
        <w:rPr>
          <w:rFonts w:eastAsia="Times New Roman"/>
        </w:rPr>
        <w:t>.</w:t>
      </w:r>
      <w:r>
        <w:rPr>
          <w:rFonts w:eastAsia="Times New Roman"/>
        </w:rPr>
        <w:t xml:space="preserve"> </w:t>
      </w:r>
    </w:p>
    <w:p w14:paraId="17ACBF4F" w14:textId="77777777" w:rsidR="00613CE8" w:rsidRDefault="00613CE8" w:rsidP="006E68E3">
      <w:pPr>
        <w:spacing w:after="120" w:line="280" w:lineRule="exact"/>
        <w:rPr>
          <w:rFonts w:eastAsia="Times New Roman"/>
        </w:rPr>
      </w:pPr>
      <w:r>
        <w:rPr>
          <w:rFonts w:eastAsia="Times New Roman"/>
        </w:rPr>
        <w:t xml:space="preserve">This builds on work from 2016 when it </w:t>
      </w:r>
      <w:proofErr w:type="gramStart"/>
      <w:r>
        <w:rPr>
          <w:rFonts w:eastAsia="Times New Roman"/>
        </w:rPr>
        <w:t>was recognised</w:t>
      </w:r>
      <w:proofErr w:type="gramEnd"/>
      <w:r>
        <w:rPr>
          <w:rFonts w:eastAsia="Times New Roman"/>
        </w:rPr>
        <w:t xml:space="preserve"> that poverty data needed to be updated more fr</w:t>
      </w:r>
      <w:r w:rsidR="00653741">
        <w:rPr>
          <w:rFonts w:eastAsia="Times New Roman"/>
        </w:rPr>
        <w:t xml:space="preserve">equently to maintain accuracy. </w:t>
      </w:r>
      <w:r w:rsidRPr="00B457D0">
        <w:rPr>
          <w:rFonts w:eastAsia="Times New Roman"/>
        </w:rPr>
        <w:t xml:space="preserve">MAHKOTA funded TNP2K technical experts to pilot a new dynamic approach that allows local governments to collect updated poverty data robust enough for inclusion into the UDB. By the end of 2017, 34 districts/cities were using the updating mechanism and had already sent data to TNP2K for ranking. From these 34 locations, 45,535 new households </w:t>
      </w:r>
      <w:proofErr w:type="gramStart"/>
      <w:r w:rsidRPr="00B457D0">
        <w:rPr>
          <w:rFonts w:eastAsia="Times New Roman"/>
        </w:rPr>
        <w:t>were added</w:t>
      </w:r>
      <w:proofErr w:type="gramEnd"/>
      <w:r w:rsidRPr="00B457D0">
        <w:rPr>
          <w:rFonts w:eastAsia="Times New Roman"/>
        </w:rPr>
        <w:t xml:space="preserve"> to the UDB, bringing poor families into the system who </w:t>
      </w:r>
      <w:r>
        <w:rPr>
          <w:rFonts w:eastAsia="Times New Roman"/>
        </w:rPr>
        <w:t>had previously been excluded from national social assistance</w:t>
      </w:r>
      <w:r w:rsidRPr="00B457D0">
        <w:rPr>
          <w:rFonts w:eastAsia="Times New Roman"/>
        </w:rPr>
        <w:t xml:space="preserve"> programs.</w:t>
      </w:r>
    </w:p>
    <w:p w14:paraId="5934024E" w14:textId="77777777" w:rsidR="00613CE8" w:rsidRPr="003E21F3" w:rsidRDefault="00613CE8" w:rsidP="006E68E3">
      <w:pPr>
        <w:spacing w:after="120" w:line="280" w:lineRule="exact"/>
        <w:rPr>
          <w:rFonts w:eastAsia="Times New Roman"/>
        </w:rPr>
      </w:pPr>
      <w:r w:rsidRPr="006858D1">
        <w:rPr>
          <w:rFonts w:eastAsia="Times New Roman"/>
        </w:rPr>
        <w:t xml:space="preserve">Although the pilot was successful and delivered </w:t>
      </w:r>
      <w:r w:rsidR="00D56DD6">
        <w:rPr>
          <w:rFonts w:eastAsia="Times New Roman"/>
        </w:rPr>
        <w:t>against</w:t>
      </w:r>
      <w:r w:rsidRPr="006858D1">
        <w:rPr>
          <w:rFonts w:eastAsia="Times New Roman"/>
        </w:rPr>
        <w:t xml:space="preserve"> expectations, significant challenges </w:t>
      </w:r>
      <w:r w:rsidR="00D56DD6">
        <w:rPr>
          <w:rFonts w:eastAsia="Times New Roman"/>
        </w:rPr>
        <w:t xml:space="preserve">need to </w:t>
      </w:r>
      <w:proofErr w:type="gramStart"/>
      <w:r w:rsidR="00D56DD6">
        <w:rPr>
          <w:rFonts w:eastAsia="Times New Roman"/>
        </w:rPr>
        <w:t>be addressed</w:t>
      </w:r>
      <w:proofErr w:type="gramEnd"/>
      <w:r w:rsidR="00D56DD6">
        <w:rPr>
          <w:rFonts w:eastAsia="Times New Roman"/>
        </w:rPr>
        <w:t xml:space="preserve"> </w:t>
      </w:r>
      <w:r w:rsidRPr="006858D1">
        <w:rPr>
          <w:rFonts w:eastAsia="Times New Roman"/>
        </w:rPr>
        <w:t>before the dynamic updating mechanism can be scaled up</w:t>
      </w:r>
      <w:r>
        <w:rPr>
          <w:rFonts w:eastAsia="Times New Roman"/>
        </w:rPr>
        <w:t xml:space="preserve"> further</w:t>
      </w:r>
      <w:r w:rsidRPr="006858D1">
        <w:rPr>
          <w:rFonts w:eastAsia="Times New Roman"/>
        </w:rPr>
        <w:t xml:space="preserve"> and new families enrolled in the social protection programs</w:t>
      </w:r>
      <w:r w:rsidR="007C41B4">
        <w:rPr>
          <w:rFonts w:eastAsia="Times New Roman"/>
        </w:rPr>
        <w:t xml:space="preserve"> that help poor families afford staple foods, health and education</w:t>
      </w:r>
      <w:r w:rsidRPr="006858D1">
        <w:rPr>
          <w:rFonts w:eastAsia="Times New Roman"/>
        </w:rPr>
        <w:t>. A</w:t>
      </w:r>
      <w:r>
        <w:rPr>
          <w:rFonts w:eastAsia="Times New Roman"/>
        </w:rPr>
        <w:t>nother</w:t>
      </w:r>
      <w:r w:rsidRPr="006858D1">
        <w:rPr>
          <w:rFonts w:eastAsia="Times New Roman"/>
        </w:rPr>
        <w:t xml:space="preserve"> challenge</w:t>
      </w:r>
      <w:r>
        <w:rPr>
          <w:rFonts w:eastAsia="Times New Roman"/>
        </w:rPr>
        <w:t xml:space="preserve"> </w:t>
      </w:r>
      <w:r w:rsidR="009E7A02">
        <w:rPr>
          <w:rFonts w:eastAsia="Times New Roman"/>
        </w:rPr>
        <w:t>is that the UDB</w:t>
      </w:r>
      <w:r w:rsidRPr="006858D1">
        <w:rPr>
          <w:rFonts w:eastAsia="Times New Roman"/>
        </w:rPr>
        <w:t xml:space="preserve"> remains heavily reliant on Australian funding for its continued operation. Management of the UDB</w:t>
      </w:r>
      <w:r w:rsidR="00D56DD6">
        <w:rPr>
          <w:rFonts w:eastAsia="Times New Roman"/>
        </w:rPr>
        <w:t xml:space="preserve"> may</w:t>
      </w:r>
      <w:r w:rsidRPr="006858D1">
        <w:rPr>
          <w:rFonts w:eastAsia="Times New Roman"/>
        </w:rPr>
        <w:t xml:space="preserve"> need to transition to a permanent Ministry, like Social Affairs or Planning, to secure ongoing Indonesian funding for both the database and the newly piloted mechanism to update it</w:t>
      </w:r>
      <w:r w:rsidR="00B8572B">
        <w:rPr>
          <w:rFonts w:eastAsia="Times New Roman"/>
        </w:rPr>
        <w:t>. However,</w:t>
      </w:r>
      <w:r w:rsidRPr="006858D1">
        <w:rPr>
          <w:rFonts w:eastAsia="Times New Roman"/>
        </w:rPr>
        <w:t xml:space="preserve"> no decisions within </w:t>
      </w:r>
      <w:r w:rsidR="00B8572B">
        <w:rPr>
          <w:rFonts w:eastAsia="Times New Roman"/>
        </w:rPr>
        <w:t>Indonesian G</w:t>
      </w:r>
      <w:r w:rsidRPr="006858D1">
        <w:rPr>
          <w:rFonts w:eastAsia="Times New Roman"/>
        </w:rPr>
        <w:t xml:space="preserve">overnment </w:t>
      </w:r>
      <w:proofErr w:type="gramStart"/>
      <w:r w:rsidR="00D56DD6">
        <w:rPr>
          <w:rFonts w:eastAsia="Times New Roman"/>
        </w:rPr>
        <w:t>have</w:t>
      </w:r>
      <w:r w:rsidR="00D56DD6" w:rsidRPr="006858D1">
        <w:rPr>
          <w:rFonts w:eastAsia="Times New Roman"/>
        </w:rPr>
        <w:t xml:space="preserve"> </w:t>
      </w:r>
      <w:r w:rsidRPr="006858D1">
        <w:rPr>
          <w:rFonts w:eastAsia="Times New Roman"/>
        </w:rPr>
        <w:t>been made</w:t>
      </w:r>
      <w:proofErr w:type="gramEnd"/>
      <w:r w:rsidR="00B8572B">
        <w:rPr>
          <w:rFonts w:eastAsia="Times New Roman"/>
        </w:rPr>
        <w:t xml:space="preserve"> and </w:t>
      </w:r>
      <w:r w:rsidRPr="006858D1">
        <w:rPr>
          <w:rFonts w:eastAsia="Times New Roman"/>
        </w:rPr>
        <w:t xml:space="preserve">Australia </w:t>
      </w:r>
      <w:r w:rsidR="00B8572B">
        <w:rPr>
          <w:rFonts w:eastAsia="Times New Roman"/>
        </w:rPr>
        <w:t xml:space="preserve">will continue </w:t>
      </w:r>
      <w:r w:rsidRPr="006858D1">
        <w:rPr>
          <w:rFonts w:eastAsia="Times New Roman"/>
        </w:rPr>
        <w:t xml:space="preserve">working with senior policy makers to </w:t>
      </w:r>
      <w:r>
        <w:rPr>
          <w:rFonts w:eastAsia="Times New Roman"/>
        </w:rPr>
        <w:t xml:space="preserve">resolve this. </w:t>
      </w:r>
    </w:p>
    <w:p w14:paraId="3B49448D" w14:textId="77777777" w:rsidR="00613CE8" w:rsidRDefault="00613CE8" w:rsidP="00CA05E0">
      <w:r w:rsidRPr="00234003">
        <w:t xml:space="preserve">Just </w:t>
      </w:r>
      <w:r w:rsidR="007C41B4">
        <w:t>49</w:t>
      </w:r>
      <w:r w:rsidRPr="00234003">
        <w:t xml:space="preserve"> per cent of Indonesian adults have bank accounts, with most people relying on risky, informal means of managing their money, which are more expensive and make people more vulnerable to poverty. </w:t>
      </w:r>
      <w:r>
        <w:t xml:space="preserve">Through </w:t>
      </w:r>
      <w:r w:rsidRPr="00234003">
        <w:t xml:space="preserve">MAHKOTA, its predecessor program – the </w:t>
      </w:r>
      <w:r w:rsidRPr="00234003">
        <w:rPr>
          <w:i/>
        </w:rPr>
        <w:t>Poverty Reduction Support Facility</w:t>
      </w:r>
      <w:r w:rsidRPr="00234003">
        <w:t xml:space="preserve"> </w:t>
      </w:r>
      <w:r w:rsidRPr="00234003">
        <w:rPr>
          <w:i/>
        </w:rPr>
        <w:t xml:space="preserve">(AUD122 </w:t>
      </w:r>
      <w:proofErr w:type="gramStart"/>
      <w:r w:rsidRPr="00234003">
        <w:rPr>
          <w:i/>
        </w:rPr>
        <w:t>million</w:t>
      </w:r>
      <w:proofErr w:type="gramEnd"/>
      <w:r w:rsidRPr="00234003">
        <w:rPr>
          <w:i/>
        </w:rPr>
        <w:t>; 2010-2015)</w:t>
      </w:r>
      <w:r w:rsidRPr="00234003">
        <w:t xml:space="preserve"> and PKPR, Australia has supported </w:t>
      </w:r>
      <w:r w:rsidR="007C41B4">
        <w:t xml:space="preserve">a series of pilots and analysis since </w:t>
      </w:r>
      <w:r w:rsidR="009E7A02">
        <w:t>2011 that</w:t>
      </w:r>
      <w:r w:rsidR="007C41B4">
        <w:t xml:space="preserve"> in 2017 contributed to significant </w:t>
      </w:r>
      <w:r w:rsidR="009E7A02">
        <w:t>progress</w:t>
      </w:r>
      <w:r w:rsidR="007C41B4">
        <w:t xml:space="preserve"> in Indonesian Government policy for financial inclusion</w:t>
      </w:r>
      <w:r>
        <w:t xml:space="preserve">. </w:t>
      </w:r>
    </w:p>
    <w:p w14:paraId="04D7A360" w14:textId="58560063" w:rsidR="00613CE8" w:rsidRPr="001410E2" w:rsidRDefault="00613CE8" w:rsidP="006E68E3">
      <w:r w:rsidRPr="001410E2">
        <w:t>In 2017, President Widodo signed a presidential regulation on transferring social assistance payments through bank accounts</w:t>
      </w:r>
      <w:r w:rsidR="00B8572B">
        <w:t>,</w:t>
      </w:r>
      <w:r w:rsidRPr="001410E2">
        <w:t xml:space="preserve"> mark</w:t>
      </w:r>
      <w:r w:rsidR="00B8572B">
        <w:t>ing</w:t>
      </w:r>
      <w:r w:rsidRPr="001410E2">
        <w:t xml:space="preserve"> a significant shift</w:t>
      </w:r>
      <w:r w:rsidR="00B8572B">
        <w:t>.</w:t>
      </w:r>
      <w:r w:rsidRPr="001410E2">
        <w:t xml:space="preserve"> </w:t>
      </w:r>
      <w:r w:rsidR="00B8572B">
        <w:t>P</w:t>
      </w:r>
      <w:r w:rsidRPr="001410E2">
        <w:t>reviously</w:t>
      </w:r>
      <w:r w:rsidR="00B8572B">
        <w:t>,</w:t>
      </w:r>
      <w:r w:rsidRPr="001410E2">
        <w:t xml:space="preserve"> benefits </w:t>
      </w:r>
      <w:proofErr w:type="gramStart"/>
      <w:r w:rsidRPr="001410E2">
        <w:t xml:space="preserve">were provided as goods (rice) or </w:t>
      </w:r>
      <w:r>
        <w:t>as cash collected from</w:t>
      </w:r>
      <w:r w:rsidRPr="001410E2">
        <w:t xml:space="preserve"> post</w:t>
      </w:r>
      <w:r w:rsidR="00392677">
        <w:t xml:space="preserve"> </w:t>
      </w:r>
      <w:r w:rsidRPr="001410E2">
        <w:t>offices</w:t>
      </w:r>
      <w:proofErr w:type="gramEnd"/>
      <w:r w:rsidRPr="001410E2">
        <w:t>. The use</w:t>
      </w:r>
      <w:r>
        <w:t xml:space="preserve"> of</w:t>
      </w:r>
      <w:r w:rsidRPr="001410E2">
        <w:t xml:space="preserve"> bank accounts </w:t>
      </w:r>
      <w:proofErr w:type="gramStart"/>
      <w:r w:rsidRPr="001410E2">
        <w:t>is intended</w:t>
      </w:r>
      <w:proofErr w:type="gramEnd"/>
      <w:r w:rsidRPr="001410E2">
        <w:t xml:space="preserve"> to increase financial literacy and, over time, </w:t>
      </w:r>
      <w:r w:rsidRPr="001410E2">
        <w:lastRenderedPageBreak/>
        <w:t xml:space="preserve">allow Indonesians to save and access other financial services. </w:t>
      </w:r>
      <w:r w:rsidR="007C41B4">
        <w:t>In 2017, PKPR and MAHKOTA supported the Ministry of Social Affairs to transition Indone</w:t>
      </w:r>
      <w:r w:rsidR="009E7A02">
        <w:t>sia’s Family Hope Program to</w:t>
      </w:r>
      <w:r w:rsidR="007C41B4">
        <w:t xml:space="preserve"> electronic payments and to establish electronic payments for the new</w:t>
      </w:r>
      <w:r w:rsidR="00E6527B">
        <w:t xml:space="preserve"> Non Cash Food Assistance P</w:t>
      </w:r>
      <w:r w:rsidR="007C41B4">
        <w:t>rogram.  As a result,</w:t>
      </w:r>
      <w:r w:rsidRPr="001410E2">
        <w:t xml:space="preserve"> </w:t>
      </w:r>
      <w:r>
        <w:t>6</w:t>
      </w:r>
      <w:r w:rsidRPr="001410E2">
        <w:t xml:space="preserve"> million beneficiaries </w:t>
      </w:r>
      <w:r w:rsidR="009E7A02">
        <w:t xml:space="preserve">are </w:t>
      </w:r>
      <w:r w:rsidRPr="001410E2">
        <w:t>receiving their social assistance payments through bank accounts</w:t>
      </w:r>
      <w:r w:rsidR="007C41B4">
        <w:t>, in line with Indonesia’s targets</w:t>
      </w:r>
      <w:r w:rsidRPr="001410E2">
        <w:t xml:space="preserve">. The majority of bank accounts </w:t>
      </w:r>
      <w:proofErr w:type="gramStart"/>
      <w:r w:rsidRPr="001410E2">
        <w:t>have been opened</w:t>
      </w:r>
      <w:proofErr w:type="gramEnd"/>
      <w:r w:rsidRPr="001410E2">
        <w:t xml:space="preserve"> in women’s names, indicating that this is helping women </w:t>
      </w:r>
      <w:r>
        <w:t xml:space="preserve">who were previously excluded from the formal banking system </w:t>
      </w:r>
      <w:r w:rsidRPr="001410E2">
        <w:t xml:space="preserve">to access financial services. </w:t>
      </w:r>
      <w:r w:rsidR="007C41B4" w:rsidRPr="007C41B4">
        <w:t>However, challenges remain. Many people who benefit from the program are unsure about how to use their accounts to withdraw payments, and banking coverage is still limited, especially in remote areas. Australia is continuing to monitor and advise Indonesia on how to strengthen these aspects of implementation</w:t>
      </w:r>
      <w:r w:rsidR="00D56DD6">
        <w:t xml:space="preserve"> t</w:t>
      </w:r>
      <w:r w:rsidR="00D56DD6" w:rsidRPr="007C41B4">
        <w:t>hrough MAHKOTA and PKPR</w:t>
      </w:r>
      <w:r w:rsidR="007C41B4" w:rsidRPr="007C41B4">
        <w:t>.</w:t>
      </w:r>
      <w:r w:rsidR="007C41B4">
        <w:t xml:space="preserve"> </w:t>
      </w:r>
      <w:r w:rsidRPr="001410E2">
        <w:t xml:space="preserve"> </w:t>
      </w:r>
    </w:p>
    <w:p w14:paraId="5FA35EA8" w14:textId="77777777" w:rsidR="001B39AA" w:rsidRDefault="001B39AA" w:rsidP="001B39AA">
      <w:r w:rsidRPr="00114C7F">
        <w:rPr>
          <w:b/>
          <w:noProof/>
          <w:lang w:val="en-AU" w:eastAsia="en-AU"/>
        </w:rPr>
        <mc:AlternateContent>
          <mc:Choice Requires="wps">
            <w:drawing>
              <wp:anchor distT="45720" distB="45720" distL="114300" distR="114300" simplePos="0" relativeHeight="251787264" behindDoc="0" locked="0" layoutInCell="1" allowOverlap="1" wp14:anchorId="652FDF97" wp14:editId="78A19033">
                <wp:simplePos x="0" y="0"/>
                <wp:positionH relativeFrom="margin">
                  <wp:posOffset>-5080</wp:posOffset>
                </wp:positionH>
                <wp:positionV relativeFrom="paragraph">
                  <wp:posOffset>1811452</wp:posOffset>
                </wp:positionV>
                <wp:extent cx="6090285" cy="3148330"/>
                <wp:effectExtent l="0" t="0" r="24765" b="13970"/>
                <wp:wrapSquare wrapText="bothSides"/>
                <wp:docPr id="7" name="Text Box 2" descr="Text details support to Indonesia to combat emerging infectious diseases. " title="Protecting Indonesia's Health will Protect Austral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31483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A686D7B" w14:textId="77777777" w:rsidR="00DE06FA" w:rsidRPr="00152F3D" w:rsidRDefault="00DE06FA" w:rsidP="001B39AA">
                            <w:pPr>
                              <w:spacing w:before="60" w:line="240" w:lineRule="auto"/>
                              <w:jc w:val="center"/>
                              <w:rPr>
                                <w:b/>
                              </w:rPr>
                            </w:pPr>
                            <w:r w:rsidRPr="00152F3D">
                              <w:rPr>
                                <w:b/>
                              </w:rPr>
                              <w:t>Protecting Indonesia’s Health will Protect Australia</w:t>
                            </w:r>
                          </w:p>
                          <w:p w14:paraId="233CF24F" w14:textId="77777777" w:rsidR="00DE06FA" w:rsidRPr="00152F3D" w:rsidRDefault="00DE06FA" w:rsidP="00E77AAD">
                            <w:pPr>
                              <w:spacing w:before="0" w:line="240" w:lineRule="auto"/>
                              <w:jc w:val="both"/>
                            </w:pPr>
                            <w:r w:rsidRPr="00152F3D">
                              <w:rPr>
                                <w:rFonts w:eastAsia="Times New Roman"/>
                              </w:rPr>
                              <w:t xml:space="preserve">Indonesia is susceptible to new and emerging infectious diseases, including those with pandemic potential. A major disease outbreak in Indonesia could have severe health and economic implications. As outlined in the 2017 Foreign Policy White Paper, Australia’s development funding strengthens health systems and combats health risks that cross national borders, making it a key priority area for Australia’s ongoing economic partnership with Indonesia. Australia has been supporting Indonesia to address health security challenges for several years through the </w:t>
                            </w:r>
                            <w:r w:rsidRPr="00152F3D">
                              <w:rPr>
                                <w:rFonts w:eastAsia="Times New Roman"/>
                                <w:i/>
                              </w:rPr>
                              <w:t>Australia Indonesia Partnership for Emerging Infectious Diseases</w:t>
                            </w:r>
                            <w:r w:rsidRPr="00152F3D">
                              <w:rPr>
                                <w:rFonts w:eastAsia="Times New Roman"/>
                              </w:rPr>
                              <w:t xml:space="preserve"> </w:t>
                            </w:r>
                            <w:r w:rsidRPr="00152F3D">
                              <w:rPr>
                                <w:rFonts w:eastAsia="Times New Roman"/>
                                <w:i/>
                              </w:rPr>
                              <w:t xml:space="preserve">(AIPEID 2, AUD9.9 </w:t>
                            </w:r>
                            <w:proofErr w:type="gramStart"/>
                            <w:r w:rsidRPr="00152F3D">
                              <w:rPr>
                                <w:rFonts w:eastAsia="Times New Roman"/>
                                <w:i/>
                              </w:rPr>
                              <w:t>million</w:t>
                            </w:r>
                            <w:proofErr w:type="gramEnd"/>
                            <w:r w:rsidRPr="00152F3D">
                              <w:rPr>
                                <w:rFonts w:eastAsia="Times New Roman"/>
                                <w:i/>
                              </w:rPr>
                              <w:t>; 2015-2018)</w:t>
                            </w:r>
                            <w:r w:rsidRPr="00152F3D">
                              <w:rPr>
                                <w:rFonts w:eastAsia="Times New Roman"/>
                              </w:rPr>
                              <w:t xml:space="preserve">. Given that, 75 per cent of new or emerging infectious diseases in people are spread from animals, the program focuses on both human and animal health and is supporting Indonesia to build its national human and animal disease surveillance systems and emergency response mechanisms. The Animal Health Information System that </w:t>
                            </w:r>
                            <w:proofErr w:type="gramStart"/>
                            <w:r w:rsidRPr="00152F3D">
                              <w:rPr>
                                <w:rFonts w:eastAsia="Times New Roman"/>
                              </w:rPr>
                              <w:t>was developed</w:t>
                            </w:r>
                            <w:proofErr w:type="gramEnd"/>
                            <w:r w:rsidRPr="00152F3D">
                              <w:rPr>
                                <w:rFonts w:eastAsia="Times New Roman"/>
                              </w:rPr>
                              <w:t xml:space="preserve"> under the program now has over 3 million users and is reporting various types of data, including episodes of disease at the grassroots level, helping to improve the response to potential outbreaks. The design of a new </w:t>
                            </w:r>
                            <w:r w:rsidRPr="00152F3D">
                              <w:rPr>
                                <w:rFonts w:eastAsia="Times New Roman"/>
                                <w:i/>
                              </w:rPr>
                              <w:t>Australia-Indonesia Health Security Partnership (AIHSP)</w:t>
                            </w:r>
                            <w:r w:rsidRPr="00152F3D">
                              <w:rPr>
                                <w:rFonts w:eastAsia="Times New Roman"/>
                              </w:rPr>
                              <w:t xml:space="preserve"> is underway and </w:t>
                            </w:r>
                            <w:proofErr w:type="gramStart"/>
                            <w:r w:rsidRPr="00152F3D">
                              <w:rPr>
                                <w:rFonts w:eastAsia="Times New Roman"/>
                              </w:rPr>
                              <w:t>will be aligned</w:t>
                            </w:r>
                            <w:proofErr w:type="gramEnd"/>
                            <w:r w:rsidRPr="00152F3D">
                              <w:rPr>
                                <w:rFonts w:eastAsia="Times New Roman"/>
                              </w:rPr>
                              <w:t xml:space="preserve"> with regional activities under Australia’s Health Security Initiative. The AIHSP will continue to help strengthen Indonesia</w:t>
                            </w:r>
                            <w:r w:rsidRPr="00152F3D">
                              <w:t xml:space="preserve"> and the region to mitigate, detect and respond to health emergencies and reduce the threat posed by emerging infectious diseases.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FDF97" id="_x0000_t202" coordsize="21600,21600" o:spt="202" path="m,l,21600r21600,l21600,xe">
                <v:stroke joinstyle="miter"/>
                <v:path gradientshapeok="t" o:connecttype="rect"/>
              </v:shapetype>
              <v:shape id="Text Box 2" o:spid="_x0000_s1026" type="#_x0000_t202" alt="Title: Protecting Indonesia's Health will Protect Australia - Description: Text details support to Indonesia to combat emerging infectious diseases. " style="position:absolute;margin-left:-.4pt;margin-top:142.65pt;width:479.55pt;height:247.9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" fillcolor="white [3201]" strokecolor="#65c5b4 [3204]" strokeweight="2pt">
                <v:textbox>
                  <w:txbxContent>
                    <w:p w14:paraId="4A686D7B" w14:textId="77777777" w:rsidR="00DE06FA" w:rsidRPr="00152F3D" w:rsidRDefault="00DE06FA" w:rsidP="001B39AA">
                      <w:pPr>
                        <w:spacing w:before="60" w:line="240" w:lineRule="auto"/>
                        <w:jc w:val="center"/>
                        <w:rPr>
                          <w:b/>
                        </w:rPr>
                      </w:pPr>
                      <w:r w:rsidRPr="00152F3D">
                        <w:rPr>
                          <w:b/>
                        </w:rPr>
                        <w:t>Protecting Indonesia’s Health will Protect Australia</w:t>
                      </w:r>
                    </w:p>
                    <w:p w14:paraId="233CF24F" w14:textId="77777777" w:rsidR="00DE06FA" w:rsidRPr="00152F3D" w:rsidRDefault="00DE06FA" w:rsidP="00E77AAD">
                      <w:pPr>
                        <w:spacing w:before="0" w:line="240" w:lineRule="auto"/>
                        <w:jc w:val="both"/>
                      </w:pPr>
                      <w:r w:rsidRPr="00152F3D">
                        <w:rPr>
                          <w:rFonts w:eastAsia="Times New Roman"/>
                        </w:rPr>
                        <w:t xml:space="preserve">Indonesia is susceptible to new and emerging infectious diseases, including those with pandemic potential. A major disease outbreak in Indonesia could have severe health and economic implications. As outlined in the 2017 Foreign Policy White Paper, Australia’s development funding strengthens health systems and combats health risks that cross national borders, making it a key priority area for Australia’s ongoing economic partnership with Indonesia. Australia has been supporting Indonesia to address health security challenges for several years through the </w:t>
                      </w:r>
                      <w:r w:rsidRPr="00152F3D">
                        <w:rPr>
                          <w:rFonts w:eastAsia="Times New Roman"/>
                          <w:i/>
                        </w:rPr>
                        <w:t>Australia Indonesia Partnership for Emerging Infectious Diseases</w:t>
                      </w:r>
                      <w:r w:rsidRPr="00152F3D">
                        <w:rPr>
                          <w:rFonts w:eastAsia="Times New Roman"/>
                        </w:rPr>
                        <w:t xml:space="preserve"> </w:t>
                      </w:r>
                      <w:r w:rsidRPr="00152F3D">
                        <w:rPr>
                          <w:rFonts w:eastAsia="Times New Roman"/>
                          <w:i/>
                        </w:rPr>
                        <w:t xml:space="preserve">(AIPEID 2, AUD9.9 </w:t>
                      </w:r>
                      <w:proofErr w:type="gramStart"/>
                      <w:r w:rsidRPr="00152F3D">
                        <w:rPr>
                          <w:rFonts w:eastAsia="Times New Roman"/>
                          <w:i/>
                        </w:rPr>
                        <w:t>million</w:t>
                      </w:r>
                      <w:proofErr w:type="gramEnd"/>
                      <w:r w:rsidRPr="00152F3D">
                        <w:rPr>
                          <w:rFonts w:eastAsia="Times New Roman"/>
                          <w:i/>
                        </w:rPr>
                        <w:t>; 2015-2018)</w:t>
                      </w:r>
                      <w:r w:rsidRPr="00152F3D">
                        <w:rPr>
                          <w:rFonts w:eastAsia="Times New Roman"/>
                        </w:rPr>
                        <w:t xml:space="preserve">. Given that, 75 per cent of new or emerging infectious diseases in people are spread from animals, the program focuses on both human and animal health and is supporting Indonesia to build its national human and animal disease surveillance systems and emergency response mechanisms. The Animal Health Information System that </w:t>
                      </w:r>
                      <w:proofErr w:type="gramStart"/>
                      <w:r w:rsidRPr="00152F3D">
                        <w:rPr>
                          <w:rFonts w:eastAsia="Times New Roman"/>
                        </w:rPr>
                        <w:t>was developed</w:t>
                      </w:r>
                      <w:proofErr w:type="gramEnd"/>
                      <w:r w:rsidRPr="00152F3D">
                        <w:rPr>
                          <w:rFonts w:eastAsia="Times New Roman"/>
                        </w:rPr>
                        <w:t xml:space="preserve"> under the program now has over 3 million users and is reporting various types of data, including episodes of disease at the grassroots level, helping to improve the response to potential outbreaks. The design of a new </w:t>
                      </w:r>
                      <w:r w:rsidRPr="00152F3D">
                        <w:rPr>
                          <w:rFonts w:eastAsia="Times New Roman"/>
                          <w:i/>
                        </w:rPr>
                        <w:t>Australia-Indonesia Health Security Partnership (AIHSP)</w:t>
                      </w:r>
                      <w:r w:rsidRPr="00152F3D">
                        <w:rPr>
                          <w:rFonts w:eastAsia="Times New Roman"/>
                        </w:rPr>
                        <w:t xml:space="preserve"> is underway and </w:t>
                      </w:r>
                      <w:proofErr w:type="gramStart"/>
                      <w:r w:rsidRPr="00152F3D">
                        <w:rPr>
                          <w:rFonts w:eastAsia="Times New Roman"/>
                        </w:rPr>
                        <w:t>will be aligned</w:t>
                      </w:r>
                      <w:proofErr w:type="gramEnd"/>
                      <w:r w:rsidRPr="00152F3D">
                        <w:rPr>
                          <w:rFonts w:eastAsia="Times New Roman"/>
                        </w:rPr>
                        <w:t xml:space="preserve"> with regional activities under Australia’s Health Security Initiative. The AIHSP will continue to help strengthen Indonesia</w:t>
                      </w:r>
                      <w:r w:rsidRPr="00152F3D">
                        <w:t xml:space="preserve"> and the region to mitigate, detect and respond to health emergencies and reduce the threat posed by emerging infectious diseases.</w:t>
                      </w:r>
                    </w:p>
                  </w:txbxContent>
                </v:textbox>
                <w10:wrap type="square" anchorx="margin"/>
              </v:shape>
            </w:pict>
          </mc:Fallback>
        </mc:AlternateContent>
      </w:r>
      <w:r w:rsidR="00613CE8" w:rsidRPr="00613CE8">
        <w:t xml:space="preserve">At the sub-national level, Australia’s </w:t>
      </w:r>
      <w:r w:rsidR="00613CE8" w:rsidRPr="002F68C0">
        <w:rPr>
          <w:i/>
        </w:rPr>
        <w:t>Governance for Growth Program (KOMPAK, AUD</w:t>
      </w:r>
      <w:r w:rsidR="004A6F23">
        <w:rPr>
          <w:i/>
        </w:rPr>
        <w:t>96.2</w:t>
      </w:r>
      <w:r w:rsidR="00613CE8" w:rsidRPr="002F68C0">
        <w:rPr>
          <w:i/>
        </w:rPr>
        <w:t xml:space="preserve"> million; 2015-18)</w:t>
      </w:r>
      <w:r w:rsidR="00613CE8" w:rsidRPr="00613CE8">
        <w:t xml:space="preserve"> supported improved transparency of the Indonesian Government’s Village Fund (valued at approximately AUD9.3 </w:t>
      </w:r>
      <w:proofErr w:type="gramStart"/>
      <w:r w:rsidR="00613CE8" w:rsidRPr="00613CE8">
        <w:t>billion</w:t>
      </w:r>
      <w:proofErr w:type="gramEnd"/>
      <w:r w:rsidR="00613CE8" w:rsidRPr="00613CE8">
        <w:t xml:space="preserve">). In 2017-18, KOMPAK worked with 311 local governments (villages) and civil society partners to help communities to participate in village development, planning and budgeting. Budget data is now on display in these communities, which is helping to improve accountability and build community ownership. KOMAPK is using the lessons learned from working in these villages to inform </w:t>
      </w:r>
      <w:r w:rsidR="00613CE8">
        <w:t>the</w:t>
      </w:r>
      <w:r w:rsidR="00653741">
        <w:t xml:space="preserve"> Indonesian Government’s</w:t>
      </w:r>
      <w:r w:rsidR="00613CE8" w:rsidRPr="00613CE8">
        <w:t xml:space="preserve"> efforts to improve the transparency and accountability of the Village Fund. </w:t>
      </w:r>
      <w:r>
        <w:t>Australia is</w:t>
      </w:r>
      <w:r w:rsidRPr="00114C7F">
        <w:t xml:space="preserve"> also </w:t>
      </w:r>
      <w:r>
        <w:t>assisting</w:t>
      </w:r>
      <w:r w:rsidRPr="00114C7F">
        <w:t xml:space="preserve"> other marginalised groups to</w:t>
      </w:r>
      <w:r>
        <w:t xml:space="preserve"> help</w:t>
      </w:r>
      <w:r w:rsidRPr="00114C7F">
        <w:t xml:space="preserve"> build their </w:t>
      </w:r>
      <w:r>
        <w:t>financial</w:t>
      </w:r>
      <w:r w:rsidRPr="00114C7F">
        <w:t xml:space="preserve"> literacy and support their engagement in Indonesia’s economy. Through KOMPAK, we have worked w</w:t>
      </w:r>
      <w:r w:rsidR="009E7A02">
        <w:t>ith the OJK to use their budget</w:t>
      </w:r>
      <w:r w:rsidRPr="00114C7F">
        <w:t xml:space="preserve"> to develop 13 financial literacy modules for people with disabilities and the elderly.</w:t>
      </w:r>
    </w:p>
    <w:p w14:paraId="1973497F" w14:textId="77777777" w:rsidR="00613CE8" w:rsidRPr="00152F3D" w:rsidRDefault="00613CE8" w:rsidP="002A51CA">
      <w:pPr>
        <w:spacing w:after="120" w:line="280" w:lineRule="exact"/>
        <w:rPr>
          <w:rFonts w:eastAsia="Times New Roman"/>
          <w:u w:val="single"/>
        </w:rPr>
      </w:pPr>
      <w:r w:rsidRPr="00152F3D">
        <w:rPr>
          <w:rFonts w:eastAsia="Times New Roman"/>
          <w:u w:val="single"/>
        </w:rPr>
        <w:t>Outcome 5: More households can access water and sanitation</w:t>
      </w:r>
    </w:p>
    <w:p w14:paraId="76D74747" w14:textId="77777777" w:rsidR="00613CE8" w:rsidRPr="00152F3D" w:rsidRDefault="00613CE8" w:rsidP="00114C7F">
      <w:pPr>
        <w:widowControl w:val="0"/>
        <w:spacing w:after="120" w:line="280" w:lineRule="exact"/>
        <w:rPr>
          <w:rFonts w:eastAsia="Times New Roman"/>
          <w:b/>
        </w:rPr>
      </w:pPr>
      <w:r w:rsidRPr="00152F3D">
        <w:rPr>
          <w:rFonts w:eastAsia="Times New Roman"/>
          <w:b/>
        </w:rPr>
        <w:t xml:space="preserve">Outcome 5 </w:t>
      </w:r>
      <w:proofErr w:type="gramStart"/>
      <w:r w:rsidRPr="00152F3D">
        <w:rPr>
          <w:rFonts w:eastAsia="Times New Roman"/>
          <w:b/>
        </w:rPr>
        <w:t>has been rated</w:t>
      </w:r>
      <w:proofErr w:type="gramEnd"/>
      <w:r w:rsidRPr="00152F3D">
        <w:rPr>
          <w:rFonts w:eastAsia="Times New Roman"/>
          <w:b/>
        </w:rPr>
        <w:t xml:space="preserve"> green as the milestone to provide access to safe water and basic sanitation for 200,000 women and men has been exceeded. </w:t>
      </w:r>
      <w:proofErr w:type="gramStart"/>
      <w:r w:rsidRPr="00152F3D">
        <w:rPr>
          <w:rFonts w:eastAsia="Times New Roman"/>
          <w:b/>
        </w:rPr>
        <w:t>451,812</w:t>
      </w:r>
      <w:proofErr w:type="gramEnd"/>
      <w:r w:rsidRPr="00152F3D">
        <w:rPr>
          <w:rFonts w:eastAsia="Times New Roman"/>
          <w:b/>
        </w:rPr>
        <w:t xml:space="preserve"> people now have improved access to water and sanitation, 49 per cent of which were women. </w:t>
      </w:r>
    </w:p>
    <w:p w14:paraId="3BD66D33" w14:textId="77777777" w:rsidR="00613CE8" w:rsidRPr="00152F3D" w:rsidRDefault="00613CE8" w:rsidP="0025513C">
      <w:pPr>
        <w:rPr>
          <w:rFonts w:eastAsia="Times New Roman"/>
        </w:rPr>
      </w:pPr>
      <w:r w:rsidRPr="00152F3D">
        <w:rPr>
          <w:rFonts w:eastAsia="Times New Roman"/>
        </w:rPr>
        <w:t xml:space="preserve">Indonesia is estimated to lose IDR56 trillion (approximately AUD5.3 </w:t>
      </w:r>
      <w:proofErr w:type="gramStart"/>
      <w:r w:rsidRPr="00152F3D">
        <w:rPr>
          <w:rFonts w:eastAsia="Times New Roman"/>
        </w:rPr>
        <w:t>billion</w:t>
      </w:r>
      <w:proofErr w:type="gramEnd"/>
      <w:r w:rsidRPr="00152F3D">
        <w:rPr>
          <w:rFonts w:eastAsia="Times New Roman"/>
        </w:rPr>
        <w:t>) each year due to the poor quality of sanitation</w:t>
      </w:r>
      <w:r w:rsidRPr="00152F3D">
        <w:rPr>
          <w:rFonts w:asciiTheme="majorHAnsi" w:hAnsiTheme="majorHAnsi" w:cs="Helvetica"/>
          <w:lang w:val="en"/>
        </w:rPr>
        <w:t>.</w:t>
      </w:r>
      <w:r w:rsidRPr="00152F3D">
        <w:rPr>
          <w:rStyle w:val="EndnoteReference"/>
          <w:rFonts w:eastAsia="Times New Roman"/>
        </w:rPr>
        <w:endnoteReference w:id="29"/>
      </w:r>
      <w:r w:rsidRPr="00152F3D">
        <w:rPr>
          <w:rFonts w:asciiTheme="majorHAnsi" w:hAnsiTheme="majorHAnsi" w:cs="Helvetica"/>
          <w:lang w:val="en"/>
        </w:rPr>
        <w:t xml:space="preserve"> </w:t>
      </w:r>
      <w:r w:rsidRPr="00152F3D">
        <w:rPr>
          <w:rFonts w:eastAsia="Times New Roman"/>
        </w:rPr>
        <w:t xml:space="preserve">Diarrheal diseases are the fifth leading cause of death in Indonesia, while individual households bear much of the economic burden of these diseases through lost productivity. Access to sanitation is a major issue for women and girls. They are often responsible for collecting water and dealing with dirty water </w:t>
      </w:r>
      <w:proofErr w:type="gramStart"/>
      <w:r w:rsidRPr="00152F3D">
        <w:rPr>
          <w:rFonts w:eastAsia="Times New Roman"/>
        </w:rPr>
        <w:t>once</w:t>
      </w:r>
      <w:proofErr w:type="gramEnd"/>
      <w:r w:rsidRPr="00152F3D">
        <w:rPr>
          <w:rFonts w:eastAsia="Times New Roman"/>
        </w:rPr>
        <w:t xml:space="preserve"> it has been used, reducing productivity and creating health risks. Access to proper sanitation facilities can reduce barriers for girls to attend school and improve their safety. The urban poor </w:t>
      </w:r>
      <w:proofErr w:type="gramStart"/>
      <w:r w:rsidRPr="00152F3D">
        <w:rPr>
          <w:rFonts w:eastAsia="Times New Roman"/>
        </w:rPr>
        <w:t>are also disproportionately affected</w:t>
      </w:r>
      <w:proofErr w:type="gramEnd"/>
      <w:r w:rsidRPr="00152F3D">
        <w:rPr>
          <w:rFonts w:eastAsia="Times New Roman"/>
        </w:rPr>
        <w:t xml:space="preserve"> by poor sanitation. Indonesia has set an ambitious target through the RPJMN to achieve 100 per cent access (in urban and rural areas) to clean water and safe toilets by 2019. </w:t>
      </w:r>
      <w:r w:rsidR="007917E1" w:rsidRPr="00152F3D">
        <w:rPr>
          <w:rFonts w:eastAsia="Times New Roman"/>
        </w:rPr>
        <w:t xml:space="preserve">However, </w:t>
      </w:r>
      <w:r w:rsidR="007917E1" w:rsidRPr="00152F3D">
        <w:rPr>
          <w:rFonts w:eastAsia="Times New Roman"/>
        </w:rPr>
        <w:lastRenderedPageBreak/>
        <w:t>outside of Jakarta, very few people have the specialist skills needed to build and maintain water and sanitation infrastructure, 80 per cent of Indonesia’s population do not have access to piped water, and 98 per</w:t>
      </w:r>
      <w:r w:rsidR="00E165A1">
        <w:rPr>
          <w:rFonts w:eastAsia="Times New Roman"/>
        </w:rPr>
        <w:t xml:space="preserve"> cent</w:t>
      </w:r>
      <w:r w:rsidR="007917E1" w:rsidRPr="00152F3D">
        <w:rPr>
          <w:rFonts w:eastAsia="Times New Roman"/>
        </w:rPr>
        <w:t xml:space="preserve"> of the population do not have access to sewerage systems. </w:t>
      </w:r>
      <w:r w:rsidRPr="00152F3D">
        <w:rPr>
          <w:rFonts w:eastAsia="Times New Roman"/>
        </w:rPr>
        <w:t>BAPPENAS estimates that approximately AUD5</w:t>
      </w:r>
      <w:r w:rsidR="00F647AE" w:rsidRPr="00152F3D">
        <w:rPr>
          <w:rFonts w:eastAsia="Times New Roman"/>
        </w:rPr>
        <w:t>5</w:t>
      </w:r>
      <w:r w:rsidRPr="00152F3D">
        <w:rPr>
          <w:rFonts w:eastAsia="Times New Roman"/>
        </w:rPr>
        <w:t xml:space="preserve"> </w:t>
      </w:r>
      <w:proofErr w:type="gramStart"/>
      <w:r w:rsidRPr="00152F3D">
        <w:rPr>
          <w:rFonts w:eastAsia="Times New Roman"/>
        </w:rPr>
        <w:t>billion</w:t>
      </w:r>
      <w:proofErr w:type="gramEnd"/>
      <w:r w:rsidRPr="00152F3D">
        <w:rPr>
          <w:rFonts w:eastAsia="Times New Roman"/>
        </w:rPr>
        <w:t xml:space="preserve"> is needed to achieve </w:t>
      </w:r>
      <w:r w:rsidR="009E7A02" w:rsidRPr="00152F3D">
        <w:rPr>
          <w:rFonts w:eastAsia="Times New Roman"/>
        </w:rPr>
        <w:t>the targets</w:t>
      </w:r>
      <w:r w:rsidRPr="00152F3D">
        <w:rPr>
          <w:rFonts w:eastAsia="Times New Roman"/>
        </w:rPr>
        <w:t xml:space="preserve"> by 2019, with </w:t>
      </w:r>
      <w:r w:rsidR="00F647AE" w:rsidRPr="00152F3D">
        <w:rPr>
          <w:rFonts w:eastAsia="Times New Roman"/>
        </w:rPr>
        <w:t>17</w:t>
      </w:r>
      <w:r w:rsidRPr="00152F3D">
        <w:rPr>
          <w:rFonts w:eastAsia="Times New Roman"/>
        </w:rPr>
        <w:t xml:space="preserve"> per cent of the cost expected to come from other donors, the private sector</w:t>
      </w:r>
      <w:r w:rsidR="00F647AE" w:rsidRPr="00152F3D">
        <w:rPr>
          <w:rFonts w:eastAsia="Times New Roman"/>
        </w:rPr>
        <w:t xml:space="preserve"> and communities</w:t>
      </w:r>
      <w:r w:rsidRPr="00152F3D">
        <w:rPr>
          <w:rFonts w:eastAsia="Times New Roman"/>
        </w:rPr>
        <w:t xml:space="preserve">. </w:t>
      </w:r>
    </w:p>
    <w:p w14:paraId="2C28017D" w14:textId="77777777" w:rsidR="00613CE8" w:rsidRPr="00152F3D" w:rsidRDefault="00613CE8" w:rsidP="007E4642">
      <w:pPr>
        <w:rPr>
          <w:rFonts w:eastAsia="Times New Roman"/>
        </w:rPr>
      </w:pPr>
      <w:r w:rsidRPr="00152F3D">
        <w:rPr>
          <w:rFonts w:eastAsia="Times New Roman"/>
        </w:rPr>
        <w:t xml:space="preserve">In 2017, our </w:t>
      </w:r>
      <w:r w:rsidRPr="00152F3D">
        <w:rPr>
          <w:rFonts w:eastAsia="Times New Roman"/>
          <w:i/>
        </w:rPr>
        <w:t>Water and Sanitation for Low Income Communities Project (PAMSIMAS</w:t>
      </w:r>
      <w:r w:rsidR="005A26B9" w:rsidRPr="00152F3D">
        <w:rPr>
          <w:rFonts w:eastAsia="Times New Roman"/>
          <w:i/>
        </w:rPr>
        <w:t xml:space="preserve"> Phase 2 and 3</w:t>
      </w:r>
      <w:r w:rsidRPr="00152F3D">
        <w:rPr>
          <w:rFonts w:eastAsia="Times New Roman"/>
          <w:i/>
        </w:rPr>
        <w:t>, AUD</w:t>
      </w:r>
      <w:r w:rsidR="0094707A" w:rsidRPr="00152F3D">
        <w:rPr>
          <w:rFonts w:eastAsia="Times New Roman"/>
          <w:i/>
        </w:rPr>
        <w:t>70</w:t>
      </w:r>
      <w:r w:rsidR="005A26B9" w:rsidRPr="00152F3D">
        <w:rPr>
          <w:rFonts w:eastAsia="Times New Roman"/>
          <w:i/>
        </w:rPr>
        <w:t> </w:t>
      </w:r>
      <w:r w:rsidRPr="00152F3D">
        <w:rPr>
          <w:rFonts w:eastAsia="Times New Roman"/>
          <w:i/>
        </w:rPr>
        <w:t>million; 2013-2022)</w:t>
      </w:r>
      <w:r w:rsidRPr="00152F3D">
        <w:rPr>
          <w:rFonts w:eastAsia="Times New Roman"/>
        </w:rPr>
        <w:t xml:space="preserve"> reached an additional 295,000 people who now have access to improved water and basic sanitation in 2,251 villages, 144,550 of these were women and 2,942 were people with a disability. Since the start of the program in 2008, it has enabled </w:t>
      </w:r>
      <w:proofErr w:type="gramStart"/>
      <w:r w:rsidRPr="00152F3D">
        <w:rPr>
          <w:rFonts w:eastAsia="Times New Roman"/>
        </w:rPr>
        <w:t>a total of 13.2</w:t>
      </w:r>
      <w:proofErr w:type="gramEnd"/>
      <w:r w:rsidRPr="00152F3D">
        <w:rPr>
          <w:rFonts w:eastAsia="Times New Roman"/>
        </w:rPr>
        <w:t xml:space="preserve"> million people to access improved water and total of 11.6 million people have access to basic sanitation. </w:t>
      </w:r>
    </w:p>
    <w:p w14:paraId="15CDE896" w14:textId="77777777" w:rsidR="00613CE8" w:rsidRPr="00152F3D" w:rsidRDefault="00613CE8" w:rsidP="001E578F">
      <w:r w:rsidRPr="00152F3D">
        <w:t xml:space="preserve">Australian investments in Water and Sanitation have leveraged USD1.6 </w:t>
      </w:r>
      <w:proofErr w:type="gramStart"/>
      <w:r w:rsidRPr="00152F3D">
        <w:t>billion</w:t>
      </w:r>
      <w:proofErr w:type="gramEnd"/>
      <w:r w:rsidRPr="00152F3D">
        <w:t xml:space="preserve"> in World Bank loans and Indonesian Government funding for PAMSIMAS. Australian funds for the third phase of the program represent approximately five per cent of the overall costs (AUD114 million out of the USD1.6 </w:t>
      </w:r>
      <w:proofErr w:type="gramStart"/>
      <w:r w:rsidRPr="00152F3D">
        <w:t>billion</w:t>
      </w:r>
      <w:proofErr w:type="gramEnd"/>
      <w:r w:rsidRPr="00152F3D">
        <w:t xml:space="preserve">). By supporting PAMSIMAS over the long term, Australia has helped demonstrate the success of this model, which is now majority funded by Indonesia – national, local and village funds make up 60 per cent of the total budget. PAMSIMAS is a prime example of how we are working in economic partnership with Indonesia to pilot new </w:t>
      </w:r>
      <w:r w:rsidR="00F647AE" w:rsidRPr="00152F3D">
        <w:t>approaches, which</w:t>
      </w:r>
      <w:r w:rsidRPr="00152F3D">
        <w:t xml:space="preserve"> </w:t>
      </w:r>
      <w:proofErr w:type="gramStart"/>
      <w:r w:rsidRPr="00152F3D">
        <w:t>can be adopted</w:t>
      </w:r>
      <w:proofErr w:type="gramEnd"/>
      <w:r w:rsidRPr="00152F3D">
        <w:t xml:space="preserve"> by Indonesia to support much needed development outcomes. </w:t>
      </w:r>
    </w:p>
    <w:p w14:paraId="1760839C" w14:textId="77777777" w:rsidR="00613CE8" w:rsidRPr="00152F3D" w:rsidRDefault="00613CE8" w:rsidP="00161AD7">
      <w:pPr>
        <w:rPr>
          <w:rFonts w:eastAsia="Times New Roman"/>
        </w:rPr>
      </w:pPr>
      <w:r w:rsidRPr="00152F3D">
        <w:t>Australian support for PAMSIMAS has also helped to increase the level of disability-inclusion in water and sanitation. As of December 2017, approximately 59,000 (or 0.4 per of the total) people living in the 17,769</w:t>
      </w:r>
      <w:r w:rsidRPr="00152F3D">
        <w:rPr>
          <w:rFonts w:ascii="Times New Roman" w:hAnsi="Times New Roman"/>
          <w:sz w:val="24"/>
          <w:szCs w:val="24"/>
        </w:rPr>
        <w:t xml:space="preserve"> </w:t>
      </w:r>
      <w:r w:rsidRPr="00152F3D">
        <w:t>villages where PAMSIMAS is working were categorised as people with disabilities.</w:t>
      </w:r>
      <w:r w:rsidRPr="00152F3D">
        <w:rPr>
          <w:rStyle w:val="EndnoteReference"/>
          <w:rFonts w:eastAsia="Times New Roman"/>
        </w:rPr>
        <w:endnoteReference w:id="30"/>
      </w:r>
      <w:r w:rsidRPr="00152F3D">
        <w:rPr>
          <w:rStyle w:val="EndnoteReference"/>
          <w:rFonts w:eastAsia="Times New Roman"/>
        </w:rPr>
        <w:t xml:space="preserve"> </w:t>
      </w:r>
      <w:r w:rsidRPr="00152F3D">
        <w:t>To date PAMSIMAS has helped 25,000 of these people improve their access to safe water and sanitation. Australia’s advocacy to integrate disability within the program has resulted in the training of more than 50 facilitators in disability inclusive development and implementation of a pilot disability-inclusion program in about 200 villages, across 28 provinces.</w:t>
      </w:r>
      <w:r w:rsidR="00F647AE" w:rsidRPr="00152F3D">
        <w:t xml:space="preserve"> The pilot </w:t>
      </w:r>
      <w:proofErr w:type="gramStart"/>
      <w:r w:rsidR="00F647AE" w:rsidRPr="00152F3D">
        <w:t>will be expanded</w:t>
      </w:r>
      <w:proofErr w:type="gramEnd"/>
      <w:r w:rsidR="00F647AE" w:rsidRPr="00152F3D">
        <w:t xml:space="preserve"> over the life of the program and plans to provide an additional 10,000 villages with disability friendly water and sanitation facilities by 2020. </w:t>
      </w:r>
    </w:p>
    <w:p w14:paraId="6CA5A53A" w14:textId="77777777" w:rsidR="00613CE8" w:rsidRPr="00152F3D" w:rsidRDefault="00613CE8" w:rsidP="0025513C">
      <w:pPr>
        <w:rPr>
          <w:lang w:val="en-US"/>
        </w:rPr>
      </w:pPr>
      <w:r w:rsidRPr="00152F3D">
        <w:rPr>
          <w:rFonts w:eastAsia="Times New Roman"/>
        </w:rPr>
        <w:t xml:space="preserve">In 2017, </w:t>
      </w:r>
      <w:r w:rsidRPr="00152F3D">
        <w:rPr>
          <w:lang w:val="en-US"/>
        </w:rPr>
        <w:t xml:space="preserve">our </w:t>
      </w:r>
      <w:r w:rsidRPr="00152F3D">
        <w:rPr>
          <w:i/>
          <w:lang w:val="en-US"/>
        </w:rPr>
        <w:t>Australia Indonesia Infrastructure Grant for Municipal Sanitation program (</w:t>
      </w:r>
      <w:proofErr w:type="spellStart"/>
      <w:r w:rsidRPr="00152F3D">
        <w:rPr>
          <w:i/>
          <w:lang w:val="en-US"/>
        </w:rPr>
        <w:t>sAIIG</w:t>
      </w:r>
      <w:proofErr w:type="spellEnd"/>
      <w:r w:rsidRPr="00152F3D">
        <w:rPr>
          <w:i/>
          <w:lang w:val="en-US"/>
        </w:rPr>
        <w:t>, AUD40 million; 2012-201</w:t>
      </w:r>
      <w:r w:rsidR="003743C5" w:rsidRPr="00152F3D">
        <w:rPr>
          <w:i/>
          <w:lang w:val="en-US"/>
        </w:rPr>
        <w:t>8</w:t>
      </w:r>
      <w:r w:rsidRPr="00152F3D">
        <w:rPr>
          <w:i/>
          <w:lang w:val="en-US"/>
        </w:rPr>
        <w:t>)</w:t>
      </w:r>
      <w:r w:rsidRPr="00152F3D">
        <w:rPr>
          <w:lang w:val="en-US"/>
        </w:rPr>
        <w:t xml:space="preserve"> almost doubled the number of sanitation connections it </w:t>
      </w:r>
      <w:proofErr w:type="gramStart"/>
      <w:r w:rsidRPr="00152F3D">
        <w:rPr>
          <w:lang w:val="en-US"/>
        </w:rPr>
        <w:t>provided,</w:t>
      </w:r>
      <w:proofErr w:type="gramEnd"/>
      <w:r w:rsidRPr="00152F3D">
        <w:rPr>
          <w:lang w:val="en-US"/>
        </w:rPr>
        <w:t xml:space="preserve"> reaching 11,594, up from 6,036 in 2016. This is a significant improvement following an underperformance rating in 2016-17. We agreed with the Indonesian Government to make changes to the </w:t>
      </w:r>
      <w:proofErr w:type="spellStart"/>
      <w:r w:rsidRPr="00152F3D">
        <w:rPr>
          <w:lang w:val="en-US"/>
        </w:rPr>
        <w:t>sAIIG</w:t>
      </w:r>
      <w:proofErr w:type="spellEnd"/>
      <w:r w:rsidRPr="00152F3D">
        <w:rPr>
          <w:lang w:val="en-US"/>
        </w:rPr>
        <w:t xml:space="preserve"> program so that it is more attractive for local government</w:t>
      </w:r>
      <w:r w:rsidR="00465720" w:rsidRPr="00152F3D">
        <w:rPr>
          <w:lang w:val="en-US"/>
        </w:rPr>
        <w:t>s</w:t>
      </w:r>
      <w:r w:rsidRPr="00152F3D">
        <w:rPr>
          <w:lang w:val="en-US"/>
        </w:rPr>
        <w:t xml:space="preserve"> to </w:t>
      </w:r>
      <w:r w:rsidR="00465720" w:rsidRPr="00152F3D">
        <w:rPr>
          <w:lang w:val="en-US"/>
        </w:rPr>
        <w:t>join the program</w:t>
      </w:r>
      <w:r w:rsidRPr="00152F3D">
        <w:rPr>
          <w:lang w:val="en-US"/>
        </w:rPr>
        <w:t xml:space="preserve">. Following these changes, SAIIG appears to be improving and </w:t>
      </w:r>
      <w:proofErr w:type="gramStart"/>
      <w:r w:rsidRPr="00152F3D">
        <w:rPr>
          <w:lang w:val="en-US"/>
        </w:rPr>
        <w:t>is expected</w:t>
      </w:r>
      <w:proofErr w:type="gramEnd"/>
      <w:r w:rsidRPr="00152F3D">
        <w:rPr>
          <w:lang w:val="en-US"/>
        </w:rPr>
        <w:t xml:space="preserve"> to meet the revised target of 46,000 connections by 2019. Local governments are active participants in the program, allocating around AUD6.2 million of their budget to the program in 2017. </w:t>
      </w:r>
      <w:proofErr w:type="spellStart"/>
      <w:proofErr w:type="gramStart"/>
      <w:r w:rsidRPr="00152F3D">
        <w:rPr>
          <w:lang w:val="en-US"/>
        </w:rPr>
        <w:t>sAIIG</w:t>
      </w:r>
      <w:proofErr w:type="spellEnd"/>
      <w:proofErr w:type="gramEnd"/>
      <w:r w:rsidRPr="00152F3D">
        <w:rPr>
          <w:lang w:val="en-US"/>
        </w:rPr>
        <w:t xml:space="preserve"> met 98 per cent of its target for number of connections built in 2017 (4988 out of 5077).  </w:t>
      </w:r>
    </w:p>
    <w:p w14:paraId="29C08CB2" w14:textId="77777777" w:rsidR="00D23B89" w:rsidRPr="00152F3D" w:rsidRDefault="00F647AE" w:rsidP="00981835">
      <w:pPr>
        <w:rPr>
          <w:u w:val="single"/>
        </w:rPr>
      </w:pPr>
      <w:r w:rsidRPr="00152F3D">
        <w:t xml:space="preserve">An independent review of </w:t>
      </w:r>
      <w:r w:rsidRPr="00152F3D">
        <w:rPr>
          <w:i/>
        </w:rPr>
        <w:t xml:space="preserve">Water and Sanitation </w:t>
      </w:r>
      <w:proofErr w:type="spellStart"/>
      <w:r w:rsidRPr="00152F3D">
        <w:rPr>
          <w:i/>
        </w:rPr>
        <w:t>Hibah</w:t>
      </w:r>
      <w:proofErr w:type="spellEnd"/>
      <w:r w:rsidRPr="00152F3D">
        <w:rPr>
          <w:i/>
        </w:rPr>
        <w:t xml:space="preserve"> Phase 2</w:t>
      </w:r>
      <w:r w:rsidRPr="00152F3D">
        <w:t xml:space="preserve"> </w:t>
      </w:r>
      <w:proofErr w:type="gramStart"/>
      <w:r w:rsidRPr="00152F3D">
        <w:t>was undertaken</w:t>
      </w:r>
      <w:proofErr w:type="gramEnd"/>
      <w:r w:rsidRPr="00152F3D">
        <w:t xml:space="preserve"> in December 2017. </w:t>
      </w:r>
      <w:r w:rsidRPr="00152F3D">
        <w:rPr>
          <w:lang w:val="en-US"/>
        </w:rPr>
        <w:t>The review found the program’s effectiveness, sustainability and replicability to be good.</w:t>
      </w:r>
      <w:r w:rsidRPr="00152F3D">
        <w:rPr>
          <w:rStyle w:val="EndnoteReference"/>
          <w:lang w:val="en-US"/>
        </w:rPr>
        <w:endnoteReference w:id="31"/>
      </w:r>
      <w:r w:rsidRPr="00152F3D">
        <w:rPr>
          <w:lang w:val="en-US"/>
        </w:rPr>
        <w:t xml:space="preserve"> The review noted that implementation progress for the Sanitation </w:t>
      </w:r>
      <w:proofErr w:type="spellStart"/>
      <w:r w:rsidRPr="00152F3D">
        <w:rPr>
          <w:lang w:val="en-US"/>
        </w:rPr>
        <w:t>Hibah</w:t>
      </w:r>
      <w:proofErr w:type="spellEnd"/>
      <w:r w:rsidRPr="00152F3D">
        <w:rPr>
          <w:lang w:val="en-US"/>
        </w:rPr>
        <w:t xml:space="preserve"> has improved over time and uptake of the program is on track or completed in three of the four target locations. The review highlighted the key strengths of the program as policy influence, strong participation of local governments and significant increase in access to services. Australia is implementing the review’s recommendations regarding improving community socialization, strengthening monitoring and evaluation (including monitoring of gender outcomes) and increasing the grant funding allocated for Sanitation </w:t>
      </w:r>
      <w:proofErr w:type="spellStart"/>
      <w:r w:rsidRPr="00152F3D">
        <w:rPr>
          <w:lang w:val="en-US"/>
        </w:rPr>
        <w:t>Hibah</w:t>
      </w:r>
      <w:proofErr w:type="spellEnd"/>
      <w:r w:rsidRPr="00152F3D">
        <w:rPr>
          <w:lang w:val="en-US"/>
        </w:rPr>
        <w:t>.</w:t>
      </w:r>
      <w:r w:rsidR="00152F3D">
        <w:rPr>
          <w:lang w:val="en-US"/>
        </w:rPr>
        <w:t xml:space="preserve"> </w:t>
      </w:r>
      <w:r w:rsidR="007917E1" w:rsidRPr="00152F3D">
        <w:t xml:space="preserve">Australia is co-financing with the Indonesian </w:t>
      </w:r>
      <w:r w:rsidR="00D23B89" w:rsidRPr="00152F3D">
        <w:t>Government</w:t>
      </w:r>
      <w:r w:rsidR="007917E1" w:rsidRPr="00152F3D">
        <w:t xml:space="preserve"> the construction of a wastewater treatment system in Palembang City, which is demonstrating a new way of building, financing and managing municipal infrastructure. </w:t>
      </w:r>
      <w:r w:rsidR="00613CE8" w:rsidRPr="00152F3D">
        <w:t>This</w:t>
      </w:r>
      <w:r w:rsidR="00613CE8" w:rsidRPr="00152F3D">
        <w:rPr>
          <w:lang w:val="en-US"/>
        </w:rPr>
        <w:t xml:space="preserve"> Plant will improve the health and productivity of around 100,000 residents in Palembang</w:t>
      </w:r>
      <w:r w:rsidR="0004169D" w:rsidRPr="00152F3D">
        <w:rPr>
          <w:lang w:val="en-US"/>
        </w:rPr>
        <w:t xml:space="preserve">. </w:t>
      </w:r>
      <w:r w:rsidR="00613CE8" w:rsidRPr="00152F3D">
        <w:rPr>
          <w:lang w:val="en-US"/>
        </w:rPr>
        <w:t>The model ensures greater engagement and ownership by the local government, while at the same time providing the required technical support to ensure better quality and sustainability.</w:t>
      </w:r>
      <w:r w:rsidRPr="00152F3D">
        <w:rPr>
          <w:lang w:val="en-US"/>
        </w:rPr>
        <w:t xml:space="preserve"> Site preparation and earthworks are currently underway, with construction of the main water treatment plant expected to begin in early 2019. </w:t>
      </w:r>
    </w:p>
    <w:p w14:paraId="5AE24E6C" w14:textId="77777777" w:rsidR="00D23B89" w:rsidRPr="00152F3D" w:rsidRDefault="00D23B89" w:rsidP="00981835">
      <w:pPr>
        <w:rPr>
          <w:u w:val="single"/>
        </w:rPr>
      </w:pPr>
      <w:r w:rsidRPr="00152F3D">
        <w:rPr>
          <w:u w:val="single"/>
        </w:rPr>
        <w:t>Outcome 6: Children have improved literacy and numeracy</w:t>
      </w:r>
    </w:p>
    <w:p w14:paraId="36E76332" w14:textId="77777777" w:rsidR="00613CE8" w:rsidRPr="00152F3D" w:rsidRDefault="00613CE8" w:rsidP="006B26BF">
      <w:pPr>
        <w:spacing w:before="0"/>
        <w:rPr>
          <w:b/>
        </w:rPr>
      </w:pPr>
      <w:r w:rsidRPr="00152F3D">
        <w:rPr>
          <w:b/>
        </w:rPr>
        <w:t>Outcome 6 has been rated green as milestones</w:t>
      </w:r>
      <w:r w:rsidR="009E7A02" w:rsidRPr="00152F3D">
        <w:rPr>
          <w:b/>
        </w:rPr>
        <w:t xml:space="preserve"> relating to piloting new approaches to address Indonesia’s weak student learning outcomes have been achieved:</w:t>
      </w:r>
      <w:r w:rsidRPr="00152F3D">
        <w:rPr>
          <w:b/>
        </w:rPr>
        <w:t xml:space="preserve"> more than 14 pilot programs have been successfully </w:t>
      </w:r>
      <w:r w:rsidRPr="00152F3D">
        <w:rPr>
          <w:b/>
        </w:rPr>
        <w:lastRenderedPageBreak/>
        <w:t xml:space="preserve">implemented, Australian investments have leveraged AUD7 million from Indonesia to improve teaching and learning, and an evaluation of teacher pilots has expanded from 10 to 33 sub-districts. </w:t>
      </w:r>
    </w:p>
    <w:p w14:paraId="65D54676" w14:textId="77777777" w:rsidR="00613CE8" w:rsidRPr="00152F3D" w:rsidRDefault="00613CE8" w:rsidP="006B26BF">
      <w:pPr>
        <w:spacing w:before="0" w:after="120"/>
        <w:rPr>
          <w:lang w:val="en-AU"/>
        </w:rPr>
      </w:pPr>
      <w:r w:rsidRPr="00152F3D">
        <w:t>Indonesia’s education system is large, complex and diverse. Several ministries oversee the system but responsibility for service delivery sits with sub-national governments. Inequality in Indonesia extends to education, with lower educational outcomes in poorer areas such as the Papuan provinces. Top down reforms often fail to take into account different local realities. There are high rates of teacher absenteeism, particularly in remote areas where one in five teachers did not come to school.</w:t>
      </w:r>
      <w:r w:rsidRPr="00152F3D">
        <w:rPr>
          <w:vertAlign w:val="superscript"/>
        </w:rPr>
        <w:endnoteReference w:id="32"/>
      </w:r>
      <w:r w:rsidRPr="00152F3D">
        <w:t xml:space="preserve"> Half of Indonesia’s education budget goes to paying its 3 million teachers, but on average teachers score lower than the minimum competency standards for teaching.</w:t>
      </w:r>
      <w:r w:rsidRPr="00152F3D">
        <w:rPr>
          <w:vertAlign w:val="superscript"/>
        </w:rPr>
        <w:endnoteReference w:id="33"/>
      </w:r>
      <w:r w:rsidRPr="00152F3D">
        <w:t xml:space="preserve"> International tests of student achievement show Indonesian </w:t>
      </w:r>
      <w:proofErr w:type="gramStart"/>
      <w:r w:rsidRPr="00152F3D">
        <w:t>student’s</w:t>
      </w:r>
      <w:proofErr w:type="gramEnd"/>
      <w:r w:rsidRPr="00152F3D">
        <w:t xml:space="preserve"> learning outcomes are low.</w:t>
      </w:r>
      <w:r w:rsidRPr="00152F3D">
        <w:rPr>
          <w:rStyle w:val="EndnoteReference"/>
        </w:rPr>
        <w:endnoteReference w:id="34"/>
      </w:r>
      <w:r w:rsidR="004736B8" w:rsidRPr="00152F3D">
        <w:t xml:space="preserve"> </w:t>
      </w:r>
      <w:r w:rsidR="00FF42D2" w:rsidRPr="00152F3D">
        <w:t xml:space="preserve">Encouragingly, Indonesia has achieved gender parity on student enrolment. The challenges Indonesia faces </w:t>
      </w:r>
      <w:r w:rsidR="009E7A02" w:rsidRPr="00152F3D">
        <w:t>in improving</w:t>
      </w:r>
      <w:r w:rsidR="00FF42D2" w:rsidRPr="00152F3D">
        <w:t xml:space="preserve"> the quality of education are sizable, and reforming the sector is </w:t>
      </w:r>
      <w:r w:rsidR="009E7A02" w:rsidRPr="00152F3D">
        <w:t>a long</w:t>
      </w:r>
      <w:r w:rsidR="00FF42D2" w:rsidRPr="00152F3D">
        <w:t>-term endeavour. Australia’s support targets areas like</w:t>
      </w:r>
      <w:r w:rsidR="009E7A02" w:rsidRPr="00152F3D">
        <w:t>ly to have the greatest impact in</w:t>
      </w:r>
      <w:r w:rsidR="00FF42D2" w:rsidRPr="00152F3D">
        <w:t xml:space="preserve"> help</w:t>
      </w:r>
      <w:r w:rsidR="009E7A02" w:rsidRPr="00152F3D">
        <w:t>ing</w:t>
      </w:r>
      <w:r w:rsidR="00FF42D2" w:rsidRPr="00152F3D">
        <w:t xml:space="preserve"> Indonesia maximise its own resources for bigger returns. </w:t>
      </w:r>
    </w:p>
    <w:p w14:paraId="41FCF9C7" w14:textId="77777777" w:rsidR="00710773" w:rsidRPr="00152F3D" w:rsidRDefault="00613CE8" w:rsidP="006B26BF">
      <w:pPr>
        <w:spacing w:before="0" w:after="120"/>
      </w:pPr>
      <w:r w:rsidRPr="00152F3D">
        <w:t xml:space="preserve">Islamic schools (madrasah) make up about 20 per cent of primary and secondary schools in Indonesia, but these are often underfunded and understaffed. Improving the quality of education is a critical step in improving children’s literacy and numeracy. Through our </w:t>
      </w:r>
      <w:r w:rsidRPr="00152F3D">
        <w:rPr>
          <w:i/>
        </w:rPr>
        <w:t>Technical Assistance for Education System Strengthening Program</w:t>
      </w:r>
      <w:r w:rsidRPr="00152F3D">
        <w:t xml:space="preserve"> </w:t>
      </w:r>
      <w:r w:rsidR="003625E3">
        <w:rPr>
          <w:i/>
        </w:rPr>
        <w:t>(TASS, AUD12</w:t>
      </w:r>
      <w:r w:rsidR="00050527">
        <w:rPr>
          <w:i/>
        </w:rPr>
        <w:t xml:space="preserve"> million; 2017</w:t>
      </w:r>
      <w:r w:rsidRPr="00152F3D">
        <w:rPr>
          <w:i/>
        </w:rPr>
        <w:t>-2020)</w:t>
      </w:r>
      <w:r w:rsidRPr="00152F3D">
        <w:t xml:space="preserve"> we supported Indonesia’s Ministry of Religious Affairs to develop a standardised approach to </w:t>
      </w:r>
      <w:r w:rsidR="009E7A02" w:rsidRPr="00152F3D">
        <w:t xml:space="preserve">teacher </w:t>
      </w:r>
      <w:r w:rsidRPr="00152F3D">
        <w:t xml:space="preserve">professional development in all religious schools </w:t>
      </w:r>
      <w:r w:rsidR="009E7A02" w:rsidRPr="00152F3D">
        <w:t>which</w:t>
      </w:r>
      <w:r w:rsidRPr="00152F3D">
        <w:t xml:space="preserve"> have not previously had access to routine and systematic professional development.</w:t>
      </w:r>
      <w:r w:rsidRPr="00152F3D">
        <w:rPr>
          <w:vertAlign w:val="superscript"/>
        </w:rPr>
        <w:endnoteReference w:id="35"/>
      </w:r>
      <w:r w:rsidRPr="00152F3D">
        <w:t xml:space="preserve"> In </w:t>
      </w:r>
      <w:r w:rsidR="009E7A02" w:rsidRPr="00152F3D">
        <w:t>2017-18,</w:t>
      </w:r>
      <w:r w:rsidRPr="00152F3D">
        <w:t xml:space="preserve"> pre-piloting work provided training for 800</w:t>
      </w:r>
      <w:r w:rsidR="009E7A02" w:rsidRPr="00152F3D">
        <w:t xml:space="preserve"> madrasah</w:t>
      </w:r>
      <w:r w:rsidRPr="00152F3D">
        <w:t xml:space="preserve"> teachers across 20 locations. In 2018-19, this </w:t>
      </w:r>
      <w:proofErr w:type="gramStart"/>
      <w:r w:rsidRPr="00152F3D">
        <w:t>will be expanded</w:t>
      </w:r>
      <w:proofErr w:type="gramEnd"/>
      <w:r w:rsidRPr="00152F3D">
        <w:t xml:space="preserve"> to 84 districts</w:t>
      </w:r>
      <w:r w:rsidR="004F34DC" w:rsidRPr="00152F3D">
        <w:t xml:space="preserve"> fully funded by the Indonesian Government – leveraging AUD1.7 million from Indonesia’s budget</w:t>
      </w:r>
      <w:r w:rsidRPr="00152F3D">
        <w:t xml:space="preserve">. </w:t>
      </w:r>
    </w:p>
    <w:p w14:paraId="21072A20" w14:textId="77777777" w:rsidR="004F34DC" w:rsidRPr="00152F3D" w:rsidRDefault="00613CE8" w:rsidP="006B26BF">
      <w:pPr>
        <w:spacing w:before="60" w:after="120" w:line="220" w:lineRule="atLeast"/>
      </w:pPr>
      <w:r w:rsidRPr="00152F3D">
        <w:t xml:space="preserve">In 2017-18, at least 14 pilots aimed at improving student outcomes </w:t>
      </w:r>
      <w:proofErr w:type="gramStart"/>
      <w:r w:rsidRPr="00152F3D">
        <w:t>have been implemented</w:t>
      </w:r>
      <w:proofErr w:type="gramEnd"/>
      <w:r w:rsidRPr="00152F3D">
        <w:t xml:space="preserve"> with Australian support. </w:t>
      </w:r>
      <w:r w:rsidRPr="00152F3D">
        <w:rPr>
          <w:i/>
        </w:rPr>
        <w:t>Innovation for Indonesia’s School Children (INOVASI, AUD</w:t>
      </w:r>
      <w:r w:rsidR="003625E3">
        <w:rPr>
          <w:i/>
        </w:rPr>
        <w:t>49</w:t>
      </w:r>
      <w:r w:rsidRPr="00152F3D">
        <w:rPr>
          <w:i/>
        </w:rPr>
        <w:t xml:space="preserve"> </w:t>
      </w:r>
      <w:proofErr w:type="gramStart"/>
      <w:r w:rsidRPr="00152F3D">
        <w:rPr>
          <w:i/>
        </w:rPr>
        <w:t>million</w:t>
      </w:r>
      <w:proofErr w:type="gramEnd"/>
      <w:r w:rsidRPr="00152F3D">
        <w:rPr>
          <w:i/>
        </w:rPr>
        <w:t>; 201</w:t>
      </w:r>
      <w:r w:rsidR="004A37B3" w:rsidRPr="00152F3D">
        <w:rPr>
          <w:i/>
        </w:rPr>
        <w:t>6</w:t>
      </w:r>
      <w:r w:rsidRPr="00152F3D">
        <w:rPr>
          <w:i/>
        </w:rPr>
        <w:t>-2019)</w:t>
      </w:r>
      <w:r w:rsidRPr="00152F3D">
        <w:t xml:space="preserve"> expanded into three new provinces, and is now operating in 12 districts across North Kalimantan, Sumba in Nusa Tenggara </w:t>
      </w:r>
      <w:proofErr w:type="spellStart"/>
      <w:r w:rsidRPr="00152F3D">
        <w:t>Timur</w:t>
      </w:r>
      <w:proofErr w:type="spellEnd"/>
      <w:r w:rsidRPr="00152F3D">
        <w:t>,</w:t>
      </w:r>
      <w:r w:rsidR="004F34DC" w:rsidRPr="00152F3D">
        <w:t xml:space="preserve"> </w:t>
      </w:r>
      <w:r w:rsidRPr="00152F3D">
        <w:t>in addition to West Nusa Tenggara</w:t>
      </w:r>
      <w:r w:rsidR="009060A6">
        <w:t xml:space="preserve"> and has completed a stocktake study on promising education innovations in East Java</w:t>
      </w:r>
      <w:r w:rsidRPr="00152F3D">
        <w:t xml:space="preserve">. INOVASI is supporting 12 pilots that </w:t>
      </w:r>
      <w:proofErr w:type="gramStart"/>
      <w:r w:rsidRPr="00152F3D">
        <w:t>were co-designed</w:t>
      </w:r>
      <w:proofErr w:type="gramEnd"/>
      <w:r w:rsidRPr="00152F3D">
        <w:t xml:space="preserve"> with local communities to identify local solutions to issues related to teaching and learning. These pilots are in their early stages, but there is evidence to suggest that in all pilots the knowledge and skills of teachers </w:t>
      </w:r>
      <w:proofErr w:type="gramStart"/>
      <w:r w:rsidRPr="00152F3D">
        <w:t>is being improved</w:t>
      </w:r>
      <w:proofErr w:type="gramEnd"/>
      <w:r w:rsidRPr="00152F3D">
        <w:t>.</w:t>
      </w:r>
      <w:r w:rsidR="00FF42D2" w:rsidRPr="00152F3D">
        <w:rPr>
          <w:rStyle w:val="EndnoteReference"/>
        </w:rPr>
        <w:endnoteReference w:id="36"/>
      </w:r>
      <w:r w:rsidRPr="00152F3D">
        <w:t xml:space="preserve"> </w:t>
      </w:r>
      <w:r w:rsidR="009E7A02" w:rsidRPr="00152F3D">
        <w:t>At this early stage of INOVASI implementation, there</w:t>
      </w:r>
      <w:r w:rsidRPr="00152F3D">
        <w:t xml:space="preserve"> has not yet been a measureable impact on student outcomes. </w:t>
      </w:r>
      <w:r w:rsidR="004F34DC" w:rsidRPr="00152F3D">
        <w:t>However, data has shown indications of improved learning. For example, early results from the classroom action research pilot (Guru BAIK) in Southwest Sumba has shown that 84 per cent of 719 students (327 female and 392 male) from 12 schools have passed the minimum standards in mathematics and Bahasa Indonesia compared to 59 per cent prior to the pilot.</w:t>
      </w:r>
    </w:p>
    <w:p w14:paraId="2AE7D782" w14:textId="77777777" w:rsidR="001F409C" w:rsidRPr="006B26BF" w:rsidRDefault="00613CE8" w:rsidP="006B26BF">
      <w:pPr>
        <w:spacing w:before="60" w:after="120" w:line="220" w:lineRule="atLeast"/>
      </w:pPr>
      <w:r w:rsidRPr="00152F3D">
        <w:t>In the Papuan Provinces, our U</w:t>
      </w:r>
      <w:r w:rsidRPr="00152F3D">
        <w:rPr>
          <w:i/>
        </w:rPr>
        <w:t>NICEF Rural and Remote Education Initiative (AUD16.8 million; 2014-2018)</w:t>
      </w:r>
      <w:r w:rsidRPr="00152F3D">
        <w:t xml:space="preserve"> has supported an increase </w:t>
      </w:r>
      <w:r w:rsidR="009E7A02" w:rsidRPr="00152F3D">
        <w:t xml:space="preserve">in literacy </w:t>
      </w:r>
      <w:r w:rsidRPr="00152F3D">
        <w:t xml:space="preserve">among </w:t>
      </w:r>
      <w:r w:rsidR="00FF42D2" w:rsidRPr="00152F3D">
        <w:t xml:space="preserve">7692 </w:t>
      </w:r>
      <w:r w:rsidRPr="00152F3D">
        <w:t>early gra</w:t>
      </w:r>
      <w:r w:rsidRPr="007677A9">
        <w:t>de students</w:t>
      </w:r>
      <w:r w:rsidR="00FF42D2">
        <w:t xml:space="preserve"> (3672 girls and 4020 boys)</w:t>
      </w:r>
      <w:r w:rsidRPr="007677A9">
        <w:t xml:space="preserve"> from 5</w:t>
      </w:r>
      <w:r w:rsidR="00FF42D2">
        <w:t>0</w:t>
      </w:r>
      <w:r>
        <w:t xml:space="preserve"> per cent </w:t>
      </w:r>
      <w:r w:rsidRPr="007677A9">
        <w:t>(2015) to 72</w:t>
      </w:r>
      <w:r w:rsidR="00FF42D2">
        <w:t>.6</w:t>
      </w:r>
      <w:r>
        <w:t xml:space="preserve"> per cent</w:t>
      </w:r>
      <w:r w:rsidRPr="007677A9">
        <w:t xml:space="preserve"> (2017). </w:t>
      </w:r>
      <w:r>
        <w:t>Evidence also s</w:t>
      </w:r>
      <w:r w:rsidRPr="007677A9">
        <w:t>hows improved teaching and learning processes, teachers’ participation and students’ assessment</w:t>
      </w:r>
      <w:r w:rsidRPr="002D33CD">
        <w:t>.</w:t>
      </w:r>
      <w:r w:rsidRPr="002D33CD">
        <w:rPr>
          <w:rStyle w:val="EndnoteReference"/>
        </w:rPr>
        <w:endnoteReference w:id="37"/>
      </w:r>
    </w:p>
    <w:p w14:paraId="1B434D74" w14:textId="77777777" w:rsidR="00613CE8" w:rsidRPr="00152F3D" w:rsidRDefault="00613CE8" w:rsidP="001E22DD">
      <w:pPr>
        <w:pStyle w:val="TableText"/>
        <w:rPr>
          <w:rFonts w:asciiTheme="minorHAnsi" w:hAnsiTheme="minorHAnsi"/>
          <w:sz w:val="22"/>
        </w:rPr>
      </w:pPr>
      <w:r w:rsidRPr="00152F3D">
        <w:rPr>
          <w:rFonts w:asciiTheme="minorHAnsi" w:hAnsiTheme="minorHAnsi"/>
          <w:sz w:val="22"/>
        </w:rPr>
        <w:t xml:space="preserve">Australian investments have been successful in encouraging Indonesia to allocate funding to support learning outcomes. In 2017-18, the presence of our programs helped attract over AUD7 million in additional financing from the Indonesian Government, principally for pilots to improve teacher performance and accountability and for addressing teacher absenteeism (KIAT Guru). District governments have also increased budgetary allocations for education. For example through a collaboration with KOMPAK, ten districts have increased their education budget to help achieve benchmarks for teaching. This has helped 201 schools to achieve the minimum service standards (MSS). Through the </w:t>
      </w:r>
      <w:r w:rsidRPr="00152F3D">
        <w:rPr>
          <w:rFonts w:asciiTheme="minorHAnsi" w:hAnsiTheme="minorHAnsi"/>
          <w:i/>
          <w:sz w:val="22"/>
        </w:rPr>
        <w:t>Improving Dimensions of Teaching, Education Management, and Learning Environment (ID-TEMAN, AUD9 million; 2016-2019)</w:t>
      </w:r>
      <w:r w:rsidRPr="00152F3D">
        <w:rPr>
          <w:rFonts w:asciiTheme="minorHAnsi" w:hAnsiTheme="minorHAnsi"/>
          <w:sz w:val="22"/>
        </w:rPr>
        <w:t xml:space="preserve"> World Bank Trust Fund, we assisted five Indonesian pilot areas to introduce an electronic school planning and budgeting system, which will improve the efficiency and effectiveness of school level planning and budgeting.</w:t>
      </w:r>
      <w:r w:rsidRPr="00152F3D">
        <w:rPr>
          <w:rFonts w:cstheme="minorHAnsi"/>
          <w:sz w:val="22"/>
        </w:rPr>
        <w:t xml:space="preserve"> </w:t>
      </w:r>
    </w:p>
    <w:p w14:paraId="7FFF0998" w14:textId="77777777" w:rsidR="00613CE8" w:rsidRPr="00152F3D" w:rsidRDefault="00613CE8" w:rsidP="002A090E">
      <w:r w:rsidRPr="00152F3D">
        <w:t xml:space="preserve">In 2017, through the </w:t>
      </w:r>
      <w:r w:rsidRPr="00152F3D">
        <w:rPr>
          <w:i/>
        </w:rPr>
        <w:t>Local Solutions to Poverty (LSP, AUD</w:t>
      </w:r>
      <w:r w:rsidR="004A37B3" w:rsidRPr="00152F3D">
        <w:rPr>
          <w:i/>
        </w:rPr>
        <w:t>191.5</w:t>
      </w:r>
      <w:r w:rsidRPr="00152F3D">
        <w:rPr>
          <w:i/>
        </w:rPr>
        <w:t xml:space="preserve"> </w:t>
      </w:r>
      <w:proofErr w:type="gramStart"/>
      <w:r w:rsidRPr="00152F3D">
        <w:rPr>
          <w:i/>
        </w:rPr>
        <w:t>million</w:t>
      </w:r>
      <w:proofErr w:type="gramEnd"/>
      <w:r w:rsidRPr="00152F3D">
        <w:rPr>
          <w:i/>
        </w:rPr>
        <w:t>; 200</w:t>
      </w:r>
      <w:r w:rsidR="004A37B3" w:rsidRPr="00152F3D">
        <w:rPr>
          <w:i/>
        </w:rPr>
        <w:t>8</w:t>
      </w:r>
      <w:r w:rsidRPr="00152F3D">
        <w:rPr>
          <w:i/>
        </w:rPr>
        <w:t>-2020)</w:t>
      </w:r>
      <w:r w:rsidRPr="00152F3D">
        <w:t xml:space="preserve"> World Bank Trust Fund, we continued to support the KIAT Guru pilot project that assessed the impact of linking teacher allowances to performance</w:t>
      </w:r>
      <w:r w:rsidR="009E7A02" w:rsidRPr="00152F3D">
        <w:t>.</w:t>
      </w:r>
      <w:r w:rsidRPr="00152F3D">
        <w:t xml:space="preserve"> KIAT Guru has helped improve teacher attendance in 203 target schools from a baseline of </w:t>
      </w:r>
      <w:r w:rsidRPr="00152F3D">
        <w:lastRenderedPageBreak/>
        <w:t>65 per cent in 2016 to 92 per cent in 2018 and increased community satisfaction with teachers from 56 per cent (2016) to 93 per cent (2018).</w:t>
      </w:r>
      <w:r w:rsidRPr="00152F3D">
        <w:rPr>
          <w:rStyle w:val="EndnoteReference"/>
        </w:rPr>
        <w:endnoteReference w:id="38"/>
      </w:r>
      <w:r w:rsidRPr="00152F3D">
        <w:t xml:space="preserve"> In 2017, KIAT Guru achieved the target of expanding from 10 to 33 sub-districts and has the potential to increase learning outcomes for up to 26,000 students in targeted schools.</w:t>
      </w:r>
    </w:p>
    <w:p w14:paraId="761FFDBB" w14:textId="77777777" w:rsidR="009060A6" w:rsidRDefault="00613CE8" w:rsidP="006B26BF">
      <w:r w:rsidRPr="00152F3D">
        <w:rPr>
          <w:b/>
        </w:rPr>
        <w:t>We will continue to support the Indonesian Government in achieving key education milestones, such as improved literacy and teacher attendance</w:t>
      </w:r>
      <w:r w:rsidRPr="00152F3D">
        <w:t xml:space="preserve">. Support for testing new approaches at the local-level under these programs will help inform policy changes needed to improve </w:t>
      </w:r>
      <w:proofErr w:type="gramStart"/>
      <w:r w:rsidRPr="00152F3D">
        <w:t>student learning</w:t>
      </w:r>
      <w:proofErr w:type="gramEnd"/>
      <w:r w:rsidRPr="00152F3D">
        <w:t xml:space="preserve"> outcomes. Through our work with the World Bank (ID</w:t>
      </w:r>
      <w:r w:rsidRPr="00152F3D">
        <w:noBreakHyphen/>
      </w:r>
      <w:proofErr w:type="spellStart"/>
      <w:r w:rsidRPr="00152F3D">
        <w:t>Teman</w:t>
      </w:r>
      <w:proofErr w:type="spellEnd"/>
      <w:r w:rsidRPr="00152F3D">
        <w:t xml:space="preserve"> and LSP) and TASS, we are addres</w:t>
      </w:r>
      <w:r w:rsidR="004F34DC" w:rsidRPr="00152F3D">
        <w:t>sing the national level system-wide constraints to improving</w:t>
      </w:r>
      <w:r w:rsidRPr="00152F3D">
        <w:t xml:space="preserve"> teacher quality, budget allocations and student assessments. To complement this </w:t>
      </w:r>
      <w:r w:rsidR="000172D0" w:rsidRPr="00152F3D">
        <w:t xml:space="preserve">work, KOMPAK will develop sectoral strategies to strengthen our support to sub-national governments responsible for education service delivery.  </w:t>
      </w:r>
    </w:p>
    <w:p w14:paraId="4455F654" w14:textId="77777777" w:rsidR="00141842" w:rsidRPr="00141842" w:rsidRDefault="00141842" w:rsidP="006B26BF">
      <w:pPr>
        <w:rPr>
          <w:sz w:val="8"/>
          <w:szCs w:val="8"/>
        </w:rPr>
      </w:pPr>
    </w:p>
    <w:p w14:paraId="30D7D70C" w14:textId="77777777" w:rsidR="00613CE8" w:rsidRPr="00EB5F21" w:rsidRDefault="00613CE8" w:rsidP="00665DC6">
      <w:pPr>
        <w:suppressAutoHyphens w:val="0"/>
        <w:spacing w:before="0" w:after="120" w:line="440" w:lineRule="atLeast"/>
      </w:pPr>
      <w:r>
        <w:rPr>
          <w:rFonts w:asciiTheme="majorHAnsi" w:eastAsiaTheme="majorEastAsia" w:hAnsiTheme="majorHAnsi" w:cstheme="majorBidi"/>
          <w:caps/>
          <w:sz w:val="38"/>
          <w:szCs w:val="26"/>
        </w:rPr>
        <w:t xml:space="preserve">Objective 3: AN inclusive society through effective governance </w:t>
      </w: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rranges sustainable development goal images"/>
      </w:tblPr>
      <w:tblGrid>
        <w:gridCol w:w="2046"/>
        <w:gridCol w:w="1954"/>
        <w:gridCol w:w="1955"/>
        <w:gridCol w:w="1955"/>
        <w:gridCol w:w="1955"/>
      </w:tblGrid>
      <w:tr w:rsidR="00613CE8" w14:paraId="473E310D" w14:textId="77777777" w:rsidTr="004F34DC">
        <w:trPr>
          <w:trHeight w:val="426"/>
        </w:trPr>
        <w:tc>
          <w:tcPr>
            <w:tcW w:w="2046" w:type="dxa"/>
          </w:tcPr>
          <w:p w14:paraId="6361BBBA" w14:textId="77777777" w:rsidR="00613CE8" w:rsidRDefault="00613CE8" w:rsidP="000A50A3">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6925E764" wp14:editId="6E2AD2B3">
                  <wp:extent cx="1137600" cy="720000"/>
                  <wp:effectExtent l="0" t="0" r="5715" b="4445"/>
                  <wp:docPr id="45" name="Picture 45" descr="Teaxt reads: Contributes to Sustainable Development Goals " title="Contributes to: Sustainable Development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8">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54" w:type="dxa"/>
          </w:tcPr>
          <w:p w14:paraId="376BBCA4" w14:textId="77777777" w:rsidR="00613CE8" w:rsidRDefault="00613CE8"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7BE20207" wp14:editId="2874C10D">
                  <wp:extent cx="609600" cy="609600"/>
                  <wp:effectExtent l="0" t="0" r="0" b="0"/>
                  <wp:docPr id="46" name="Picture 46" descr="Icon for Sustainable Development Goal number 1. No poverty" title="Sustainable Development Goal number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55" w:type="dxa"/>
          </w:tcPr>
          <w:p w14:paraId="3B30B2E6" w14:textId="77777777" w:rsidR="00613CE8" w:rsidRDefault="00613CE8"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221EE8F7" wp14:editId="16DC0C06">
                  <wp:extent cx="612000" cy="612000"/>
                  <wp:effectExtent l="0" t="0" r="0" b="0"/>
                  <wp:docPr id="52" name="Picture 52" descr="Icon for Sustainable Development Goal number 5. Gender equality  " title="Sustainable Development Goal number 5. Gender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55" w:type="dxa"/>
          </w:tcPr>
          <w:p w14:paraId="564BFACB" w14:textId="77777777" w:rsidR="00613CE8" w:rsidRDefault="00613CE8"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12C5EFD0" wp14:editId="4E8DC9CA">
                  <wp:extent cx="609600" cy="609600"/>
                  <wp:effectExtent l="0" t="0" r="0" b="0"/>
                  <wp:docPr id="59" name="Picture 59" descr="Icon for Sustainable Development Goal number 8. Decent work and economic growth " title="Sustainable Development Goal number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955" w:type="dxa"/>
          </w:tcPr>
          <w:p w14:paraId="3BE12466" w14:textId="77777777" w:rsidR="00613CE8" w:rsidRDefault="00613CE8"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3083324F" wp14:editId="342DD811">
                  <wp:extent cx="612000" cy="612000"/>
                  <wp:effectExtent l="0" t="0" r="0" b="0"/>
                  <wp:docPr id="50" name="Picture 50" descr="Icon for Sustainable Development Goal number 10. Reduced inequalities  " title="Sustainable Development Goal number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r w:rsidR="00613CE8" w14:paraId="25B4A931" w14:textId="77777777" w:rsidTr="004F34DC">
        <w:trPr>
          <w:trHeight w:val="521"/>
        </w:trPr>
        <w:tc>
          <w:tcPr>
            <w:tcW w:w="2046" w:type="dxa"/>
          </w:tcPr>
          <w:p w14:paraId="37EC8AF4" w14:textId="77777777" w:rsidR="00613CE8" w:rsidRDefault="00613CE8" w:rsidP="000A50A3">
            <w:pPr>
              <w:pStyle w:val="ListBullet"/>
              <w:tabs>
                <w:tab w:val="clear" w:pos="284"/>
              </w:tabs>
              <w:spacing w:before="80" w:after="80" w:line="240" w:lineRule="auto"/>
              <w:jc w:val="center"/>
              <w:rPr>
                <w:rFonts w:asciiTheme="majorHAnsi" w:eastAsiaTheme="majorEastAsia" w:hAnsiTheme="majorHAnsi" w:cstheme="majorBidi"/>
                <w:caps/>
                <w:noProof/>
                <w:color w:val="495965" w:themeColor="text2"/>
                <w:sz w:val="38"/>
                <w:szCs w:val="26"/>
              </w:rPr>
            </w:pPr>
          </w:p>
        </w:tc>
        <w:tc>
          <w:tcPr>
            <w:tcW w:w="1954" w:type="dxa"/>
          </w:tcPr>
          <w:p w14:paraId="089B7435" w14:textId="77777777" w:rsidR="00613CE8" w:rsidRPr="00020D6F" w:rsidRDefault="00613CE8" w:rsidP="000A50A3">
            <w:pPr>
              <w:pStyle w:val="ListBullet"/>
              <w:tabs>
                <w:tab w:val="clear" w:pos="284"/>
              </w:tabs>
              <w:spacing w:before="160" w:after="80" w:line="240" w:lineRule="auto"/>
              <w:jc w:val="center"/>
              <w:rPr>
                <w:rFonts w:eastAsiaTheme="majorEastAsia"/>
              </w:rPr>
            </w:pPr>
            <w:r>
              <w:rPr>
                <w:noProof/>
              </w:rPr>
              <w:drawing>
                <wp:inline distT="0" distB="0" distL="0" distR="0" wp14:anchorId="5DC6D612" wp14:editId="300F5ED6">
                  <wp:extent cx="612000" cy="612000"/>
                  <wp:effectExtent l="0" t="0" r="0" b="0"/>
                  <wp:docPr id="60" name="Picture 60" descr="Icon for Sustainable Development Goal number 13. Climate action " title="Sustainable Development Goal number 13. Climate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55" w:type="dxa"/>
          </w:tcPr>
          <w:p w14:paraId="4EC5C642" w14:textId="77777777" w:rsidR="00613CE8" w:rsidRDefault="00613CE8" w:rsidP="000A50A3">
            <w:pPr>
              <w:pStyle w:val="ListBullet"/>
              <w:tabs>
                <w:tab w:val="clear" w:pos="284"/>
              </w:tabs>
              <w:spacing w:before="160" w:after="80" w:line="240" w:lineRule="auto"/>
              <w:jc w:val="center"/>
              <w:rPr>
                <w:noProof/>
              </w:rPr>
            </w:pPr>
            <w:r>
              <w:rPr>
                <w:noProof/>
              </w:rPr>
              <w:drawing>
                <wp:inline distT="0" distB="0" distL="0" distR="0" wp14:anchorId="58B5F99A" wp14:editId="58357C2F">
                  <wp:extent cx="612000" cy="612000"/>
                  <wp:effectExtent l="0" t="0" r="0" b="0"/>
                  <wp:docPr id="61" name="Picture 61" descr="Icon for Sustainable Development Goal number 15. Life on land " title="Sustainable Development Goal number 15. Life on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 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55" w:type="dxa"/>
          </w:tcPr>
          <w:p w14:paraId="1453A3E0" w14:textId="77777777" w:rsidR="00613CE8" w:rsidRDefault="00613CE8" w:rsidP="000A50A3">
            <w:pPr>
              <w:pStyle w:val="ListBullet"/>
              <w:tabs>
                <w:tab w:val="clear" w:pos="284"/>
              </w:tabs>
              <w:spacing w:before="160" w:after="80" w:line="240" w:lineRule="auto"/>
              <w:jc w:val="center"/>
              <w:rPr>
                <w:noProof/>
              </w:rPr>
            </w:pPr>
            <w:r>
              <w:rPr>
                <w:noProof/>
              </w:rPr>
              <w:drawing>
                <wp:inline distT="0" distB="0" distL="0" distR="0" wp14:anchorId="16E9FEDA" wp14:editId="29E2BAA0">
                  <wp:extent cx="608400" cy="612000"/>
                  <wp:effectExtent l="0" t="0" r="1270" b="0"/>
                  <wp:docPr id="62" name="Picture 62" descr="Icon for Sustainable Development Goal number 16. Peace, justice and strong institutions " title="Sustainable Development Goal number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p w14:paraId="67C2904E" w14:textId="77777777" w:rsidR="00613CE8" w:rsidRPr="002E61DF" w:rsidRDefault="00613CE8" w:rsidP="00835126">
            <w:pPr>
              <w:rPr>
                <w:lang w:val="en-AU" w:eastAsia="en-AU"/>
              </w:rPr>
            </w:pPr>
          </w:p>
        </w:tc>
        <w:tc>
          <w:tcPr>
            <w:tcW w:w="1955" w:type="dxa"/>
          </w:tcPr>
          <w:p w14:paraId="2E26E890" w14:textId="77777777" w:rsidR="00613CE8" w:rsidRDefault="00613CE8" w:rsidP="000A50A3">
            <w:pPr>
              <w:pStyle w:val="ListBullet"/>
              <w:tabs>
                <w:tab w:val="clear" w:pos="284"/>
              </w:tabs>
              <w:spacing w:before="160" w:after="80" w:line="240" w:lineRule="auto"/>
              <w:jc w:val="center"/>
              <w:rPr>
                <w:noProof/>
              </w:rPr>
            </w:pPr>
          </w:p>
        </w:tc>
      </w:tr>
    </w:tbl>
    <w:p w14:paraId="1ECB7E37" w14:textId="77777777" w:rsidR="00613CE8" w:rsidRPr="008C2F58" w:rsidRDefault="00613CE8" w:rsidP="000A50A3">
      <w:pPr>
        <w:rPr>
          <w:b/>
          <w:sz w:val="24"/>
        </w:rPr>
      </w:pPr>
      <w:r w:rsidRPr="008C2F58">
        <w:rPr>
          <w:b/>
          <w:sz w:val="24"/>
        </w:rPr>
        <w:t xml:space="preserve">Table </w:t>
      </w:r>
      <w:r>
        <w:rPr>
          <w:b/>
          <w:sz w:val="24"/>
        </w:rPr>
        <w:t>4</w:t>
      </w:r>
      <w:r w:rsidRPr="008C2F58">
        <w:rPr>
          <w:b/>
          <w:sz w:val="24"/>
        </w:rPr>
        <w:t xml:space="preserve"> Rating of the Program's Progress towards Australia’s Aid Objec</w:t>
      </w:r>
      <w:r>
        <w:rPr>
          <w:b/>
          <w:sz w:val="24"/>
        </w:rPr>
        <w:t>tive 3</w:t>
      </w:r>
    </w:p>
    <w:tbl>
      <w:tblPr>
        <w:tblStyle w:val="APPR"/>
        <w:tblW w:w="4854" w:type="pct"/>
        <w:tblLook w:val="0000" w:firstRow="0" w:lastRow="0" w:firstColumn="0" w:lastColumn="0" w:noHBand="0" w:noVBand="0"/>
        <w:tblCaption w:val="Ratings of the Program's Progress towards Australia's Aid Objective 3"/>
        <w:tblDescription w:val="Objective 3: An Inclusive Society Through Effective Governance - previous rating green, current rating green. Outcome 7: Governments - national and local - deliver the services communities need - previous rating green, current rating green. Outcome 8: Women have a voice in decision making and access to better jobs and services - previous rating green, current rating green. Outcome 9: Marginalised groups can advocate for and access basic services - previous rating amber, current rating amber. Outcome 10: Climate change impacts are lessened through better land management - previous raitng green, current rating amber. Outcome 11: Public policies are inclusive and informed by evidence - previous rating green, current rating green. "/>
      </w:tblPr>
      <w:tblGrid>
        <w:gridCol w:w="6827"/>
        <w:gridCol w:w="1358"/>
        <w:gridCol w:w="1312"/>
      </w:tblGrid>
      <w:tr w:rsidR="00613CE8" w:rsidRPr="00C61187" w14:paraId="43D6E43E" w14:textId="77777777" w:rsidTr="000A50A3">
        <w:trPr>
          <w:cnfStyle w:val="000000010000" w:firstRow="0" w:lastRow="0" w:firstColumn="0" w:lastColumn="0" w:oddVBand="0" w:evenVBand="0" w:oddHBand="0" w:evenHBand="1" w:firstRowFirstColumn="0" w:firstRowLastColumn="0" w:lastRowFirstColumn="0" w:lastRowLastColumn="0"/>
          <w:trHeight w:val="651"/>
        </w:trPr>
        <w:tc>
          <w:tcPr>
            <w:tcW w:w="6909" w:type="dxa"/>
          </w:tcPr>
          <w:p w14:paraId="7FB5CD68" w14:textId="77777777" w:rsidR="00613CE8" w:rsidRPr="00BE6C6D" w:rsidRDefault="00613CE8" w:rsidP="005443A7">
            <w:pPr>
              <w:pStyle w:val="NormalIndented"/>
              <w:spacing w:before="0"/>
              <w:rPr>
                <w:sz w:val="18"/>
                <w:lang w:eastAsia="en-US"/>
              </w:rPr>
            </w:pPr>
            <w:r w:rsidRPr="00BE6C6D">
              <w:rPr>
                <w:noProof/>
                <w:sz w:val="18"/>
                <w:lang w:val="en-AU"/>
              </w:rPr>
              <w:drawing>
                <wp:anchor distT="0" distB="0" distL="114300" distR="114300" simplePos="0" relativeHeight="251766784" behindDoc="0" locked="0" layoutInCell="1" allowOverlap="1" wp14:anchorId="7A1E6643" wp14:editId="7B4605E2">
                  <wp:simplePos x="0" y="0"/>
                  <wp:positionH relativeFrom="column">
                    <wp:posOffset>0</wp:posOffset>
                  </wp:positionH>
                  <wp:positionV relativeFrom="paragraph">
                    <wp:posOffset>0</wp:posOffset>
                  </wp:positionV>
                  <wp:extent cx="1857375" cy="228600"/>
                  <wp:effectExtent l="0" t="0" r="9525" b="0"/>
                  <wp:wrapNone/>
                  <wp:docPr id="72" name="Picture 7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Pr>
          <w:p w14:paraId="7C960F48" w14:textId="77777777" w:rsidR="00613CE8" w:rsidRPr="00BE6C6D" w:rsidRDefault="00613CE8" w:rsidP="005443A7">
            <w:pPr>
              <w:pStyle w:val="NormalIndented"/>
              <w:spacing w:before="0"/>
              <w:rPr>
                <w:sz w:val="18"/>
                <w:lang w:eastAsia="en-US"/>
              </w:rPr>
            </w:pPr>
            <w:r w:rsidRPr="00BE6C6D">
              <w:rPr>
                <w:sz w:val="18"/>
                <w:lang w:eastAsia="en-US"/>
              </w:rPr>
              <w:t>Previous Rating</w:t>
            </w:r>
          </w:p>
        </w:tc>
        <w:tc>
          <w:tcPr>
            <w:tcW w:w="1270" w:type="dxa"/>
          </w:tcPr>
          <w:p w14:paraId="23D52AC7" w14:textId="77777777" w:rsidR="00613CE8" w:rsidRPr="00BE6C6D" w:rsidRDefault="00613CE8" w:rsidP="005443A7">
            <w:pPr>
              <w:pStyle w:val="NormalIndented"/>
              <w:spacing w:before="0"/>
              <w:rPr>
                <w:sz w:val="18"/>
                <w:lang w:eastAsia="en-US"/>
              </w:rPr>
            </w:pPr>
            <w:r w:rsidRPr="00BE6C6D">
              <w:rPr>
                <w:sz w:val="18"/>
                <w:lang w:eastAsia="en-US"/>
              </w:rPr>
              <w:t>Current Rating</w:t>
            </w:r>
          </w:p>
        </w:tc>
      </w:tr>
      <w:tr w:rsidR="00613CE8" w:rsidRPr="00C61187" w14:paraId="16ED59C0" w14:textId="77777777" w:rsidTr="00773A77">
        <w:trPr>
          <w:cnfStyle w:val="000000010000" w:firstRow="0" w:lastRow="0" w:firstColumn="0" w:lastColumn="0" w:oddVBand="0" w:evenVBand="0" w:oddHBand="0" w:evenHBand="1" w:firstRowFirstColumn="0" w:firstRowLastColumn="0" w:lastRowFirstColumn="0" w:lastRowLastColumn="0"/>
        </w:trPr>
        <w:tc>
          <w:tcPr>
            <w:tcW w:w="69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FEF119" w14:textId="77777777" w:rsidR="00613CE8" w:rsidRPr="00050B7D" w:rsidRDefault="00613CE8" w:rsidP="00F66699">
            <w:pPr>
              <w:pStyle w:val="NormalIndented"/>
              <w:spacing w:before="0"/>
              <w:ind w:left="0"/>
              <w:rPr>
                <w:b/>
                <w:sz w:val="16"/>
                <w:lang w:eastAsia="en-US"/>
              </w:rPr>
            </w:pPr>
            <w:r w:rsidRPr="00050B7D">
              <w:rPr>
                <w:b/>
                <w:sz w:val="16"/>
                <w:lang w:eastAsia="en-US"/>
              </w:rPr>
              <w:t xml:space="preserve">Objective 3: An Inclusive Society Through Effective Governance </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7AC46"/>
            <w:noWrap/>
          </w:tcPr>
          <w:p w14:paraId="40740600" w14:textId="77777777" w:rsidR="00613CE8" w:rsidRPr="00BE6C6D" w:rsidRDefault="00613CE8" w:rsidP="005443A7">
            <w:pPr>
              <w:pStyle w:val="NormalIndented"/>
              <w:spacing w:before="0"/>
              <w:rPr>
                <w:color w:val="FFFFFF" w:themeColor="background1"/>
                <w:sz w:val="16"/>
                <w:lang w:eastAsia="en-US"/>
              </w:rPr>
            </w:pPr>
            <w:r>
              <w:rPr>
                <w:color w:val="FFFFFF" w:themeColor="background1"/>
                <w:sz w:val="16"/>
                <w:lang w:eastAsia="en-US"/>
              </w:rPr>
              <w:t xml:space="preserve"> </w:t>
            </w:r>
            <w:r w:rsidRPr="00BE6C6D">
              <w:rPr>
                <w:color w:val="FFFFFF" w:themeColor="background1"/>
                <w:sz w:val="16"/>
                <w:lang w:eastAsia="en-US"/>
              </w:rPr>
              <w:t>Green</w:t>
            </w:r>
          </w:p>
        </w:tc>
        <w:tc>
          <w:tcPr>
            <w:tcW w:w="12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7AC46"/>
            <w:noWrap/>
          </w:tcPr>
          <w:p w14:paraId="3E171780" w14:textId="77777777" w:rsidR="00613CE8" w:rsidRPr="00BE6C6D" w:rsidRDefault="00613CE8" w:rsidP="005443A7">
            <w:pPr>
              <w:pStyle w:val="NormalIndented"/>
              <w:spacing w:before="0"/>
              <w:rPr>
                <w:color w:val="FFFFFF" w:themeColor="background1"/>
                <w:sz w:val="16"/>
                <w:lang w:eastAsia="en-US"/>
              </w:rPr>
            </w:pPr>
            <w:r w:rsidRPr="00BE6C6D">
              <w:rPr>
                <w:color w:val="FFFFFF" w:themeColor="background1"/>
                <w:sz w:val="16"/>
                <w:lang w:eastAsia="en-US"/>
              </w:rPr>
              <w:t>Green</w:t>
            </w:r>
          </w:p>
        </w:tc>
      </w:tr>
      <w:tr w:rsidR="00613CE8" w:rsidRPr="00C61187" w14:paraId="490EBA7E" w14:textId="77777777" w:rsidTr="00835126">
        <w:trPr>
          <w:cnfStyle w:val="000000010000" w:firstRow="0" w:lastRow="0" w:firstColumn="0" w:lastColumn="0" w:oddVBand="0" w:evenVBand="0" w:oddHBand="0" w:evenHBand="1" w:firstRowFirstColumn="0" w:firstRowLastColumn="0" w:lastRowFirstColumn="0" w:lastRowLastColumn="0"/>
        </w:trPr>
        <w:tc>
          <w:tcPr>
            <w:tcW w:w="6909" w:type="dxa"/>
          </w:tcPr>
          <w:p w14:paraId="2A98E2D5" w14:textId="77777777" w:rsidR="00613CE8" w:rsidRPr="00BE6C6D" w:rsidRDefault="00613CE8" w:rsidP="00F66699">
            <w:pPr>
              <w:pStyle w:val="NormalIndented"/>
              <w:spacing w:before="0"/>
              <w:ind w:left="0"/>
              <w:rPr>
                <w:sz w:val="16"/>
                <w:lang w:eastAsia="en-US"/>
              </w:rPr>
            </w:pPr>
            <w:r>
              <w:rPr>
                <w:sz w:val="16"/>
                <w:lang w:eastAsia="en-US"/>
              </w:rPr>
              <w:t xml:space="preserve"> Outcome 7: Governments – national and local – deliver the services communities need</w:t>
            </w:r>
          </w:p>
        </w:tc>
        <w:tc>
          <w:tcPr>
            <w:tcW w:w="1330" w:type="dxa"/>
            <w:shd w:val="clear" w:color="auto" w:fill="76B531"/>
            <w:noWrap/>
          </w:tcPr>
          <w:p w14:paraId="4642D52D" w14:textId="77777777" w:rsidR="00613CE8" w:rsidRPr="00BE6C6D" w:rsidRDefault="00613CE8" w:rsidP="005443A7">
            <w:pPr>
              <w:pStyle w:val="NormalIndented"/>
              <w:spacing w:before="0"/>
              <w:rPr>
                <w:color w:val="FFFFFF" w:themeColor="background1"/>
                <w:sz w:val="16"/>
                <w:lang w:eastAsia="en-US"/>
              </w:rPr>
            </w:pPr>
            <w:r>
              <w:rPr>
                <w:color w:val="FFFFFF" w:themeColor="background1"/>
                <w:sz w:val="16"/>
                <w:lang w:eastAsia="en-US"/>
              </w:rPr>
              <w:t xml:space="preserve"> Green</w:t>
            </w:r>
          </w:p>
        </w:tc>
        <w:tc>
          <w:tcPr>
            <w:tcW w:w="1270" w:type="dxa"/>
            <w:shd w:val="clear" w:color="auto" w:fill="77AC46"/>
            <w:noWrap/>
          </w:tcPr>
          <w:p w14:paraId="0CF90A59" w14:textId="77777777" w:rsidR="00613CE8" w:rsidRPr="00BE6C6D" w:rsidRDefault="00613CE8" w:rsidP="005443A7">
            <w:pPr>
              <w:pStyle w:val="NormalIndented"/>
              <w:spacing w:before="0"/>
              <w:rPr>
                <w:color w:val="FFFFFF" w:themeColor="background1"/>
                <w:sz w:val="16"/>
                <w:lang w:eastAsia="en-US"/>
              </w:rPr>
            </w:pPr>
            <w:r w:rsidRPr="00BE6C6D">
              <w:rPr>
                <w:color w:val="FFFFFF" w:themeColor="background1"/>
                <w:sz w:val="16"/>
                <w:lang w:eastAsia="en-US"/>
              </w:rPr>
              <w:t>Green</w:t>
            </w:r>
          </w:p>
        </w:tc>
      </w:tr>
      <w:tr w:rsidR="00613CE8" w:rsidRPr="00C61187" w14:paraId="08F3C005" w14:textId="77777777" w:rsidTr="00835126">
        <w:trPr>
          <w:cnfStyle w:val="000000010000" w:firstRow="0" w:lastRow="0" w:firstColumn="0" w:lastColumn="0" w:oddVBand="0" w:evenVBand="0" w:oddHBand="0" w:evenHBand="1" w:firstRowFirstColumn="0" w:firstRowLastColumn="0" w:lastRowFirstColumn="0" w:lastRowLastColumn="0"/>
        </w:trPr>
        <w:tc>
          <w:tcPr>
            <w:tcW w:w="6909" w:type="dxa"/>
          </w:tcPr>
          <w:p w14:paraId="55155C86" w14:textId="77777777" w:rsidR="00613CE8" w:rsidRPr="00BE6C6D" w:rsidRDefault="00613CE8" w:rsidP="00F66699">
            <w:pPr>
              <w:pStyle w:val="NormalIndented"/>
              <w:spacing w:before="0"/>
              <w:ind w:left="0"/>
              <w:rPr>
                <w:sz w:val="16"/>
                <w:lang w:eastAsia="en-US"/>
              </w:rPr>
            </w:pPr>
            <w:r>
              <w:rPr>
                <w:sz w:val="16"/>
                <w:lang w:eastAsia="en-US"/>
              </w:rPr>
              <w:t xml:space="preserve"> Outcome 8: Women have a voice in decision making and access to better jobs and services   </w:t>
            </w:r>
          </w:p>
        </w:tc>
        <w:tc>
          <w:tcPr>
            <w:tcW w:w="1330" w:type="dxa"/>
            <w:shd w:val="clear" w:color="auto" w:fill="76B531"/>
            <w:noWrap/>
          </w:tcPr>
          <w:p w14:paraId="2F8B57F9" w14:textId="77777777" w:rsidR="00613CE8" w:rsidRPr="00BE6C6D" w:rsidRDefault="00613CE8" w:rsidP="005443A7">
            <w:pPr>
              <w:pStyle w:val="NormalIndented"/>
              <w:spacing w:before="0"/>
              <w:ind w:left="2"/>
              <w:jc w:val="center"/>
              <w:rPr>
                <w:color w:val="FFFFFF" w:themeColor="background1"/>
                <w:sz w:val="16"/>
                <w:lang w:eastAsia="en-US"/>
              </w:rPr>
            </w:pPr>
            <w:r>
              <w:rPr>
                <w:color w:val="FFFFFF" w:themeColor="background1"/>
                <w:sz w:val="16"/>
                <w:lang w:eastAsia="en-US"/>
              </w:rPr>
              <w:t>Green</w:t>
            </w:r>
          </w:p>
        </w:tc>
        <w:tc>
          <w:tcPr>
            <w:tcW w:w="1270" w:type="dxa"/>
            <w:shd w:val="clear" w:color="auto" w:fill="79AF47"/>
            <w:noWrap/>
          </w:tcPr>
          <w:p w14:paraId="0FBAB663" w14:textId="77777777" w:rsidR="00613CE8" w:rsidRPr="00A33DF8" w:rsidRDefault="00613CE8" w:rsidP="005443A7">
            <w:pPr>
              <w:pStyle w:val="NormalIndented"/>
              <w:spacing w:before="0"/>
              <w:rPr>
                <w:color w:val="00B050"/>
                <w:sz w:val="16"/>
                <w:lang w:eastAsia="en-US"/>
              </w:rPr>
            </w:pPr>
            <w:r w:rsidRPr="00A33DF8">
              <w:rPr>
                <w:color w:val="FFFFFF" w:themeColor="background1"/>
                <w:sz w:val="16"/>
                <w:lang w:eastAsia="en-US"/>
              </w:rPr>
              <w:t>Green</w:t>
            </w:r>
          </w:p>
        </w:tc>
      </w:tr>
      <w:tr w:rsidR="00613CE8" w:rsidRPr="00C61187" w14:paraId="345269FC" w14:textId="77777777" w:rsidTr="00835126">
        <w:trPr>
          <w:cnfStyle w:val="000000010000" w:firstRow="0" w:lastRow="0" w:firstColumn="0" w:lastColumn="0" w:oddVBand="0" w:evenVBand="0" w:oddHBand="0" w:evenHBand="1" w:firstRowFirstColumn="0" w:firstRowLastColumn="0" w:lastRowFirstColumn="0" w:lastRowLastColumn="0"/>
        </w:trPr>
        <w:tc>
          <w:tcPr>
            <w:tcW w:w="6909" w:type="dxa"/>
          </w:tcPr>
          <w:p w14:paraId="0A1A414F" w14:textId="77777777" w:rsidR="00613CE8" w:rsidRDefault="00613CE8" w:rsidP="00F66699">
            <w:pPr>
              <w:pStyle w:val="NormalIndented"/>
              <w:spacing w:before="0"/>
              <w:ind w:left="0"/>
              <w:rPr>
                <w:sz w:val="16"/>
              </w:rPr>
            </w:pPr>
            <w:r>
              <w:rPr>
                <w:sz w:val="16"/>
              </w:rPr>
              <w:t xml:space="preserve"> Outcome 9: </w:t>
            </w:r>
            <w:r w:rsidRPr="00455019">
              <w:rPr>
                <w:sz w:val="16"/>
              </w:rPr>
              <w:t>Marginalised groups can advocate for and access basic services</w:t>
            </w:r>
            <w:r>
              <w:rPr>
                <w:sz w:val="16"/>
              </w:rPr>
              <w:t xml:space="preserve"> </w:t>
            </w:r>
          </w:p>
        </w:tc>
        <w:tc>
          <w:tcPr>
            <w:tcW w:w="1330" w:type="dxa"/>
            <w:shd w:val="clear" w:color="auto" w:fill="F3900D"/>
            <w:noWrap/>
          </w:tcPr>
          <w:p w14:paraId="2C481DBC" w14:textId="77777777" w:rsidR="00613CE8" w:rsidRPr="00BE6C6D" w:rsidRDefault="00613CE8" w:rsidP="005443A7">
            <w:pPr>
              <w:pStyle w:val="NormalIndented"/>
              <w:spacing w:before="0"/>
              <w:ind w:left="2"/>
              <w:jc w:val="center"/>
              <w:rPr>
                <w:color w:val="FFFFFF" w:themeColor="background1"/>
                <w:sz w:val="16"/>
              </w:rPr>
            </w:pPr>
            <w:r>
              <w:rPr>
                <w:color w:val="FFFFFF" w:themeColor="background1"/>
                <w:sz w:val="16"/>
              </w:rPr>
              <w:t>Amber</w:t>
            </w:r>
          </w:p>
        </w:tc>
        <w:tc>
          <w:tcPr>
            <w:tcW w:w="1270" w:type="dxa"/>
            <w:shd w:val="clear" w:color="auto" w:fill="F3900D"/>
            <w:noWrap/>
          </w:tcPr>
          <w:p w14:paraId="65A98B50" w14:textId="77777777" w:rsidR="00613CE8" w:rsidRPr="00773A77" w:rsidRDefault="00613CE8" w:rsidP="005443A7">
            <w:pPr>
              <w:pStyle w:val="NormalIndented"/>
              <w:spacing w:before="0"/>
              <w:rPr>
                <w:color w:val="auto"/>
                <w:sz w:val="14"/>
              </w:rPr>
            </w:pPr>
            <w:r>
              <w:rPr>
                <w:color w:val="FFFFFF" w:themeColor="background1"/>
                <w:sz w:val="16"/>
                <w:lang w:eastAsia="en-US"/>
              </w:rPr>
              <w:t>Amber</w:t>
            </w:r>
          </w:p>
        </w:tc>
      </w:tr>
      <w:tr w:rsidR="00613CE8" w:rsidRPr="00C61187" w14:paraId="40DDD82E" w14:textId="77777777" w:rsidTr="00835126">
        <w:trPr>
          <w:cnfStyle w:val="000000010000" w:firstRow="0" w:lastRow="0" w:firstColumn="0" w:lastColumn="0" w:oddVBand="0" w:evenVBand="0" w:oddHBand="0" w:evenHBand="1" w:firstRowFirstColumn="0" w:firstRowLastColumn="0" w:lastRowFirstColumn="0" w:lastRowLastColumn="0"/>
        </w:trPr>
        <w:tc>
          <w:tcPr>
            <w:tcW w:w="6909" w:type="dxa"/>
          </w:tcPr>
          <w:p w14:paraId="58B8ADEE" w14:textId="77777777" w:rsidR="00613CE8" w:rsidRDefault="00613CE8" w:rsidP="00F66699">
            <w:pPr>
              <w:pStyle w:val="NormalIndented"/>
              <w:spacing w:before="0"/>
              <w:ind w:left="0"/>
              <w:rPr>
                <w:sz w:val="16"/>
              </w:rPr>
            </w:pPr>
            <w:r>
              <w:rPr>
                <w:sz w:val="16"/>
              </w:rPr>
              <w:t xml:space="preserve"> Outcome 10: Climate change impacts are lessened through better land management </w:t>
            </w:r>
          </w:p>
        </w:tc>
        <w:tc>
          <w:tcPr>
            <w:tcW w:w="1330" w:type="dxa"/>
            <w:shd w:val="clear" w:color="auto" w:fill="76B531"/>
            <w:noWrap/>
          </w:tcPr>
          <w:p w14:paraId="3FF564F1" w14:textId="77777777" w:rsidR="00613CE8" w:rsidRPr="00BE6C6D" w:rsidRDefault="00613CE8" w:rsidP="005443A7">
            <w:pPr>
              <w:pStyle w:val="NormalIndented"/>
              <w:spacing w:before="0"/>
              <w:ind w:left="2"/>
              <w:jc w:val="center"/>
              <w:rPr>
                <w:color w:val="FFFFFF" w:themeColor="background1"/>
                <w:sz w:val="16"/>
              </w:rPr>
            </w:pPr>
            <w:r>
              <w:rPr>
                <w:color w:val="FFFFFF" w:themeColor="background1"/>
                <w:sz w:val="16"/>
              </w:rPr>
              <w:t>Green</w:t>
            </w:r>
          </w:p>
        </w:tc>
        <w:tc>
          <w:tcPr>
            <w:tcW w:w="1270" w:type="dxa"/>
            <w:shd w:val="clear" w:color="auto" w:fill="F3900D"/>
            <w:noWrap/>
          </w:tcPr>
          <w:p w14:paraId="442E5774" w14:textId="77777777" w:rsidR="00613CE8" w:rsidRPr="00773A77" w:rsidRDefault="00613CE8" w:rsidP="005443A7">
            <w:pPr>
              <w:pStyle w:val="NormalIndented"/>
              <w:spacing w:before="0"/>
              <w:rPr>
                <w:color w:val="FFFFFF" w:themeColor="background1"/>
                <w:sz w:val="16"/>
              </w:rPr>
            </w:pPr>
            <w:r>
              <w:rPr>
                <w:color w:val="FFFFFF" w:themeColor="background1"/>
                <w:sz w:val="16"/>
              </w:rPr>
              <w:t>Amber</w:t>
            </w:r>
          </w:p>
        </w:tc>
      </w:tr>
      <w:tr w:rsidR="00613CE8" w:rsidRPr="00C61187" w14:paraId="25DD4486" w14:textId="77777777" w:rsidTr="00835126">
        <w:trPr>
          <w:cnfStyle w:val="000000010000" w:firstRow="0" w:lastRow="0" w:firstColumn="0" w:lastColumn="0" w:oddVBand="0" w:evenVBand="0" w:oddHBand="0" w:evenHBand="1" w:firstRowFirstColumn="0" w:firstRowLastColumn="0" w:lastRowFirstColumn="0" w:lastRowLastColumn="0"/>
        </w:trPr>
        <w:tc>
          <w:tcPr>
            <w:tcW w:w="6909" w:type="dxa"/>
          </w:tcPr>
          <w:p w14:paraId="19BB2ACA" w14:textId="77777777" w:rsidR="00613CE8" w:rsidRDefault="00613CE8" w:rsidP="00F66699">
            <w:pPr>
              <w:pStyle w:val="NormalIndented"/>
              <w:spacing w:before="0"/>
              <w:ind w:left="0"/>
              <w:rPr>
                <w:sz w:val="16"/>
              </w:rPr>
            </w:pPr>
            <w:r>
              <w:rPr>
                <w:sz w:val="16"/>
              </w:rPr>
              <w:t xml:space="preserve"> Outcome 11: Public policies are inclusive and informed by evidence </w:t>
            </w:r>
          </w:p>
        </w:tc>
        <w:tc>
          <w:tcPr>
            <w:tcW w:w="1330" w:type="dxa"/>
            <w:shd w:val="clear" w:color="auto" w:fill="76B531"/>
            <w:noWrap/>
          </w:tcPr>
          <w:p w14:paraId="3C654533" w14:textId="77777777" w:rsidR="00613CE8" w:rsidRPr="00BE6C6D" w:rsidRDefault="00613CE8" w:rsidP="005443A7">
            <w:pPr>
              <w:pStyle w:val="NormalIndented"/>
              <w:spacing w:before="0"/>
              <w:ind w:left="2"/>
              <w:jc w:val="center"/>
              <w:rPr>
                <w:color w:val="FFFFFF" w:themeColor="background1"/>
                <w:sz w:val="16"/>
              </w:rPr>
            </w:pPr>
            <w:r>
              <w:rPr>
                <w:color w:val="FFFFFF" w:themeColor="background1"/>
                <w:sz w:val="16"/>
              </w:rPr>
              <w:t>Green</w:t>
            </w:r>
          </w:p>
        </w:tc>
        <w:tc>
          <w:tcPr>
            <w:tcW w:w="1270" w:type="dxa"/>
            <w:shd w:val="clear" w:color="auto" w:fill="77AC46"/>
            <w:noWrap/>
          </w:tcPr>
          <w:p w14:paraId="141C89C0" w14:textId="77777777" w:rsidR="00613CE8" w:rsidRDefault="00613CE8" w:rsidP="005443A7">
            <w:pPr>
              <w:pStyle w:val="NormalIndented"/>
              <w:spacing w:before="0"/>
              <w:rPr>
                <w:color w:val="FFFFFF" w:themeColor="background1"/>
                <w:sz w:val="16"/>
              </w:rPr>
            </w:pPr>
            <w:r>
              <w:rPr>
                <w:color w:val="FFFFFF" w:themeColor="background1"/>
                <w:sz w:val="16"/>
              </w:rPr>
              <w:t>Green</w:t>
            </w:r>
          </w:p>
        </w:tc>
      </w:tr>
    </w:tbl>
    <w:p w14:paraId="349A7DE1" w14:textId="77777777" w:rsidR="00613CE8" w:rsidRPr="00BE6C6D" w:rsidRDefault="00613CE8" w:rsidP="000A50A3">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xml:space="preserve">. Progress is as expected at this stage of implementation and it is likely that the objective </w:t>
      </w:r>
      <w:proofErr w:type="gramStart"/>
      <w:r w:rsidRPr="00BE6C6D">
        <w:rPr>
          <w:sz w:val="16"/>
        </w:rPr>
        <w:t>will be achieved</w:t>
      </w:r>
      <w:proofErr w:type="gramEnd"/>
      <w:r w:rsidRPr="00BE6C6D">
        <w:rPr>
          <w:sz w:val="16"/>
        </w:rPr>
        <w:t>. Standard program management practices are sufficient.</w:t>
      </w:r>
    </w:p>
    <w:p w14:paraId="25DBF93B" w14:textId="77777777" w:rsidR="00613CE8" w:rsidRPr="00BE6C6D" w:rsidRDefault="00613CE8" w:rsidP="000A50A3">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xml:space="preserve">. Progress is somewhat less than expected at this stage of implementation and restorative action will be necessary if the objective is to </w:t>
      </w:r>
      <w:proofErr w:type="gramStart"/>
      <w:r w:rsidRPr="00BE6C6D">
        <w:rPr>
          <w:sz w:val="16"/>
        </w:rPr>
        <w:t>be achieved</w:t>
      </w:r>
      <w:proofErr w:type="gramEnd"/>
      <w:r w:rsidRPr="00BE6C6D">
        <w:rPr>
          <w:sz w:val="16"/>
        </w:rPr>
        <w:t xml:space="preserve">. Close performance monitoring </w:t>
      </w:r>
      <w:proofErr w:type="gramStart"/>
      <w:r w:rsidRPr="00BE6C6D">
        <w:rPr>
          <w:sz w:val="16"/>
        </w:rPr>
        <w:t>is recommended</w:t>
      </w:r>
      <w:proofErr w:type="gramEnd"/>
      <w:r w:rsidRPr="00BE6C6D">
        <w:rPr>
          <w:sz w:val="16"/>
        </w:rPr>
        <w:t>.</w:t>
      </w:r>
    </w:p>
    <w:p w14:paraId="02F513C5" w14:textId="77777777" w:rsidR="00613CE8" w:rsidRDefault="00613CE8" w:rsidP="00A15A3E">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w:t>
      </w:r>
      <w:proofErr w:type="gramStart"/>
      <w:r w:rsidRPr="00BE6C6D">
        <w:rPr>
          <w:sz w:val="16"/>
        </w:rPr>
        <w:t>be met</w:t>
      </w:r>
      <w:proofErr w:type="gramEnd"/>
      <w:r w:rsidRPr="00BE6C6D">
        <w:rPr>
          <w:sz w:val="16"/>
        </w:rPr>
        <w:t xml:space="preserve"> given available resources and priorities. Recastin</w:t>
      </w:r>
      <w:r>
        <w:rPr>
          <w:sz w:val="16"/>
        </w:rPr>
        <w:t>g the objective may be required</w:t>
      </w:r>
    </w:p>
    <w:p w14:paraId="0F041D0C" w14:textId="77777777" w:rsidR="00613CE8" w:rsidRPr="00152F3D" w:rsidRDefault="00613CE8" w:rsidP="00062EFD">
      <w:pPr>
        <w:pStyle w:val="NormalIndented"/>
        <w:ind w:left="0"/>
      </w:pPr>
      <w:r w:rsidRPr="00152F3D">
        <w:t xml:space="preserve">Indonesia requires strong, resilient and fair institutions to support sustained and inclusive growth. Over the past 20 years, it has undergone a process of far-reaching democratisation and decentralisation. Reforms have created an independent judiciary and introduced a wide range of civil and political rights for citizens. Despite this, services are not yet accessible to all and some minority groups continue to face discrimination. Natural disasters and climate change continue to pose risks to the safety and wellbeing of Indonesians and economic growth. While efforts to combat corruption continue, it remains a key inhibitor to good governance and </w:t>
      </w:r>
      <w:r w:rsidR="009D07FF">
        <w:t>development</w:t>
      </w:r>
      <w:r w:rsidRPr="00152F3D">
        <w:t>.</w:t>
      </w:r>
      <w:r w:rsidR="006D571D" w:rsidRPr="00152F3D">
        <w:t xml:space="preserve"> With the third highest rates of </w:t>
      </w:r>
      <w:proofErr w:type="gramStart"/>
      <w:r w:rsidR="006D571D" w:rsidRPr="00152F3D">
        <w:t>gender</w:t>
      </w:r>
      <w:proofErr w:type="gramEnd"/>
      <w:r w:rsidR="006D571D" w:rsidRPr="00152F3D">
        <w:t xml:space="preserve"> inequality in Southeast Asia</w:t>
      </w:r>
      <w:r w:rsidR="004530C6" w:rsidRPr="00152F3D">
        <w:t>,</w:t>
      </w:r>
      <w:r w:rsidR="006D571D" w:rsidRPr="00152F3D">
        <w:t xml:space="preserve"> Indonesia has not made significant progress in addressing gender inequality and women’s empowerment, further constraining </w:t>
      </w:r>
      <w:r w:rsidR="006D571D" w:rsidRPr="00152F3D">
        <w:lastRenderedPageBreak/>
        <w:t>economic growth.</w:t>
      </w:r>
      <w:r w:rsidR="006D571D" w:rsidRPr="00152F3D">
        <w:rPr>
          <w:rStyle w:val="EndnoteReference"/>
        </w:rPr>
        <w:endnoteReference w:id="39"/>
      </w:r>
      <w:r w:rsidR="006D571D" w:rsidRPr="00152F3D">
        <w:t xml:space="preserve"> </w:t>
      </w:r>
      <w:r w:rsidRPr="00152F3D">
        <w:t>Australia supports Indonesia to strengthen government institutions to support informed policy-making and improve the delivery of services. We work through local civil society groups to increase the voice of marginalised</w:t>
      </w:r>
      <w:r w:rsidR="009D07FF">
        <w:t xml:space="preserve"> people</w:t>
      </w:r>
      <w:r w:rsidRPr="00152F3D">
        <w:t xml:space="preserve"> (such as women, people with a disability and ethnic minorities) in decision-making to improve their access to services. We also help ensure that public policies are inclusive and informed by evidence. Australia is working with Indonesia to mitigate </w:t>
      </w:r>
      <w:r w:rsidR="00B81497">
        <w:t xml:space="preserve">and manage </w:t>
      </w:r>
      <w:r w:rsidRPr="00152F3D">
        <w:t>external risks such as climate change, natural disasters, and financial shocks that could reverse hard won gains.</w:t>
      </w:r>
    </w:p>
    <w:p w14:paraId="2BDB1CD8" w14:textId="77777777" w:rsidR="00613CE8" w:rsidRPr="00152F3D" w:rsidRDefault="00613CE8" w:rsidP="00CC1D0C">
      <w:pPr>
        <w:pStyle w:val="NormalIndented"/>
        <w:ind w:left="0"/>
        <w:rPr>
          <w:u w:val="single"/>
        </w:rPr>
      </w:pPr>
      <w:r w:rsidRPr="00152F3D">
        <w:rPr>
          <w:u w:val="single"/>
        </w:rPr>
        <w:t>Outcome 7: Governments – national and local – deliver the services communities need</w:t>
      </w:r>
    </w:p>
    <w:p w14:paraId="0FEE5FE4" w14:textId="77777777" w:rsidR="00613CE8" w:rsidRPr="00152F3D" w:rsidRDefault="00613CE8" w:rsidP="00A15A3E">
      <w:pPr>
        <w:jc w:val="both"/>
        <w:rPr>
          <w:b/>
        </w:rPr>
      </w:pPr>
      <w:r w:rsidRPr="00152F3D">
        <w:rPr>
          <w:b/>
        </w:rPr>
        <w:t xml:space="preserve">Outcome 7 </w:t>
      </w:r>
      <w:proofErr w:type="gramStart"/>
      <w:r w:rsidRPr="00152F3D">
        <w:rPr>
          <w:b/>
        </w:rPr>
        <w:t>has been rated</w:t>
      </w:r>
      <w:proofErr w:type="gramEnd"/>
      <w:r w:rsidRPr="00152F3D">
        <w:rPr>
          <w:b/>
        </w:rPr>
        <w:t xml:space="preserve"> green as </w:t>
      </w:r>
      <w:r w:rsidR="005D0D9A" w:rsidRPr="00152F3D">
        <w:rPr>
          <w:b/>
        </w:rPr>
        <w:t>we</w:t>
      </w:r>
      <w:r w:rsidR="00C0157A" w:rsidRPr="00152F3D">
        <w:rPr>
          <w:b/>
        </w:rPr>
        <w:t xml:space="preserve"> met </w:t>
      </w:r>
      <w:r w:rsidRPr="00152F3D">
        <w:rPr>
          <w:b/>
        </w:rPr>
        <w:t xml:space="preserve">all six milestones </w:t>
      </w:r>
      <w:r w:rsidR="005D0D9A" w:rsidRPr="00152F3D">
        <w:rPr>
          <w:b/>
        </w:rPr>
        <w:t>related to</w:t>
      </w:r>
      <w:r w:rsidRPr="00152F3D">
        <w:rPr>
          <w:b/>
        </w:rPr>
        <w:t xml:space="preserve"> improv</w:t>
      </w:r>
      <w:r w:rsidR="00C0157A" w:rsidRPr="00152F3D">
        <w:rPr>
          <w:b/>
        </w:rPr>
        <w:t>ing</w:t>
      </w:r>
      <w:r w:rsidRPr="00152F3D">
        <w:rPr>
          <w:b/>
        </w:rPr>
        <w:t xml:space="preserve"> the effectiveness of village budget allocations, increas</w:t>
      </w:r>
      <w:r w:rsidR="00C0157A" w:rsidRPr="00152F3D">
        <w:rPr>
          <w:b/>
        </w:rPr>
        <w:t>ing</w:t>
      </w:r>
      <w:r w:rsidRPr="00152F3D">
        <w:rPr>
          <w:b/>
        </w:rPr>
        <w:t xml:space="preserve"> education and health basic services, and help</w:t>
      </w:r>
      <w:r w:rsidR="00C0157A" w:rsidRPr="00152F3D">
        <w:rPr>
          <w:b/>
        </w:rPr>
        <w:t>ing</w:t>
      </w:r>
      <w:r w:rsidRPr="00152F3D">
        <w:rPr>
          <w:b/>
        </w:rPr>
        <w:t xml:space="preserve"> people to </w:t>
      </w:r>
      <w:r w:rsidR="005D0D9A" w:rsidRPr="00152F3D">
        <w:rPr>
          <w:b/>
        </w:rPr>
        <w:t>obtain</w:t>
      </w:r>
      <w:r w:rsidRPr="00152F3D">
        <w:rPr>
          <w:b/>
        </w:rPr>
        <w:t xml:space="preserve"> identity documents</w:t>
      </w:r>
      <w:r w:rsidR="00C0157A" w:rsidRPr="00152F3D">
        <w:rPr>
          <w:b/>
        </w:rPr>
        <w:t>.</w:t>
      </w:r>
    </w:p>
    <w:p w14:paraId="46E16400" w14:textId="77777777" w:rsidR="00613CE8" w:rsidRDefault="00613CE8" w:rsidP="00914DCC">
      <w:r w:rsidRPr="00152F3D">
        <w:t xml:space="preserve">The root causes of poverty and inequality in Indonesia lie in unequal opportunities. Poor people have unequal access to basic health and education services and face difficulties in obtaining legal identity documents, which are a critical first step in accessing government services or opening a bank account. </w:t>
      </w:r>
      <w:r w:rsidR="00E86EBA" w:rsidRPr="00152F3D">
        <w:t>On average, only half of the women in the poorest 30 per cent of household</w:t>
      </w:r>
      <w:r w:rsidR="005D0D9A" w:rsidRPr="00152F3D">
        <w:t>s</w:t>
      </w:r>
      <w:r w:rsidR="00E86EBA" w:rsidRPr="00152F3D">
        <w:t xml:space="preserve"> in Indonesia have an ID card. </w:t>
      </w:r>
      <w:r w:rsidR="005D0D9A" w:rsidRPr="00152F3D">
        <w:t xml:space="preserve">Geography </w:t>
      </w:r>
      <w:r w:rsidRPr="00152F3D">
        <w:t xml:space="preserve">can also affect the opportunities available to </w:t>
      </w:r>
      <w:r w:rsidR="005D0D9A" w:rsidRPr="00152F3D">
        <w:t>people</w:t>
      </w:r>
      <w:r w:rsidRPr="00152F3D">
        <w:t xml:space="preserve">. For example, people </w:t>
      </w:r>
      <w:r w:rsidR="00C0157A" w:rsidRPr="00152F3D">
        <w:t>in the rural province of</w:t>
      </w:r>
      <w:r w:rsidRPr="00152F3D">
        <w:t xml:space="preserve"> Papua are around seven times more likely to be poor than those living in the </w:t>
      </w:r>
      <w:r w:rsidR="00C0157A" w:rsidRPr="00152F3D">
        <w:t>metropolitan area of Jakarta</w:t>
      </w:r>
      <w:r w:rsidRPr="00152F3D">
        <w:t xml:space="preserve">. Providing services in rural areas is </w:t>
      </w:r>
      <w:proofErr w:type="gramStart"/>
      <w:r w:rsidRPr="00152F3D">
        <w:t>challenging</w:t>
      </w:r>
      <w:proofErr w:type="gramEnd"/>
      <w:r w:rsidRPr="00152F3D">
        <w:t xml:space="preserve"> as there is often limited infrastructure and capacity. Australia is helping local governments to improve policies and budget management, and invest in health </w:t>
      </w:r>
      <w:r>
        <w:t xml:space="preserve">and education. </w:t>
      </w:r>
    </w:p>
    <w:p w14:paraId="4FC63A5A" w14:textId="0A98DA50" w:rsidR="00613CE8" w:rsidRDefault="00613CE8" w:rsidP="00914DCC">
      <w:r>
        <w:t xml:space="preserve">In 2017-18, Australia’s </w:t>
      </w:r>
      <w:r w:rsidRPr="00713148">
        <w:t>KOMPAK</w:t>
      </w:r>
      <w:r>
        <w:rPr>
          <w:i/>
        </w:rPr>
        <w:t xml:space="preserve"> </w:t>
      </w:r>
      <w:r>
        <w:t>program</w:t>
      </w:r>
      <w:r>
        <w:rPr>
          <w:i/>
        </w:rPr>
        <w:t xml:space="preserve"> </w:t>
      </w:r>
      <w:r>
        <w:t xml:space="preserve">assisted </w:t>
      </w:r>
      <w:r w:rsidR="00E36212">
        <w:t xml:space="preserve">Indonesia’s </w:t>
      </w:r>
      <w:r>
        <w:t>Ministry of Finance to implement revised formulas for the allocation of its Regional Incentive Fund, which governs the transfer of funds from the national government to district governments.</w:t>
      </w:r>
      <w:r w:rsidR="00E86EBA">
        <w:t xml:space="preserve"> In line with our expectations, funds</w:t>
      </w:r>
      <w:r>
        <w:t xml:space="preserve"> </w:t>
      </w:r>
      <w:proofErr w:type="gramStart"/>
      <w:r>
        <w:t>are now better linked</w:t>
      </w:r>
      <w:proofErr w:type="gramEnd"/>
      <w:r>
        <w:t xml:space="preserve"> to local needs and key performance indicators. For example, revised formulas have enabled the West Aceh District Government to double its education funding</w:t>
      </w:r>
      <w:r w:rsidR="005D0D9A">
        <w:t>,</w:t>
      </w:r>
      <w:r>
        <w:t xml:space="preserve"> and health funding is now 19 times higher. </w:t>
      </w:r>
    </w:p>
    <w:p w14:paraId="02B96D2F" w14:textId="547B0C0F" w:rsidR="00613CE8" w:rsidRDefault="00613CE8" w:rsidP="00914DCC">
      <w:r w:rsidRPr="00114C7F">
        <w:t xml:space="preserve">In 2017, LSP worked with 38,314 village facilitators and officials across </w:t>
      </w:r>
      <w:r w:rsidR="00B81497">
        <w:t>66</w:t>
      </w:r>
      <w:r w:rsidRPr="00114C7F">
        <w:t xml:space="preserve"> districts to prepare them to </w:t>
      </w:r>
      <w:r w:rsidRPr="00F37983">
        <w:t>participate in the Healthy and Bright Generation Program (</w:t>
      </w:r>
      <w:proofErr w:type="spellStart"/>
      <w:r w:rsidRPr="00F37983">
        <w:t>Generasi</w:t>
      </w:r>
      <w:proofErr w:type="spellEnd"/>
      <w:r w:rsidRPr="00F37983">
        <w:t>) and engage effectively in local government planning and budget processes. Of those trained</w:t>
      </w:r>
      <w:r>
        <w:t>,</w:t>
      </w:r>
      <w:r w:rsidRPr="00F37983">
        <w:t xml:space="preserve"> 51 per cent were women. Facilitators trained under the pilot advocated for health and education to </w:t>
      </w:r>
      <w:proofErr w:type="gramStart"/>
      <w:r w:rsidRPr="00F37983">
        <w:t>be prioritised</w:t>
      </w:r>
      <w:proofErr w:type="gramEnd"/>
      <w:r w:rsidRPr="00F37983">
        <w:t xml:space="preserve"> in village budgets</w:t>
      </w:r>
      <w:r w:rsidRPr="00E27286">
        <w:t>. Because of these efforts</w:t>
      </w:r>
      <w:r w:rsidR="005D0D9A">
        <w:t>,</w:t>
      </w:r>
      <w:r w:rsidRPr="00E27286">
        <w:t xml:space="preserve"> </w:t>
      </w:r>
      <w:proofErr w:type="gramStart"/>
      <w:r w:rsidRPr="00E27286">
        <w:t>8</w:t>
      </w:r>
      <w:proofErr w:type="gramEnd"/>
      <w:r w:rsidRPr="00E27286">
        <w:t xml:space="preserve"> out of the 66 pilot districts issued new rules on prioritising health and education in 2017. </w:t>
      </w:r>
      <w:r w:rsidR="00E27286">
        <w:t xml:space="preserve">While this fell short of the target of 44 districts, there have been increases in health and education spending in a number of </w:t>
      </w:r>
      <w:r w:rsidR="005D0D9A">
        <w:t xml:space="preserve">other </w:t>
      </w:r>
      <w:r w:rsidR="00E27286">
        <w:t>pilot districts,</w:t>
      </w:r>
      <w:r w:rsidR="005D0D9A">
        <w:t xml:space="preserve"> which indicates that </w:t>
      </w:r>
      <w:proofErr w:type="gramStart"/>
      <w:r w:rsidR="005D0D9A">
        <w:t>advocacy</w:t>
      </w:r>
      <w:proofErr w:type="gramEnd"/>
      <w:r w:rsidR="005D0D9A">
        <w:t xml:space="preserve"> </w:t>
      </w:r>
      <w:r w:rsidR="00E27286">
        <w:t xml:space="preserve">may be </w:t>
      </w:r>
      <w:r w:rsidR="005D0D9A">
        <w:t xml:space="preserve">effective in </w:t>
      </w:r>
      <w:r w:rsidR="00E27286">
        <w:t xml:space="preserve">supporting changes to spending </w:t>
      </w:r>
      <w:r w:rsidR="005D0D9A">
        <w:t>even if</w:t>
      </w:r>
      <w:r w:rsidR="00E27286">
        <w:t xml:space="preserve"> the district regulations </w:t>
      </w:r>
      <w:r w:rsidR="005D0D9A">
        <w:t>have not yet been</w:t>
      </w:r>
      <w:r w:rsidR="00E27286">
        <w:t xml:space="preserve"> issued.  </w:t>
      </w:r>
    </w:p>
    <w:p w14:paraId="1E9E596D" w14:textId="77777777" w:rsidR="00CC3AC8" w:rsidRPr="008D0CDD" w:rsidRDefault="00CC3AC8" w:rsidP="00914DCC">
      <w:pPr>
        <w:rPr>
          <w:color w:val="auto"/>
          <w:lang w:val="en-AU"/>
        </w:rPr>
      </w:pPr>
      <w:r>
        <w:t xml:space="preserve">In 2017, a long-term impact evaluation of </w:t>
      </w:r>
      <w:proofErr w:type="spellStart"/>
      <w:r>
        <w:t>Generasi</w:t>
      </w:r>
      <w:proofErr w:type="spellEnd"/>
      <w:r>
        <w:t xml:space="preserve"> was completed. This tracked nine years of implementation, covering maternal and child health and education targets, with over 1.8 million beneficiaries</w:t>
      </w:r>
      <w:r w:rsidR="00D23B89">
        <w:t>.</w:t>
      </w:r>
      <w:r>
        <w:t xml:space="preserve"> The evaluation found </w:t>
      </w:r>
      <w:proofErr w:type="spellStart"/>
      <w:r>
        <w:t>Generasi</w:t>
      </w:r>
      <w:proofErr w:type="spellEnd"/>
      <w:r>
        <w:t xml:space="preserve"> had a positive impact on reducing malnutrition and improving education outcomes. However, the improvement to education outcomes were not observable in later years as the program’s focus shifted away from education. Australia is helping to apply the lessons</w:t>
      </w:r>
      <w:r w:rsidR="00E36212">
        <w:t xml:space="preserve"> learned</w:t>
      </w:r>
      <w:r>
        <w:t xml:space="preserve"> from </w:t>
      </w:r>
      <w:proofErr w:type="spellStart"/>
      <w:r>
        <w:t>Generasi</w:t>
      </w:r>
      <w:proofErr w:type="spellEnd"/>
      <w:r>
        <w:t xml:space="preserve"> through our engagement with the World Bank on Indonesia’s efforts to reduce stunting.</w:t>
      </w:r>
    </w:p>
    <w:p w14:paraId="3BD96AAA" w14:textId="77777777" w:rsidR="00613CE8" w:rsidRPr="009B59E0" w:rsidRDefault="00613CE8" w:rsidP="00914DCC">
      <w:pPr>
        <w:rPr>
          <w:rFonts w:asciiTheme="majorHAnsi" w:hAnsiTheme="majorHAnsi"/>
          <w:color w:val="auto"/>
          <w:highlight w:val="yellow"/>
        </w:rPr>
      </w:pPr>
      <w:r w:rsidRPr="005A09E3">
        <w:t xml:space="preserve">Prior to 2018, Indonesia’s </w:t>
      </w:r>
      <w:r w:rsidR="005D0D9A">
        <w:t xml:space="preserve">formula for </w:t>
      </w:r>
      <w:r w:rsidRPr="005A09E3">
        <w:t>Village Fund transfers</w:t>
      </w:r>
      <w:r>
        <w:t xml:space="preserve"> (valued at AUD</w:t>
      </w:r>
      <w:r w:rsidRPr="005A09E3">
        <w:t xml:space="preserve">9.3 </w:t>
      </w:r>
      <w:proofErr w:type="gramStart"/>
      <w:r w:rsidRPr="005A09E3">
        <w:t>billion</w:t>
      </w:r>
      <w:proofErr w:type="gramEnd"/>
      <w:r w:rsidRPr="005A09E3">
        <w:t xml:space="preserve">) to 74,954 villages was not well matched to different village development needs. </w:t>
      </w:r>
      <w:r>
        <w:t>To help Indonesia capitalise on its significant investment</w:t>
      </w:r>
      <w:r w:rsidRPr="005A09E3">
        <w:t xml:space="preserve">, four Australian investments (KOMPAK, LSP, MAHKOTA and the </w:t>
      </w:r>
      <w:r>
        <w:rPr>
          <w:i/>
        </w:rPr>
        <w:t>Knowledge Sector Initiative [</w:t>
      </w:r>
      <w:r w:rsidRPr="005A09E3">
        <w:rPr>
          <w:i/>
        </w:rPr>
        <w:t>KSI, AUD</w:t>
      </w:r>
      <w:r>
        <w:rPr>
          <w:i/>
        </w:rPr>
        <w:t>109 </w:t>
      </w:r>
      <w:proofErr w:type="gramStart"/>
      <w:r>
        <w:t>million</w:t>
      </w:r>
      <w:proofErr w:type="gramEnd"/>
      <w:r>
        <w:t xml:space="preserve">; </w:t>
      </w:r>
      <w:r w:rsidRPr="009B59E0">
        <w:t>2012-2022]</w:t>
      </w:r>
      <w:r>
        <w:t>)</w:t>
      </w:r>
      <w:r w:rsidRPr="009B59E0">
        <w:t xml:space="preserve"> </w:t>
      </w:r>
      <w:r w:rsidRPr="005A09E3">
        <w:t xml:space="preserve">provided advice and supported </w:t>
      </w:r>
      <w:r>
        <w:t>the development of new policy. This resulted in a new</w:t>
      </w:r>
      <w:r w:rsidRPr="009B59E0">
        <w:t xml:space="preserve"> </w:t>
      </w:r>
      <w:r>
        <w:t xml:space="preserve">funding </w:t>
      </w:r>
      <w:r w:rsidRPr="009B59E0">
        <w:t xml:space="preserve">allocation formula </w:t>
      </w:r>
      <w:r>
        <w:t xml:space="preserve">that </w:t>
      </w:r>
      <w:proofErr w:type="gramStart"/>
      <w:r>
        <w:t>is</w:t>
      </w:r>
      <w:r w:rsidRPr="009B59E0">
        <w:t xml:space="preserve"> better linked</w:t>
      </w:r>
      <w:proofErr w:type="gramEnd"/>
      <w:r w:rsidRPr="009B59E0">
        <w:t xml:space="preserve"> to poverty and development need</w:t>
      </w:r>
      <w:r>
        <w:t>s and enables a</w:t>
      </w:r>
      <w:r w:rsidRPr="009B59E0">
        <w:t xml:space="preserve"> greater proportion of village funds </w:t>
      </w:r>
      <w:r>
        <w:t>to</w:t>
      </w:r>
      <w:r w:rsidRPr="009B59E0">
        <w:t xml:space="preserve"> be provided to the </w:t>
      </w:r>
      <w:r>
        <w:t xml:space="preserve">poorest regions. However, more work </w:t>
      </w:r>
      <w:proofErr w:type="gramStart"/>
      <w:r>
        <w:t>is needed</w:t>
      </w:r>
      <w:proofErr w:type="gramEnd"/>
      <w:r>
        <w:t xml:space="preserve"> to improve bottom up planning and budgeting and to ensure that priorities are based on local needs.</w:t>
      </w:r>
      <w:r w:rsidRPr="005A09E3">
        <w:t xml:space="preserve"> </w:t>
      </w:r>
      <w:r>
        <w:t>Our investment of approximately AUD290</w:t>
      </w:r>
      <w:proofErr w:type="gramStart"/>
      <w:r>
        <w:t>,000</w:t>
      </w:r>
      <w:proofErr w:type="gramEnd"/>
      <w:r>
        <w:t xml:space="preserve"> has supported improvements that will influence AUD9.3 billion of Indonesian </w:t>
      </w:r>
      <w:r w:rsidR="005D0D9A">
        <w:t xml:space="preserve">Government </w:t>
      </w:r>
      <w:r>
        <w:t xml:space="preserve">spending and help nearly half of </w:t>
      </w:r>
      <w:r w:rsidR="005D0D9A">
        <w:t>Indonesia’s</w:t>
      </w:r>
      <w:r>
        <w:t xml:space="preserve"> population. </w:t>
      </w:r>
    </w:p>
    <w:p w14:paraId="1EDDD1DA" w14:textId="77777777" w:rsidR="00613CE8" w:rsidRDefault="00613CE8" w:rsidP="00914DCC">
      <w:r>
        <w:rPr>
          <w:iCs/>
        </w:rPr>
        <w:t xml:space="preserve">In 2017, </w:t>
      </w:r>
      <w:r w:rsidR="00E27286">
        <w:rPr>
          <w:iCs/>
        </w:rPr>
        <w:t xml:space="preserve">in line with our expectations, </w:t>
      </w:r>
      <w:r>
        <w:rPr>
          <w:iCs/>
        </w:rPr>
        <w:t xml:space="preserve">MAHKOTA </w:t>
      </w:r>
      <w:r>
        <w:rPr>
          <w:i/>
          <w:iCs/>
        </w:rPr>
        <w:t xml:space="preserve"> </w:t>
      </w:r>
      <w:r w:rsidRPr="00EC4E99">
        <w:rPr>
          <w:iCs/>
        </w:rPr>
        <w:t>helped 710,615</w:t>
      </w:r>
      <w:r>
        <w:rPr>
          <w:iCs/>
        </w:rPr>
        <w:t xml:space="preserve"> poor people access local programs and services by funding technical experts to work with Indonesia’s Ministry of Social Affairs to implement an integrated referral system in 70 districts; an expansion of 20 new districts since 2016. </w:t>
      </w:r>
    </w:p>
    <w:p w14:paraId="3EC866B8" w14:textId="77777777" w:rsidR="00613CE8" w:rsidRDefault="00613CE8" w:rsidP="00914DCC">
      <w:pPr>
        <w:rPr>
          <w:iCs/>
        </w:rPr>
      </w:pPr>
      <w:r>
        <w:lastRenderedPageBreak/>
        <w:t xml:space="preserve">In 2017-18, KOMPAK, </w:t>
      </w:r>
      <w:r w:rsidRPr="00114C7F">
        <w:rPr>
          <w:i/>
          <w:iCs/>
        </w:rPr>
        <w:t>Australia-Indonesia Partnership for Gender Equality and Women’s Empowerment</w:t>
      </w:r>
      <w:r>
        <w:rPr>
          <w:i/>
          <w:iCs/>
        </w:rPr>
        <w:t xml:space="preserve"> (MAMPU, AUD</w:t>
      </w:r>
      <w:r w:rsidR="004A37B3">
        <w:rPr>
          <w:i/>
          <w:iCs/>
        </w:rPr>
        <w:t>108.3</w:t>
      </w:r>
      <w:r>
        <w:rPr>
          <w:i/>
          <w:iCs/>
        </w:rPr>
        <w:t xml:space="preserve"> million; 201</w:t>
      </w:r>
      <w:r w:rsidR="004A37B3">
        <w:rPr>
          <w:i/>
          <w:iCs/>
        </w:rPr>
        <w:t>2</w:t>
      </w:r>
      <w:r>
        <w:rPr>
          <w:i/>
          <w:iCs/>
        </w:rPr>
        <w:t>-2020)</w:t>
      </w:r>
      <w:r>
        <w:t>, MAHKOTA and</w:t>
      </w:r>
      <w:r>
        <w:rPr>
          <w:i/>
          <w:iCs/>
        </w:rPr>
        <w:t xml:space="preserve"> </w:t>
      </w:r>
      <w:r w:rsidRPr="00114C7F">
        <w:rPr>
          <w:i/>
        </w:rPr>
        <w:t xml:space="preserve">Program </w:t>
      </w:r>
      <w:proofErr w:type="spellStart"/>
      <w:r w:rsidRPr="00114C7F">
        <w:rPr>
          <w:i/>
        </w:rPr>
        <w:t>Peduli</w:t>
      </w:r>
      <w:proofErr w:type="spellEnd"/>
      <w:r w:rsidR="00B60295">
        <w:rPr>
          <w:i/>
        </w:rPr>
        <w:t xml:space="preserve"> Phase 2</w:t>
      </w:r>
      <w:r>
        <w:t xml:space="preserve"> </w:t>
      </w:r>
      <w:r>
        <w:rPr>
          <w:i/>
          <w:iCs/>
        </w:rPr>
        <w:t>(</w:t>
      </w:r>
      <w:proofErr w:type="spellStart"/>
      <w:r>
        <w:rPr>
          <w:i/>
          <w:iCs/>
        </w:rPr>
        <w:t>Peduli</w:t>
      </w:r>
      <w:proofErr w:type="spellEnd"/>
      <w:r>
        <w:rPr>
          <w:i/>
          <w:iCs/>
        </w:rPr>
        <w:t>, AUD35.4 million; 201</w:t>
      </w:r>
      <w:r w:rsidR="004A37B3">
        <w:rPr>
          <w:i/>
          <w:iCs/>
        </w:rPr>
        <w:t>4</w:t>
      </w:r>
      <w:r>
        <w:rPr>
          <w:i/>
          <w:iCs/>
        </w:rPr>
        <w:t>-2019)</w:t>
      </w:r>
      <w:r>
        <w:rPr>
          <w:iCs/>
        </w:rPr>
        <w:t xml:space="preserve"> assisted Indonesians to access over 54,000 identity cards, including personal ID cards, marriage certificates and family cards, allowing poor people to access critical government services. </w:t>
      </w:r>
    </w:p>
    <w:p w14:paraId="29198879" w14:textId="7D6BD713" w:rsidR="007D5C64" w:rsidRPr="007D5C64" w:rsidRDefault="003E4335" w:rsidP="00914DCC">
      <w:pPr>
        <w:rPr>
          <w:iCs/>
        </w:rPr>
      </w:pPr>
      <w:r w:rsidRPr="00DD51D0">
        <w:rPr>
          <w:noProof/>
          <w:lang w:val="en-AU" w:eastAsia="en-AU"/>
        </w:rPr>
        <mc:AlternateContent>
          <mc:Choice Requires="wps">
            <w:drawing>
              <wp:anchor distT="45720" distB="45720" distL="114300" distR="114300" simplePos="0" relativeHeight="251791360" behindDoc="0" locked="0" layoutInCell="1" allowOverlap="1" wp14:anchorId="485C9E85" wp14:editId="243A320E">
                <wp:simplePos x="0" y="0"/>
                <wp:positionH relativeFrom="margin">
                  <wp:posOffset>51758</wp:posOffset>
                </wp:positionH>
                <wp:positionV relativeFrom="page">
                  <wp:posOffset>2655594</wp:posOffset>
                </wp:positionV>
                <wp:extent cx="2442210" cy="7446645"/>
                <wp:effectExtent l="0" t="0" r="15240"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74466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tbl>
                            <w:tblPr>
                              <w:tblStyle w:val="TableGrid"/>
                              <w:tblW w:w="38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 Awards Indonesia - Promoting Women's Economic Empowerment"/>
                              <w:tblDescription w:val="Image and description of Australia Awards Indonesia efforts to promote women's empowerment"/>
                            </w:tblPr>
                            <w:tblGrid>
                              <w:gridCol w:w="3823"/>
                            </w:tblGrid>
                            <w:tr w:rsidR="00DE06FA" w14:paraId="22C680B7" w14:textId="77777777" w:rsidTr="008F607E">
                              <w:trPr>
                                <w:trHeight w:val="274"/>
                              </w:trPr>
                              <w:tc>
                                <w:tcPr>
                                  <w:tcW w:w="3823" w:type="dxa"/>
                                </w:tcPr>
                                <w:p w14:paraId="51B83498" w14:textId="77777777" w:rsidR="00DE06FA" w:rsidRPr="00F47778" w:rsidRDefault="00DE06FA" w:rsidP="00D23B89">
                                  <w:pPr>
                                    <w:spacing w:before="0"/>
                                    <w:jc w:val="center"/>
                                    <w:rPr>
                                      <w:b/>
                                      <w:lang w:val="en"/>
                                    </w:rPr>
                                  </w:pPr>
                                  <w:r w:rsidRPr="00F47778">
                                    <w:rPr>
                                      <w:b/>
                                      <w:lang w:val="en"/>
                                    </w:rPr>
                                    <w:t>Australia Awards</w:t>
                                  </w:r>
                                  <w:r>
                                    <w:rPr>
                                      <w:b/>
                                      <w:lang w:val="en"/>
                                    </w:rPr>
                                    <w:t xml:space="preserve"> Indonesia</w:t>
                                  </w:r>
                                  <w:r w:rsidRPr="00F47778">
                                    <w:rPr>
                                      <w:b/>
                                      <w:lang w:val="en"/>
                                    </w:rPr>
                                    <w:t xml:space="preserve"> – Promoting Women’s Economic Empowerment</w:t>
                                  </w:r>
                                </w:p>
                              </w:tc>
                            </w:tr>
                            <w:tr w:rsidR="00DE06FA" w14:paraId="74DF2D8A" w14:textId="77777777" w:rsidTr="008F607E">
                              <w:trPr>
                                <w:trHeight w:val="274"/>
                              </w:trPr>
                              <w:tc>
                                <w:tcPr>
                                  <w:tcW w:w="3823" w:type="dxa"/>
                                </w:tcPr>
                                <w:p w14:paraId="3444A99F" w14:textId="77777777" w:rsidR="00DE06FA" w:rsidRDefault="00DE06FA" w:rsidP="008F607E">
                                  <w:pPr>
                                    <w:spacing w:line="240" w:lineRule="auto"/>
                                    <w:jc w:val="center"/>
                                    <w:rPr>
                                      <w:i/>
                                      <w:sz w:val="12"/>
                                      <w:szCs w:val="12"/>
                                      <w:lang w:val="en"/>
                                    </w:rPr>
                                  </w:pPr>
                                  <w:r>
                                    <w:rPr>
                                      <w:noProof/>
                                      <w:lang w:val="en-AU" w:eastAsia="en-AU"/>
                                    </w:rPr>
                                    <w:drawing>
                                      <wp:inline distT="0" distB="0" distL="0" distR="0" wp14:anchorId="3B77303C" wp14:editId="66825366">
                                        <wp:extent cx="1661795" cy="2269770"/>
                                        <wp:effectExtent l="0" t="0" r="0" b="0"/>
                                        <wp:docPr id="3" name="Picture 3" descr="Portrait of Australia Awards Alumni Ms Alfonsa Horeng. &#10;" title="Australia Awards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fonsa Horeng.pn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675526" cy="2288524"/>
                                                </a:xfrm>
                                                <a:prstGeom prst="rect">
                                                  <a:avLst/>
                                                </a:prstGeom>
                                                <a:ln>
                                                  <a:noFill/>
                                                </a:ln>
                                                <a:extLst>
                                                  <a:ext uri="{53640926-AAD7-44D8-BBD7-CCE9431645EC}">
                                                    <a14:shadowObscured xmlns:a14="http://schemas.microsoft.com/office/drawing/2010/main"/>
                                                  </a:ext>
                                                </a:extLst>
                                              </pic:spPr>
                                            </pic:pic>
                                          </a:graphicData>
                                        </a:graphic>
                                      </wp:inline>
                                    </w:drawing>
                                  </w:r>
                                </w:p>
                                <w:p w14:paraId="492C1AFE" w14:textId="77777777" w:rsidR="00DE06FA" w:rsidRPr="00114C7F" w:rsidRDefault="00DE06FA" w:rsidP="008F607E">
                                  <w:pPr>
                                    <w:spacing w:line="240" w:lineRule="auto"/>
                                    <w:rPr>
                                      <w:i/>
                                      <w:sz w:val="12"/>
                                      <w:szCs w:val="12"/>
                                      <w:lang w:val="en"/>
                                    </w:rPr>
                                  </w:pPr>
                                  <w:r w:rsidRPr="00114C7F">
                                    <w:rPr>
                                      <w:i/>
                                      <w:sz w:val="12"/>
                                      <w:szCs w:val="12"/>
                                      <w:lang w:val="en"/>
                                    </w:rPr>
                                    <w:t xml:space="preserve">Australia Awards Alumni </w:t>
                                  </w:r>
                                  <w:proofErr w:type="spellStart"/>
                                  <w:r w:rsidRPr="00114C7F">
                                    <w:rPr>
                                      <w:i/>
                                      <w:sz w:val="12"/>
                                      <w:szCs w:val="12"/>
                                      <w:lang w:val="en"/>
                                    </w:rPr>
                                    <w:t>Ms</w:t>
                                  </w:r>
                                  <w:proofErr w:type="spellEnd"/>
                                  <w:r w:rsidRPr="00114C7F">
                                    <w:rPr>
                                      <w:i/>
                                      <w:sz w:val="12"/>
                                      <w:szCs w:val="12"/>
                                      <w:lang w:val="en"/>
                                    </w:rPr>
                                    <w:t xml:space="preserve"> </w:t>
                                  </w:r>
                                  <w:proofErr w:type="spellStart"/>
                                  <w:r w:rsidRPr="00114C7F">
                                    <w:rPr>
                                      <w:i/>
                                      <w:sz w:val="12"/>
                                      <w:szCs w:val="12"/>
                                      <w:lang w:val="en"/>
                                    </w:rPr>
                                    <w:t>Alfonsa</w:t>
                                  </w:r>
                                  <w:proofErr w:type="spellEnd"/>
                                  <w:r w:rsidRPr="00114C7F">
                                    <w:rPr>
                                      <w:i/>
                                      <w:sz w:val="12"/>
                                      <w:szCs w:val="12"/>
                                      <w:lang w:val="en"/>
                                    </w:rPr>
                                    <w:t xml:space="preserve"> </w:t>
                                  </w:r>
                                  <w:proofErr w:type="spellStart"/>
                                  <w:r w:rsidRPr="00114C7F">
                                    <w:rPr>
                                      <w:i/>
                                      <w:sz w:val="12"/>
                                      <w:szCs w:val="12"/>
                                      <w:lang w:val="en"/>
                                    </w:rPr>
                                    <w:t>Horeng</w:t>
                                  </w:r>
                                  <w:proofErr w:type="spellEnd"/>
                                  <w:r w:rsidRPr="00114C7F">
                                    <w:rPr>
                                      <w:i/>
                                      <w:sz w:val="12"/>
                                      <w:szCs w:val="12"/>
                                      <w:lang w:val="en"/>
                                    </w:rPr>
                                    <w:t xml:space="preserve"> promoting women’s economic empowerment through </w:t>
                                  </w:r>
                                  <w:proofErr w:type="spellStart"/>
                                  <w:r w:rsidRPr="00114C7F">
                                    <w:rPr>
                                      <w:i/>
                                      <w:sz w:val="12"/>
                                      <w:szCs w:val="12"/>
                                      <w:lang w:val="en"/>
                                    </w:rPr>
                                    <w:t>Lepo</w:t>
                                  </w:r>
                                  <w:proofErr w:type="spellEnd"/>
                                  <w:r w:rsidRPr="00114C7F">
                                    <w:rPr>
                                      <w:i/>
                                      <w:sz w:val="12"/>
                                      <w:szCs w:val="12"/>
                                      <w:lang w:val="en"/>
                                    </w:rPr>
                                    <w:t xml:space="preserve"> </w:t>
                                  </w:r>
                                  <w:proofErr w:type="spellStart"/>
                                  <w:r w:rsidRPr="00114C7F">
                                    <w:rPr>
                                      <w:i/>
                                      <w:sz w:val="12"/>
                                      <w:szCs w:val="12"/>
                                      <w:lang w:val="en"/>
                                    </w:rPr>
                                    <w:t>Lorun</w:t>
                                  </w:r>
                                  <w:proofErr w:type="spellEnd"/>
                                  <w:r w:rsidRPr="00114C7F">
                                    <w:rPr>
                                      <w:i/>
                                      <w:sz w:val="12"/>
                                      <w:szCs w:val="12"/>
                                      <w:lang w:val="en"/>
                                    </w:rPr>
                                    <w:t>.</w:t>
                                  </w:r>
                                </w:p>
                                <w:p w14:paraId="3C146122" w14:textId="77777777" w:rsidR="00DE06FA" w:rsidRPr="00F47778" w:rsidRDefault="00DE06FA" w:rsidP="008F607E">
                                  <w:pPr>
                                    <w:spacing w:before="0"/>
                                    <w:rPr>
                                      <w:b/>
                                      <w:lang w:val="en"/>
                                    </w:rPr>
                                  </w:pPr>
                                  <w:r w:rsidRPr="00114C7F">
                                    <w:rPr>
                                      <w:i/>
                                      <w:sz w:val="12"/>
                                      <w:szCs w:val="12"/>
                                      <w:lang w:val="en"/>
                                    </w:rPr>
                                    <w:t>Photo: DFAT</w:t>
                                  </w:r>
                                </w:p>
                              </w:tc>
                            </w:tr>
                            <w:tr w:rsidR="00DE06FA" w14:paraId="0F69ADC1" w14:textId="77777777" w:rsidTr="008F607E">
                              <w:trPr>
                                <w:trHeight w:val="4385"/>
                              </w:trPr>
                              <w:tc>
                                <w:tcPr>
                                  <w:tcW w:w="3823" w:type="dxa"/>
                                </w:tcPr>
                                <w:p w14:paraId="30E2FF52" w14:textId="5700E9A0" w:rsidR="00DE06FA" w:rsidRPr="00691645" w:rsidRDefault="00DE06FA" w:rsidP="00E6527B">
                                  <w:pPr>
                                    <w:jc w:val="both"/>
                                    <w:rPr>
                                      <w:sz w:val="20"/>
                                      <w:szCs w:val="20"/>
                                      <w:lang w:val="en"/>
                                    </w:rPr>
                                  </w:pPr>
                                  <w:r w:rsidRPr="00691645">
                                    <w:rPr>
                                      <w:sz w:val="20"/>
                                      <w:szCs w:val="20"/>
                                      <w:lang w:val="en"/>
                                    </w:rPr>
                                    <w:t xml:space="preserve">Australia Awards Indonesia </w:t>
                                  </w:r>
                                  <w:r w:rsidRPr="00691645">
                                    <w:rPr>
                                      <w:i/>
                                      <w:sz w:val="20"/>
                                      <w:szCs w:val="20"/>
                                      <w:lang w:val="en"/>
                                    </w:rPr>
                                    <w:t>(AAI, AUD166 million; 2014-2022)</w:t>
                                  </w:r>
                                  <w:r w:rsidRPr="00691645">
                                    <w:rPr>
                                      <w:sz w:val="20"/>
                                      <w:szCs w:val="20"/>
                                      <w:lang w:val="en"/>
                                    </w:rPr>
                                    <w:t xml:space="preserve"> supports Indonesia’s development by strengthening human capital and growing people-to-people links between our two countries. Many alumni have gone on to hold positions of influence and have made significant contributions to Indonesia's development. One such alumni is </w:t>
                                  </w:r>
                                  <w:proofErr w:type="spellStart"/>
                                  <w:r w:rsidRPr="00691645">
                                    <w:rPr>
                                      <w:sz w:val="20"/>
                                      <w:szCs w:val="20"/>
                                      <w:lang w:val="en"/>
                                    </w:rPr>
                                    <w:t>Ms</w:t>
                                  </w:r>
                                  <w:proofErr w:type="spellEnd"/>
                                  <w:r w:rsidRPr="00691645">
                                    <w:rPr>
                                      <w:sz w:val="20"/>
                                      <w:szCs w:val="20"/>
                                      <w:lang w:val="en"/>
                                    </w:rPr>
                                    <w:t xml:space="preserve"> </w:t>
                                  </w:r>
                                  <w:proofErr w:type="spellStart"/>
                                  <w:r w:rsidRPr="00691645">
                                    <w:rPr>
                                      <w:sz w:val="20"/>
                                      <w:szCs w:val="20"/>
                                      <w:lang w:val="en"/>
                                    </w:rPr>
                                    <w:t>Alfonsa</w:t>
                                  </w:r>
                                  <w:proofErr w:type="spellEnd"/>
                                  <w:r w:rsidRPr="00691645">
                                    <w:rPr>
                                      <w:sz w:val="20"/>
                                      <w:szCs w:val="20"/>
                                      <w:lang w:val="en"/>
                                    </w:rPr>
                                    <w:t xml:space="preserve"> </w:t>
                                  </w:r>
                                  <w:proofErr w:type="spellStart"/>
                                  <w:r w:rsidRPr="00691645">
                                    <w:rPr>
                                      <w:sz w:val="20"/>
                                      <w:szCs w:val="20"/>
                                      <w:lang w:val="en"/>
                                    </w:rPr>
                                    <w:t>Horeng</w:t>
                                  </w:r>
                                  <w:proofErr w:type="spellEnd"/>
                                  <w:r w:rsidRPr="00691645">
                                    <w:rPr>
                                      <w:sz w:val="20"/>
                                      <w:szCs w:val="20"/>
                                      <w:lang w:val="en"/>
                                    </w:rPr>
                                    <w:t xml:space="preserve"> - a </w:t>
                                  </w:r>
                                  <w:proofErr w:type="spellStart"/>
                                  <w:r w:rsidRPr="00691645">
                                    <w:rPr>
                                      <w:sz w:val="20"/>
                                      <w:szCs w:val="20"/>
                                      <w:lang w:val="en"/>
                                    </w:rPr>
                                    <w:t>tenum</w:t>
                                  </w:r>
                                  <w:proofErr w:type="spellEnd"/>
                                  <w:r w:rsidRPr="00691645">
                                    <w:rPr>
                                      <w:sz w:val="20"/>
                                      <w:szCs w:val="20"/>
                                      <w:lang w:val="en"/>
                                    </w:rPr>
                                    <w:t xml:space="preserve"> </w:t>
                                  </w:r>
                                  <w:proofErr w:type="spellStart"/>
                                  <w:r w:rsidRPr="00691645">
                                    <w:rPr>
                                      <w:sz w:val="20"/>
                                      <w:szCs w:val="20"/>
                                      <w:lang w:val="en"/>
                                    </w:rPr>
                                    <w:t>ikat</w:t>
                                  </w:r>
                                  <w:proofErr w:type="spellEnd"/>
                                  <w:r w:rsidRPr="00691645">
                                    <w:rPr>
                                      <w:sz w:val="20"/>
                                      <w:szCs w:val="20"/>
                                      <w:lang w:val="en"/>
                                    </w:rPr>
                                    <w:t xml:space="preserve"> weaver and entrepreneur from Flores. </w:t>
                                  </w:r>
                                  <w:proofErr w:type="spellStart"/>
                                  <w:r w:rsidRPr="00691645">
                                    <w:rPr>
                                      <w:sz w:val="20"/>
                                      <w:szCs w:val="20"/>
                                      <w:lang w:val="en"/>
                                    </w:rPr>
                                    <w:t>Alfonsa</w:t>
                                  </w:r>
                                  <w:proofErr w:type="spellEnd"/>
                                  <w:r w:rsidRPr="00691645">
                                    <w:rPr>
                                      <w:sz w:val="20"/>
                                      <w:szCs w:val="20"/>
                                      <w:lang w:val="en"/>
                                    </w:rPr>
                                    <w:t xml:space="preserve"> is the founder of </w:t>
                                  </w:r>
                                  <w:proofErr w:type="spellStart"/>
                                  <w:r w:rsidRPr="00691645">
                                    <w:rPr>
                                      <w:rFonts w:cs="MuseoSans-500"/>
                                      <w:sz w:val="20"/>
                                      <w:szCs w:val="20"/>
                                      <w:u w:color="0070C0"/>
                                      <w:lang w:val="en"/>
                                    </w:rPr>
                                    <w:t>Lepo</w:t>
                                  </w:r>
                                  <w:proofErr w:type="spellEnd"/>
                                  <w:r w:rsidRPr="00691645">
                                    <w:rPr>
                                      <w:rFonts w:cs="MuseoSans-500"/>
                                      <w:sz w:val="20"/>
                                      <w:szCs w:val="20"/>
                                      <w:u w:color="0070C0"/>
                                      <w:lang w:val="en"/>
                                    </w:rPr>
                                    <w:t xml:space="preserve"> </w:t>
                                  </w:r>
                                  <w:proofErr w:type="spellStart"/>
                                  <w:r w:rsidRPr="00691645">
                                    <w:rPr>
                                      <w:rFonts w:cs="MuseoSans-500"/>
                                      <w:sz w:val="20"/>
                                      <w:szCs w:val="20"/>
                                      <w:u w:color="0070C0"/>
                                      <w:lang w:val="en"/>
                                    </w:rPr>
                                    <w:t>Lorun</w:t>
                                  </w:r>
                                  <w:proofErr w:type="spellEnd"/>
                                  <w:r w:rsidRPr="00691645">
                                    <w:rPr>
                                      <w:sz w:val="20"/>
                                      <w:szCs w:val="20"/>
                                      <w:lang w:val="en"/>
                                    </w:rPr>
                                    <w:t xml:space="preserve">, a women’s weaving cooperative with over 823 members across 17 villages in Flores. Under AAI, </w:t>
                                  </w:r>
                                  <w:proofErr w:type="spellStart"/>
                                  <w:r w:rsidRPr="00691645">
                                    <w:rPr>
                                      <w:sz w:val="20"/>
                                      <w:szCs w:val="20"/>
                                      <w:lang w:val="en"/>
                                    </w:rPr>
                                    <w:t>Alfonsa</w:t>
                                  </w:r>
                                  <w:proofErr w:type="spellEnd"/>
                                  <w:r w:rsidRPr="00691645">
                                    <w:rPr>
                                      <w:sz w:val="20"/>
                                      <w:szCs w:val="20"/>
                                      <w:lang w:val="en"/>
                                    </w:rPr>
                                    <w:t xml:space="preserve"> participated in a Queensland University of Technology short course on </w:t>
                                  </w:r>
                                  <w:r w:rsidRPr="00691645">
                                    <w:rPr>
                                      <w:i/>
                                      <w:iCs/>
                                      <w:sz w:val="20"/>
                                      <w:szCs w:val="20"/>
                                      <w:lang w:val="en"/>
                                    </w:rPr>
                                    <w:t>Women in Global Business - A Course for the Fashion and Textile Sector</w:t>
                                  </w:r>
                                  <w:r w:rsidRPr="00691645">
                                    <w:rPr>
                                      <w:sz w:val="20"/>
                                      <w:szCs w:val="20"/>
                                      <w:lang w:val="en"/>
                                    </w:rPr>
                                    <w:t xml:space="preserve"> where she learnt about the business and production aspects of the Australian fashion industry. AAI supports efforts to enhance gender equality in Indonesia. Women in Leadership seminars and networking events have enabled female alumni to share their knowledge and experience with other women on issues related to innovation, </w:t>
                                  </w:r>
                                  <w:proofErr w:type="spellStart"/>
                                  <w:r w:rsidRPr="00691645">
                                    <w:rPr>
                                      <w:sz w:val="20"/>
                                      <w:szCs w:val="20"/>
                                      <w:lang w:val="en"/>
                                    </w:rPr>
                                    <w:t>organisational</w:t>
                                  </w:r>
                                  <w:proofErr w:type="spellEnd"/>
                                  <w:r w:rsidRPr="00691645">
                                    <w:rPr>
                                      <w:sz w:val="20"/>
                                      <w:szCs w:val="20"/>
                                      <w:lang w:val="en"/>
                                    </w:rPr>
                                    <w:t xml:space="preserve"> change and empowerment. </w:t>
                                  </w:r>
                                </w:p>
                              </w:tc>
                            </w:tr>
                          </w:tbl>
                          <w:p w14:paraId="643B8B18" w14:textId="77777777" w:rsidR="00DE06FA" w:rsidRDefault="00DE06FA" w:rsidP="003E4335">
                            <w:pPr>
                              <w:jc w:val="both"/>
                              <w:rPr>
                                <w:lang w:val="en"/>
                              </w:rPr>
                            </w:pPr>
                          </w:p>
                          <w:p w14:paraId="5B540A95" w14:textId="77777777" w:rsidR="00DE06FA" w:rsidRPr="009A5EEC" w:rsidRDefault="00DE06FA" w:rsidP="003E4335">
                            <w:pPr>
                              <w:jc w:val="both"/>
                              <w:rPr>
                                <w:color w:val="auto"/>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C9E85" id="_x0000_s1027" type="#_x0000_t202" style="position:absolute;margin-left:4.1pt;margin-top:209.1pt;width:192.3pt;height:586.3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" fillcolor="white [3201]" strokecolor="#65c5b4 [3204]" strokeweight="2pt">
                <v:textbox>
                  <w:txbxContent>
                    <w:tbl>
                      <w:tblPr>
                        <w:tblStyle w:val="TableGrid"/>
                        <w:tblW w:w="38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 Awards Indonesia - Promoting Women's Economic Empowerment"/>
                        <w:tblDescription w:val="Image and description of Australia Awards Indonesia efforts to promote women's empowerment"/>
                      </w:tblPr>
                      <w:tblGrid>
                        <w:gridCol w:w="3823"/>
                      </w:tblGrid>
                      <w:tr w:rsidR="00DE06FA" w14:paraId="22C680B7" w14:textId="77777777" w:rsidTr="008F607E">
                        <w:trPr>
                          <w:trHeight w:val="274"/>
                        </w:trPr>
                        <w:tc>
                          <w:tcPr>
                            <w:tcW w:w="3823" w:type="dxa"/>
                          </w:tcPr>
                          <w:p w14:paraId="51B83498" w14:textId="77777777" w:rsidR="00DE06FA" w:rsidRPr="00F47778" w:rsidRDefault="00DE06FA" w:rsidP="00D23B89">
                            <w:pPr>
                              <w:spacing w:before="0"/>
                              <w:jc w:val="center"/>
                              <w:rPr>
                                <w:b/>
                                <w:lang w:val="en"/>
                              </w:rPr>
                            </w:pPr>
                            <w:r w:rsidRPr="00F47778">
                              <w:rPr>
                                <w:b/>
                                <w:lang w:val="en"/>
                              </w:rPr>
                              <w:t>Australia Awards</w:t>
                            </w:r>
                            <w:r>
                              <w:rPr>
                                <w:b/>
                                <w:lang w:val="en"/>
                              </w:rPr>
                              <w:t xml:space="preserve"> Indonesia</w:t>
                            </w:r>
                            <w:r w:rsidRPr="00F47778">
                              <w:rPr>
                                <w:b/>
                                <w:lang w:val="en"/>
                              </w:rPr>
                              <w:t xml:space="preserve"> – Promoting Women’s Economic Empowerment</w:t>
                            </w:r>
                          </w:p>
                        </w:tc>
                      </w:tr>
                      <w:tr w:rsidR="00DE06FA" w14:paraId="74DF2D8A" w14:textId="77777777" w:rsidTr="008F607E">
                        <w:trPr>
                          <w:trHeight w:val="274"/>
                        </w:trPr>
                        <w:tc>
                          <w:tcPr>
                            <w:tcW w:w="3823" w:type="dxa"/>
                          </w:tcPr>
                          <w:p w14:paraId="3444A99F" w14:textId="77777777" w:rsidR="00DE06FA" w:rsidRDefault="00DE06FA" w:rsidP="008F607E">
                            <w:pPr>
                              <w:spacing w:line="240" w:lineRule="auto"/>
                              <w:jc w:val="center"/>
                              <w:rPr>
                                <w:i/>
                                <w:sz w:val="12"/>
                                <w:szCs w:val="12"/>
                                <w:lang w:val="en"/>
                              </w:rPr>
                            </w:pPr>
                            <w:r>
                              <w:rPr>
                                <w:noProof/>
                                <w:lang w:val="en-AU" w:eastAsia="en-AU"/>
                              </w:rPr>
                              <w:drawing>
                                <wp:inline distT="0" distB="0" distL="0" distR="0" wp14:anchorId="3B77303C" wp14:editId="66825366">
                                  <wp:extent cx="1661795" cy="2269770"/>
                                  <wp:effectExtent l="0" t="0" r="0" b="0"/>
                                  <wp:docPr id="3" name="Picture 3" descr="Portrait of Australia Awards Alumni Ms Alfonsa Horeng. &#10;" title="Australia Awards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fonsa Horeng.pn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675526" cy="2288524"/>
                                          </a:xfrm>
                                          <a:prstGeom prst="rect">
                                            <a:avLst/>
                                          </a:prstGeom>
                                          <a:ln>
                                            <a:noFill/>
                                          </a:ln>
                                          <a:extLst>
                                            <a:ext uri="{53640926-AAD7-44D8-BBD7-CCE9431645EC}">
                                              <a14:shadowObscured xmlns:a14="http://schemas.microsoft.com/office/drawing/2010/main"/>
                                            </a:ext>
                                          </a:extLst>
                                        </pic:spPr>
                                      </pic:pic>
                                    </a:graphicData>
                                  </a:graphic>
                                </wp:inline>
                              </w:drawing>
                            </w:r>
                          </w:p>
                          <w:p w14:paraId="492C1AFE" w14:textId="77777777" w:rsidR="00DE06FA" w:rsidRPr="00114C7F" w:rsidRDefault="00DE06FA" w:rsidP="008F607E">
                            <w:pPr>
                              <w:spacing w:line="240" w:lineRule="auto"/>
                              <w:rPr>
                                <w:i/>
                                <w:sz w:val="12"/>
                                <w:szCs w:val="12"/>
                                <w:lang w:val="en"/>
                              </w:rPr>
                            </w:pPr>
                            <w:r w:rsidRPr="00114C7F">
                              <w:rPr>
                                <w:i/>
                                <w:sz w:val="12"/>
                                <w:szCs w:val="12"/>
                                <w:lang w:val="en"/>
                              </w:rPr>
                              <w:t xml:space="preserve">Australia Awards Alumni </w:t>
                            </w:r>
                            <w:proofErr w:type="spellStart"/>
                            <w:r w:rsidRPr="00114C7F">
                              <w:rPr>
                                <w:i/>
                                <w:sz w:val="12"/>
                                <w:szCs w:val="12"/>
                                <w:lang w:val="en"/>
                              </w:rPr>
                              <w:t>Ms</w:t>
                            </w:r>
                            <w:proofErr w:type="spellEnd"/>
                            <w:r w:rsidRPr="00114C7F">
                              <w:rPr>
                                <w:i/>
                                <w:sz w:val="12"/>
                                <w:szCs w:val="12"/>
                                <w:lang w:val="en"/>
                              </w:rPr>
                              <w:t xml:space="preserve"> </w:t>
                            </w:r>
                            <w:proofErr w:type="spellStart"/>
                            <w:r w:rsidRPr="00114C7F">
                              <w:rPr>
                                <w:i/>
                                <w:sz w:val="12"/>
                                <w:szCs w:val="12"/>
                                <w:lang w:val="en"/>
                              </w:rPr>
                              <w:t>Alfonsa</w:t>
                            </w:r>
                            <w:proofErr w:type="spellEnd"/>
                            <w:r w:rsidRPr="00114C7F">
                              <w:rPr>
                                <w:i/>
                                <w:sz w:val="12"/>
                                <w:szCs w:val="12"/>
                                <w:lang w:val="en"/>
                              </w:rPr>
                              <w:t xml:space="preserve"> </w:t>
                            </w:r>
                            <w:proofErr w:type="spellStart"/>
                            <w:r w:rsidRPr="00114C7F">
                              <w:rPr>
                                <w:i/>
                                <w:sz w:val="12"/>
                                <w:szCs w:val="12"/>
                                <w:lang w:val="en"/>
                              </w:rPr>
                              <w:t>Horeng</w:t>
                            </w:r>
                            <w:proofErr w:type="spellEnd"/>
                            <w:r w:rsidRPr="00114C7F">
                              <w:rPr>
                                <w:i/>
                                <w:sz w:val="12"/>
                                <w:szCs w:val="12"/>
                                <w:lang w:val="en"/>
                              </w:rPr>
                              <w:t xml:space="preserve"> promoting women’s economic empowerment through </w:t>
                            </w:r>
                            <w:proofErr w:type="spellStart"/>
                            <w:r w:rsidRPr="00114C7F">
                              <w:rPr>
                                <w:i/>
                                <w:sz w:val="12"/>
                                <w:szCs w:val="12"/>
                                <w:lang w:val="en"/>
                              </w:rPr>
                              <w:t>Lepo</w:t>
                            </w:r>
                            <w:proofErr w:type="spellEnd"/>
                            <w:r w:rsidRPr="00114C7F">
                              <w:rPr>
                                <w:i/>
                                <w:sz w:val="12"/>
                                <w:szCs w:val="12"/>
                                <w:lang w:val="en"/>
                              </w:rPr>
                              <w:t xml:space="preserve"> </w:t>
                            </w:r>
                            <w:proofErr w:type="spellStart"/>
                            <w:r w:rsidRPr="00114C7F">
                              <w:rPr>
                                <w:i/>
                                <w:sz w:val="12"/>
                                <w:szCs w:val="12"/>
                                <w:lang w:val="en"/>
                              </w:rPr>
                              <w:t>Lorun</w:t>
                            </w:r>
                            <w:proofErr w:type="spellEnd"/>
                            <w:r w:rsidRPr="00114C7F">
                              <w:rPr>
                                <w:i/>
                                <w:sz w:val="12"/>
                                <w:szCs w:val="12"/>
                                <w:lang w:val="en"/>
                              </w:rPr>
                              <w:t>.</w:t>
                            </w:r>
                          </w:p>
                          <w:p w14:paraId="3C146122" w14:textId="77777777" w:rsidR="00DE06FA" w:rsidRPr="00F47778" w:rsidRDefault="00DE06FA" w:rsidP="008F607E">
                            <w:pPr>
                              <w:spacing w:before="0"/>
                              <w:rPr>
                                <w:b/>
                                <w:lang w:val="en"/>
                              </w:rPr>
                            </w:pPr>
                            <w:r w:rsidRPr="00114C7F">
                              <w:rPr>
                                <w:i/>
                                <w:sz w:val="12"/>
                                <w:szCs w:val="12"/>
                                <w:lang w:val="en"/>
                              </w:rPr>
                              <w:t>Photo: DFAT</w:t>
                            </w:r>
                          </w:p>
                        </w:tc>
                      </w:tr>
                      <w:tr w:rsidR="00DE06FA" w14:paraId="0F69ADC1" w14:textId="77777777" w:rsidTr="008F607E">
                        <w:trPr>
                          <w:trHeight w:val="4385"/>
                        </w:trPr>
                        <w:tc>
                          <w:tcPr>
                            <w:tcW w:w="3823" w:type="dxa"/>
                          </w:tcPr>
                          <w:p w14:paraId="30E2FF52" w14:textId="5700E9A0" w:rsidR="00DE06FA" w:rsidRPr="00691645" w:rsidRDefault="00DE06FA" w:rsidP="00E6527B">
                            <w:pPr>
                              <w:jc w:val="both"/>
                              <w:rPr>
                                <w:sz w:val="20"/>
                                <w:szCs w:val="20"/>
                                <w:lang w:val="en"/>
                              </w:rPr>
                            </w:pPr>
                            <w:r w:rsidRPr="00691645">
                              <w:rPr>
                                <w:sz w:val="20"/>
                                <w:szCs w:val="20"/>
                                <w:lang w:val="en"/>
                              </w:rPr>
                              <w:t xml:space="preserve">Australia Awards Indonesia </w:t>
                            </w:r>
                            <w:r w:rsidRPr="00691645">
                              <w:rPr>
                                <w:i/>
                                <w:sz w:val="20"/>
                                <w:szCs w:val="20"/>
                                <w:lang w:val="en"/>
                              </w:rPr>
                              <w:t>(AAI, AUD166 million; 2014-2022)</w:t>
                            </w:r>
                            <w:r w:rsidRPr="00691645">
                              <w:rPr>
                                <w:sz w:val="20"/>
                                <w:szCs w:val="20"/>
                                <w:lang w:val="en"/>
                              </w:rPr>
                              <w:t xml:space="preserve"> supports Indonesia’s development by strengthening human capital and growing people-to-people links between our two countries. Many alumni have gone on to hold positions of influence and have made significant contributions to Indonesia's development. One such alumni is </w:t>
                            </w:r>
                            <w:proofErr w:type="spellStart"/>
                            <w:r w:rsidRPr="00691645">
                              <w:rPr>
                                <w:sz w:val="20"/>
                                <w:szCs w:val="20"/>
                                <w:lang w:val="en"/>
                              </w:rPr>
                              <w:t>Ms</w:t>
                            </w:r>
                            <w:proofErr w:type="spellEnd"/>
                            <w:r w:rsidRPr="00691645">
                              <w:rPr>
                                <w:sz w:val="20"/>
                                <w:szCs w:val="20"/>
                                <w:lang w:val="en"/>
                              </w:rPr>
                              <w:t xml:space="preserve"> </w:t>
                            </w:r>
                            <w:proofErr w:type="spellStart"/>
                            <w:r w:rsidRPr="00691645">
                              <w:rPr>
                                <w:sz w:val="20"/>
                                <w:szCs w:val="20"/>
                                <w:lang w:val="en"/>
                              </w:rPr>
                              <w:t>Alfonsa</w:t>
                            </w:r>
                            <w:proofErr w:type="spellEnd"/>
                            <w:r w:rsidRPr="00691645">
                              <w:rPr>
                                <w:sz w:val="20"/>
                                <w:szCs w:val="20"/>
                                <w:lang w:val="en"/>
                              </w:rPr>
                              <w:t xml:space="preserve"> </w:t>
                            </w:r>
                            <w:proofErr w:type="spellStart"/>
                            <w:r w:rsidRPr="00691645">
                              <w:rPr>
                                <w:sz w:val="20"/>
                                <w:szCs w:val="20"/>
                                <w:lang w:val="en"/>
                              </w:rPr>
                              <w:t>Horeng</w:t>
                            </w:r>
                            <w:proofErr w:type="spellEnd"/>
                            <w:r w:rsidRPr="00691645">
                              <w:rPr>
                                <w:sz w:val="20"/>
                                <w:szCs w:val="20"/>
                                <w:lang w:val="en"/>
                              </w:rPr>
                              <w:t xml:space="preserve"> - a </w:t>
                            </w:r>
                            <w:proofErr w:type="spellStart"/>
                            <w:r w:rsidRPr="00691645">
                              <w:rPr>
                                <w:sz w:val="20"/>
                                <w:szCs w:val="20"/>
                                <w:lang w:val="en"/>
                              </w:rPr>
                              <w:t>tenum</w:t>
                            </w:r>
                            <w:proofErr w:type="spellEnd"/>
                            <w:r w:rsidRPr="00691645">
                              <w:rPr>
                                <w:sz w:val="20"/>
                                <w:szCs w:val="20"/>
                                <w:lang w:val="en"/>
                              </w:rPr>
                              <w:t xml:space="preserve"> </w:t>
                            </w:r>
                            <w:proofErr w:type="spellStart"/>
                            <w:r w:rsidRPr="00691645">
                              <w:rPr>
                                <w:sz w:val="20"/>
                                <w:szCs w:val="20"/>
                                <w:lang w:val="en"/>
                              </w:rPr>
                              <w:t>ikat</w:t>
                            </w:r>
                            <w:proofErr w:type="spellEnd"/>
                            <w:r w:rsidRPr="00691645">
                              <w:rPr>
                                <w:sz w:val="20"/>
                                <w:szCs w:val="20"/>
                                <w:lang w:val="en"/>
                              </w:rPr>
                              <w:t xml:space="preserve"> weaver and entrepreneur from Flores. </w:t>
                            </w:r>
                            <w:proofErr w:type="spellStart"/>
                            <w:r w:rsidRPr="00691645">
                              <w:rPr>
                                <w:sz w:val="20"/>
                                <w:szCs w:val="20"/>
                                <w:lang w:val="en"/>
                              </w:rPr>
                              <w:t>Alfonsa</w:t>
                            </w:r>
                            <w:proofErr w:type="spellEnd"/>
                            <w:r w:rsidRPr="00691645">
                              <w:rPr>
                                <w:sz w:val="20"/>
                                <w:szCs w:val="20"/>
                                <w:lang w:val="en"/>
                              </w:rPr>
                              <w:t xml:space="preserve"> is the founder of </w:t>
                            </w:r>
                            <w:proofErr w:type="spellStart"/>
                            <w:r w:rsidRPr="00691645">
                              <w:rPr>
                                <w:rFonts w:cs="MuseoSans-500"/>
                                <w:sz w:val="20"/>
                                <w:szCs w:val="20"/>
                                <w:u w:color="0070C0"/>
                                <w:lang w:val="en"/>
                              </w:rPr>
                              <w:t>Lepo</w:t>
                            </w:r>
                            <w:proofErr w:type="spellEnd"/>
                            <w:r w:rsidRPr="00691645">
                              <w:rPr>
                                <w:rFonts w:cs="MuseoSans-500"/>
                                <w:sz w:val="20"/>
                                <w:szCs w:val="20"/>
                                <w:u w:color="0070C0"/>
                                <w:lang w:val="en"/>
                              </w:rPr>
                              <w:t xml:space="preserve"> </w:t>
                            </w:r>
                            <w:proofErr w:type="spellStart"/>
                            <w:r w:rsidRPr="00691645">
                              <w:rPr>
                                <w:rFonts w:cs="MuseoSans-500"/>
                                <w:sz w:val="20"/>
                                <w:szCs w:val="20"/>
                                <w:u w:color="0070C0"/>
                                <w:lang w:val="en"/>
                              </w:rPr>
                              <w:t>Lorun</w:t>
                            </w:r>
                            <w:proofErr w:type="spellEnd"/>
                            <w:r w:rsidRPr="00691645">
                              <w:rPr>
                                <w:sz w:val="20"/>
                                <w:szCs w:val="20"/>
                                <w:lang w:val="en"/>
                              </w:rPr>
                              <w:t xml:space="preserve">, a women’s weaving cooperative with over 823 members across 17 villages in Flores. Under AAI, </w:t>
                            </w:r>
                            <w:proofErr w:type="spellStart"/>
                            <w:r w:rsidRPr="00691645">
                              <w:rPr>
                                <w:sz w:val="20"/>
                                <w:szCs w:val="20"/>
                                <w:lang w:val="en"/>
                              </w:rPr>
                              <w:t>Alfonsa</w:t>
                            </w:r>
                            <w:proofErr w:type="spellEnd"/>
                            <w:r w:rsidRPr="00691645">
                              <w:rPr>
                                <w:sz w:val="20"/>
                                <w:szCs w:val="20"/>
                                <w:lang w:val="en"/>
                              </w:rPr>
                              <w:t xml:space="preserve"> participated in a Queensland University of Technology short course on </w:t>
                            </w:r>
                            <w:r w:rsidRPr="00691645">
                              <w:rPr>
                                <w:i/>
                                <w:iCs/>
                                <w:sz w:val="20"/>
                                <w:szCs w:val="20"/>
                                <w:lang w:val="en"/>
                              </w:rPr>
                              <w:t>Women in Global Business - A Course for the Fashion and Textile Sector</w:t>
                            </w:r>
                            <w:r w:rsidRPr="00691645">
                              <w:rPr>
                                <w:sz w:val="20"/>
                                <w:szCs w:val="20"/>
                                <w:lang w:val="en"/>
                              </w:rPr>
                              <w:t xml:space="preserve"> where she learnt about the business and production aspects of the Australian fashion industry. AAI supports efforts to enhance gender equality in Indonesia. Women in Leadership seminars and networking events have enabled female alumni to share their knowledge and experience with other women on issues related to innovation, </w:t>
                            </w:r>
                            <w:proofErr w:type="spellStart"/>
                            <w:r w:rsidRPr="00691645">
                              <w:rPr>
                                <w:sz w:val="20"/>
                                <w:szCs w:val="20"/>
                                <w:lang w:val="en"/>
                              </w:rPr>
                              <w:t>organisational</w:t>
                            </w:r>
                            <w:proofErr w:type="spellEnd"/>
                            <w:r w:rsidRPr="00691645">
                              <w:rPr>
                                <w:sz w:val="20"/>
                                <w:szCs w:val="20"/>
                                <w:lang w:val="en"/>
                              </w:rPr>
                              <w:t xml:space="preserve"> change and empowerment. </w:t>
                            </w:r>
                          </w:p>
                        </w:tc>
                      </w:tr>
                    </w:tbl>
                    <w:p w14:paraId="643B8B18" w14:textId="77777777" w:rsidR="00DE06FA" w:rsidRDefault="00DE06FA" w:rsidP="003E4335">
                      <w:pPr>
                        <w:jc w:val="both"/>
                        <w:rPr>
                          <w:lang w:val="en"/>
                        </w:rPr>
                      </w:pPr>
                    </w:p>
                    <w:p w14:paraId="5B540A95" w14:textId="77777777" w:rsidR="00DE06FA" w:rsidRPr="009A5EEC" w:rsidRDefault="00DE06FA" w:rsidP="003E4335">
                      <w:pPr>
                        <w:jc w:val="both"/>
                        <w:rPr>
                          <w:color w:val="auto"/>
                          <w:lang w:val="en"/>
                        </w:rPr>
                      </w:pPr>
                    </w:p>
                  </w:txbxContent>
                </v:textbox>
                <w10:wrap type="square" anchorx="margin" anchory="page"/>
              </v:shape>
            </w:pict>
          </mc:Fallback>
        </mc:AlternateContent>
      </w:r>
      <w:r w:rsidR="00613CE8">
        <w:rPr>
          <w:iCs/>
        </w:rPr>
        <w:t>Through KOMPAK and MAHKOTA Australia is supporting the piloting of a child grant program in Papua province using Special Autono</w:t>
      </w:r>
      <w:r w:rsidR="005D0D9A">
        <w:rPr>
          <w:iCs/>
        </w:rPr>
        <w:t xml:space="preserve">my </w:t>
      </w:r>
      <w:r w:rsidR="00613CE8">
        <w:rPr>
          <w:iCs/>
        </w:rPr>
        <w:t>(</w:t>
      </w:r>
      <w:proofErr w:type="spellStart"/>
      <w:r w:rsidR="00613CE8">
        <w:rPr>
          <w:iCs/>
        </w:rPr>
        <w:t>Otsus</w:t>
      </w:r>
      <w:proofErr w:type="spellEnd"/>
      <w:r w:rsidR="00613CE8">
        <w:rPr>
          <w:iCs/>
        </w:rPr>
        <w:t>)</w:t>
      </w:r>
      <w:r w:rsidR="005D0D9A">
        <w:rPr>
          <w:iCs/>
        </w:rPr>
        <w:t xml:space="preserve"> funds</w:t>
      </w:r>
      <w:r w:rsidR="00613CE8">
        <w:rPr>
          <w:iCs/>
        </w:rPr>
        <w:t xml:space="preserve">. The pilot will provide cash payments </w:t>
      </w:r>
      <w:r w:rsidR="000635F0">
        <w:rPr>
          <w:iCs/>
        </w:rPr>
        <w:t xml:space="preserve">from the Indonesian Government </w:t>
      </w:r>
      <w:r w:rsidR="00613CE8">
        <w:rPr>
          <w:iCs/>
        </w:rPr>
        <w:t>of IDR200</w:t>
      </w:r>
      <w:proofErr w:type="gramStart"/>
      <w:r w:rsidR="00613CE8">
        <w:rPr>
          <w:iCs/>
        </w:rPr>
        <w:t>,000</w:t>
      </w:r>
      <w:proofErr w:type="gramEnd"/>
      <w:r w:rsidR="00613CE8">
        <w:rPr>
          <w:iCs/>
        </w:rPr>
        <w:t xml:space="preserve"> (</w:t>
      </w:r>
      <w:r w:rsidR="000635F0">
        <w:rPr>
          <w:iCs/>
        </w:rPr>
        <w:t xml:space="preserve">worth around </w:t>
      </w:r>
      <w:r w:rsidR="00613CE8">
        <w:rPr>
          <w:iCs/>
        </w:rPr>
        <w:t>AUD20) per month</w:t>
      </w:r>
      <w:r w:rsidR="001318A1">
        <w:rPr>
          <w:iCs/>
        </w:rPr>
        <w:t xml:space="preserve"> per child</w:t>
      </w:r>
      <w:r w:rsidR="00613CE8">
        <w:rPr>
          <w:iCs/>
        </w:rPr>
        <w:t xml:space="preserve"> </w:t>
      </w:r>
      <w:r w:rsidR="001318A1">
        <w:rPr>
          <w:iCs/>
        </w:rPr>
        <w:t xml:space="preserve">to the mothers </w:t>
      </w:r>
      <w:r w:rsidR="00082D7D">
        <w:rPr>
          <w:iCs/>
        </w:rPr>
        <w:t>of</w:t>
      </w:r>
      <w:r w:rsidR="00613CE8">
        <w:rPr>
          <w:iCs/>
        </w:rPr>
        <w:t xml:space="preserve"> around 20,000 children under the age of four. The pilot </w:t>
      </w:r>
      <w:proofErr w:type="gramStart"/>
      <w:r w:rsidR="00613CE8">
        <w:rPr>
          <w:iCs/>
        </w:rPr>
        <w:t>was launched</w:t>
      </w:r>
      <w:proofErr w:type="gramEnd"/>
      <w:r w:rsidR="00613CE8">
        <w:rPr>
          <w:iCs/>
        </w:rPr>
        <w:t xml:space="preserve"> in November 2017</w:t>
      </w:r>
      <w:r w:rsidR="007D5C64">
        <w:rPr>
          <w:iCs/>
        </w:rPr>
        <w:t>;</w:t>
      </w:r>
      <w:r w:rsidR="00613CE8">
        <w:rPr>
          <w:iCs/>
        </w:rPr>
        <w:t xml:space="preserve"> </w:t>
      </w:r>
      <w:r w:rsidR="007D5C64">
        <w:rPr>
          <w:iCs/>
        </w:rPr>
        <w:t>however,</w:t>
      </w:r>
      <w:r w:rsidR="00613CE8">
        <w:rPr>
          <w:iCs/>
        </w:rPr>
        <w:t xml:space="preserve"> elections </w:t>
      </w:r>
      <w:r w:rsidR="007D5C64">
        <w:rPr>
          <w:iCs/>
        </w:rPr>
        <w:t>for</w:t>
      </w:r>
      <w:r w:rsidR="00613CE8">
        <w:rPr>
          <w:iCs/>
        </w:rPr>
        <w:t xml:space="preserve"> the local governor have delayed its commencement</w:t>
      </w:r>
      <w:r w:rsidR="008908DA">
        <w:rPr>
          <w:iCs/>
        </w:rPr>
        <w:t xml:space="preserve">, </w:t>
      </w:r>
      <w:r w:rsidR="007D5C64">
        <w:rPr>
          <w:iCs/>
        </w:rPr>
        <w:t>with</w:t>
      </w:r>
      <w:r w:rsidR="00613CE8">
        <w:rPr>
          <w:iCs/>
        </w:rPr>
        <w:t xml:space="preserve"> implementation</w:t>
      </w:r>
      <w:r w:rsidR="008908DA">
        <w:rPr>
          <w:iCs/>
        </w:rPr>
        <w:t xml:space="preserve"> </w:t>
      </w:r>
      <w:r w:rsidR="007D5C64">
        <w:rPr>
          <w:iCs/>
        </w:rPr>
        <w:t xml:space="preserve">postponed </w:t>
      </w:r>
      <w:r w:rsidR="00613CE8">
        <w:rPr>
          <w:iCs/>
        </w:rPr>
        <w:t xml:space="preserve">until late 2018. Through MAHKOTA, </w:t>
      </w:r>
      <w:proofErr w:type="gramStart"/>
      <w:r w:rsidR="00613CE8">
        <w:rPr>
          <w:iCs/>
        </w:rPr>
        <w:t xml:space="preserve">we have </w:t>
      </w:r>
      <w:r w:rsidR="008908DA">
        <w:rPr>
          <w:iCs/>
        </w:rPr>
        <w:t>develop</w:t>
      </w:r>
      <w:r w:rsidR="000635F0">
        <w:rPr>
          <w:iCs/>
        </w:rPr>
        <w:t>ed</w:t>
      </w:r>
      <w:r w:rsidR="00613CE8">
        <w:rPr>
          <w:iCs/>
        </w:rPr>
        <w:t xml:space="preserve"> monitoring and evaluation systems to track funding and are preparing agreements between </w:t>
      </w:r>
      <w:r w:rsidR="000635F0">
        <w:rPr>
          <w:iCs/>
        </w:rPr>
        <w:t>the Indonesian Government</w:t>
      </w:r>
      <w:proofErr w:type="gramEnd"/>
      <w:r w:rsidR="000635F0">
        <w:rPr>
          <w:iCs/>
        </w:rPr>
        <w:t xml:space="preserve"> </w:t>
      </w:r>
      <w:r w:rsidR="00613CE8">
        <w:rPr>
          <w:iCs/>
        </w:rPr>
        <w:t xml:space="preserve">and the Bank of Papua to ensure payments </w:t>
      </w:r>
      <w:r w:rsidR="00D22601">
        <w:rPr>
          <w:iCs/>
        </w:rPr>
        <w:t>can be</w:t>
      </w:r>
      <w:r w:rsidR="00613CE8">
        <w:rPr>
          <w:iCs/>
        </w:rPr>
        <w:t xml:space="preserve"> made once the pilot </w:t>
      </w:r>
      <w:r w:rsidR="000635F0">
        <w:rPr>
          <w:iCs/>
        </w:rPr>
        <w:t>commences</w:t>
      </w:r>
      <w:r w:rsidR="007D5C64">
        <w:rPr>
          <w:iCs/>
        </w:rPr>
        <w:t xml:space="preserve">. </w:t>
      </w:r>
      <w:r w:rsidR="00E36212">
        <w:rPr>
          <w:iCs/>
        </w:rPr>
        <w:t xml:space="preserve">At the same time, </w:t>
      </w:r>
      <w:r w:rsidR="00613CE8">
        <w:rPr>
          <w:iCs/>
        </w:rPr>
        <w:t>KOMPAK has been working to build the capacity of the provincial and district governments that will run the</w:t>
      </w:r>
      <w:r w:rsidR="007D5C64">
        <w:rPr>
          <w:iCs/>
        </w:rPr>
        <w:t xml:space="preserve"> child grant</w:t>
      </w:r>
      <w:r w:rsidR="00613CE8">
        <w:rPr>
          <w:iCs/>
        </w:rPr>
        <w:t xml:space="preserve"> pilot</w:t>
      </w:r>
      <w:r w:rsidR="007D5C64">
        <w:t>.</w:t>
      </w:r>
      <w:r w:rsidR="00613CE8">
        <w:t xml:space="preserve"> </w:t>
      </w:r>
    </w:p>
    <w:p w14:paraId="53954573" w14:textId="77777777" w:rsidR="008B0D3B" w:rsidRPr="008B0D3B" w:rsidRDefault="0085779B" w:rsidP="008B0D3B">
      <w:r>
        <w:t>Australia commissioned an independent review of the KOMPAK local governance program in 2017 to assess its relevanc</w:t>
      </w:r>
      <w:r w:rsidR="00556EA5">
        <w:t xml:space="preserve">e, effectiveness and efficiency, </w:t>
      </w:r>
      <w:r>
        <w:t xml:space="preserve">to inform Australia’s decision on whether to continue the program. The review found the program remains highly relevant to Australian and Indonesian priorities and is generally effective and efficient. The review recommended that </w:t>
      </w:r>
      <w:r w:rsidR="000635F0">
        <w:t xml:space="preserve">we </w:t>
      </w:r>
      <w:r>
        <w:t>continue the program while sharpening its focus, improving monitoring and evaluation, strengthening its approach to gender and social inclusion and ensuring sustainability and innovation remain central to its objectives.</w:t>
      </w:r>
      <w:r w:rsidR="00556EA5">
        <w:t xml:space="preserve"> It </w:t>
      </w:r>
      <w:proofErr w:type="gramStart"/>
      <w:r w:rsidR="00556EA5">
        <w:t>is anticipated</w:t>
      </w:r>
      <w:proofErr w:type="gramEnd"/>
      <w:r w:rsidR="00556EA5">
        <w:t xml:space="preserve"> that </w:t>
      </w:r>
      <w:r w:rsidR="00556EA5" w:rsidRPr="00D22601">
        <w:rPr>
          <w:i/>
        </w:rPr>
        <w:t>KOMPAK Phase 2</w:t>
      </w:r>
      <w:r w:rsidR="00556EA5">
        <w:t xml:space="preserve"> will build on the success of current work and continue to influence policy change at the national and sub-national levels,</w:t>
      </w:r>
      <w:r w:rsidR="00556EA5">
        <w:rPr>
          <w:iCs/>
        </w:rPr>
        <w:t xml:space="preserve"> including for the better use of government funding to deliver services and the scale up successful pilots.</w:t>
      </w:r>
    </w:p>
    <w:p w14:paraId="20962F29" w14:textId="77777777" w:rsidR="00613CE8" w:rsidRDefault="00613CE8" w:rsidP="002F68C0">
      <w:pPr>
        <w:keepNext/>
        <w:keepLines/>
        <w:jc w:val="both"/>
        <w:rPr>
          <w:u w:val="single"/>
        </w:rPr>
      </w:pPr>
      <w:r w:rsidRPr="00455019">
        <w:rPr>
          <w:u w:val="single"/>
        </w:rPr>
        <w:t>Outcome 8:</w:t>
      </w:r>
      <w:r>
        <w:rPr>
          <w:u w:val="single"/>
        </w:rPr>
        <w:t xml:space="preserve"> Wo</w:t>
      </w:r>
      <w:r w:rsidRPr="00455019">
        <w:rPr>
          <w:u w:val="single"/>
        </w:rPr>
        <w:t>men have a voice in decision making and access to better jobs and services</w:t>
      </w:r>
      <w:r>
        <w:rPr>
          <w:u w:val="single"/>
        </w:rPr>
        <w:t xml:space="preserve"> </w:t>
      </w:r>
    </w:p>
    <w:p w14:paraId="3C9BFE54" w14:textId="77777777" w:rsidR="003E4335" w:rsidRDefault="00613CE8" w:rsidP="002F68C0">
      <w:pPr>
        <w:keepNext/>
        <w:keepLines/>
        <w:jc w:val="both"/>
        <w:rPr>
          <w:b/>
        </w:rPr>
      </w:pPr>
      <w:r>
        <w:rPr>
          <w:b/>
        </w:rPr>
        <w:t>O</w:t>
      </w:r>
      <w:r w:rsidRPr="004173AA">
        <w:rPr>
          <w:b/>
        </w:rPr>
        <w:t>utcome 8 has been rated green as</w:t>
      </w:r>
      <w:r>
        <w:rPr>
          <w:b/>
        </w:rPr>
        <w:t xml:space="preserve"> all four milestones under this outcome have shown evidence of progress in line with our expectations, although to different degrees. </w:t>
      </w:r>
    </w:p>
    <w:p w14:paraId="4778AC77" w14:textId="77777777" w:rsidR="00613CE8" w:rsidRDefault="00613CE8" w:rsidP="00691645">
      <w:r>
        <w:t>Gender inequality undermines prosperity, stability and security and often exacerbates other challenges such as poverty, weak governance and violent extremism.</w:t>
      </w:r>
      <w:r>
        <w:rPr>
          <w:rStyle w:val="EndnoteReference"/>
        </w:rPr>
        <w:endnoteReference w:id="40"/>
      </w:r>
      <w:r>
        <w:t xml:space="preserve"> Exclusion and social norms mean that women are less likely to participate in politics or the workforce. Despite making up almost half of Indonesia’s population, only 17 per cent of members of parliament are </w:t>
      </w:r>
      <w:r w:rsidRPr="001F648D">
        <w:t>women.</w:t>
      </w:r>
      <w:r w:rsidRPr="001F648D">
        <w:rPr>
          <w:rStyle w:val="EndnoteReference"/>
        </w:rPr>
        <w:endnoteReference w:id="41"/>
      </w:r>
      <w:r w:rsidR="00FA4F6D">
        <w:t xml:space="preserve"> Only 51 per cent of Indonesian women over 15 are working compared to 80 per cent of men, well behind the average for the region.</w:t>
      </w:r>
      <w:r w:rsidRPr="001F648D">
        <w:rPr>
          <w:rStyle w:val="EndnoteReference"/>
        </w:rPr>
        <w:endnoteReference w:id="42"/>
      </w:r>
      <w:r>
        <w:t xml:space="preserve"> </w:t>
      </w:r>
    </w:p>
    <w:p w14:paraId="7B7D23CC" w14:textId="77777777" w:rsidR="009060A6" w:rsidRDefault="00613CE8" w:rsidP="006B26BF">
      <w:pPr>
        <w:spacing w:before="60"/>
      </w:pPr>
      <w:r>
        <w:t xml:space="preserve">In 2017-18, Australia supported strategic engagement between civil society organisations (CSOs) and the Indonesian Government, which has resulted in new policies that reflect the needs of women. Through, AIPJ2 we supported two CSOs (Indonesian Judicial Watch Society and </w:t>
      </w:r>
      <w:proofErr w:type="spellStart"/>
      <w:r>
        <w:t>MaPPI</w:t>
      </w:r>
      <w:proofErr w:type="spellEnd"/>
      <w:r>
        <w:t xml:space="preserve"> FH UI) and respected Australian </w:t>
      </w:r>
      <w:proofErr w:type="gramStart"/>
      <w:r>
        <w:t>partners</w:t>
      </w:r>
      <w:proofErr w:type="gramEnd"/>
      <w:r>
        <w:t xml:space="preserve">, such as the Family Court of Australia, to work with Indonesia to develop a new Supreme </w:t>
      </w:r>
      <w:r>
        <w:lastRenderedPageBreak/>
        <w:t xml:space="preserve">Court Regulation on women in contact with the law. The Regulation requires all judges to consider gender bias in adjudicating cases and includes guidance for judges on how they </w:t>
      </w:r>
      <w:proofErr w:type="gramStart"/>
      <w:r>
        <w:t>are expected</w:t>
      </w:r>
      <w:proofErr w:type="gramEnd"/>
      <w:r>
        <w:t xml:space="preserve"> to behave towards women facing court, especially in sensitive cases such as sexual assault. This is a positive step in reducing gender discrimination in the judiciary. We </w:t>
      </w:r>
      <w:r w:rsidR="00AE5E47">
        <w:t>supported</w:t>
      </w:r>
      <w:r w:rsidR="0085779B">
        <w:t xml:space="preserve"> </w:t>
      </w:r>
      <w:r w:rsidR="00AE5E47">
        <w:t xml:space="preserve">CSOs to analyse court decisions and present the </w:t>
      </w:r>
      <w:r w:rsidR="0085779B">
        <w:t>f</w:t>
      </w:r>
      <w:r w:rsidR="00AE5E47">
        <w:t>indings to the court</w:t>
      </w:r>
      <w:r w:rsidR="0085779B">
        <w:t>, using evidence to help change behaviours. We</w:t>
      </w:r>
      <w:r>
        <w:t xml:space="preserve"> will continue to support </w:t>
      </w:r>
      <w:r w:rsidR="00FA4F6D">
        <w:t xml:space="preserve">adoption </w:t>
      </w:r>
      <w:r>
        <w:t xml:space="preserve">of the new regulation </w:t>
      </w:r>
      <w:r w:rsidR="00FA4F6D">
        <w:t xml:space="preserve">in </w:t>
      </w:r>
      <w:r>
        <w:t xml:space="preserve">the courts and among CSOs. </w:t>
      </w:r>
    </w:p>
    <w:p w14:paraId="0AD34FC2" w14:textId="197C1D53" w:rsidR="00613CE8" w:rsidRPr="002A090E" w:rsidRDefault="00613CE8" w:rsidP="006B26BF">
      <w:pPr>
        <w:pStyle w:val="TableText"/>
      </w:pPr>
      <w:r w:rsidRPr="00084192">
        <w:rPr>
          <w:rFonts w:asciiTheme="minorHAnsi" w:hAnsiTheme="minorHAnsi"/>
          <w:sz w:val="22"/>
        </w:rPr>
        <w:t xml:space="preserve">Australia is supporting Indonesia to regulate and provide services for its 9 million overseas migrant workers, almost 40 per cent of which are female domestic workers. </w:t>
      </w:r>
      <w:r>
        <w:rPr>
          <w:rFonts w:asciiTheme="minorHAnsi" w:hAnsiTheme="minorHAnsi"/>
          <w:sz w:val="22"/>
        </w:rPr>
        <w:t xml:space="preserve">In 2016, Indonesia formally adopted the ‘safer migration’ pilot – now known as DESMIGRATIF. </w:t>
      </w:r>
      <w:r w:rsidRPr="00084192">
        <w:rPr>
          <w:rFonts w:asciiTheme="minorHAnsi" w:hAnsiTheme="minorHAnsi"/>
          <w:sz w:val="22"/>
        </w:rPr>
        <w:t>Through our MAMPU program, Australia has continue</w:t>
      </w:r>
      <w:r>
        <w:rPr>
          <w:rFonts w:asciiTheme="minorHAnsi" w:hAnsiTheme="minorHAnsi"/>
          <w:sz w:val="22"/>
        </w:rPr>
        <w:t>d</w:t>
      </w:r>
      <w:r w:rsidRPr="00084192">
        <w:rPr>
          <w:rFonts w:asciiTheme="minorHAnsi" w:hAnsiTheme="minorHAnsi"/>
          <w:sz w:val="22"/>
        </w:rPr>
        <w:t xml:space="preserve"> to </w:t>
      </w:r>
      <w:proofErr w:type="gramStart"/>
      <w:r w:rsidRPr="00084192">
        <w:rPr>
          <w:rFonts w:asciiTheme="minorHAnsi" w:hAnsiTheme="minorHAnsi"/>
          <w:sz w:val="22"/>
        </w:rPr>
        <w:t>support</w:t>
      </w:r>
      <w:proofErr w:type="gramEnd"/>
      <w:r w:rsidRPr="00084192">
        <w:rPr>
          <w:rFonts w:asciiTheme="minorHAnsi" w:hAnsiTheme="minorHAnsi"/>
          <w:sz w:val="22"/>
        </w:rPr>
        <w:t xml:space="preserve"> our civil society partner Migrant CARE</w:t>
      </w:r>
      <w:r>
        <w:rPr>
          <w:rFonts w:asciiTheme="minorHAnsi" w:hAnsiTheme="minorHAnsi"/>
          <w:sz w:val="22"/>
        </w:rPr>
        <w:t>,</w:t>
      </w:r>
      <w:r w:rsidRPr="00084192">
        <w:rPr>
          <w:rFonts w:asciiTheme="minorHAnsi" w:hAnsiTheme="minorHAnsi"/>
          <w:sz w:val="22"/>
        </w:rPr>
        <w:t xml:space="preserve"> and the </w:t>
      </w:r>
      <w:r>
        <w:rPr>
          <w:rFonts w:asciiTheme="minorHAnsi" w:hAnsiTheme="minorHAnsi"/>
          <w:sz w:val="22"/>
        </w:rPr>
        <w:t>Indonesian G</w:t>
      </w:r>
      <w:r w:rsidRPr="00084192">
        <w:rPr>
          <w:rFonts w:asciiTheme="minorHAnsi" w:hAnsiTheme="minorHAnsi"/>
          <w:sz w:val="22"/>
        </w:rPr>
        <w:t xml:space="preserve">overnment </w:t>
      </w:r>
      <w:r>
        <w:rPr>
          <w:rFonts w:asciiTheme="minorHAnsi" w:hAnsiTheme="minorHAnsi"/>
          <w:sz w:val="22"/>
        </w:rPr>
        <w:t>as it scales up</w:t>
      </w:r>
      <w:r w:rsidRPr="00084192">
        <w:rPr>
          <w:rFonts w:asciiTheme="minorHAnsi" w:hAnsiTheme="minorHAnsi"/>
          <w:sz w:val="22"/>
        </w:rPr>
        <w:t xml:space="preserve"> </w:t>
      </w:r>
      <w:r>
        <w:rPr>
          <w:rFonts w:asciiTheme="minorHAnsi" w:hAnsiTheme="minorHAnsi"/>
          <w:sz w:val="22"/>
        </w:rPr>
        <w:t>DESMIGRATIF.</w:t>
      </w:r>
      <w:r w:rsidRPr="00084192">
        <w:rPr>
          <w:rFonts w:asciiTheme="minorHAnsi" w:hAnsiTheme="minorHAnsi"/>
          <w:sz w:val="22"/>
        </w:rPr>
        <w:t xml:space="preserve"> In 2017, this program </w:t>
      </w:r>
      <w:proofErr w:type="gramStart"/>
      <w:r w:rsidRPr="00084192">
        <w:rPr>
          <w:rFonts w:asciiTheme="minorHAnsi" w:hAnsiTheme="minorHAnsi"/>
          <w:sz w:val="22"/>
        </w:rPr>
        <w:t>was expanded</w:t>
      </w:r>
      <w:proofErr w:type="gramEnd"/>
      <w:r w:rsidRPr="00084192">
        <w:rPr>
          <w:rFonts w:asciiTheme="minorHAnsi" w:hAnsiTheme="minorHAnsi"/>
          <w:sz w:val="22"/>
        </w:rPr>
        <w:t xml:space="preserve"> </w:t>
      </w:r>
      <w:r>
        <w:rPr>
          <w:rFonts w:asciiTheme="minorHAnsi" w:hAnsiTheme="minorHAnsi"/>
          <w:sz w:val="22"/>
        </w:rPr>
        <w:t xml:space="preserve">to </w:t>
      </w:r>
      <w:r w:rsidRPr="00084192">
        <w:rPr>
          <w:rFonts w:asciiTheme="minorHAnsi" w:hAnsiTheme="minorHAnsi"/>
          <w:sz w:val="22"/>
        </w:rPr>
        <w:t>140 villages, up from 18 in 2016. The Government plans to continue its expansion of DESMIGRATIF from 140 to 400 migrant-sending villages by 2019</w:t>
      </w:r>
      <w:r>
        <w:rPr>
          <w:rFonts w:asciiTheme="minorHAnsi" w:hAnsiTheme="minorHAnsi"/>
          <w:sz w:val="22"/>
        </w:rPr>
        <w:t xml:space="preserve">. However, </w:t>
      </w:r>
      <w:r w:rsidRPr="00084192">
        <w:rPr>
          <w:rFonts w:asciiTheme="minorHAnsi" w:hAnsiTheme="minorHAnsi"/>
          <w:sz w:val="22"/>
        </w:rPr>
        <w:t xml:space="preserve">maintaining the quality of </w:t>
      </w:r>
      <w:r>
        <w:rPr>
          <w:rFonts w:asciiTheme="minorHAnsi" w:hAnsiTheme="minorHAnsi"/>
          <w:sz w:val="22"/>
        </w:rPr>
        <w:t>services as the program scales up will be</w:t>
      </w:r>
      <w:r w:rsidRPr="00084192">
        <w:rPr>
          <w:rFonts w:asciiTheme="minorHAnsi" w:hAnsiTheme="minorHAnsi"/>
          <w:sz w:val="22"/>
        </w:rPr>
        <w:t xml:space="preserve"> a challenge. For example, the strong women’s empowerment </w:t>
      </w:r>
      <w:r w:rsidR="001C6818">
        <w:rPr>
          <w:rFonts w:asciiTheme="minorHAnsi" w:hAnsiTheme="minorHAnsi"/>
          <w:sz w:val="22"/>
        </w:rPr>
        <w:t xml:space="preserve">and community engagement </w:t>
      </w:r>
      <w:r>
        <w:rPr>
          <w:rFonts w:asciiTheme="minorHAnsi" w:hAnsiTheme="minorHAnsi"/>
          <w:sz w:val="22"/>
        </w:rPr>
        <w:t xml:space="preserve">approach that was part of the original </w:t>
      </w:r>
      <w:r w:rsidRPr="00114C7F">
        <w:rPr>
          <w:rFonts w:asciiTheme="minorHAnsi" w:hAnsiTheme="minorHAnsi"/>
          <w:sz w:val="22"/>
        </w:rPr>
        <w:t xml:space="preserve">pilot </w:t>
      </w:r>
      <w:proofErr w:type="gramStart"/>
      <w:r w:rsidRPr="00114C7F">
        <w:rPr>
          <w:rFonts w:asciiTheme="minorHAnsi" w:hAnsiTheme="minorHAnsi"/>
          <w:sz w:val="22"/>
        </w:rPr>
        <w:t>is not as well reflected</w:t>
      </w:r>
      <w:proofErr w:type="gramEnd"/>
      <w:r w:rsidRPr="00114C7F">
        <w:rPr>
          <w:rFonts w:asciiTheme="minorHAnsi" w:hAnsiTheme="minorHAnsi"/>
          <w:sz w:val="22"/>
        </w:rPr>
        <w:t xml:space="preserve"> in DESMIGRATIF. Drawing</w:t>
      </w:r>
      <w:r w:rsidRPr="00084192">
        <w:rPr>
          <w:rFonts w:asciiTheme="minorHAnsi" w:hAnsiTheme="minorHAnsi"/>
          <w:sz w:val="22"/>
        </w:rPr>
        <w:t xml:space="preserve"> on a</w:t>
      </w:r>
      <w:r>
        <w:rPr>
          <w:rFonts w:asciiTheme="minorHAnsi" w:hAnsiTheme="minorHAnsi"/>
          <w:sz w:val="22"/>
        </w:rPr>
        <w:t>n</w:t>
      </w:r>
      <w:r w:rsidRPr="00084192">
        <w:rPr>
          <w:rFonts w:asciiTheme="minorHAnsi" w:hAnsiTheme="minorHAnsi"/>
          <w:sz w:val="22"/>
        </w:rPr>
        <w:t xml:space="preserve"> </w:t>
      </w:r>
      <w:r>
        <w:rPr>
          <w:rFonts w:asciiTheme="minorHAnsi" w:hAnsiTheme="minorHAnsi"/>
          <w:sz w:val="22"/>
        </w:rPr>
        <w:t xml:space="preserve">Australian-funded World Bank </w:t>
      </w:r>
      <w:r w:rsidRPr="00084192">
        <w:rPr>
          <w:rFonts w:asciiTheme="minorHAnsi" w:hAnsiTheme="minorHAnsi"/>
          <w:sz w:val="22"/>
        </w:rPr>
        <w:t>evaluation of the</w:t>
      </w:r>
      <w:r>
        <w:rPr>
          <w:rFonts w:asciiTheme="minorHAnsi" w:hAnsiTheme="minorHAnsi"/>
          <w:sz w:val="22"/>
        </w:rPr>
        <w:t xml:space="preserve"> program, </w:t>
      </w:r>
      <w:r w:rsidRPr="00084192">
        <w:rPr>
          <w:rFonts w:asciiTheme="minorHAnsi" w:hAnsiTheme="minorHAnsi"/>
          <w:sz w:val="22"/>
        </w:rPr>
        <w:t xml:space="preserve">we </w:t>
      </w:r>
      <w:r>
        <w:rPr>
          <w:rFonts w:asciiTheme="minorHAnsi" w:hAnsiTheme="minorHAnsi"/>
          <w:sz w:val="22"/>
        </w:rPr>
        <w:t>will continue to work with Indonesia</w:t>
      </w:r>
      <w:r w:rsidRPr="00084192">
        <w:rPr>
          <w:rFonts w:asciiTheme="minorHAnsi" w:hAnsiTheme="minorHAnsi"/>
          <w:sz w:val="22"/>
        </w:rPr>
        <w:t xml:space="preserve"> to</w:t>
      </w:r>
      <w:r>
        <w:rPr>
          <w:rFonts w:asciiTheme="minorHAnsi" w:hAnsiTheme="minorHAnsi"/>
          <w:sz w:val="22"/>
        </w:rPr>
        <w:t xml:space="preserve"> learn from experience and strengthen service delivery.</w:t>
      </w:r>
    </w:p>
    <w:p w14:paraId="67A788AF" w14:textId="77777777" w:rsidR="00613CE8" w:rsidRPr="005B575C" w:rsidRDefault="00613CE8" w:rsidP="006B3476">
      <w:pPr>
        <w:rPr>
          <w:color w:val="auto"/>
          <w:lang w:val="en-AU"/>
        </w:rPr>
      </w:pPr>
      <w:r w:rsidRPr="00FA4F6D">
        <w:rPr>
          <w:rFonts w:cs="Helvetica"/>
        </w:rPr>
        <w:t xml:space="preserve">In 2017-18, our regional program, </w:t>
      </w:r>
      <w:r w:rsidRPr="003E328C">
        <w:rPr>
          <w:rFonts w:cs="Helvetica"/>
          <w:i/>
        </w:rPr>
        <w:t>Investing in Women</w:t>
      </w:r>
      <w:r w:rsidRPr="00FA4F6D">
        <w:rPr>
          <w:rFonts w:cs="Helvetica"/>
          <w:i/>
        </w:rPr>
        <w:t>,</w:t>
      </w:r>
      <w:r w:rsidRPr="000635F0">
        <w:rPr>
          <w:rFonts w:cs="Helvetica"/>
        </w:rPr>
        <w:t xml:space="preserve"> </w:t>
      </w:r>
      <w:r w:rsidRPr="00FA4F6D">
        <w:rPr>
          <w:rFonts w:cs="Helvetica"/>
        </w:rPr>
        <w:t xml:space="preserve">leveraged AUD1.2 million of </w:t>
      </w:r>
      <w:r w:rsidR="00F17003">
        <w:rPr>
          <w:rFonts w:cs="Helvetica"/>
        </w:rPr>
        <w:t xml:space="preserve">seed </w:t>
      </w:r>
      <w:r w:rsidRPr="00FA4F6D">
        <w:rPr>
          <w:rFonts w:cs="Helvetica"/>
        </w:rPr>
        <w:t>funding</w:t>
      </w:r>
      <w:r w:rsidR="00094D25">
        <w:rPr>
          <w:rFonts w:cs="Helvetica"/>
        </w:rPr>
        <w:t xml:space="preserve"> loans</w:t>
      </w:r>
      <w:r w:rsidRPr="00FA4F6D">
        <w:rPr>
          <w:rFonts w:cs="Helvetica"/>
        </w:rPr>
        <w:t xml:space="preserve"> from impact investors (investors committed to generating positive social and environmental impacts alongside competitive financial returns) to</w:t>
      </w:r>
      <w:r w:rsidRPr="00FA4F6D">
        <w:rPr>
          <w:rFonts w:cs="Helvetica"/>
          <w:color w:val="auto"/>
        </w:rPr>
        <w:t xml:space="preserve"> </w:t>
      </w:r>
      <w:r w:rsidRPr="00FA4F6D">
        <w:rPr>
          <w:rFonts w:cs="Helvetica"/>
        </w:rPr>
        <w:t xml:space="preserve">support three women’s small to medium enterprises (WSMEs) in the food and agricultural sector. </w:t>
      </w:r>
      <w:r w:rsidR="00630527">
        <w:rPr>
          <w:rFonts w:cs="Helvetica"/>
        </w:rPr>
        <w:t>Compared to businesses run by men, WSMEs in Indonesia have very limited access to finance, making it hard for women</w:t>
      </w:r>
      <w:r w:rsidR="00094D25">
        <w:rPr>
          <w:rFonts w:cs="Helvetica"/>
        </w:rPr>
        <w:t xml:space="preserve"> to grow their businesses. By gaining access to seed funding loans</w:t>
      </w:r>
      <w:r w:rsidR="00630527">
        <w:rPr>
          <w:rFonts w:cs="Helvetica"/>
        </w:rPr>
        <w:t xml:space="preserve">, these WSMEs have been able to increase their customer base by 20-30 per cent, and have created more work opportunities for Indonesians by increasing the number of farmers and chefs they work with by 20 per cent. </w:t>
      </w:r>
      <w:r w:rsidRPr="003E328C">
        <w:rPr>
          <w:rFonts w:cs="Helvetica"/>
          <w:i/>
        </w:rPr>
        <w:t>Investing in Women</w:t>
      </w:r>
      <w:r w:rsidRPr="00FA4F6D">
        <w:rPr>
          <w:rFonts w:cs="Helvetica"/>
        </w:rPr>
        <w:t xml:space="preserve"> also provided training and mentoring in ‘gender lens investing’ for two impact investors </w:t>
      </w:r>
      <w:r w:rsidRPr="000635F0">
        <w:rPr>
          <w:rFonts w:cs="Helvetica"/>
        </w:rPr>
        <w:t>which</w:t>
      </w:r>
      <w:r w:rsidRPr="00FF579E">
        <w:rPr>
          <w:rFonts w:cs="Helvetica"/>
        </w:rPr>
        <w:t xml:space="preserve"> has led both firms to establish their own follow-up funds </w:t>
      </w:r>
      <w:r>
        <w:rPr>
          <w:rFonts w:cs="Helvetica"/>
        </w:rPr>
        <w:t>that</w:t>
      </w:r>
      <w:r w:rsidRPr="00FF579E">
        <w:rPr>
          <w:rFonts w:cs="Helvetica"/>
        </w:rPr>
        <w:t xml:space="preserve"> will target WSMEs and SMEs that support women’s empowerment</w:t>
      </w:r>
      <w:r w:rsidRPr="005B575C">
        <w:rPr>
          <w:rFonts w:cs="Helvetica"/>
        </w:rPr>
        <w:t>.</w:t>
      </w:r>
      <w:r w:rsidRPr="00E13E80">
        <w:rPr>
          <w:rFonts w:cs="Helvetica"/>
        </w:rPr>
        <w:t xml:space="preserve"> Early indications </w:t>
      </w:r>
      <w:r>
        <w:rPr>
          <w:rFonts w:cs="Helvetica"/>
        </w:rPr>
        <w:t>show</w:t>
      </w:r>
      <w:r w:rsidRPr="00E13E80">
        <w:rPr>
          <w:rFonts w:cs="Helvetica"/>
        </w:rPr>
        <w:t xml:space="preserve"> investments are helping beneficiaries obtain better access to finance and mentoring</w:t>
      </w:r>
      <w:r>
        <w:rPr>
          <w:rFonts w:cs="Helvetica"/>
        </w:rPr>
        <w:t xml:space="preserve"> and is</w:t>
      </w:r>
      <w:r w:rsidRPr="00E13E80">
        <w:rPr>
          <w:rFonts w:cs="Helvetica"/>
        </w:rPr>
        <w:t xml:space="preserve"> leading</w:t>
      </w:r>
      <w:r>
        <w:t xml:space="preserve"> to a greater level of business confidence and access to expanded networks, which are important for the sustainability of businesses. </w:t>
      </w:r>
    </w:p>
    <w:p w14:paraId="21339F28" w14:textId="77777777" w:rsidR="00613CE8" w:rsidRDefault="00613CE8" w:rsidP="006B3476">
      <w:r>
        <w:t>We have made progress in strengthening women’s voices through expanding and developing collective action at the local level. To date, our MAMPU program through its CSO partners supported 32,000 women in 1,300 local groups to participate in village development planning and budgetin</w:t>
      </w:r>
      <w:r w:rsidRPr="008E1626">
        <w:t>g.</w:t>
      </w:r>
      <w:r w:rsidRPr="008E1626">
        <w:rPr>
          <w:rStyle w:val="EndnoteReference"/>
        </w:rPr>
        <w:endnoteReference w:id="43"/>
      </w:r>
      <w:r>
        <w:t xml:space="preserve"> However, many groups continue to face challenges, particularly in getting </w:t>
      </w:r>
      <w:r w:rsidRPr="00727B6F">
        <w:t>non-infrastructure proposals</w:t>
      </w:r>
      <w:r>
        <w:t xml:space="preserve"> approved for funding. Our KOMPAK program has also supported efforts to increase the involvement of women in village policy making by providing training to women on village budgeting and planning. </w:t>
      </w:r>
      <w:proofErr w:type="gramStart"/>
      <w:r>
        <w:t>As a result</w:t>
      </w:r>
      <w:proofErr w:type="gramEnd"/>
      <w:r>
        <w:t xml:space="preserve"> of this training, 1,610 women participated in policy-making forums, contributing to the development of 57 village and district regulations, and increased </w:t>
      </w:r>
      <w:r w:rsidR="00556EA5">
        <w:t xml:space="preserve">local </w:t>
      </w:r>
      <w:r>
        <w:t xml:space="preserve">budget allocations for health and education. </w:t>
      </w:r>
    </w:p>
    <w:p w14:paraId="546D857E" w14:textId="77777777" w:rsidR="009060A6" w:rsidRPr="009060A6" w:rsidRDefault="00613CE8" w:rsidP="009060A6">
      <w:pPr>
        <w:widowControl w:val="0"/>
      </w:pPr>
      <w:r>
        <w:t>The</w:t>
      </w:r>
      <w:r w:rsidRPr="00E13E80">
        <w:t xml:space="preserve"> increase in collective action has led to positive benefits for the women involved</w:t>
      </w:r>
      <w:r>
        <w:t>, including increased confidence</w:t>
      </w:r>
      <w:r w:rsidRPr="00E13E80">
        <w:t>.</w:t>
      </w:r>
      <w:r w:rsidRPr="00E13E80">
        <w:rPr>
          <w:rStyle w:val="EndnoteReference"/>
        </w:rPr>
        <w:endnoteReference w:id="44"/>
      </w:r>
      <w:r w:rsidRPr="00E13E80">
        <w:rPr>
          <w:rStyle w:val="EndnoteReference"/>
        </w:rPr>
        <w:t xml:space="preserve"> </w:t>
      </w:r>
      <w:r w:rsidRPr="00E13E80">
        <w:t xml:space="preserve">However, more attention </w:t>
      </w:r>
      <w:proofErr w:type="gramStart"/>
      <w:r w:rsidRPr="00E13E80">
        <w:t>is needed</w:t>
      </w:r>
      <w:proofErr w:type="gramEnd"/>
      <w:r w:rsidRPr="00E13E80">
        <w:t xml:space="preserve"> to build women’s financial assets and resources, including income, savings and access to markets if increases in women’s voice and collective action are to be sustained. DFAT has commissioned an Independent Strategic Review of MAMPU in 2018 to consider how the program will work going forward.</w:t>
      </w:r>
      <w:r w:rsidR="009060A6">
        <w:t xml:space="preserve"> </w:t>
      </w:r>
    </w:p>
    <w:p w14:paraId="08A702F3" w14:textId="77777777" w:rsidR="00613CE8" w:rsidRPr="00DD51D0" w:rsidRDefault="00613CE8" w:rsidP="00114C7F">
      <w:pPr>
        <w:keepNext/>
        <w:keepLines/>
        <w:widowControl w:val="0"/>
        <w:rPr>
          <w:u w:val="single"/>
        </w:rPr>
      </w:pPr>
      <w:r w:rsidRPr="00DD51D0">
        <w:rPr>
          <w:u w:val="single"/>
        </w:rPr>
        <w:t xml:space="preserve">Outcome 9: Marginalised groups can advocate for and access basic services </w:t>
      </w:r>
    </w:p>
    <w:p w14:paraId="0A28E565" w14:textId="77777777" w:rsidR="00613CE8" w:rsidRPr="00114C7F" w:rsidRDefault="00613CE8" w:rsidP="00114C7F">
      <w:pPr>
        <w:widowControl w:val="0"/>
        <w:jc w:val="both"/>
        <w:rPr>
          <w:b/>
        </w:rPr>
      </w:pPr>
      <w:r w:rsidRPr="00114C7F">
        <w:rPr>
          <w:b/>
        </w:rPr>
        <w:t xml:space="preserve">Outcome 9 </w:t>
      </w:r>
      <w:proofErr w:type="gramStart"/>
      <w:r w:rsidRPr="00114C7F">
        <w:rPr>
          <w:b/>
        </w:rPr>
        <w:t>has been rated</w:t>
      </w:r>
      <w:proofErr w:type="gramEnd"/>
      <w:r w:rsidRPr="00114C7F">
        <w:rPr>
          <w:b/>
        </w:rPr>
        <w:t xml:space="preserve"> amber due to </w:t>
      </w:r>
      <w:r>
        <w:rPr>
          <w:b/>
        </w:rPr>
        <w:t>slower than expected</w:t>
      </w:r>
      <w:r w:rsidRPr="00114C7F">
        <w:rPr>
          <w:b/>
        </w:rPr>
        <w:t xml:space="preserve"> progress on implementation of the disability law and modest increases in Indonesian Government funding to inclusive programs. However, we achieved strong results</w:t>
      </w:r>
      <w:r>
        <w:rPr>
          <w:b/>
        </w:rPr>
        <w:t xml:space="preserve"> in line with expectations</w:t>
      </w:r>
      <w:r w:rsidRPr="00114C7F">
        <w:rPr>
          <w:b/>
        </w:rPr>
        <w:t xml:space="preserve"> on supporting CSOs </w:t>
      </w:r>
      <w:r>
        <w:rPr>
          <w:b/>
        </w:rPr>
        <w:t>to</w:t>
      </w:r>
      <w:r w:rsidRPr="00114C7F">
        <w:rPr>
          <w:b/>
        </w:rPr>
        <w:t xml:space="preserve"> counter radicalisation through public discourse. </w:t>
      </w:r>
    </w:p>
    <w:p w14:paraId="5DF5013F" w14:textId="77777777" w:rsidR="00613CE8" w:rsidRDefault="00613CE8" w:rsidP="007B0B0C">
      <w:pPr>
        <w:widowControl w:val="0"/>
      </w:pPr>
      <w:r w:rsidRPr="00DD51D0">
        <w:t>People with a disability are among the most marginalised in Indonesia, with nearly 25 per cent of people with disability living in extreme poverty.</w:t>
      </w:r>
      <w:r w:rsidRPr="00DD51D0">
        <w:rPr>
          <w:rStyle w:val="EndnoteReference"/>
        </w:rPr>
        <w:endnoteReference w:id="45"/>
      </w:r>
      <w:r w:rsidRPr="00DD51D0">
        <w:t xml:space="preserve"> </w:t>
      </w:r>
      <w:r w:rsidRPr="004B5382">
        <w:t>Marginalised groups including religious minorities, LGBTI communiti</w:t>
      </w:r>
      <w:r>
        <w:t xml:space="preserve">es and indigenous peoples, generally </w:t>
      </w:r>
      <w:r w:rsidRPr="004B5382">
        <w:t>lack access to ec</w:t>
      </w:r>
      <w:r>
        <w:t>onomic and social opportunities and are more likely to be poor.</w:t>
      </w:r>
      <w:r w:rsidRPr="0087580B">
        <w:t xml:space="preserve"> </w:t>
      </w:r>
      <w:r>
        <w:t>Progressing r</w:t>
      </w:r>
      <w:r w:rsidRPr="00DD51D0">
        <w:t>eform in this sensitive area takes time and is not linear.</w:t>
      </w:r>
      <w:r>
        <w:t xml:space="preserve"> Because of this, s</w:t>
      </w:r>
      <w:r w:rsidRPr="00DD51D0">
        <w:t xml:space="preserve">upporting marginalised groups to advocate for and access the services they need continues to be one of the most </w:t>
      </w:r>
      <w:r w:rsidRPr="00DD51D0">
        <w:lastRenderedPageBreak/>
        <w:t>challenging aspects of our development cooperation.</w:t>
      </w:r>
    </w:p>
    <w:p w14:paraId="1B3DB883" w14:textId="77777777" w:rsidR="00613CE8" w:rsidRDefault="00613CE8" w:rsidP="00B60985">
      <w:r w:rsidRPr="00864B96">
        <w:t xml:space="preserve">In 2017, </w:t>
      </w:r>
      <w:r>
        <w:t xml:space="preserve">our primary program, </w:t>
      </w:r>
      <w:proofErr w:type="spellStart"/>
      <w:r>
        <w:t>Peduli</w:t>
      </w:r>
      <w:proofErr w:type="spellEnd"/>
      <w:r>
        <w:t xml:space="preserve">, focused on </w:t>
      </w:r>
      <w:r w:rsidR="00B81497">
        <w:t xml:space="preserve">strengthened </w:t>
      </w:r>
      <w:r>
        <w:t xml:space="preserve">social inclusion </w:t>
      </w:r>
      <w:r w:rsidRPr="00864B96">
        <w:t xml:space="preserve">in Indonesia by facilitating dialogue and positive policy actions. The program continued to create visibility of marginalised groups including people with disabilities, indigenous communities and religious minorities through supporting local level mapping </w:t>
      </w:r>
      <w:r>
        <w:t xml:space="preserve">and data collection. </w:t>
      </w:r>
      <w:proofErr w:type="spellStart"/>
      <w:r>
        <w:t>Peduli’s</w:t>
      </w:r>
      <w:proofErr w:type="spellEnd"/>
      <w:r>
        <w:t xml:space="preserve"> partners established </w:t>
      </w:r>
      <w:r w:rsidRPr="00864B96">
        <w:t>forums</w:t>
      </w:r>
      <w:r>
        <w:t xml:space="preserve"> between </w:t>
      </w:r>
      <w:r w:rsidRPr="00864B96">
        <w:t xml:space="preserve">marginalised groups, community and government officials to build trust, understanding and </w:t>
      </w:r>
      <w:r>
        <w:t xml:space="preserve">acceptance of </w:t>
      </w:r>
      <w:r w:rsidRPr="00864B96">
        <w:t xml:space="preserve">these groups. Over the past year, </w:t>
      </w:r>
      <w:proofErr w:type="spellStart"/>
      <w:r w:rsidRPr="00864B96">
        <w:t>Peduli</w:t>
      </w:r>
      <w:proofErr w:type="spellEnd"/>
      <w:r w:rsidRPr="00864B96">
        <w:t xml:space="preserve"> CSO partners supported the enactment of 43 new sub-national government policies or regulations on child protection, human rights, inclusive planning and budgeting and inclusive education. </w:t>
      </w:r>
    </w:p>
    <w:p w14:paraId="29DC3F46" w14:textId="77777777" w:rsidR="00613CE8" w:rsidRPr="006F1CEB" w:rsidRDefault="00613CE8" w:rsidP="00935E72">
      <w:pPr>
        <w:rPr>
          <w:b/>
        </w:rPr>
      </w:pPr>
      <w:r>
        <w:t>Our programs have made m</w:t>
      </w:r>
      <w:r w:rsidRPr="006F1CEB">
        <w:t xml:space="preserve">oderate progress </w:t>
      </w:r>
      <w:r>
        <w:t>in supporting the</w:t>
      </w:r>
      <w:r w:rsidRPr="006F1CEB">
        <w:t xml:space="preserve"> implementation of the disability law. Since the law’s enactment, civil society and government have been grappling with the difficult challenge of drafting seven implementing regulations covering: legal services; social welfare; planning, implementation and evaluation; public services; financial costs and incentives; and employment. </w:t>
      </w:r>
      <w:r>
        <w:t>The Indonesian</w:t>
      </w:r>
      <w:r w:rsidRPr="006F1CEB">
        <w:t xml:space="preserve"> Government had set a target of April 2018 for the enactment of all regulations; </w:t>
      </w:r>
      <w:r>
        <w:t xml:space="preserve">however, </w:t>
      </w:r>
      <w:r w:rsidRPr="006F1CEB">
        <w:t xml:space="preserve">progress has been slower than expected due to varying levels of commitment from stakeholders including key ministries. Disabled persons organisations (DPOs), supported by AIPJ2 and </w:t>
      </w:r>
      <w:proofErr w:type="spellStart"/>
      <w:r w:rsidRPr="006F1CEB">
        <w:t>Peduli</w:t>
      </w:r>
      <w:proofErr w:type="spellEnd"/>
      <w:r w:rsidRPr="006F1CEB">
        <w:t xml:space="preserve">, have maintained a critical role in </w:t>
      </w:r>
      <w:r>
        <w:t>working with the</w:t>
      </w:r>
      <w:r w:rsidRPr="006F1CEB">
        <w:t xml:space="preserve"> </w:t>
      </w:r>
      <w:r>
        <w:t xml:space="preserve">Indonesian </w:t>
      </w:r>
      <w:r w:rsidRPr="006F1CEB">
        <w:t xml:space="preserve">Government to draft selected regulations (legal services, social welfare, planning, public services). At the request of the </w:t>
      </w:r>
      <w:r>
        <w:t xml:space="preserve">Indonesian </w:t>
      </w:r>
      <w:r w:rsidRPr="006F1CEB">
        <w:t xml:space="preserve">Ministry of Social Affairs, MAHKOTA provided assistance to ensure social protection systems </w:t>
      </w:r>
      <w:proofErr w:type="gramStart"/>
      <w:r w:rsidRPr="006F1CEB">
        <w:t>could be used</w:t>
      </w:r>
      <w:proofErr w:type="gramEnd"/>
      <w:r w:rsidRPr="006F1CEB">
        <w:t xml:space="preserve"> to support people with disabilities. The</w:t>
      </w:r>
      <w:r w:rsidR="00556EA5">
        <w:t>se four</w:t>
      </w:r>
      <w:r w:rsidRPr="006F1CEB">
        <w:t xml:space="preserve"> regulations</w:t>
      </w:r>
      <w:r w:rsidR="00556EA5">
        <w:t>,</w:t>
      </w:r>
      <w:r w:rsidRPr="006F1CEB">
        <w:t xml:space="preserve"> drafted with strong civil society involvement and our support, </w:t>
      </w:r>
      <w:proofErr w:type="gramStart"/>
      <w:r w:rsidRPr="006F1CEB">
        <w:t xml:space="preserve">have been </w:t>
      </w:r>
      <w:r w:rsidRPr="00114C7F">
        <w:t>completed</w:t>
      </w:r>
      <w:proofErr w:type="gramEnd"/>
      <w:r w:rsidRPr="00114C7F">
        <w:t>. The remaining three regulations, led by</w:t>
      </w:r>
      <w:r w:rsidRPr="006F1CEB">
        <w:t xml:space="preserve"> the Ministries of Finance, Public Works and Bureaucratic Reform</w:t>
      </w:r>
      <w:r w:rsidR="00556EA5">
        <w:t>,</w:t>
      </w:r>
      <w:r w:rsidRPr="006F1CEB">
        <w:t xml:space="preserve"> </w:t>
      </w:r>
      <w:proofErr w:type="gramStart"/>
      <w:r w:rsidRPr="006F1CEB">
        <w:t>have not</w:t>
      </w:r>
      <w:r>
        <w:t xml:space="preserve"> been drafted</w:t>
      </w:r>
      <w:proofErr w:type="gramEnd"/>
      <w:r w:rsidR="00556EA5">
        <w:t xml:space="preserve">, </w:t>
      </w:r>
      <w:r w:rsidRPr="006F1CEB">
        <w:t xml:space="preserve">despite advocacy from DPOs. </w:t>
      </w:r>
      <w:r w:rsidRPr="006F1CEB">
        <w:rPr>
          <w:b/>
        </w:rPr>
        <w:t xml:space="preserve">To accelerate the process, </w:t>
      </w:r>
      <w:r w:rsidR="00E86EBA">
        <w:rPr>
          <w:b/>
        </w:rPr>
        <w:t xml:space="preserve">a range of </w:t>
      </w:r>
      <w:r w:rsidR="00556EA5">
        <w:rPr>
          <w:b/>
        </w:rPr>
        <w:t>Australian development</w:t>
      </w:r>
      <w:r w:rsidR="00E86EBA">
        <w:rPr>
          <w:b/>
        </w:rPr>
        <w:t xml:space="preserve"> programs </w:t>
      </w:r>
      <w:r>
        <w:rPr>
          <w:b/>
        </w:rPr>
        <w:t>will engage</w:t>
      </w:r>
      <w:r w:rsidRPr="006F1CEB">
        <w:rPr>
          <w:b/>
        </w:rPr>
        <w:t xml:space="preserve"> their counterparts and offer support to the drafting process.  </w:t>
      </w:r>
    </w:p>
    <w:p w14:paraId="0174376D" w14:textId="77777777" w:rsidR="00613CE8" w:rsidRDefault="00613CE8" w:rsidP="00A77230">
      <w:pPr>
        <w:spacing w:line="10" w:lineRule="atLeast"/>
      </w:pPr>
      <w:r w:rsidRPr="006F1CEB">
        <w:t xml:space="preserve">Australia has continued to support people with disabilities to access services. Through </w:t>
      </w:r>
      <w:proofErr w:type="spellStart"/>
      <w:proofErr w:type="gramStart"/>
      <w:r w:rsidRPr="006F1CEB">
        <w:t>Peduli</w:t>
      </w:r>
      <w:proofErr w:type="spellEnd"/>
      <w:proofErr w:type="gramEnd"/>
      <w:r w:rsidRPr="006F1CEB">
        <w:t xml:space="preserve"> we provided advice to governments in six provinces and seven districts to help with the implementation of the Disability Law. </w:t>
      </w:r>
      <w:proofErr w:type="spellStart"/>
      <w:r w:rsidRPr="006F1CEB">
        <w:t>Peduli</w:t>
      </w:r>
      <w:proofErr w:type="spellEnd"/>
      <w:r w:rsidRPr="006F1CEB">
        <w:t xml:space="preserve"> also supported 473 people with disabilities in these seven districts to access services following the receipt of legal identity documents. Through </w:t>
      </w:r>
      <w:proofErr w:type="gramStart"/>
      <w:r w:rsidRPr="006F1CEB">
        <w:t>KOMPAK</w:t>
      </w:r>
      <w:proofErr w:type="gramEnd"/>
      <w:r w:rsidRPr="006F1CEB">
        <w:t xml:space="preserve"> we supported 23 village governments to establish programs target</w:t>
      </w:r>
      <w:r>
        <w:t>ing</w:t>
      </w:r>
      <w:r w:rsidRPr="006F1CEB">
        <w:t xml:space="preserve"> the needs of people of disabilities, including accessible infrastructure. Through </w:t>
      </w:r>
      <w:proofErr w:type="gramStart"/>
      <w:r w:rsidRPr="006F1CEB">
        <w:t>AIPJ2</w:t>
      </w:r>
      <w:proofErr w:type="gramEnd"/>
      <w:r w:rsidRPr="006F1CEB">
        <w:t xml:space="preserve"> we supported the development of an online platform (www.solider.id) to facilitate </w:t>
      </w:r>
      <w:r>
        <w:t xml:space="preserve">broader </w:t>
      </w:r>
      <w:r w:rsidRPr="006F1CEB">
        <w:t xml:space="preserve">access to information on disability rights and services.   </w:t>
      </w:r>
    </w:p>
    <w:p w14:paraId="627EFFA7" w14:textId="77777777" w:rsidR="00613CE8" w:rsidRDefault="00613CE8" w:rsidP="00A77230">
      <w:pPr>
        <w:rPr>
          <w:b/>
        </w:rPr>
      </w:pPr>
      <w:r w:rsidRPr="00B877A7">
        <w:t xml:space="preserve">Our programs have </w:t>
      </w:r>
      <w:r>
        <w:t xml:space="preserve">succeeded in securing </w:t>
      </w:r>
      <w:r w:rsidRPr="00B877A7">
        <w:t>increased investment from Indonesia for inclusive prog</w:t>
      </w:r>
      <w:r>
        <w:t>ramming. However, the amounts</w:t>
      </w:r>
      <w:r w:rsidRPr="00B877A7">
        <w:t xml:space="preserve"> have been modest and limited to sele</w:t>
      </w:r>
      <w:r>
        <w:t xml:space="preserve">cted provinces and districts. </w:t>
      </w:r>
      <w:proofErr w:type="spellStart"/>
      <w:r w:rsidRPr="006A25A0">
        <w:t>Peduli’s</w:t>
      </w:r>
      <w:proofErr w:type="spellEnd"/>
      <w:r w:rsidRPr="006A25A0">
        <w:t xml:space="preserve"> partners have leveraged AUD450</w:t>
      </w:r>
      <w:proofErr w:type="gramStart"/>
      <w:r w:rsidRPr="006A25A0">
        <w:t>,815</w:t>
      </w:r>
      <w:proofErr w:type="gramEnd"/>
      <w:r w:rsidRPr="006A25A0">
        <w:t xml:space="preserve"> of subnational government funds in 22 districts to improve inclusion of marginalised groups in areas of women's empowerment, child protection, water and sanitation, social protection, development of small to medium enterprises, and basic education programs. </w:t>
      </w:r>
      <w:r>
        <w:t>For ex</w:t>
      </w:r>
      <w:r w:rsidR="00556EA5">
        <w:t>ample, in Jambi p</w:t>
      </w:r>
      <w:r>
        <w:t>rovince</w:t>
      </w:r>
      <w:r w:rsidR="00556EA5">
        <w:t>,</w:t>
      </w:r>
      <w:r>
        <w:t xml:space="preserve"> </w:t>
      </w:r>
      <w:r w:rsidR="00556EA5">
        <w:t>Central Sumatra, an allocation</w:t>
      </w:r>
      <w:r w:rsidRPr="006A25A0">
        <w:t xml:space="preserve"> of IDR75 million (approximately AUD7</w:t>
      </w:r>
      <w:proofErr w:type="gramStart"/>
      <w:r w:rsidRPr="006A25A0">
        <w:t>,</w:t>
      </w:r>
      <w:r>
        <w:t>0</w:t>
      </w:r>
      <w:r w:rsidRPr="006A25A0">
        <w:t>00</w:t>
      </w:r>
      <w:proofErr w:type="gramEnd"/>
      <w:r w:rsidRPr="006A25A0">
        <w:t xml:space="preserve">) was secured for 75 marginalised children of indigenous descent for nutritional assistance. </w:t>
      </w:r>
      <w:proofErr w:type="spellStart"/>
      <w:r w:rsidRPr="0059072F">
        <w:rPr>
          <w:b/>
        </w:rPr>
        <w:t>Peduli</w:t>
      </w:r>
      <w:proofErr w:type="spellEnd"/>
      <w:r w:rsidRPr="0059072F">
        <w:rPr>
          <w:b/>
        </w:rPr>
        <w:t xml:space="preserve"> will continue </w:t>
      </w:r>
      <w:r>
        <w:rPr>
          <w:b/>
        </w:rPr>
        <w:t>to produce and share</w:t>
      </w:r>
      <w:r w:rsidRPr="0059072F">
        <w:rPr>
          <w:b/>
        </w:rPr>
        <w:t xml:space="preserve"> quality analysis of </w:t>
      </w:r>
      <w:r>
        <w:rPr>
          <w:b/>
        </w:rPr>
        <w:t>its</w:t>
      </w:r>
      <w:r w:rsidRPr="0059072F">
        <w:rPr>
          <w:b/>
        </w:rPr>
        <w:t xml:space="preserve"> experience and models, to help inform inclusive budgeting</w:t>
      </w:r>
      <w:r>
        <w:rPr>
          <w:b/>
        </w:rPr>
        <w:t xml:space="preserve"> and policy-making</w:t>
      </w:r>
      <w:r w:rsidRPr="0059072F">
        <w:rPr>
          <w:b/>
        </w:rPr>
        <w:t>.</w:t>
      </w:r>
    </w:p>
    <w:p w14:paraId="3D228635" w14:textId="77777777" w:rsidR="00613CE8" w:rsidRPr="006F1CEB" w:rsidRDefault="00613CE8" w:rsidP="00A77230">
      <w:r w:rsidRPr="006A25A0">
        <w:t>In 2017-18, MAMPU partners have advocated for increase</w:t>
      </w:r>
      <w:r>
        <w:t>d</w:t>
      </w:r>
      <w:r w:rsidRPr="006A25A0">
        <w:t xml:space="preserve"> funding for integrated frontline services for women victims of violence. As a result of their work</w:t>
      </w:r>
      <w:r>
        <w:t>,</w:t>
      </w:r>
      <w:r w:rsidRPr="006A25A0">
        <w:t xml:space="preserve"> funding for integrated services in districts across South, and Southeast Sulawesi, Maluku and East Nusa Tenggara increased from IDR300 million to IDR2.26 billion (approximately</w:t>
      </w:r>
      <w:r w:rsidRPr="00C2510B">
        <w:t xml:space="preserve"> </w:t>
      </w:r>
      <w:r w:rsidRPr="006A25A0">
        <w:t>AUD</w:t>
      </w:r>
      <w:r w:rsidR="00B81497">
        <w:t>211,000</w:t>
      </w:r>
      <w:r w:rsidRPr="006A25A0">
        <w:t>).</w:t>
      </w:r>
      <w:r w:rsidRPr="00593223">
        <w:t xml:space="preserve"> </w:t>
      </w:r>
      <w:r>
        <w:rPr>
          <w:b/>
        </w:rPr>
        <w:t>MAMPU will</w:t>
      </w:r>
      <w:r w:rsidRPr="00154EB6">
        <w:rPr>
          <w:b/>
        </w:rPr>
        <w:t xml:space="preserve"> strengthen coordination between partners on the </w:t>
      </w:r>
      <w:proofErr w:type="gramStart"/>
      <w:r w:rsidRPr="00154EB6">
        <w:rPr>
          <w:b/>
        </w:rPr>
        <w:t>Integrated</w:t>
      </w:r>
      <w:proofErr w:type="gramEnd"/>
      <w:r w:rsidRPr="00154EB6">
        <w:rPr>
          <w:b/>
        </w:rPr>
        <w:t xml:space="preserve"> case Handling System and promote broader </w:t>
      </w:r>
      <w:r>
        <w:rPr>
          <w:b/>
        </w:rPr>
        <w:t>use</w:t>
      </w:r>
      <w:r w:rsidRPr="00154EB6">
        <w:rPr>
          <w:b/>
        </w:rPr>
        <w:t xml:space="preserve"> </w:t>
      </w:r>
      <w:r w:rsidR="00556EA5">
        <w:rPr>
          <w:b/>
        </w:rPr>
        <w:t xml:space="preserve">of the model </w:t>
      </w:r>
      <w:r w:rsidRPr="00154EB6">
        <w:rPr>
          <w:b/>
        </w:rPr>
        <w:t>by government.</w:t>
      </w:r>
    </w:p>
    <w:p w14:paraId="70836AB4" w14:textId="77777777" w:rsidR="00556EA5" w:rsidRDefault="00613CE8" w:rsidP="008F607E">
      <w:pPr>
        <w:rPr>
          <w:u w:val="single"/>
        </w:rPr>
      </w:pPr>
      <w:r>
        <w:t xml:space="preserve">In 2017, AIPJ2 has supported CSOs that focussed on countering violent extremism (CVE) to </w:t>
      </w:r>
      <w:r w:rsidR="00556EA5">
        <w:t xml:space="preserve">publicise messages that counter </w:t>
      </w:r>
      <w:r>
        <w:t xml:space="preserve">radicalisation and promote pluralism. Australia supported partners, such as the local police, teachers, and religious organisations to promote alternative narratives to extreme ideology. Over </w:t>
      </w:r>
      <w:r w:rsidRPr="00B3087B">
        <w:t>the past year, AIPJ2 has established a network of CSOs including a women’s CVE working group to focus on the role of women and families, and targeted interventions in vulnerable areas (</w:t>
      </w:r>
      <w:proofErr w:type="spellStart"/>
      <w:r w:rsidRPr="00B3087B">
        <w:t>Bima</w:t>
      </w:r>
      <w:proofErr w:type="spellEnd"/>
      <w:r w:rsidRPr="00B3087B">
        <w:t xml:space="preserve">, </w:t>
      </w:r>
      <w:proofErr w:type="spellStart"/>
      <w:r w:rsidRPr="00B3087B">
        <w:t>Poso</w:t>
      </w:r>
      <w:proofErr w:type="spellEnd"/>
      <w:r w:rsidRPr="00B3087B">
        <w:t xml:space="preserve"> and Solo). In 2017, the National Agency for Combatting Terrorism invited AIPJ2 partners (The Wahid Foundation and C-Save) to participate in the development of Indonesia’s first National Action Plan for Countering Violent Extremism. A draft of the plan </w:t>
      </w:r>
      <w:r>
        <w:t>was</w:t>
      </w:r>
      <w:r w:rsidRPr="00B3087B">
        <w:t xml:space="preserve"> completed, including </w:t>
      </w:r>
      <w:r w:rsidR="00556EA5">
        <w:t xml:space="preserve">input from civil society, and </w:t>
      </w:r>
      <w:proofErr w:type="gramStart"/>
      <w:r w:rsidR="00556EA5">
        <w:t>is</w:t>
      </w:r>
      <w:r w:rsidRPr="00B3087B">
        <w:t xml:space="preserve"> expected to be released</w:t>
      </w:r>
      <w:proofErr w:type="gramEnd"/>
      <w:r w:rsidRPr="00B3087B">
        <w:t xml:space="preserve"> in 2018. </w:t>
      </w:r>
    </w:p>
    <w:p w14:paraId="7CA17838" w14:textId="77777777" w:rsidR="003E4335" w:rsidRDefault="00613CE8" w:rsidP="00E318C1">
      <w:pPr>
        <w:jc w:val="both"/>
        <w:rPr>
          <w:u w:val="single"/>
        </w:rPr>
      </w:pPr>
      <w:r>
        <w:rPr>
          <w:u w:val="single"/>
        </w:rPr>
        <w:lastRenderedPageBreak/>
        <w:t>O</w:t>
      </w:r>
      <w:r w:rsidRPr="00AC36B2">
        <w:rPr>
          <w:u w:val="single"/>
        </w:rPr>
        <w:t xml:space="preserve">utcome 10: Climate change impacts </w:t>
      </w:r>
      <w:proofErr w:type="gramStart"/>
      <w:r w:rsidRPr="00AC36B2">
        <w:rPr>
          <w:u w:val="single"/>
        </w:rPr>
        <w:t>are lessened</w:t>
      </w:r>
      <w:proofErr w:type="gramEnd"/>
      <w:r w:rsidRPr="00AC36B2">
        <w:rPr>
          <w:u w:val="single"/>
        </w:rPr>
        <w:t xml:space="preserve"> through improved environmental governance</w:t>
      </w:r>
      <w:r w:rsidR="003E4335">
        <w:rPr>
          <w:u w:val="single"/>
        </w:rPr>
        <w:t xml:space="preserve"> </w:t>
      </w:r>
    </w:p>
    <w:p w14:paraId="598DEDDC" w14:textId="77777777" w:rsidR="00E318C1" w:rsidRDefault="00613CE8" w:rsidP="00141842">
      <w:pPr>
        <w:rPr>
          <w:b/>
        </w:rPr>
      </w:pPr>
      <w:r w:rsidRPr="00114C7F">
        <w:rPr>
          <w:b/>
        </w:rPr>
        <w:t>Outcome 10 has been rated amber due to slower than expected progress on the establishment of a national landscape coordination mechanism</w:t>
      </w:r>
      <w:r w:rsidR="00556EA5">
        <w:rPr>
          <w:b/>
        </w:rPr>
        <w:t>,</w:t>
      </w:r>
      <w:r w:rsidRPr="00114C7F">
        <w:rPr>
          <w:b/>
        </w:rPr>
        <w:t xml:space="preserve"> and </w:t>
      </w:r>
      <w:r w:rsidR="00556EA5">
        <w:rPr>
          <w:b/>
        </w:rPr>
        <w:t>because</w:t>
      </w:r>
      <w:r>
        <w:rPr>
          <w:b/>
        </w:rPr>
        <w:t xml:space="preserve"> </w:t>
      </w:r>
      <w:proofErr w:type="gramStart"/>
      <w:r>
        <w:rPr>
          <w:b/>
        </w:rPr>
        <w:t>changes</w:t>
      </w:r>
      <w:r w:rsidR="00556EA5">
        <w:rPr>
          <w:b/>
        </w:rPr>
        <w:t xml:space="preserve"> to the program were requested by</w:t>
      </w:r>
      <w:r>
        <w:rPr>
          <w:b/>
        </w:rPr>
        <w:t xml:space="preserve"> the Indonesian Government</w:t>
      </w:r>
      <w:proofErr w:type="gramEnd"/>
      <w:r w:rsidR="00556EA5">
        <w:rPr>
          <w:b/>
        </w:rPr>
        <w:t>, so</w:t>
      </w:r>
      <w:r>
        <w:rPr>
          <w:b/>
        </w:rPr>
        <w:t xml:space="preserve"> </w:t>
      </w:r>
      <w:r w:rsidRPr="00114C7F">
        <w:rPr>
          <w:b/>
        </w:rPr>
        <w:t>we were unable to achieve the milestone for the mobilisation of finance for peatland restoration.</w:t>
      </w:r>
      <w:r w:rsidRPr="00791EBA">
        <w:rPr>
          <w:b/>
        </w:rPr>
        <w:t xml:space="preserve"> </w:t>
      </w:r>
    </w:p>
    <w:p w14:paraId="34EAF1F4" w14:textId="77777777" w:rsidR="00E318C1" w:rsidRDefault="003E4335" w:rsidP="00E318C1">
      <w:r w:rsidRPr="00C27E5A">
        <w:rPr>
          <w:rFonts w:asciiTheme="majorHAnsi" w:eastAsiaTheme="majorEastAsia" w:hAnsiTheme="majorHAnsi" w:cstheme="majorBidi"/>
          <w:caps/>
          <w:noProof/>
          <w:sz w:val="38"/>
          <w:szCs w:val="26"/>
          <w:lang w:val="en-AU" w:eastAsia="en-AU"/>
        </w:rPr>
        <mc:AlternateContent>
          <mc:Choice Requires="wps">
            <w:drawing>
              <wp:anchor distT="45720" distB="45720" distL="114300" distR="114300" simplePos="0" relativeHeight="251789312" behindDoc="0" locked="0" layoutInCell="1" allowOverlap="1" wp14:anchorId="679EFF7A" wp14:editId="59BBD498">
                <wp:simplePos x="0" y="0"/>
                <wp:positionH relativeFrom="margin">
                  <wp:posOffset>-43132</wp:posOffset>
                </wp:positionH>
                <wp:positionV relativeFrom="margin">
                  <wp:posOffset>1047942</wp:posOffset>
                </wp:positionV>
                <wp:extent cx="3870960" cy="7519670"/>
                <wp:effectExtent l="0" t="0" r="15240" b="24130"/>
                <wp:wrapSquare wrapText="bothSides"/>
                <wp:docPr id="14" name="Text Box 2" descr="Australian Embassy Jakarta Officer surveys damage from earthquake in Pidie Jaya, Aceh Province Photo: DFAT" title="Humanitarian Support to Indones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7519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8A2F0A1" w14:textId="77777777" w:rsidR="00DE06FA" w:rsidRPr="002A090E" w:rsidRDefault="00DE06FA" w:rsidP="001B39AA">
                            <w:pPr>
                              <w:spacing w:before="60" w:line="240" w:lineRule="auto"/>
                              <w:jc w:val="center"/>
                              <w:rPr>
                                <w:b/>
                              </w:rPr>
                            </w:pPr>
                            <w:r w:rsidRPr="002A090E">
                              <w:rPr>
                                <w:b/>
                              </w:rPr>
                              <w:t>Humanitarian Support to Indonesia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umanitarian Support to Indonesia"/>
                              <w:tblDescription w:val="Image and summary of Australia's humanitarian support to Indonesia "/>
                            </w:tblPr>
                            <w:tblGrid>
                              <w:gridCol w:w="5800"/>
                            </w:tblGrid>
                            <w:tr w:rsidR="00DE06FA" w14:paraId="0314E526" w14:textId="77777777" w:rsidTr="00710773">
                              <w:trPr>
                                <w:trHeight w:val="3949"/>
                              </w:trPr>
                              <w:tc>
                                <w:tcPr>
                                  <w:tcW w:w="9278" w:type="dxa"/>
                                </w:tcPr>
                                <w:p w14:paraId="4DF64F1E" w14:textId="77777777" w:rsidR="00DE06FA" w:rsidRDefault="00DE06FA" w:rsidP="00AE007A">
                                  <w:pPr>
                                    <w:spacing w:before="0" w:line="240" w:lineRule="auto"/>
                                    <w:jc w:val="center"/>
                                    <w:rPr>
                                      <w:i/>
                                      <w:sz w:val="16"/>
                                      <w:szCs w:val="16"/>
                                    </w:rPr>
                                  </w:pPr>
                                  <w:r w:rsidRPr="00443B87">
                                    <w:rPr>
                                      <w:noProof/>
                                      <w:sz w:val="20"/>
                                      <w:szCs w:val="20"/>
                                      <w:lang w:val="en-AU" w:eastAsia="en-AU"/>
                                    </w:rPr>
                                    <w:drawing>
                                      <wp:inline distT="0" distB="0" distL="0" distR="0" wp14:anchorId="30C65595" wp14:editId="43CE13B0">
                                        <wp:extent cx="3546282" cy="2366588"/>
                                        <wp:effectExtent l="0" t="0" r="0" b="0"/>
                                        <wp:docPr id="5" name="Picture 5" descr="Photo of Australian Embassy Jakarta Officer surveying damage from earthquake in Pidie Jaya, Aceh Provi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all\AppData\Local\Microsoft\Windows\INetCache\IE\3TLLWLMB\31347258500_db5ec6dfe3_z.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627753" cy="2420957"/>
                                                </a:xfrm>
                                                <a:prstGeom prst="rect">
                                                  <a:avLst/>
                                                </a:prstGeom>
                                                <a:noFill/>
                                                <a:ln>
                                                  <a:noFill/>
                                                </a:ln>
                                              </pic:spPr>
                                            </pic:pic>
                                          </a:graphicData>
                                        </a:graphic>
                                      </wp:inline>
                                    </w:drawing>
                                  </w:r>
                                </w:p>
                                <w:p w14:paraId="7D460AAF" w14:textId="77777777" w:rsidR="00DE06FA" w:rsidRPr="00443B87" w:rsidRDefault="00DE06FA" w:rsidP="004F27AC">
                                  <w:pPr>
                                    <w:spacing w:before="0" w:after="0" w:line="240" w:lineRule="auto"/>
                                    <w:jc w:val="both"/>
                                    <w:rPr>
                                      <w:sz w:val="20"/>
                                      <w:szCs w:val="20"/>
                                    </w:rPr>
                                  </w:pPr>
                                  <w:r w:rsidRPr="00833E84">
                                    <w:rPr>
                                      <w:i/>
                                      <w:sz w:val="12"/>
                                      <w:szCs w:val="12"/>
                                      <w:lang w:val="en"/>
                                    </w:rPr>
                                    <w:t xml:space="preserve">Australian Embassy Jakarta Officer surveys damage from earthquake in </w:t>
                                  </w:r>
                                  <w:proofErr w:type="spellStart"/>
                                  <w:r w:rsidRPr="00833E84">
                                    <w:rPr>
                                      <w:i/>
                                      <w:sz w:val="12"/>
                                      <w:szCs w:val="12"/>
                                      <w:lang w:val="en"/>
                                    </w:rPr>
                                    <w:t>Pidie</w:t>
                                  </w:r>
                                  <w:proofErr w:type="spellEnd"/>
                                  <w:r w:rsidRPr="00833E84">
                                    <w:rPr>
                                      <w:i/>
                                      <w:sz w:val="12"/>
                                      <w:szCs w:val="12"/>
                                      <w:lang w:val="en"/>
                                    </w:rPr>
                                    <w:t xml:space="preserve"> Jaya, Aceh Province</w:t>
                                  </w:r>
                                  <w:r>
                                    <w:rPr>
                                      <w:i/>
                                      <w:sz w:val="12"/>
                                      <w:szCs w:val="12"/>
                                    </w:rPr>
                                    <w:t xml:space="preserve"> </w:t>
                                  </w:r>
                                  <w:r w:rsidRPr="00114C7F">
                                    <w:rPr>
                                      <w:i/>
                                      <w:sz w:val="12"/>
                                      <w:szCs w:val="12"/>
                                    </w:rPr>
                                    <w:t>Photo: DFAT</w:t>
                                  </w:r>
                                </w:p>
                              </w:tc>
                            </w:tr>
                            <w:tr w:rsidR="00DE06FA" w14:paraId="5C51BB74" w14:textId="77777777" w:rsidTr="007C254D">
                              <w:tc>
                                <w:tcPr>
                                  <w:tcW w:w="9278" w:type="dxa"/>
                                </w:tcPr>
                                <w:p w14:paraId="53A782CC" w14:textId="77777777" w:rsidR="00DE06FA" w:rsidRPr="00443B87" w:rsidRDefault="00DE06FA" w:rsidP="00E6527B">
                                  <w:pPr>
                                    <w:spacing w:before="0" w:after="0" w:line="240" w:lineRule="auto"/>
                                    <w:jc w:val="both"/>
                                    <w:rPr>
                                      <w:sz w:val="20"/>
                                      <w:szCs w:val="20"/>
                                    </w:rPr>
                                  </w:pPr>
                                  <w:r w:rsidRPr="00443B87">
                                    <w:rPr>
                                      <w:sz w:val="20"/>
                                      <w:szCs w:val="20"/>
                                    </w:rPr>
                                    <w:t xml:space="preserve">In 2017-18, </w:t>
                                  </w:r>
                                  <w:r>
                                    <w:rPr>
                                      <w:sz w:val="20"/>
                                      <w:szCs w:val="20"/>
                                    </w:rPr>
                                    <w:t>Australia</w:t>
                                  </w:r>
                                  <w:r w:rsidRPr="00443B87">
                                    <w:rPr>
                                      <w:sz w:val="20"/>
                                      <w:szCs w:val="20"/>
                                    </w:rPr>
                                    <w:t xml:space="preserve"> helped</w:t>
                                  </w:r>
                                  <w:r>
                                    <w:rPr>
                                      <w:sz w:val="20"/>
                                      <w:szCs w:val="20"/>
                                    </w:rPr>
                                    <w:t xml:space="preserve"> Indonesia to respond to the displacement of communities living near Mt Agung volcano in Bali through</w:t>
                                  </w:r>
                                  <w:r w:rsidRPr="00443B87">
                                    <w:rPr>
                                      <w:sz w:val="20"/>
                                      <w:szCs w:val="20"/>
                                    </w:rPr>
                                    <w:t xml:space="preserve"> </w:t>
                                  </w:r>
                                  <w:r>
                                    <w:rPr>
                                      <w:sz w:val="20"/>
                                      <w:szCs w:val="20"/>
                                    </w:rPr>
                                    <w:t xml:space="preserve">support for </w:t>
                                  </w:r>
                                  <w:r w:rsidRPr="00443B87">
                                    <w:rPr>
                                      <w:sz w:val="20"/>
                                      <w:szCs w:val="20"/>
                                    </w:rPr>
                                    <w:t xml:space="preserve">the Indonesian Red Cross to </w:t>
                                  </w:r>
                                  <w:r>
                                    <w:rPr>
                                      <w:sz w:val="20"/>
                                      <w:szCs w:val="20"/>
                                    </w:rPr>
                                    <w:t xml:space="preserve">provide </w:t>
                                  </w:r>
                                  <w:r w:rsidRPr="00443B87">
                                    <w:rPr>
                                      <w:sz w:val="20"/>
                                      <w:szCs w:val="20"/>
                                    </w:rPr>
                                    <w:t>over 17,000 people with water, sanitation and health services, shelter and support for community engagement and livelihoods. We continued to work with Indonesia to strengthen their ability to respond to</w:t>
                                  </w:r>
                                  <w:r>
                                    <w:rPr>
                                      <w:sz w:val="20"/>
                                      <w:szCs w:val="20"/>
                                    </w:rPr>
                                    <w:t xml:space="preserve"> recurring small to medium scale disasters and </w:t>
                                  </w:r>
                                  <w:r w:rsidRPr="00443B87">
                                    <w:rPr>
                                      <w:sz w:val="20"/>
                                      <w:szCs w:val="20"/>
                                    </w:rPr>
                                    <w:t>large-scale humanitarian</w:t>
                                  </w:r>
                                  <w:r>
                                    <w:rPr>
                                      <w:sz w:val="20"/>
                                      <w:szCs w:val="20"/>
                                    </w:rPr>
                                    <w:t xml:space="preserve"> crises</w:t>
                                  </w:r>
                                  <w:r w:rsidRPr="00443B87">
                                    <w:rPr>
                                      <w:sz w:val="20"/>
                                      <w:szCs w:val="20"/>
                                    </w:rPr>
                                    <w:t xml:space="preserve"> an</w:t>
                                  </w:r>
                                  <w:r>
                                    <w:rPr>
                                      <w:sz w:val="20"/>
                                      <w:szCs w:val="20"/>
                                    </w:rPr>
                                    <w:t>d helped Indonesia improve</w:t>
                                  </w:r>
                                  <w:r w:rsidRPr="00443B87">
                                    <w:rPr>
                                      <w:sz w:val="20"/>
                                      <w:szCs w:val="20"/>
                                    </w:rPr>
                                    <w:t xml:space="preserve"> its disaster risk management and coordination</w:t>
                                  </w:r>
                                  <w:r>
                                    <w:rPr>
                                      <w:sz w:val="20"/>
                                      <w:szCs w:val="20"/>
                                    </w:rPr>
                                    <w:t xml:space="preserve"> </w:t>
                                  </w:r>
                                  <w:r w:rsidRPr="00443B87">
                                    <w:rPr>
                                      <w:sz w:val="20"/>
                                      <w:szCs w:val="20"/>
                                    </w:rPr>
                                    <w:t>at the na</w:t>
                                  </w:r>
                                  <w:r>
                                    <w:rPr>
                                      <w:sz w:val="20"/>
                                      <w:szCs w:val="20"/>
                                    </w:rPr>
                                    <w:t xml:space="preserve">tional and sub-national level. </w:t>
                                  </w:r>
                                  <w:r w:rsidRPr="00443B87">
                                    <w:rPr>
                                      <w:sz w:val="20"/>
                                      <w:szCs w:val="20"/>
                                    </w:rPr>
                                    <w:t xml:space="preserve">Australia supported the </w:t>
                                  </w:r>
                                  <w:r>
                                    <w:rPr>
                                      <w:sz w:val="20"/>
                                      <w:szCs w:val="20"/>
                                    </w:rPr>
                                    <w:t xml:space="preserve">development and </w:t>
                                  </w:r>
                                  <w:r w:rsidRPr="00443B87">
                                    <w:rPr>
                                      <w:sz w:val="20"/>
                                      <w:szCs w:val="20"/>
                                    </w:rPr>
                                    <w:t xml:space="preserve">use </w:t>
                                  </w:r>
                                  <w:r>
                                    <w:rPr>
                                      <w:sz w:val="20"/>
                                      <w:szCs w:val="20"/>
                                    </w:rPr>
                                    <w:t xml:space="preserve">of </w:t>
                                  </w:r>
                                  <w:r w:rsidRPr="00443B87">
                                    <w:rPr>
                                      <w:sz w:val="20"/>
                                      <w:szCs w:val="20"/>
                                    </w:rPr>
                                    <w:t>tools and information,</w:t>
                                  </w:r>
                                  <w:r>
                                    <w:rPr>
                                      <w:sz w:val="20"/>
                                      <w:szCs w:val="20"/>
                                    </w:rPr>
                                    <w:t xml:space="preserve"> to assess the </w:t>
                                  </w:r>
                                  <w:r w:rsidRPr="00443B87">
                                    <w:rPr>
                                      <w:sz w:val="20"/>
                                      <w:szCs w:val="20"/>
                                    </w:rPr>
                                    <w:t>impact of natural disasters and help Indonesia to respond quickly when disasters strike</w:t>
                                  </w:r>
                                  <w:r>
                                    <w:rPr>
                                      <w:sz w:val="20"/>
                                      <w:szCs w:val="20"/>
                                    </w:rPr>
                                    <w:t>. Geoscience Australia</w:t>
                                  </w:r>
                                  <w:r w:rsidRPr="00443B87">
                                    <w:rPr>
                                      <w:sz w:val="20"/>
                                      <w:szCs w:val="20"/>
                                    </w:rPr>
                                    <w:t xml:space="preserve"> supported Indonesia to complete and release the National Seismic Hazard Map, which represents the most comprehensive understanding of Indonesia’s earthquake hazard ever published. The information from this map </w:t>
                                  </w:r>
                                  <w:proofErr w:type="gramStart"/>
                                  <w:r w:rsidRPr="00443B87">
                                    <w:rPr>
                                      <w:sz w:val="20"/>
                                      <w:szCs w:val="20"/>
                                    </w:rPr>
                                    <w:t>will be used</w:t>
                                  </w:r>
                                  <w:proofErr w:type="gramEnd"/>
                                  <w:r w:rsidRPr="00443B87">
                                    <w:rPr>
                                      <w:sz w:val="20"/>
                                      <w:szCs w:val="20"/>
                                    </w:rPr>
                                    <w:t xml:space="preserve"> to strengthen the standard </w:t>
                                  </w:r>
                                  <w:r>
                                    <w:rPr>
                                      <w:sz w:val="20"/>
                                      <w:szCs w:val="20"/>
                                    </w:rPr>
                                    <w:t>for</w:t>
                                  </w:r>
                                  <w:r w:rsidRPr="00443B87">
                                    <w:rPr>
                                      <w:sz w:val="20"/>
                                      <w:szCs w:val="20"/>
                                    </w:rPr>
                                    <w:t xml:space="preserve"> building construct</w:t>
                                  </w:r>
                                  <w:r>
                                    <w:rPr>
                                      <w:sz w:val="20"/>
                                      <w:szCs w:val="20"/>
                                    </w:rPr>
                                    <w:t>ion.</w:t>
                                  </w:r>
                                  <w:r w:rsidRPr="00443B87">
                                    <w:rPr>
                                      <w:sz w:val="20"/>
                                      <w:szCs w:val="20"/>
                                    </w:rPr>
                                    <w:t xml:space="preserve"> In a new approach, Australia collaborated with Indonesia to respon</w:t>
                                  </w:r>
                                  <w:r>
                                    <w:rPr>
                                      <w:sz w:val="20"/>
                                      <w:szCs w:val="20"/>
                                    </w:rPr>
                                    <w:t>d</w:t>
                                  </w:r>
                                  <w:r w:rsidRPr="00443B87">
                                    <w:rPr>
                                      <w:sz w:val="20"/>
                                      <w:szCs w:val="20"/>
                                    </w:rPr>
                                    <w:t xml:space="preserve"> to </w:t>
                                  </w:r>
                                  <w:r>
                                    <w:rPr>
                                      <w:sz w:val="20"/>
                                      <w:szCs w:val="20"/>
                                    </w:rPr>
                                    <w:t xml:space="preserve">the </w:t>
                                  </w:r>
                                  <w:proofErr w:type="spellStart"/>
                                  <w:r>
                                    <w:rPr>
                                      <w:sz w:val="20"/>
                                      <w:szCs w:val="20"/>
                                    </w:rPr>
                                    <w:t>Rohingya</w:t>
                                  </w:r>
                                  <w:proofErr w:type="spellEnd"/>
                                  <w:r>
                                    <w:rPr>
                                      <w:sz w:val="20"/>
                                      <w:szCs w:val="20"/>
                                    </w:rPr>
                                    <w:t xml:space="preserve"> crisis</w:t>
                                  </w:r>
                                  <w:r w:rsidRPr="00443B87">
                                    <w:rPr>
                                      <w:sz w:val="20"/>
                                      <w:szCs w:val="20"/>
                                    </w:rPr>
                                    <w:t>. Australian and Indonesian officials coordinat</w:t>
                                  </w:r>
                                  <w:r>
                                    <w:rPr>
                                      <w:sz w:val="20"/>
                                      <w:szCs w:val="20"/>
                                    </w:rPr>
                                    <w:t>ed</w:t>
                                  </w:r>
                                  <w:r w:rsidRPr="00443B87">
                                    <w:rPr>
                                      <w:sz w:val="20"/>
                                      <w:szCs w:val="20"/>
                                    </w:rPr>
                                    <w:t xml:space="preserve"> assessments in Cox’s Bazaar</w:t>
                                  </w:r>
                                  <w:r>
                                    <w:rPr>
                                      <w:sz w:val="20"/>
                                      <w:szCs w:val="20"/>
                                    </w:rPr>
                                    <w:t>, Bangladesh,</w:t>
                                  </w:r>
                                  <w:r w:rsidRPr="00443B87">
                                    <w:rPr>
                                      <w:sz w:val="20"/>
                                      <w:szCs w:val="20"/>
                                    </w:rPr>
                                    <w:t xml:space="preserve"> </w:t>
                                  </w:r>
                                  <w:r>
                                    <w:rPr>
                                      <w:sz w:val="20"/>
                                      <w:szCs w:val="20"/>
                                    </w:rPr>
                                    <w:t>and Australian Embassy Jakarta o</w:t>
                                  </w:r>
                                  <w:r w:rsidRPr="00443B87">
                                    <w:rPr>
                                      <w:sz w:val="20"/>
                                      <w:szCs w:val="20"/>
                                    </w:rPr>
                                    <w:t>fficers help</w:t>
                                  </w:r>
                                  <w:r>
                                    <w:rPr>
                                      <w:sz w:val="20"/>
                                      <w:szCs w:val="20"/>
                                    </w:rPr>
                                    <w:t>ed</w:t>
                                  </w:r>
                                  <w:r w:rsidRPr="00443B87">
                                    <w:rPr>
                                      <w:sz w:val="20"/>
                                      <w:szCs w:val="20"/>
                                    </w:rPr>
                                    <w:t xml:space="preserve"> to facilitate Indonesian engagement with local government, partners and the UN system. We also supported the </w:t>
                                  </w:r>
                                  <w:r>
                                    <w:rPr>
                                      <w:sz w:val="20"/>
                                      <w:szCs w:val="20"/>
                                    </w:rPr>
                                    <w:t xml:space="preserve">joint </w:t>
                                  </w:r>
                                  <w:r w:rsidRPr="00443B87">
                                    <w:rPr>
                                      <w:sz w:val="20"/>
                                      <w:szCs w:val="20"/>
                                    </w:rPr>
                                    <w:t>deployment of Indonesian Red Cross and Australia</w:t>
                                  </w:r>
                                  <w:r>
                                    <w:rPr>
                                      <w:sz w:val="20"/>
                                      <w:szCs w:val="20"/>
                                    </w:rPr>
                                    <w:t>n</w:t>
                                  </w:r>
                                  <w:r w:rsidRPr="00443B87">
                                    <w:rPr>
                                      <w:sz w:val="20"/>
                                      <w:szCs w:val="20"/>
                                    </w:rPr>
                                    <w:t xml:space="preserve"> Red Cross personnel to Bangladesh to provide much needed surge support in clinical and public health, and water, sanitation and hygiene. This partnership helped to develop the </w:t>
                                  </w:r>
                                  <w:r>
                                    <w:rPr>
                                      <w:sz w:val="20"/>
                                      <w:szCs w:val="20"/>
                                    </w:rPr>
                                    <w:t xml:space="preserve">international response </w:t>
                                  </w:r>
                                  <w:r w:rsidRPr="00443B87">
                                    <w:rPr>
                                      <w:sz w:val="20"/>
                                      <w:szCs w:val="20"/>
                                    </w:rPr>
                                    <w:t xml:space="preserve">capacity of the Indonesian Red Cross. </w:t>
                                  </w:r>
                                  <w:r>
                                    <w:rPr>
                                      <w:sz w:val="20"/>
                                      <w:szCs w:val="20"/>
                                    </w:rPr>
                                    <w:t>We</w:t>
                                  </w:r>
                                  <w:r w:rsidRPr="00443B87">
                                    <w:rPr>
                                      <w:sz w:val="20"/>
                                      <w:szCs w:val="20"/>
                                    </w:rPr>
                                    <w:t xml:space="preserve"> will continue to collaborate with Indonesia to support regional disaster preparedness with the next phase of the Australia Indonesia Partnership in Disaster Risk Management</w:t>
                                  </w:r>
                                  <w:r>
                                    <w:rPr>
                                      <w:sz w:val="20"/>
                                      <w:szCs w:val="20"/>
                                    </w:rPr>
                                    <w:t>, which</w:t>
                                  </w:r>
                                  <w:r w:rsidRPr="00443B87">
                                    <w:rPr>
                                      <w:sz w:val="20"/>
                                      <w:szCs w:val="20"/>
                                    </w:rPr>
                                    <w:t xml:space="preserve"> is currently under design.</w:t>
                                  </w:r>
                                </w:p>
                              </w:tc>
                            </w:tr>
                          </w:tbl>
                          <w:p w14:paraId="46913ED6" w14:textId="77777777" w:rsidR="00DE06FA" w:rsidRPr="002A090E" w:rsidRDefault="00DE06FA" w:rsidP="001B39A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EFF7A" id="_x0000_s1028" type="#_x0000_t202" alt="Title: Humanitarian Support to Indonesia - Description: Australian Embassy Jakarta Officer surveys damage from earthquake in Pidie Jaya, Aceh Province Photo: DFAT" style="position:absolute;margin-left:-3.4pt;margin-top:82.5pt;width:304.8pt;height:592.1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" fillcolor="white [3201]" strokecolor="#65c5b4 [3204]" strokeweight="2pt">
                <v:textbox>
                  <w:txbxContent>
                    <w:p w14:paraId="68A2F0A1" w14:textId="77777777" w:rsidR="00DE06FA" w:rsidRPr="002A090E" w:rsidRDefault="00DE06FA" w:rsidP="001B39AA">
                      <w:pPr>
                        <w:spacing w:before="60" w:line="240" w:lineRule="auto"/>
                        <w:jc w:val="center"/>
                        <w:rPr>
                          <w:b/>
                        </w:rPr>
                      </w:pPr>
                      <w:r w:rsidRPr="002A090E">
                        <w:rPr>
                          <w:b/>
                        </w:rPr>
                        <w:t>Humanitarian Support to Indonesia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umanitarian Support to Indonesia"/>
                        <w:tblDescription w:val="Image and summary of Australia's humanitarian support to Indonesia "/>
                      </w:tblPr>
                      <w:tblGrid>
                        <w:gridCol w:w="5800"/>
                      </w:tblGrid>
                      <w:tr w:rsidR="00DE06FA" w14:paraId="0314E526" w14:textId="77777777" w:rsidTr="00710773">
                        <w:trPr>
                          <w:trHeight w:val="3949"/>
                        </w:trPr>
                        <w:tc>
                          <w:tcPr>
                            <w:tcW w:w="9278" w:type="dxa"/>
                          </w:tcPr>
                          <w:p w14:paraId="4DF64F1E" w14:textId="77777777" w:rsidR="00DE06FA" w:rsidRDefault="00DE06FA" w:rsidP="00AE007A">
                            <w:pPr>
                              <w:spacing w:before="0" w:line="240" w:lineRule="auto"/>
                              <w:jc w:val="center"/>
                              <w:rPr>
                                <w:i/>
                                <w:sz w:val="16"/>
                                <w:szCs w:val="16"/>
                              </w:rPr>
                            </w:pPr>
                            <w:r w:rsidRPr="00443B87">
                              <w:rPr>
                                <w:noProof/>
                                <w:sz w:val="20"/>
                                <w:szCs w:val="20"/>
                                <w:lang w:val="en-AU" w:eastAsia="en-AU"/>
                              </w:rPr>
                              <w:drawing>
                                <wp:inline distT="0" distB="0" distL="0" distR="0" wp14:anchorId="30C65595" wp14:editId="43CE13B0">
                                  <wp:extent cx="3546282" cy="2366588"/>
                                  <wp:effectExtent l="0" t="0" r="0" b="0"/>
                                  <wp:docPr id="5" name="Picture 5" descr="Photo of Australian Embassy Jakarta Officer surveying damage from earthquake in Pidie Jaya, Aceh Provi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all\AppData\Local\Microsoft\Windows\INetCache\IE\3TLLWLMB\31347258500_db5ec6dfe3_z.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627753" cy="2420957"/>
                                          </a:xfrm>
                                          <a:prstGeom prst="rect">
                                            <a:avLst/>
                                          </a:prstGeom>
                                          <a:noFill/>
                                          <a:ln>
                                            <a:noFill/>
                                          </a:ln>
                                        </pic:spPr>
                                      </pic:pic>
                                    </a:graphicData>
                                  </a:graphic>
                                </wp:inline>
                              </w:drawing>
                            </w:r>
                          </w:p>
                          <w:p w14:paraId="7D460AAF" w14:textId="77777777" w:rsidR="00DE06FA" w:rsidRPr="00443B87" w:rsidRDefault="00DE06FA" w:rsidP="004F27AC">
                            <w:pPr>
                              <w:spacing w:before="0" w:after="0" w:line="240" w:lineRule="auto"/>
                              <w:jc w:val="both"/>
                              <w:rPr>
                                <w:sz w:val="20"/>
                                <w:szCs w:val="20"/>
                              </w:rPr>
                            </w:pPr>
                            <w:r w:rsidRPr="00833E84">
                              <w:rPr>
                                <w:i/>
                                <w:sz w:val="12"/>
                                <w:szCs w:val="12"/>
                                <w:lang w:val="en"/>
                              </w:rPr>
                              <w:t xml:space="preserve">Australian Embassy Jakarta Officer surveys damage from earthquake in </w:t>
                            </w:r>
                            <w:proofErr w:type="spellStart"/>
                            <w:r w:rsidRPr="00833E84">
                              <w:rPr>
                                <w:i/>
                                <w:sz w:val="12"/>
                                <w:szCs w:val="12"/>
                                <w:lang w:val="en"/>
                              </w:rPr>
                              <w:t>Pidie</w:t>
                            </w:r>
                            <w:proofErr w:type="spellEnd"/>
                            <w:r w:rsidRPr="00833E84">
                              <w:rPr>
                                <w:i/>
                                <w:sz w:val="12"/>
                                <w:szCs w:val="12"/>
                                <w:lang w:val="en"/>
                              </w:rPr>
                              <w:t xml:space="preserve"> Jaya, Aceh Province</w:t>
                            </w:r>
                            <w:r>
                              <w:rPr>
                                <w:i/>
                                <w:sz w:val="12"/>
                                <w:szCs w:val="12"/>
                              </w:rPr>
                              <w:t xml:space="preserve"> </w:t>
                            </w:r>
                            <w:r w:rsidRPr="00114C7F">
                              <w:rPr>
                                <w:i/>
                                <w:sz w:val="12"/>
                                <w:szCs w:val="12"/>
                              </w:rPr>
                              <w:t>Photo: DFAT</w:t>
                            </w:r>
                          </w:p>
                        </w:tc>
                      </w:tr>
                      <w:tr w:rsidR="00DE06FA" w14:paraId="5C51BB74" w14:textId="77777777" w:rsidTr="007C254D">
                        <w:tc>
                          <w:tcPr>
                            <w:tcW w:w="9278" w:type="dxa"/>
                          </w:tcPr>
                          <w:p w14:paraId="53A782CC" w14:textId="77777777" w:rsidR="00DE06FA" w:rsidRPr="00443B87" w:rsidRDefault="00DE06FA" w:rsidP="00E6527B">
                            <w:pPr>
                              <w:spacing w:before="0" w:after="0" w:line="240" w:lineRule="auto"/>
                              <w:jc w:val="both"/>
                              <w:rPr>
                                <w:sz w:val="20"/>
                                <w:szCs w:val="20"/>
                              </w:rPr>
                            </w:pPr>
                            <w:r w:rsidRPr="00443B87">
                              <w:rPr>
                                <w:sz w:val="20"/>
                                <w:szCs w:val="20"/>
                              </w:rPr>
                              <w:t xml:space="preserve">In 2017-18, </w:t>
                            </w:r>
                            <w:r>
                              <w:rPr>
                                <w:sz w:val="20"/>
                                <w:szCs w:val="20"/>
                              </w:rPr>
                              <w:t>Australia</w:t>
                            </w:r>
                            <w:r w:rsidRPr="00443B87">
                              <w:rPr>
                                <w:sz w:val="20"/>
                                <w:szCs w:val="20"/>
                              </w:rPr>
                              <w:t xml:space="preserve"> helped</w:t>
                            </w:r>
                            <w:r>
                              <w:rPr>
                                <w:sz w:val="20"/>
                                <w:szCs w:val="20"/>
                              </w:rPr>
                              <w:t xml:space="preserve"> Indonesia to respond to the displacement of communities living near Mt Agung volcano in Bali through</w:t>
                            </w:r>
                            <w:r w:rsidRPr="00443B87">
                              <w:rPr>
                                <w:sz w:val="20"/>
                                <w:szCs w:val="20"/>
                              </w:rPr>
                              <w:t xml:space="preserve"> </w:t>
                            </w:r>
                            <w:r>
                              <w:rPr>
                                <w:sz w:val="20"/>
                                <w:szCs w:val="20"/>
                              </w:rPr>
                              <w:t xml:space="preserve">support for </w:t>
                            </w:r>
                            <w:r w:rsidRPr="00443B87">
                              <w:rPr>
                                <w:sz w:val="20"/>
                                <w:szCs w:val="20"/>
                              </w:rPr>
                              <w:t xml:space="preserve">the Indonesian Red Cross to </w:t>
                            </w:r>
                            <w:r>
                              <w:rPr>
                                <w:sz w:val="20"/>
                                <w:szCs w:val="20"/>
                              </w:rPr>
                              <w:t xml:space="preserve">provide </w:t>
                            </w:r>
                            <w:r w:rsidRPr="00443B87">
                              <w:rPr>
                                <w:sz w:val="20"/>
                                <w:szCs w:val="20"/>
                              </w:rPr>
                              <w:t>over 17,000 people with water, sanitation and health services, shelter and support for community engagement and livelihoods. We continued to work with Indonesia to strengthen their ability to respond to</w:t>
                            </w:r>
                            <w:r>
                              <w:rPr>
                                <w:sz w:val="20"/>
                                <w:szCs w:val="20"/>
                              </w:rPr>
                              <w:t xml:space="preserve"> recurring small to medium scale disasters and </w:t>
                            </w:r>
                            <w:r w:rsidRPr="00443B87">
                              <w:rPr>
                                <w:sz w:val="20"/>
                                <w:szCs w:val="20"/>
                              </w:rPr>
                              <w:t>large-scale humanitarian</w:t>
                            </w:r>
                            <w:r>
                              <w:rPr>
                                <w:sz w:val="20"/>
                                <w:szCs w:val="20"/>
                              </w:rPr>
                              <w:t xml:space="preserve"> crises</w:t>
                            </w:r>
                            <w:r w:rsidRPr="00443B87">
                              <w:rPr>
                                <w:sz w:val="20"/>
                                <w:szCs w:val="20"/>
                              </w:rPr>
                              <w:t xml:space="preserve"> an</w:t>
                            </w:r>
                            <w:r>
                              <w:rPr>
                                <w:sz w:val="20"/>
                                <w:szCs w:val="20"/>
                              </w:rPr>
                              <w:t>d helped Indonesia improve</w:t>
                            </w:r>
                            <w:r w:rsidRPr="00443B87">
                              <w:rPr>
                                <w:sz w:val="20"/>
                                <w:szCs w:val="20"/>
                              </w:rPr>
                              <w:t xml:space="preserve"> its disaster risk management and coordination</w:t>
                            </w:r>
                            <w:r>
                              <w:rPr>
                                <w:sz w:val="20"/>
                                <w:szCs w:val="20"/>
                              </w:rPr>
                              <w:t xml:space="preserve"> </w:t>
                            </w:r>
                            <w:r w:rsidRPr="00443B87">
                              <w:rPr>
                                <w:sz w:val="20"/>
                                <w:szCs w:val="20"/>
                              </w:rPr>
                              <w:t>at the na</w:t>
                            </w:r>
                            <w:r>
                              <w:rPr>
                                <w:sz w:val="20"/>
                                <w:szCs w:val="20"/>
                              </w:rPr>
                              <w:t xml:space="preserve">tional and sub-national level. </w:t>
                            </w:r>
                            <w:r w:rsidRPr="00443B87">
                              <w:rPr>
                                <w:sz w:val="20"/>
                                <w:szCs w:val="20"/>
                              </w:rPr>
                              <w:t xml:space="preserve">Australia supported the </w:t>
                            </w:r>
                            <w:r>
                              <w:rPr>
                                <w:sz w:val="20"/>
                                <w:szCs w:val="20"/>
                              </w:rPr>
                              <w:t xml:space="preserve">development and </w:t>
                            </w:r>
                            <w:r w:rsidRPr="00443B87">
                              <w:rPr>
                                <w:sz w:val="20"/>
                                <w:szCs w:val="20"/>
                              </w:rPr>
                              <w:t xml:space="preserve">use </w:t>
                            </w:r>
                            <w:r>
                              <w:rPr>
                                <w:sz w:val="20"/>
                                <w:szCs w:val="20"/>
                              </w:rPr>
                              <w:t xml:space="preserve">of </w:t>
                            </w:r>
                            <w:r w:rsidRPr="00443B87">
                              <w:rPr>
                                <w:sz w:val="20"/>
                                <w:szCs w:val="20"/>
                              </w:rPr>
                              <w:t>tools and information,</w:t>
                            </w:r>
                            <w:r>
                              <w:rPr>
                                <w:sz w:val="20"/>
                                <w:szCs w:val="20"/>
                              </w:rPr>
                              <w:t xml:space="preserve"> to assess the </w:t>
                            </w:r>
                            <w:r w:rsidRPr="00443B87">
                              <w:rPr>
                                <w:sz w:val="20"/>
                                <w:szCs w:val="20"/>
                              </w:rPr>
                              <w:t>impact of natural disasters and help Indonesia to respond quickly when disasters strike</w:t>
                            </w:r>
                            <w:r>
                              <w:rPr>
                                <w:sz w:val="20"/>
                                <w:szCs w:val="20"/>
                              </w:rPr>
                              <w:t>. Geoscience Australia</w:t>
                            </w:r>
                            <w:r w:rsidRPr="00443B87">
                              <w:rPr>
                                <w:sz w:val="20"/>
                                <w:szCs w:val="20"/>
                              </w:rPr>
                              <w:t xml:space="preserve"> supported Indonesia to complete and release the National Seismic Hazard Map, which represents the most comprehensive understanding of Indonesia’s earthquake hazard ever published. The information from this map </w:t>
                            </w:r>
                            <w:proofErr w:type="gramStart"/>
                            <w:r w:rsidRPr="00443B87">
                              <w:rPr>
                                <w:sz w:val="20"/>
                                <w:szCs w:val="20"/>
                              </w:rPr>
                              <w:t>will be used</w:t>
                            </w:r>
                            <w:proofErr w:type="gramEnd"/>
                            <w:r w:rsidRPr="00443B87">
                              <w:rPr>
                                <w:sz w:val="20"/>
                                <w:szCs w:val="20"/>
                              </w:rPr>
                              <w:t xml:space="preserve"> to strengthen the standard </w:t>
                            </w:r>
                            <w:r>
                              <w:rPr>
                                <w:sz w:val="20"/>
                                <w:szCs w:val="20"/>
                              </w:rPr>
                              <w:t>for</w:t>
                            </w:r>
                            <w:r w:rsidRPr="00443B87">
                              <w:rPr>
                                <w:sz w:val="20"/>
                                <w:szCs w:val="20"/>
                              </w:rPr>
                              <w:t xml:space="preserve"> building construct</w:t>
                            </w:r>
                            <w:r>
                              <w:rPr>
                                <w:sz w:val="20"/>
                                <w:szCs w:val="20"/>
                              </w:rPr>
                              <w:t>ion.</w:t>
                            </w:r>
                            <w:r w:rsidRPr="00443B87">
                              <w:rPr>
                                <w:sz w:val="20"/>
                                <w:szCs w:val="20"/>
                              </w:rPr>
                              <w:t xml:space="preserve"> In a new approach, Australia collaborated with Indonesia to respon</w:t>
                            </w:r>
                            <w:r>
                              <w:rPr>
                                <w:sz w:val="20"/>
                                <w:szCs w:val="20"/>
                              </w:rPr>
                              <w:t>d</w:t>
                            </w:r>
                            <w:r w:rsidRPr="00443B87">
                              <w:rPr>
                                <w:sz w:val="20"/>
                                <w:szCs w:val="20"/>
                              </w:rPr>
                              <w:t xml:space="preserve"> to </w:t>
                            </w:r>
                            <w:r>
                              <w:rPr>
                                <w:sz w:val="20"/>
                                <w:szCs w:val="20"/>
                              </w:rPr>
                              <w:t xml:space="preserve">the </w:t>
                            </w:r>
                            <w:proofErr w:type="spellStart"/>
                            <w:r>
                              <w:rPr>
                                <w:sz w:val="20"/>
                                <w:szCs w:val="20"/>
                              </w:rPr>
                              <w:t>Rohingya</w:t>
                            </w:r>
                            <w:proofErr w:type="spellEnd"/>
                            <w:r>
                              <w:rPr>
                                <w:sz w:val="20"/>
                                <w:szCs w:val="20"/>
                              </w:rPr>
                              <w:t xml:space="preserve"> crisis</w:t>
                            </w:r>
                            <w:r w:rsidRPr="00443B87">
                              <w:rPr>
                                <w:sz w:val="20"/>
                                <w:szCs w:val="20"/>
                              </w:rPr>
                              <w:t>. Australian and Indonesian officials coordinat</w:t>
                            </w:r>
                            <w:r>
                              <w:rPr>
                                <w:sz w:val="20"/>
                                <w:szCs w:val="20"/>
                              </w:rPr>
                              <w:t>ed</w:t>
                            </w:r>
                            <w:r w:rsidRPr="00443B87">
                              <w:rPr>
                                <w:sz w:val="20"/>
                                <w:szCs w:val="20"/>
                              </w:rPr>
                              <w:t xml:space="preserve"> assessments in Cox’s Bazaar</w:t>
                            </w:r>
                            <w:r>
                              <w:rPr>
                                <w:sz w:val="20"/>
                                <w:szCs w:val="20"/>
                              </w:rPr>
                              <w:t>, Bangladesh,</w:t>
                            </w:r>
                            <w:r w:rsidRPr="00443B87">
                              <w:rPr>
                                <w:sz w:val="20"/>
                                <w:szCs w:val="20"/>
                              </w:rPr>
                              <w:t xml:space="preserve"> </w:t>
                            </w:r>
                            <w:r>
                              <w:rPr>
                                <w:sz w:val="20"/>
                                <w:szCs w:val="20"/>
                              </w:rPr>
                              <w:t>and Australian Embassy Jakarta o</w:t>
                            </w:r>
                            <w:r w:rsidRPr="00443B87">
                              <w:rPr>
                                <w:sz w:val="20"/>
                                <w:szCs w:val="20"/>
                              </w:rPr>
                              <w:t>fficers help</w:t>
                            </w:r>
                            <w:r>
                              <w:rPr>
                                <w:sz w:val="20"/>
                                <w:szCs w:val="20"/>
                              </w:rPr>
                              <w:t>ed</w:t>
                            </w:r>
                            <w:r w:rsidRPr="00443B87">
                              <w:rPr>
                                <w:sz w:val="20"/>
                                <w:szCs w:val="20"/>
                              </w:rPr>
                              <w:t xml:space="preserve"> to facilitate Indonesian engagement with local government, partners and the UN system. We also supported the </w:t>
                            </w:r>
                            <w:r>
                              <w:rPr>
                                <w:sz w:val="20"/>
                                <w:szCs w:val="20"/>
                              </w:rPr>
                              <w:t xml:space="preserve">joint </w:t>
                            </w:r>
                            <w:r w:rsidRPr="00443B87">
                              <w:rPr>
                                <w:sz w:val="20"/>
                                <w:szCs w:val="20"/>
                              </w:rPr>
                              <w:t>deployment of Indonesian Red Cross and Australia</w:t>
                            </w:r>
                            <w:r>
                              <w:rPr>
                                <w:sz w:val="20"/>
                                <w:szCs w:val="20"/>
                              </w:rPr>
                              <w:t>n</w:t>
                            </w:r>
                            <w:r w:rsidRPr="00443B87">
                              <w:rPr>
                                <w:sz w:val="20"/>
                                <w:szCs w:val="20"/>
                              </w:rPr>
                              <w:t xml:space="preserve"> Red Cross personnel to Bangladesh to provide much needed surge support in clinical and public health, and water, sanitation and hygiene. This partnership helped to develop the </w:t>
                            </w:r>
                            <w:r>
                              <w:rPr>
                                <w:sz w:val="20"/>
                                <w:szCs w:val="20"/>
                              </w:rPr>
                              <w:t xml:space="preserve">international response </w:t>
                            </w:r>
                            <w:r w:rsidRPr="00443B87">
                              <w:rPr>
                                <w:sz w:val="20"/>
                                <w:szCs w:val="20"/>
                              </w:rPr>
                              <w:t xml:space="preserve">capacity of the Indonesian Red Cross. </w:t>
                            </w:r>
                            <w:r>
                              <w:rPr>
                                <w:sz w:val="20"/>
                                <w:szCs w:val="20"/>
                              </w:rPr>
                              <w:t>We</w:t>
                            </w:r>
                            <w:r w:rsidRPr="00443B87">
                              <w:rPr>
                                <w:sz w:val="20"/>
                                <w:szCs w:val="20"/>
                              </w:rPr>
                              <w:t xml:space="preserve"> will continue to collaborate with Indonesia to support regional disaster preparedness with the next phase of the Australia Indonesia Partnership in Disaster Risk Management</w:t>
                            </w:r>
                            <w:r>
                              <w:rPr>
                                <w:sz w:val="20"/>
                                <w:szCs w:val="20"/>
                              </w:rPr>
                              <w:t>, which</w:t>
                            </w:r>
                            <w:r w:rsidRPr="00443B87">
                              <w:rPr>
                                <w:sz w:val="20"/>
                                <w:szCs w:val="20"/>
                              </w:rPr>
                              <w:t xml:space="preserve"> is currently under design.</w:t>
                            </w:r>
                          </w:p>
                        </w:tc>
                      </w:tr>
                    </w:tbl>
                    <w:p w14:paraId="46913ED6" w14:textId="77777777" w:rsidR="00DE06FA" w:rsidRPr="002A090E" w:rsidRDefault="00DE06FA" w:rsidP="001B39AA">
                      <w:pPr>
                        <w:jc w:val="center"/>
                        <w:rPr>
                          <w:b/>
                        </w:rPr>
                      </w:pPr>
                    </w:p>
                  </w:txbxContent>
                </v:textbox>
                <w10:wrap type="square" anchorx="margin" anchory="margin"/>
              </v:shape>
            </w:pict>
          </mc:Fallback>
        </mc:AlternateContent>
      </w:r>
      <w:r w:rsidR="00E318C1" w:rsidRPr="00DB2E4C">
        <w:t>Natural disasters and climate change continue to pose</w:t>
      </w:r>
      <w:r w:rsidR="00E318C1">
        <w:t xml:space="preserve"> a</w:t>
      </w:r>
      <w:r w:rsidR="00E318C1" w:rsidRPr="00DB2E4C">
        <w:t xml:space="preserve"> significant risk to Indonesia</w:t>
      </w:r>
      <w:r w:rsidR="00E318C1">
        <w:t>’s growth and stability</w:t>
      </w:r>
      <w:r w:rsidR="00E318C1" w:rsidRPr="00DB2E4C">
        <w:t>. Over 90</w:t>
      </w:r>
      <w:r w:rsidR="00E318C1">
        <w:t> </w:t>
      </w:r>
      <w:r w:rsidR="00E318C1" w:rsidRPr="00DB2E4C">
        <w:t xml:space="preserve">per cent of Indonesia’s population </w:t>
      </w:r>
      <w:proofErr w:type="gramStart"/>
      <w:r w:rsidR="00E318C1" w:rsidRPr="00DB2E4C">
        <w:t>is exposed</w:t>
      </w:r>
      <w:proofErr w:type="gramEnd"/>
      <w:r w:rsidR="00E318C1" w:rsidRPr="00DB2E4C">
        <w:t xml:space="preserve"> to the risk of natural disasters, which are often made worse by climate change. </w:t>
      </w:r>
      <w:r w:rsidR="00E318C1">
        <w:t>Natural disasters can also take a toll on Indonesia’s economy.</w:t>
      </w:r>
    </w:p>
    <w:p w14:paraId="34510019" w14:textId="77777777" w:rsidR="00E318C1" w:rsidRDefault="00E318C1" w:rsidP="00E318C1">
      <w:r w:rsidRPr="00DB2E4C">
        <w:t>Indonesia</w:t>
      </w:r>
      <w:r>
        <w:t xml:space="preserve"> </w:t>
      </w:r>
      <w:r w:rsidRPr="00DB2E4C">
        <w:t>spends USD300 to 500 million annually on post-disaster reconstruction</w:t>
      </w:r>
      <w:r>
        <w:t>,</w:t>
      </w:r>
      <w:r w:rsidRPr="006E3BA8">
        <w:t xml:space="preserve"> </w:t>
      </w:r>
      <w:r>
        <w:t xml:space="preserve">with recovery efforts </w:t>
      </w:r>
      <w:proofErr w:type="gramStart"/>
      <w:r>
        <w:t>often taking</w:t>
      </w:r>
      <w:proofErr w:type="gramEnd"/>
      <w:r>
        <w:t xml:space="preserve"> years to complete</w:t>
      </w:r>
      <w:r w:rsidRPr="00DB2E4C">
        <w:t>.</w:t>
      </w:r>
      <w:r>
        <w:t xml:space="preserve"> In </w:t>
      </w:r>
      <w:r w:rsidRPr="00DB2E4C">
        <w:t>2015</w:t>
      </w:r>
      <w:r>
        <w:t xml:space="preserve">, </w:t>
      </w:r>
      <w:r w:rsidRPr="00DB2E4C">
        <w:t xml:space="preserve">forest and land fires in Indonesia caused an economic loss of approximately USD16 </w:t>
      </w:r>
      <w:proofErr w:type="gramStart"/>
      <w:r w:rsidRPr="00DB2E4C">
        <w:t>billion</w:t>
      </w:r>
      <w:proofErr w:type="gramEnd"/>
      <w:r w:rsidRPr="00DB2E4C">
        <w:t xml:space="preserve"> (approximately AUD20 billion) and </w:t>
      </w:r>
      <w:r>
        <w:t>released over one billion tons of carbon dioxide into the atmosphere</w:t>
      </w:r>
      <w:r w:rsidRPr="00DB2E4C">
        <w:t xml:space="preserve">. </w:t>
      </w:r>
      <w:r>
        <w:t>Forest</w:t>
      </w:r>
      <w:r w:rsidRPr="00DB2E4C">
        <w:t xml:space="preserve"> and land fires are</w:t>
      </w:r>
      <w:r>
        <w:t xml:space="preserve"> a recurring problem in Indonesia, and</w:t>
      </w:r>
      <w:r w:rsidRPr="00DB2E4C">
        <w:t xml:space="preserve"> a significant contributor to </w:t>
      </w:r>
      <w:r>
        <w:t>CO2</w:t>
      </w:r>
      <w:r w:rsidRPr="00DB2E4C">
        <w:t xml:space="preserve"> emissions</w:t>
      </w:r>
      <w:r>
        <w:t>.</w:t>
      </w:r>
    </w:p>
    <w:p w14:paraId="227D8C7C" w14:textId="77777777" w:rsidR="00E318C1" w:rsidRPr="008507D9" w:rsidRDefault="00E318C1" w:rsidP="00E318C1">
      <w:pPr>
        <w:rPr>
          <w:b/>
        </w:rPr>
      </w:pPr>
      <w:r w:rsidRPr="008507D9">
        <w:t xml:space="preserve">In 2017, through the World Bank </w:t>
      </w:r>
      <w:r w:rsidRPr="003E328C">
        <w:rPr>
          <w:i/>
        </w:rPr>
        <w:t>Sustainable Landscape Management Multi-Donor Trust Fund (SLM-MDTF),</w:t>
      </w:r>
      <w:r w:rsidRPr="008507D9">
        <w:t xml:space="preserve"> supported by our </w:t>
      </w:r>
      <w:r w:rsidRPr="003E328C">
        <w:rPr>
          <w:i/>
        </w:rPr>
        <w:t xml:space="preserve"> Indonesia-Australia Partnership for Environmental Governance Program, (AUD10 million; 2015-2019),</w:t>
      </w:r>
      <w:r w:rsidRPr="008507D9">
        <w:t xml:space="preserve"> Australia worked with the Indonesian Government to launch the </w:t>
      </w:r>
      <w:r w:rsidRPr="003E328C">
        <w:rPr>
          <w:i/>
        </w:rPr>
        <w:t>Grand Design for Forest, Land and Plantation Fire Prevention</w:t>
      </w:r>
      <w:r w:rsidRPr="008507D9">
        <w:t>. This is a key policy document for guiding coordination of fire prevention and management.</w:t>
      </w:r>
    </w:p>
    <w:p w14:paraId="45833CE0" w14:textId="77777777" w:rsidR="00F26ED7" w:rsidRDefault="00613CE8" w:rsidP="00914DCC">
      <w:r w:rsidRPr="00DD2201">
        <w:t xml:space="preserve">Through </w:t>
      </w:r>
      <w:r>
        <w:t>the Environmental Governance P</w:t>
      </w:r>
      <w:r w:rsidRPr="00DD2201">
        <w:t>rogram, we have</w:t>
      </w:r>
      <w:r>
        <w:t xml:space="preserve"> also</w:t>
      </w:r>
      <w:r w:rsidRPr="00DD2201">
        <w:t xml:space="preserve"> promoted sustainable land-management practices, and strengthened governance and law enforcement. </w:t>
      </w:r>
      <w:r>
        <w:t>We</w:t>
      </w:r>
      <w:r w:rsidRPr="00DD2201">
        <w:t xml:space="preserve"> supported the Ministry of Finance to issue a regulation to unlock almost AUD600</w:t>
      </w:r>
      <w:r w:rsidR="00F26ED7">
        <w:t xml:space="preserve"> </w:t>
      </w:r>
      <w:r w:rsidRPr="00DD2201">
        <w:t xml:space="preserve">million from </w:t>
      </w:r>
      <w:r w:rsidR="0065475B">
        <w:t xml:space="preserve">Indonesia’s </w:t>
      </w:r>
      <w:r w:rsidRPr="00DD2201">
        <w:t xml:space="preserve">Reforestation Fund </w:t>
      </w:r>
      <w:r w:rsidR="0065475B">
        <w:t xml:space="preserve">(Dana </w:t>
      </w:r>
      <w:proofErr w:type="spellStart"/>
      <w:r w:rsidR="0065475B">
        <w:t>Reboisasi</w:t>
      </w:r>
      <w:proofErr w:type="spellEnd"/>
      <w:r w:rsidR="0065475B">
        <w:t xml:space="preserve">) </w:t>
      </w:r>
      <w:r w:rsidRPr="00DD2201">
        <w:t>to support forest and land fire prevention and response activities. Through the Australian Centre for International Agricultural Research</w:t>
      </w:r>
      <w:r>
        <w:t xml:space="preserve"> (ACIAR)</w:t>
      </w:r>
      <w:r w:rsidRPr="00DD2201">
        <w:t xml:space="preserve">, we are supporting research into community fire management and peatland rehabilitation in Indonesia. </w:t>
      </w:r>
    </w:p>
    <w:p w14:paraId="56C33052" w14:textId="77777777" w:rsidR="001B39AA" w:rsidRPr="00064BE1" w:rsidRDefault="00613CE8" w:rsidP="00914DCC">
      <w:pPr>
        <w:rPr>
          <w:rFonts w:asciiTheme="majorHAnsi" w:hAnsiTheme="majorHAnsi"/>
          <w:color w:val="000000" w:themeColor="text1"/>
        </w:rPr>
      </w:pPr>
      <w:r w:rsidRPr="00DD2201">
        <w:lastRenderedPageBreak/>
        <w:t xml:space="preserve">In 2017, the full detailed project design and research plan </w:t>
      </w:r>
      <w:r w:rsidR="000B1226">
        <w:t>was</w:t>
      </w:r>
      <w:r w:rsidRPr="00DD2201">
        <w:t xml:space="preserve"> finalised and agreed with the Indonesian Government</w:t>
      </w:r>
      <w:r>
        <w:t>, with research expected to start during 2018</w:t>
      </w:r>
      <w:r w:rsidRPr="00DD2201">
        <w:t>.</w:t>
      </w:r>
      <w:r w:rsidRPr="00DD2201">
        <w:rPr>
          <w:rFonts w:asciiTheme="majorHAnsi" w:hAnsiTheme="majorHAnsi"/>
          <w:color w:val="000000" w:themeColor="text1"/>
        </w:rPr>
        <w:t xml:space="preserve"> </w:t>
      </w:r>
    </w:p>
    <w:p w14:paraId="1921968E" w14:textId="77777777" w:rsidR="00613CE8" w:rsidRDefault="00613CE8" w:rsidP="00914DCC">
      <w:r>
        <w:t>Strengthening</w:t>
      </w:r>
      <w:r w:rsidRPr="00E454E4">
        <w:t xml:space="preserve"> coordination across different sectors is a major challenge for Indonesia’s land management, including the prevention of fires and haze. In 2017-18, Australia</w:t>
      </w:r>
      <w:r>
        <w:t xml:space="preserve">n-supported experts </w:t>
      </w:r>
      <w:r w:rsidR="000B1226">
        <w:t>assisted</w:t>
      </w:r>
      <w:r>
        <w:t xml:space="preserve"> efforts to e</w:t>
      </w:r>
      <w:r w:rsidRPr="00E454E4">
        <w:t xml:space="preserve">stablish a national coordination mechanism </w:t>
      </w:r>
      <w:r w:rsidR="000B1226">
        <w:t>for sustainable land management</w:t>
      </w:r>
      <w:r>
        <w:t>,</w:t>
      </w:r>
      <w:r w:rsidRPr="00E454E4">
        <w:t xml:space="preserve"> </w:t>
      </w:r>
      <w:r>
        <w:t>but</w:t>
      </w:r>
      <w:r w:rsidRPr="00E454E4">
        <w:t xml:space="preserve"> progress towards </w:t>
      </w:r>
      <w:r>
        <w:t xml:space="preserve">establishing </w:t>
      </w:r>
      <w:r w:rsidRPr="00E454E4">
        <w:t>this</w:t>
      </w:r>
      <w:r>
        <w:t xml:space="preserve"> mechanism</w:t>
      </w:r>
      <w:r w:rsidRPr="00E454E4">
        <w:t xml:space="preserve"> was slow. There has</w:t>
      </w:r>
      <w:r>
        <w:t>, however</w:t>
      </w:r>
      <w:r w:rsidRPr="00E454E4">
        <w:t xml:space="preserve"> been other notable work</w:t>
      </w:r>
      <w:r>
        <w:t xml:space="preserve"> to</w:t>
      </w:r>
      <w:r w:rsidRPr="00E454E4">
        <w:t xml:space="preserve"> i</w:t>
      </w:r>
      <w:r>
        <w:t>mprove</w:t>
      </w:r>
      <w:r w:rsidRPr="00E454E4">
        <w:t xml:space="preserve"> coordination. </w:t>
      </w:r>
      <w:r>
        <w:t>For example, w</w:t>
      </w:r>
      <w:r w:rsidRPr="00E454E4">
        <w:t>ith SLM-MDTF support, the Coordinating Minis</w:t>
      </w:r>
      <w:r>
        <w:t>try for Economic Affairs established a high-level n</w:t>
      </w:r>
      <w:r w:rsidRPr="00E454E4">
        <w:t>at</w:t>
      </w:r>
      <w:r>
        <w:t>ional coordination m</w:t>
      </w:r>
      <w:r w:rsidRPr="00E454E4">
        <w:t>eeting to discuss progress and next st</w:t>
      </w:r>
      <w:r>
        <w:t xml:space="preserve">eps for reducing fire and haze; and key Indonesian ministries and CSOs </w:t>
      </w:r>
      <w:r w:rsidR="000B1226">
        <w:t>benefited from</w:t>
      </w:r>
      <w:r>
        <w:t xml:space="preserve"> a learning exchange visit to the </w:t>
      </w:r>
      <w:r w:rsidRPr="00E454E4">
        <w:t>Everglades Restoration Initiative in the United States of America.</w:t>
      </w:r>
      <w:r>
        <w:rPr>
          <w:rFonts w:asciiTheme="majorHAnsi" w:hAnsiTheme="majorHAnsi"/>
          <w:color w:val="000000" w:themeColor="text1"/>
        </w:rPr>
        <w:t xml:space="preserve"> </w:t>
      </w:r>
    </w:p>
    <w:p w14:paraId="3899741E" w14:textId="77777777" w:rsidR="00AE007A" w:rsidRPr="00042EEC" w:rsidRDefault="00613CE8" w:rsidP="00914DCC">
      <w:pPr>
        <w:rPr>
          <w:b/>
        </w:rPr>
      </w:pPr>
      <w:r>
        <w:t xml:space="preserve">In 2017-18, Australia intended to support the mobilisation of finance for peatland restoration. However, due to changes in the focus and priority of work by the SLM-MDTF, at the direction of the Indonesian Government, this program will no longer cover peatland restoration. We will not report against this milestone in the future. </w:t>
      </w:r>
      <w:r w:rsidRPr="00DD2201">
        <w:rPr>
          <w:b/>
        </w:rPr>
        <w:t xml:space="preserve">A mid-term review of the Environmental Governance Program </w:t>
      </w:r>
      <w:proofErr w:type="gramStart"/>
      <w:r w:rsidRPr="00DD2201">
        <w:rPr>
          <w:b/>
        </w:rPr>
        <w:t>is planned</w:t>
      </w:r>
      <w:proofErr w:type="gramEnd"/>
      <w:r w:rsidRPr="00DD2201">
        <w:rPr>
          <w:b/>
        </w:rPr>
        <w:t xml:space="preserve"> for the second half of 2018 to examine the efficiency</w:t>
      </w:r>
      <w:r w:rsidR="000B1226">
        <w:rPr>
          <w:b/>
        </w:rPr>
        <w:t>,</w:t>
      </w:r>
      <w:r w:rsidRPr="00DD2201">
        <w:rPr>
          <w:b/>
        </w:rPr>
        <w:t xml:space="preserve"> effectiveness</w:t>
      </w:r>
      <w:r w:rsidR="000B1226">
        <w:rPr>
          <w:b/>
        </w:rPr>
        <w:t xml:space="preserve"> and relevance</w:t>
      </w:r>
      <w:r w:rsidRPr="00DD2201">
        <w:rPr>
          <w:b/>
        </w:rPr>
        <w:t xml:space="preserve"> of the program. This will contribute to </w:t>
      </w:r>
      <w:r w:rsidR="000B1226">
        <w:rPr>
          <w:b/>
        </w:rPr>
        <w:t xml:space="preserve">planning for </w:t>
      </w:r>
      <w:r w:rsidRPr="00DD2201">
        <w:rPr>
          <w:b/>
        </w:rPr>
        <w:t xml:space="preserve">future </w:t>
      </w:r>
      <w:r w:rsidR="000B1226">
        <w:rPr>
          <w:b/>
        </w:rPr>
        <w:t xml:space="preserve">Australian </w:t>
      </w:r>
      <w:r w:rsidRPr="00DD2201">
        <w:rPr>
          <w:b/>
        </w:rPr>
        <w:t xml:space="preserve">engagement and investment in the sector. </w:t>
      </w:r>
    </w:p>
    <w:p w14:paraId="72087504" w14:textId="77777777" w:rsidR="00613CE8" w:rsidRPr="00AC36B2" w:rsidRDefault="00613CE8" w:rsidP="00743792">
      <w:pPr>
        <w:keepNext/>
        <w:keepLines/>
        <w:jc w:val="both"/>
        <w:rPr>
          <w:u w:val="single"/>
        </w:rPr>
      </w:pPr>
      <w:r>
        <w:rPr>
          <w:u w:val="single"/>
        </w:rPr>
        <w:t>O</w:t>
      </w:r>
      <w:r w:rsidRPr="00AC36B2">
        <w:rPr>
          <w:u w:val="single"/>
        </w:rPr>
        <w:t xml:space="preserve">utcome 11: Public policies </w:t>
      </w:r>
      <w:proofErr w:type="gramStart"/>
      <w:r w:rsidRPr="00AC36B2">
        <w:rPr>
          <w:u w:val="single"/>
        </w:rPr>
        <w:t>are informed</w:t>
      </w:r>
      <w:proofErr w:type="gramEnd"/>
      <w:r w:rsidRPr="00AC36B2">
        <w:rPr>
          <w:u w:val="single"/>
        </w:rPr>
        <w:t xml:space="preserve"> by evidence</w:t>
      </w:r>
    </w:p>
    <w:p w14:paraId="497E1DA7" w14:textId="77777777" w:rsidR="00613CE8" w:rsidRPr="00862577" w:rsidRDefault="00613CE8" w:rsidP="00743792">
      <w:pPr>
        <w:keepNext/>
        <w:keepLines/>
        <w:rPr>
          <w:b/>
        </w:rPr>
      </w:pPr>
      <w:r w:rsidRPr="00862577">
        <w:rPr>
          <w:b/>
        </w:rPr>
        <w:t>Outcome 11 has been rated green as</w:t>
      </w:r>
      <w:r>
        <w:rPr>
          <w:b/>
        </w:rPr>
        <w:t xml:space="preserve"> there is strong evidence that in line with our </w:t>
      </w:r>
      <w:proofErr w:type="gramStart"/>
      <w:r>
        <w:rPr>
          <w:b/>
        </w:rPr>
        <w:t>milestones</w:t>
      </w:r>
      <w:proofErr w:type="gramEnd"/>
      <w:r>
        <w:rPr>
          <w:b/>
        </w:rPr>
        <w:t xml:space="preserve"> the use of evidence in policy-making has increased and research organisations and universities are playing a stronger role in public policy making. </w:t>
      </w:r>
    </w:p>
    <w:p w14:paraId="06446B9C" w14:textId="77777777" w:rsidR="00613CE8" w:rsidRDefault="00613CE8">
      <w:r>
        <w:t xml:space="preserve">High quality and well-informed government policy is critical for Indonesia to tackle increasingly complex development challenges. </w:t>
      </w:r>
      <w:r w:rsidRPr="00862577">
        <w:t xml:space="preserve">Since 2014, Indonesia has seen the rise of a political leadership more focused on data, information and analysis, in part stimulated by an increased focus on social media. This is driving a stronger focus on outcomes and increasing demand for evidence of what works to produce those outcomes. </w:t>
      </w:r>
    </w:p>
    <w:p w14:paraId="09E0EE48" w14:textId="77777777" w:rsidR="00613CE8" w:rsidRPr="006D26D2" w:rsidRDefault="00613CE8" w:rsidP="006B26BF">
      <w:r w:rsidRPr="006D26D2">
        <w:t>In 2017-1</w:t>
      </w:r>
      <w:r>
        <w:t>8</w:t>
      </w:r>
      <w:r w:rsidRPr="006D26D2">
        <w:t xml:space="preserve">, Australia continued to enable evidence-based policy making across a broad range of priority reform areas in line with our expectations. Notable examples include our longstanding support to TNP2K through MAHKOTA, which enabled </w:t>
      </w:r>
      <w:r w:rsidR="000B1226">
        <w:t>piloting of</w:t>
      </w:r>
      <w:r w:rsidRPr="006D26D2">
        <w:t xml:space="preserve"> different electronic (non-cash) disbursement mechanisms for social assistance programs</w:t>
      </w:r>
      <w:r w:rsidR="00EB4C19">
        <w:t>.</w:t>
      </w:r>
      <w:r w:rsidRPr="006D26D2">
        <w:t xml:space="preserve"> These pilots, combined with the Australian-funded analytical work under PKPR, provided a strong evidence base that </w:t>
      </w:r>
      <w:proofErr w:type="gramStart"/>
      <w:r w:rsidRPr="006D26D2">
        <w:t>was used</w:t>
      </w:r>
      <w:proofErr w:type="gramEnd"/>
      <w:r w:rsidRPr="006D26D2">
        <w:t xml:space="preserve"> to inform changes to the delivery of social assistance benefits through bank accounts. </w:t>
      </w:r>
    </w:p>
    <w:p w14:paraId="1521F2E3" w14:textId="58DB6849" w:rsidR="00613CE8" w:rsidRDefault="00613CE8" w:rsidP="006B26BF">
      <w:pPr>
        <w:suppressAutoHyphens w:val="0"/>
        <w:spacing w:before="0" w:after="120" w:line="240" w:lineRule="auto"/>
      </w:pPr>
      <w:r>
        <w:t>Australian support through PKPR facilitated</w:t>
      </w:r>
      <w:r w:rsidRPr="006D26D2">
        <w:t xml:space="preserve"> research on the protective role of labour attachés for migrant workers. This research played an important role in </w:t>
      </w:r>
      <w:r w:rsidR="00F26ED7">
        <w:t xml:space="preserve">Indonesia’s </w:t>
      </w:r>
      <w:r w:rsidRPr="006D26D2">
        <w:t xml:space="preserve">Ministry of Manpower scaling up the deployment of labour attachés posted to Indonesian embassies in Singapore, South Korea, Brunei Darussalam, Qatar, and Jordan in August 2017. PKPR shared research findings from its report, </w:t>
      </w:r>
      <w:r w:rsidRPr="00A958CD">
        <w:rPr>
          <w:i/>
        </w:rPr>
        <w:t>Indonesia’s Global Workers: Juggling Opportunities and Risks</w:t>
      </w:r>
      <w:r w:rsidRPr="006D26D2">
        <w:t xml:space="preserve">, with key government counterparts, as well as responded to the Ministry of Manpower’s requests to better understand how to protect migrant workers, including a policy brief on labour attachés.  </w:t>
      </w:r>
    </w:p>
    <w:p w14:paraId="526FA0D1" w14:textId="2CDCC603" w:rsidR="00613CE8" w:rsidRPr="00C2510B" w:rsidRDefault="00613CE8" w:rsidP="006B26BF">
      <w:pPr>
        <w:spacing w:after="120"/>
        <w:rPr>
          <w:color w:val="5B9BD5"/>
          <w:lang w:val="en-AU"/>
        </w:rPr>
      </w:pPr>
      <w:r w:rsidRPr="00CC3A49">
        <w:t>In 2017-18, through KSI, we supported BAPPENAS to host the inaugural Indonesia Development Forum (IDF). The IDF brought together leaders in government, civil society, academia, and the private sector to discuss solutions to Indonesia’s key development challenges</w:t>
      </w:r>
      <w:r>
        <w:t>, with a focus on inequality</w:t>
      </w:r>
      <w:r>
        <w:rPr>
          <w:b/>
        </w:rPr>
        <w:t xml:space="preserve">. </w:t>
      </w:r>
      <w:proofErr w:type="gramStart"/>
      <w:r w:rsidRPr="002A1489">
        <w:t>The event was attended by 1500 participants including</w:t>
      </w:r>
      <w:proofErr w:type="gramEnd"/>
      <w:r>
        <w:t>:</w:t>
      </w:r>
      <w:r w:rsidRPr="002A1489">
        <w:t xml:space="preserve"> the Indonesian Vice President</w:t>
      </w:r>
      <w:r>
        <w:t>,</w:t>
      </w:r>
      <w:r w:rsidRPr="002A1489">
        <w:t xml:space="preserve"> </w:t>
      </w:r>
      <w:proofErr w:type="spellStart"/>
      <w:r w:rsidRPr="002A1489">
        <w:t>Jusuf</w:t>
      </w:r>
      <w:proofErr w:type="spellEnd"/>
      <w:r w:rsidRPr="002A1489">
        <w:t xml:space="preserve"> </w:t>
      </w:r>
      <w:proofErr w:type="spellStart"/>
      <w:r w:rsidRPr="002A1489">
        <w:t>Kalla</w:t>
      </w:r>
      <w:proofErr w:type="spellEnd"/>
      <w:r>
        <w:t>;</w:t>
      </w:r>
      <w:r w:rsidRPr="002A1489">
        <w:t xml:space="preserve"> the Coordinating Minister for Economic Affairs, </w:t>
      </w:r>
      <w:proofErr w:type="spellStart"/>
      <w:r w:rsidRPr="002A1489">
        <w:t>Darmin</w:t>
      </w:r>
      <w:proofErr w:type="spellEnd"/>
      <w:r w:rsidRPr="002A1489">
        <w:t xml:space="preserve"> </w:t>
      </w:r>
      <w:proofErr w:type="spellStart"/>
      <w:r w:rsidRPr="002A1489">
        <w:t>Nasution</w:t>
      </w:r>
      <w:proofErr w:type="spellEnd"/>
      <w:r>
        <w:t>;</w:t>
      </w:r>
      <w:r w:rsidRPr="002A1489">
        <w:t xml:space="preserve"> and National Planning </w:t>
      </w:r>
      <w:r>
        <w:t xml:space="preserve">Minister, </w:t>
      </w:r>
      <w:proofErr w:type="spellStart"/>
      <w:r>
        <w:t>Bambang</w:t>
      </w:r>
      <w:proofErr w:type="spellEnd"/>
      <w:r>
        <w:t xml:space="preserve"> </w:t>
      </w:r>
      <w:proofErr w:type="spellStart"/>
      <w:r>
        <w:t>Brodjonegoro</w:t>
      </w:r>
      <w:proofErr w:type="spellEnd"/>
      <w:r>
        <w:t xml:space="preserve">. </w:t>
      </w:r>
      <w:r w:rsidRPr="002A1489">
        <w:t>President Widodo addressed the forum via video message expressing the hope that the IDF would be a vehicle to address inequality.</w:t>
      </w:r>
      <w:r>
        <w:rPr>
          <w:color w:val="FF0000"/>
        </w:rPr>
        <w:t xml:space="preserve"> </w:t>
      </w:r>
      <w:r w:rsidRPr="001F648D">
        <w:t xml:space="preserve">The IDF provided a valuable opportunity to demonstrate the breadth and innovation of Australia’s economic partnership with Indonesia, with KSI playing a role as convener for development practitioners and policy makers. Australia also </w:t>
      </w:r>
      <w:r w:rsidR="000B1226">
        <w:t>communicated</w:t>
      </w:r>
      <w:r w:rsidRPr="001F648D">
        <w:t xml:space="preserve"> policy messages</w:t>
      </w:r>
      <w:r w:rsidR="000B1226">
        <w:t xml:space="preserve"> at the IDF</w:t>
      </w:r>
      <w:r w:rsidRPr="001F648D">
        <w:t xml:space="preserve"> on the importance of economic reform, trade, and open and competitive markets</w:t>
      </w:r>
      <w:r w:rsidR="000B1226">
        <w:t xml:space="preserve"> as a basis for growth and poverty reduction</w:t>
      </w:r>
      <w:r w:rsidRPr="001F648D">
        <w:t>.</w:t>
      </w:r>
      <w:r>
        <w:t xml:space="preserve"> </w:t>
      </w:r>
    </w:p>
    <w:p w14:paraId="1F794E2A" w14:textId="77777777" w:rsidR="006D26D2" w:rsidRPr="006D26D2" w:rsidRDefault="00613CE8" w:rsidP="006B26BF">
      <w:r w:rsidRPr="006D26D2">
        <w:t xml:space="preserve">Australian support has enabled research organisations to play a stronger role in public policy making. Through KSI, we have increased the capacity of 16 selected Policy Research Institutes, </w:t>
      </w:r>
      <w:r>
        <w:t xml:space="preserve">to contribute </w:t>
      </w:r>
      <w:r w:rsidRPr="006D26D2">
        <w:t xml:space="preserve">to the Indonesian </w:t>
      </w:r>
      <w:r w:rsidRPr="006D26D2">
        <w:lastRenderedPageBreak/>
        <w:t>Government’s policy reform agenda. Over the last year, all have made demonstrable improvements in their ability to deliver higher quality policy research, with five of the 16 having reached standards comparable to internationally-recognised research institutes; ten having improved plans for mobilising additional funding; and all now having clearer strategic plans in place and stronger management system</w:t>
      </w:r>
      <w:r w:rsidRPr="006C5538">
        <w:t>s.</w:t>
      </w:r>
      <w:r w:rsidRPr="006C5538">
        <w:rPr>
          <w:rStyle w:val="EndnoteReference"/>
          <w:color w:val="auto"/>
        </w:rPr>
        <w:endnoteReference w:id="46"/>
      </w:r>
      <w:r w:rsidRPr="006C5538">
        <w:rPr>
          <w:rStyle w:val="EndnoteReference"/>
          <w:color w:val="auto"/>
        </w:rPr>
        <w:t xml:space="preserve"> </w:t>
      </w:r>
      <w:r w:rsidR="00666CC0">
        <w:t xml:space="preserve">To date 222 Indonesian Government officials have received policy analyst training. </w:t>
      </w:r>
      <w:r w:rsidR="007A2BA9">
        <w:t xml:space="preserve">As of August 2018, 163 of these </w:t>
      </w:r>
      <w:proofErr w:type="gramStart"/>
      <w:r w:rsidR="007A2BA9">
        <w:t>were actively employed</w:t>
      </w:r>
      <w:proofErr w:type="gramEnd"/>
      <w:r w:rsidR="007A2BA9">
        <w:t xml:space="preserve"> as policy analysts within the Indonesian Government. </w:t>
      </w:r>
      <w:r w:rsidR="00A2596E" w:rsidRPr="00666CC0">
        <w:t xml:space="preserve">  </w:t>
      </w:r>
    </w:p>
    <w:p w14:paraId="0BB86BBD" w14:textId="77777777" w:rsidR="00DB6FF0" w:rsidRPr="00CE0890" w:rsidRDefault="00F12CFA" w:rsidP="006B26BF">
      <w:pPr>
        <w:suppressAutoHyphens w:val="0"/>
        <w:spacing w:after="120" w:line="240" w:lineRule="auto"/>
      </w:pPr>
      <w:r w:rsidRPr="00CE0890">
        <w:t xml:space="preserve">Following advocacy </w:t>
      </w:r>
      <w:r w:rsidR="00A2596E">
        <w:t xml:space="preserve">over several years </w:t>
      </w:r>
      <w:r w:rsidRPr="00CE0890">
        <w:t>by KSI</w:t>
      </w:r>
      <w:r w:rsidR="00A2596E">
        <w:t>’s partners</w:t>
      </w:r>
      <w:r w:rsidRPr="00CE0890">
        <w:t xml:space="preserve">, in 2018 President Widodo signed a revised procurement </w:t>
      </w:r>
      <w:proofErr w:type="gramStart"/>
      <w:r w:rsidRPr="00CE0890">
        <w:t>regulation which</w:t>
      </w:r>
      <w:proofErr w:type="gramEnd"/>
      <w:r w:rsidRPr="00CE0890">
        <w:t xml:space="preserve"> allows non-profit, non-government think tanks and universities to win Indonesian Government policy research contracts. Previously, the </w:t>
      </w:r>
      <w:r w:rsidR="00E84AF2">
        <w:t xml:space="preserve">Indonesian </w:t>
      </w:r>
      <w:r w:rsidR="00D04D9C">
        <w:t>G</w:t>
      </w:r>
      <w:r w:rsidRPr="00CE0890">
        <w:t xml:space="preserve">overnment could only grant research contracts to commercial entities or individuals. The changes mean that policy makers can now access a wider range of research partners, increasing the potential sources of evidence and the range of viewpoints. The regulation also provides for multi-year project funding, which opens up the market for more substantial policy research that requires more than 12 months to deliver. </w:t>
      </w:r>
      <w:r w:rsidR="00DB6FF0" w:rsidRPr="00CE0890">
        <w:t xml:space="preserve">This new source of domestic funding will be </w:t>
      </w:r>
      <w:r w:rsidRPr="00CE0890">
        <w:t xml:space="preserve">important </w:t>
      </w:r>
      <w:r w:rsidR="00DB6FF0" w:rsidRPr="00CE0890">
        <w:t>for the financial sustainability of many resource-starved research organisations in Indonesia.</w:t>
      </w:r>
      <w:r w:rsidR="00CE0890">
        <w:t xml:space="preserve"> </w:t>
      </w:r>
      <w:r w:rsidR="00DB6FF0" w:rsidRPr="00CE0890">
        <w:t xml:space="preserve">While this reform represents a significant step forward for Indonesia’s </w:t>
      </w:r>
      <w:r w:rsidRPr="00CE0890">
        <w:t>research</w:t>
      </w:r>
      <w:r w:rsidR="00DB6FF0" w:rsidRPr="00CE0890">
        <w:t xml:space="preserve"> sector, further changes in the policies and practices of both research organisations and policymakers</w:t>
      </w:r>
      <w:r w:rsidR="00416412">
        <w:t xml:space="preserve"> </w:t>
      </w:r>
      <w:proofErr w:type="gramStart"/>
      <w:r w:rsidR="00DB6FF0" w:rsidRPr="00CE0890">
        <w:t>will be needed</w:t>
      </w:r>
      <w:proofErr w:type="gramEnd"/>
      <w:r w:rsidR="00DB6FF0" w:rsidRPr="00CE0890">
        <w:t xml:space="preserve"> if the reform is to be effective. As with all new regulatory frameworks, significant work is still required to ensure its effective implementation. </w:t>
      </w:r>
      <w:r w:rsidR="006C73BC" w:rsidRPr="00666CC0">
        <w:t>In 2018-19</w:t>
      </w:r>
      <w:r w:rsidR="00050527">
        <w:t>,</w:t>
      </w:r>
      <w:r w:rsidR="006C73BC" w:rsidRPr="00666CC0">
        <w:t xml:space="preserve"> KSI will</w:t>
      </w:r>
      <w:r w:rsidR="00666CC0">
        <w:t xml:space="preserve"> continue to work with Indonesia on key reforms </w:t>
      </w:r>
      <w:r w:rsidR="00555D00">
        <w:t xml:space="preserve">in the knowledge sector, including </w:t>
      </w:r>
      <w:r w:rsidR="00666CC0">
        <w:t>support</w:t>
      </w:r>
      <w:r w:rsidR="00555D00">
        <w:t xml:space="preserve"> for</w:t>
      </w:r>
      <w:r w:rsidR="00666CC0">
        <w:t xml:space="preserve"> changes to relevant laws</w:t>
      </w:r>
      <w:r w:rsidR="00555D00">
        <w:t xml:space="preserve"> and </w:t>
      </w:r>
      <w:r w:rsidR="00666CC0">
        <w:t xml:space="preserve">improving </w:t>
      </w:r>
      <w:r w:rsidR="00555D00">
        <w:t>government</w:t>
      </w:r>
      <w:r w:rsidR="00666CC0">
        <w:t xml:space="preserve"> procurement </w:t>
      </w:r>
      <w:r w:rsidR="00555D00">
        <w:t xml:space="preserve">and use </w:t>
      </w:r>
      <w:r w:rsidR="00666CC0">
        <w:t>of research</w:t>
      </w:r>
      <w:r w:rsidR="00555D00">
        <w:t xml:space="preserve"> for public policy</w:t>
      </w:r>
      <w:r w:rsidR="00666CC0">
        <w:t xml:space="preserve">.  </w:t>
      </w:r>
    </w:p>
    <w:p w14:paraId="3D09FA44" w14:textId="77777777" w:rsidR="002A51CA" w:rsidRPr="00C27E5A" w:rsidRDefault="002A51CA" w:rsidP="006B26BF">
      <w:pPr>
        <w:suppressAutoHyphens w:val="0"/>
        <w:spacing w:before="0" w:after="0" w:line="440" w:lineRule="atLeast"/>
        <w:rPr>
          <w:rFonts w:asciiTheme="majorHAnsi" w:eastAsiaTheme="majorEastAsia" w:hAnsiTheme="majorHAnsi" w:cstheme="majorBidi"/>
          <w:caps/>
          <w:sz w:val="38"/>
          <w:szCs w:val="26"/>
        </w:rPr>
      </w:pPr>
      <w:r w:rsidRPr="00C27E5A">
        <w:rPr>
          <w:rFonts w:asciiTheme="majorHAnsi" w:eastAsiaTheme="majorEastAsia" w:hAnsiTheme="majorHAnsi" w:cstheme="majorBidi"/>
          <w:caps/>
          <w:sz w:val="38"/>
          <w:szCs w:val="26"/>
        </w:rPr>
        <w:t>Mutual obligations</w:t>
      </w:r>
    </w:p>
    <w:p w14:paraId="42D2DCEB" w14:textId="77777777" w:rsidR="007F1169" w:rsidRDefault="007F1169" w:rsidP="006B26BF">
      <w:pPr>
        <w:spacing w:before="0"/>
      </w:pPr>
      <w:r>
        <w:t>Australia’s support as agreed in the Aid Investment Plan (2015/16 – 2018/19) is closely aligned with Indonesia’s own development agenda as set out in Indonesia’s five-year development plan (RPJMN 2015-2019). The Indonesian Government and our development partners showed continued commitment to achieving agreed deve</w:t>
      </w:r>
      <w:r w:rsidR="00BF47FD">
        <w:t xml:space="preserve">lopment goals through 2017-18. </w:t>
      </w:r>
      <w:r w:rsidR="00232FBC" w:rsidRPr="00232FBC">
        <w:t>The last annual</w:t>
      </w:r>
      <w:r w:rsidRPr="00232FBC">
        <w:t xml:space="preserve"> Australia Indonesia Senior Officials Meeting (SOM)</w:t>
      </w:r>
      <w:r w:rsidR="00232FBC">
        <w:t xml:space="preserve"> held in December 2017</w:t>
      </w:r>
      <w:r>
        <w:t xml:space="preserve"> reinforced our maturing economic partnership. The Indonesi</w:t>
      </w:r>
      <w:r w:rsidR="00E13E80">
        <w:t>an G</w:t>
      </w:r>
      <w:r>
        <w:t xml:space="preserve">overnment expressed their appreciation for Australian innovation; our willingness to pilot new approaches which, when proved successful, could be scaled-up through Indonesian </w:t>
      </w:r>
      <w:r w:rsidR="00D04D9C">
        <w:t>G</w:t>
      </w:r>
      <w:r>
        <w:t xml:space="preserve">overnment systems </w:t>
      </w:r>
      <w:r w:rsidR="004F27AC">
        <w:t xml:space="preserve">and </w:t>
      </w:r>
      <w:r>
        <w:t xml:space="preserve">the private sector. </w:t>
      </w:r>
      <w:r w:rsidR="003D7FA0">
        <w:t xml:space="preserve">Indonesia’s representatives confirmed they </w:t>
      </w:r>
      <w:r>
        <w:t>valued Australia providing Indonesian decision-makers with evidence, expert advice, and new ideas and partners to support Indonesia deliver on its development priorities</w:t>
      </w:r>
      <w:r w:rsidR="004F27AC">
        <w:t>,</w:t>
      </w:r>
      <w:r>
        <w:t xml:space="preserve"> using its own resources</w:t>
      </w:r>
      <w:r w:rsidR="000B1226">
        <w:t xml:space="preserve"> effectively</w:t>
      </w:r>
      <w:r>
        <w:t>.</w:t>
      </w:r>
    </w:p>
    <w:p w14:paraId="2E71F186" w14:textId="77777777" w:rsidR="009060A6" w:rsidRPr="009060A6" w:rsidRDefault="007F1169" w:rsidP="009060A6">
      <w:r>
        <w:t>Indonesia is developing its next five-year development plan (RPJMN 2020-2024) which will form the anchor for the next bilateral development agreement between Indonesia and Australia. Indonesia’s goals will shape Australia’s priorities in Indonesia, with corresponding performance benchmarks and mutual obligations.</w:t>
      </w:r>
    </w:p>
    <w:p w14:paraId="644B6676" w14:textId="77777777" w:rsidR="003D7FA0" w:rsidRPr="003D7FA0" w:rsidRDefault="003D7FA0" w:rsidP="00114C7F">
      <w:pPr>
        <w:spacing w:after="0" w:line="240" w:lineRule="auto"/>
        <w:rPr>
          <w:rFonts w:asciiTheme="majorHAnsi" w:eastAsiaTheme="majorEastAsia" w:hAnsiTheme="majorHAnsi" w:cstheme="majorBidi"/>
          <w:caps/>
          <w:sz w:val="38"/>
          <w:szCs w:val="26"/>
        </w:rPr>
      </w:pPr>
      <w:r w:rsidRPr="003D7FA0">
        <w:rPr>
          <w:rFonts w:asciiTheme="majorHAnsi" w:eastAsiaTheme="majorEastAsia" w:hAnsiTheme="majorHAnsi" w:cstheme="majorBidi"/>
          <w:caps/>
          <w:sz w:val="38"/>
          <w:szCs w:val="26"/>
        </w:rPr>
        <w:t xml:space="preserve">Program Quality and Partner Performance </w:t>
      </w:r>
    </w:p>
    <w:p w14:paraId="3BA6B354" w14:textId="77777777" w:rsidR="007D28E6" w:rsidRPr="007F1169" w:rsidRDefault="007F1169" w:rsidP="006B26BF">
      <w:pPr>
        <w:spacing w:before="0" w:after="0" w:line="240" w:lineRule="auto"/>
        <w:rPr>
          <w:b/>
          <w:lang w:eastAsia="zh-CN"/>
        </w:rPr>
      </w:pPr>
      <w:r w:rsidRPr="002A51CA">
        <w:rPr>
          <w:b/>
          <w:lang w:eastAsia="zh-CN"/>
        </w:rPr>
        <w:t>Overview</w:t>
      </w:r>
    </w:p>
    <w:p w14:paraId="053A7E07" w14:textId="6D5CC871" w:rsidR="00103FFF" w:rsidRPr="00685CD7" w:rsidRDefault="004F27AC" w:rsidP="006B26BF">
      <w:pPr>
        <w:spacing w:before="60" w:line="240" w:lineRule="auto"/>
        <w:rPr>
          <w:rFonts w:ascii="Calibri Light" w:hAnsi="Calibri Light"/>
          <w:color w:val="FF0000"/>
        </w:rPr>
      </w:pPr>
      <w:r>
        <w:rPr>
          <w:rFonts w:ascii="Calibri Light" w:hAnsi="Calibri Light"/>
        </w:rPr>
        <w:t xml:space="preserve">Australia </w:t>
      </w:r>
      <w:r w:rsidR="007F1169">
        <w:rPr>
          <w:rFonts w:ascii="Calibri Light" w:hAnsi="Calibri Light"/>
        </w:rPr>
        <w:t>measur</w:t>
      </w:r>
      <w:r w:rsidR="003D7FA0">
        <w:rPr>
          <w:rFonts w:ascii="Calibri Light" w:hAnsi="Calibri Light"/>
        </w:rPr>
        <w:t>e</w:t>
      </w:r>
      <w:r>
        <w:rPr>
          <w:rFonts w:ascii="Calibri Light" w:hAnsi="Calibri Light"/>
        </w:rPr>
        <w:t>s its</w:t>
      </w:r>
      <w:r w:rsidR="007F1169">
        <w:rPr>
          <w:rFonts w:ascii="Calibri Light" w:hAnsi="Calibri Light"/>
        </w:rPr>
        <w:t xml:space="preserve"> aid program performance against a </w:t>
      </w:r>
      <w:r w:rsidR="00C51D1B">
        <w:rPr>
          <w:rFonts w:ascii="Calibri Light" w:hAnsi="Calibri Light"/>
        </w:rPr>
        <w:t>Performance Assessment Framework (</w:t>
      </w:r>
      <w:r w:rsidR="007D28E6">
        <w:rPr>
          <w:rFonts w:ascii="Calibri Light" w:hAnsi="Calibri Light"/>
        </w:rPr>
        <w:t>PAF</w:t>
      </w:r>
      <w:r w:rsidR="00C51D1B">
        <w:rPr>
          <w:rFonts w:ascii="Calibri Light" w:hAnsi="Calibri Light"/>
        </w:rPr>
        <w:t>)</w:t>
      </w:r>
      <w:r w:rsidR="007D28E6">
        <w:rPr>
          <w:rFonts w:ascii="Calibri Light" w:hAnsi="Calibri Light"/>
        </w:rPr>
        <w:t>, which</w:t>
      </w:r>
      <w:r w:rsidR="007F1169">
        <w:rPr>
          <w:rFonts w:ascii="Calibri Light" w:hAnsi="Calibri Light"/>
        </w:rPr>
        <w:t xml:space="preserve"> assesses progress towards the long-term goals of the Australia-Indonesia development partnership. The PAF set</w:t>
      </w:r>
      <w:r w:rsidR="00545693">
        <w:rPr>
          <w:rFonts w:ascii="Calibri Light" w:hAnsi="Calibri Light"/>
        </w:rPr>
        <w:t xml:space="preserve">s out 11 outcomes against our AIP objectives </w:t>
      </w:r>
      <w:r w:rsidR="007F1169">
        <w:rPr>
          <w:rFonts w:ascii="Calibri Light" w:hAnsi="Calibri Light"/>
        </w:rPr>
        <w:t xml:space="preserve">along with annual milestones and indicators. </w:t>
      </w:r>
      <w:r w:rsidR="003D7FA0">
        <w:rPr>
          <w:rFonts w:ascii="Calibri Light" w:hAnsi="Calibri Light"/>
        </w:rPr>
        <w:t xml:space="preserve">The PAF also includes a twelfth outcome focused on aid effectiveness with more specific milestones focused on preparations towards a new Aid Investment Plan and the application of the PAF in program decision-making. </w:t>
      </w:r>
      <w:r w:rsidR="003459F2">
        <w:rPr>
          <w:rFonts w:ascii="Calibri Light" w:hAnsi="Calibri Light"/>
        </w:rPr>
        <w:t xml:space="preserve">We have updated our </w:t>
      </w:r>
      <w:r w:rsidR="00AC1B0F">
        <w:rPr>
          <w:rFonts w:ascii="Calibri Light" w:hAnsi="Calibri Light"/>
        </w:rPr>
        <w:t xml:space="preserve">PAF </w:t>
      </w:r>
      <w:r w:rsidR="00AC1B0F" w:rsidRPr="003459F2">
        <w:rPr>
          <w:rFonts w:ascii="Calibri Light" w:hAnsi="Calibri Light"/>
        </w:rPr>
        <w:t>milestones</w:t>
      </w:r>
      <w:r w:rsidR="003459F2" w:rsidRPr="003459F2">
        <w:rPr>
          <w:rFonts w:ascii="Calibri Light" w:hAnsi="Calibri Light"/>
        </w:rPr>
        <w:t xml:space="preserve"> for 2018-19 to </w:t>
      </w:r>
      <w:r w:rsidR="003459F2" w:rsidRPr="003459F2">
        <w:rPr>
          <w:rFonts w:eastAsia="Times New Roman"/>
        </w:rPr>
        <w:t>respond to the progress and ambition of our programs</w:t>
      </w:r>
      <w:r w:rsidR="00347C97">
        <w:rPr>
          <w:rFonts w:eastAsia="Times New Roman"/>
        </w:rPr>
        <w:t xml:space="preserve"> and are in the process of streamlining our indicators</w:t>
      </w:r>
      <w:r w:rsidR="007F1169" w:rsidRPr="003459F2">
        <w:rPr>
          <w:rFonts w:ascii="Calibri Light" w:hAnsi="Calibri Light"/>
        </w:rPr>
        <w:t>.</w:t>
      </w:r>
      <w:r w:rsidR="007F1169">
        <w:rPr>
          <w:rFonts w:ascii="Calibri Light" w:hAnsi="Calibri Light"/>
        </w:rPr>
        <w:t xml:space="preserve"> We use selected annual milestones as the program benchma</w:t>
      </w:r>
      <w:r w:rsidR="00AC1B0F">
        <w:rPr>
          <w:rFonts w:ascii="Calibri Light" w:hAnsi="Calibri Light"/>
        </w:rPr>
        <w:t>rks detailed at Annex B</w:t>
      </w:r>
      <w:r w:rsidR="007F1169">
        <w:rPr>
          <w:rFonts w:ascii="Calibri Light" w:hAnsi="Calibri Light"/>
        </w:rPr>
        <w:t xml:space="preserve">. </w:t>
      </w:r>
      <w:r w:rsidR="00103FFF">
        <w:rPr>
          <w:rFonts w:ascii="Calibri Light" w:hAnsi="Calibri Light"/>
        </w:rPr>
        <w:t xml:space="preserve">The PAF is a useful tool for </w:t>
      </w:r>
      <w:r w:rsidR="003D7FA0">
        <w:rPr>
          <w:rFonts w:ascii="Calibri Light" w:hAnsi="Calibri Light"/>
        </w:rPr>
        <w:t xml:space="preserve">monitoring the overall performance </w:t>
      </w:r>
      <w:r w:rsidR="00103FFF">
        <w:rPr>
          <w:rFonts w:ascii="Calibri Light" w:hAnsi="Calibri Light"/>
        </w:rPr>
        <w:t>of the aid program</w:t>
      </w:r>
      <w:r w:rsidR="003D7FA0">
        <w:rPr>
          <w:rFonts w:ascii="Calibri Light" w:hAnsi="Calibri Light"/>
        </w:rPr>
        <w:t xml:space="preserve"> in delivering on the p</w:t>
      </w:r>
      <w:bookmarkStart w:id="0" w:name="_GoBack"/>
      <w:bookmarkEnd w:id="0"/>
      <w:r w:rsidR="003D7FA0">
        <w:rPr>
          <w:rFonts w:ascii="Calibri Light" w:hAnsi="Calibri Light"/>
        </w:rPr>
        <w:t>artnership’s strategic objectives</w:t>
      </w:r>
      <w:r w:rsidR="00103FFF">
        <w:rPr>
          <w:rFonts w:ascii="Calibri Light" w:hAnsi="Calibri Light"/>
        </w:rPr>
        <w:t xml:space="preserve">. Partners have found that the process of collecting data is providing them with useful information, which </w:t>
      </w:r>
      <w:proofErr w:type="gramStart"/>
      <w:r w:rsidR="00103FFF">
        <w:rPr>
          <w:rFonts w:ascii="Calibri Light" w:hAnsi="Calibri Light"/>
        </w:rPr>
        <w:t>is being used</w:t>
      </w:r>
      <w:proofErr w:type="gramEnd"/>
      <w:r w:rsidR="00103FFF">
        <w:rPr>
          <w:rFonts w:ascii="Calibri Light" w:hAnsi="Calibri Light"/>
        </w:rPr>
        <w:t xml:space="preserve"> to inform the management of programs.</w:t>
      </w:r>
      <w:r w:rsidR="003D7FA0">
        <w:rPr>
          <w:rFonts w:ascii="Calibri Light" w:hAnsi="Calibri Light"/>
        </w:rPr>
        <w:t xml:space="preserve"> We will make further revisions to the PA</w:t>
      </w:r>
      <w:r w:rsidR="00E13E80">
        <w:rPr>
          <w:rFonts w:ascii="Calibri Light" w:hAnsi="Calibri Light"/>
        </w:rPr>
        <w:t>F</w:t>
      </w:r>
      <w:r w:rsidR="003D7FA0">
        <w:rPr>
          <w:rFonts w:ascii="Calibri Light" w:hAnsi="Calibri Light"/>
        </w:rPr>
        <w:t xml:space="preserve"> in 2018-19 to minimise the impost on program teams and to ensure it continues to provide the most useful information for strategic decision-making.</w:t>
      </w:r>
      <w:r w:rsidR="00103FFF">
        <w:rPr>
          <w:rFonts w:ascii="Calibri Light" w:hAnsi="Calibri Light"/>
        </w:rPr>
        <w:t xml:space="preserve"> </w:t>
      </w:r>
    </w:p>
    <w:p w14:paraId="30018439" w14:textId="77777777" w:rsidR="007F1169" w:rsidRPr="007B3A0B" w:rsidRDefault="007F1169" w:rsidP="006B26BF">
      <w:pPr>
        <w:rPr>
          <w:rFonts w:ascii="Calibri Light" w:hAnsi="Calibri Light"/>
        </w:rPr>
      </w:pPr>
      <w:r w:rsidRPr="007B3A0B">
        <w:rPr>
          <w:rFonts w:ascii="Calibri Light" w:hAnsi="Calibri Light"/>
        </w:rPr>
        <w:lastRenderedPageBreak/>
        <w:t xml:space="preserve">We published three evaluations that </w:t>
      </w:r>
      <w:proofErr w:type="gramStart"/>
      <w:r w:rsidRPr="007B3A0B">
        <w:rPr>
          <w:rFonts w:ascii="Calibri Light" w:hAnsi="Calibri Light"/>
        </w:rPr>
        <w:t>were completed</w:t>
      </w:r>
      <w:proofErr w:type="gramEnd"/>
      <w:r w:rsidRPr="007B3A0B">
        <w:rPr>
          <w:rFonts w:ascii="Calibri Light" w:hAnsi="Calibri Light"/>
        </w:rPr>
        <w:t xml:space="preserve"> in 2017-18 </w:t>
      </w:r>
      <w:r>
        <w:rPr>
          <w:rFonts w:ascii="Calibri Light" w:hAnsi="Calibri Light"/>
        </w:rPr>
        <w:t>(</w:t>
      </w:r>
      <w:r w:rsidR="00AC1B0F">
        <w:rPr>
          <w:rFonts w:ascii="Calibri Light" w:hAnsi="Calibri Light"/>
        </w:rPr>
        <w:t xml:space="preserve">see </w:t>
      </w:r>
      <w:r>
        <w:rPr>
          <w:rFonts w:ascii="Calibri Light" w:hAnsi="Calibri Light"/>
        </w:rPr>
        <w:t>Annex C) and drew on evidence and recommendations to inform program planning, to inform the ratings in this APPR, and for scoring in our Aid Quality Checks (see below).</w:t>
      </w:r>
      <w:r w:rsidRPr="007B3A0B">
        <w:rPr>
          <w:rFonts w:ascii="Calibri Light" w:hAnsi="Calibri Light"/>
        </w:rPr>
        <w:t xml:space="preserve"> </w:t>
      </w:r>
      <w:r>
        <w:rPr>
          <w:rFonts w:ascii="Calibri Light" w:hAnsi="Calibri Light"/>
        </w:rPr>
        <w:t>Evaluation findings and recommendations contributed to program planning – for example, to st</w:t>
      </w:r>
      <w:r w:rsidR="007D28E6">
        <w:rPr>
          <w:rFonts w:ascii="Calibri Light" w:hAnsi="Calibri Light"/>
        </w:rPr>
        <w:t xml:space="preserve">rengthen implementation of the </w:t>
      </w:r>
      <w:r>
        <w:rPr>
          <w:rFonts w:ascii="Calibri Light" w:hAnsi="Calibri Light"/>
        </w:rPr>
        <w:t>KOMPAK program</w:t>
      </w:r>
      <w:proofErr w:type="gramStart"/>
      <w:r>
        <w:rPr>
          <w:rFonts w:ascii="Calibri Light" w:hAnsi="Calibri Light"/>
        </w:rPr>
        <w:t>;</w:t>
      </w:r>
      <w:proofErr w:type="gramEnd"/>
      <w:r>
        <w:rPr>
          <w:rFonts w:ascii="Calibri Light" w:hAnsi="Calibri Light"/>
        </w:rPr>
        <w:t xml:space="preserve"> and to inform future infrastructure investments delivered </w:t>
      </w:r>
      <w:r w:rsidR="000B1226">
        <w:rPr>
          <w:rFonts w:ascii="Calibri Light" w:hAnsi="Calibri Light"/>
        </w:rPr>
        <w:t>in partnership with multilateral development b</w:t>
      </w:r>
      <w:r>
        <w:rPr>
          <w:rFonts w:ascii="Calibri Light" w:hAnsi="Calibri Light"/>
        </w:rPr>
        <w:t xml:space="preserve">anks. We also continued a strong commitment to improving monitoring and evaluation systems and practices. </w:t>
      </w:r>
      <w:r>
        <w:t xml:space="preserve">To improve efficiency and better target our efforts, we continued to </w:t>
      </w:r>
      <w:r w:rsidRPr="00362101">
        <w:t>consolidate</w:t>
      </w:r>
      <w:r>
        <w:t xml:space="preserve"> the program, reducing the number of investments to 50, compared to 86 in 2013 (against a target of 68).</w:t>
      </w:r>
    </w:p>
    <w:p w14:paraId="453A4298" w14:textId="77777777" w:rsidR="009A5EEC" w:rsidRPr="007F1169" w:rsidRDefault="007F1169" w:rsidP="006B26BF">
      <w:pPr>
        <w:rPr>
          <w:rFonts w:ascii="Calibri Light" w:hAnsi="Calibri Light"/>
        </w:rPr>
      </w:pPr>
      <w:r>
        <w:rPr>
          <w:rFonts w:ascii="Calibri Light" w:hAnsi="Calibri Light"/>
        </w:rPr>
        <w:t xml:space="preserve">Gender equality remains an important focus of our work in Indonesia, and we continue to implement the Indonesia program </w:t>
      </w:r>
      <w:r w:rsidRPr="00B549C3">
        <w:rPr>
          <w:rFonts w:ascii="Calibri Light" w:hAnsi="Calibri Light"/>
          <w:b/>
        </w:rPr>
        <w:t>Gender Action Plan</w:t>
      </w:r>
      <w:r>
        <w:rPr>
          <w:rFonts w:ascii="Calibri Light" w:hAnsi="Calibri Light"/>
        </w:rPr>
        <w:t xml:space="preserve"> (GAP</w:t>
      </w:r>
      <w:r w:rsidRPr="006065DB">
        <w:t>). We exceeded the target set out in Making Performance Count, with 83 per cent of programs rated effective in considering gender equality (against a target of 80).</w:t>
      </w:r>
      <w:r w:rsidR="006065DB" w:rsidRPr="006065DB">
        <w:t xml:space="preserve"> There has been a slight reduction (5.41 per cent) in this ra</w:t>
      </w:r>
      <w:r w:rsidR="006065DB">
        <w:t>ting based on the 2016-17 score.</w:t>
      </w:r>
      <w:r w:rsidR="006065DB" w:rsidRPr="006065DB">
        <w:t xml:space="preserve"> </w:t>
      </w:r>
      <w:r w:rsidR="00A0099B" w:rsidRPr="00A0099B">
        <w:rPr>
          <w:rFonts w:eastAsia="Times New Roman"/>
        </w:rPr>
        <w:t xml:space="preserve">This is largely due to </w:t>
      </w:r>
      <w:r w:rsidR="00A0099B">
        <w:rPr>
          <w:rFonts w:eastAsia="Times New Roman"/>
        </w:rPr>
        <w:t>the inclusion of programs with poorer</w:t>
      </w:r>
      <w:r w:rsidR="00830552">
        <w:rPr>
          <w:rFonts w:eastAsia="Times New Roman"/>
        </w:rPr>
        <w:t xml:space="preserve"> performance on gender that had</w:t>
      </w:r>
      <w:r w:rsidR="00A0099B">
        <w:rPr>
          <w:rFonts w:eastAsia="Times New Roman"/>
        </w:rPr>
        <w:t xml:space="preserve"> not previously undergone the AQC process and that final ACQs had lower gender ratings as these took into account performance across the life of the program</w:t>
      </w:r>
      <w:r w:rsidR="00A0099B" w:rsidRPr="00A0099B">
        <w:rPr>
          <w:rFonts w:eastAsia="Times New Roman"/>
        </w:rPr>
        <w:t xml:space="preserve"> </w:t>
      </w:r>
      <w:r w:rsidR="00A0099B">
        <w:rPr>
          <w:rFonts w:eastAsia="Times New Roman"/>
        </w:rPr>
        <w:t xml:space="preserve">including earlier poorer performance on gender. </w:t>
      </w:r>
      <w:r w:rsidRPr="007F1169">
        <w:t>A visit from Australia’s Ambassador for Women and Girls</w:t>
      </w:r>
      <w:r w:rsidR="00555D00">
        <w:t>,</w:t>
      </w:r>
      <w:r w:rsidRPr="007F1169">
        <w:t xml:space="preserve"> Dr Sharman Stone, highlighted opportunities to further strengthen Australia’s partnership with Indonesia on gender equality issues, including women’s economic empowerment, violence against women, women in parliament, health and education, as well as child marriage, protection of migrant workers, and rights of transgender individuals.</w:t>
      </w:r>
    </w:p>
    <w:p w14:paraId="67198A6C" w14:textId="77777777" w:rsidR="007F1169" w:rsidRDefault="007F1169" w:rsidP="00114C7F">
      <w:pPr>
        <w:spacing w:before="60" w:line="240" w:lineRule="auto"/>
        <w:rPr>
          <w:b/>
          <w:lang w:eastAsia="zh-CN"/>
        </w:rPr>
      </w:pPr>
      <w:r>
        <w:rPr>
          <w:b/>
          <w:lang w:eastAsia="zh-CN"/>
        </w:rPr>
        <w:t>Aid Quality Checks (AQCs)</w:t>
      </w:r>
    </w:p>
    <w:p w14:paraId="59E03CD5" w14:textId="65A39EB2" w:rsidR="007F1169" w:rsidRPr="0081036C" w:rsidRDefault="007F1169" w:rsidP="00914DCC">
      <w:r>
        <w:t xml:space="preserve">As part of the annual aid program performance cycle, this year we completed 35 </w:t>
      </w:r>
      <w:r w:rsidR="007D28E6">
        <w:t>AQCs</w:t>
      </w:r>
      <w:r>
        <w:t xml:space="preserve"> to assess aid inv</w:t>
      </w:r>
      <w:r w:rsidR="00830552">
        <w:t>estment performance against the Department of Foreign Affairs and Trade’s (</w:t>
      </w:r>
      <w:r>
        <w:t>DFAT</w:t>
      </w:r>
      <w:r w:rsidR="00830552">
        <w:t>)</w:t>
      </w:r>
      <w:r>
        <w:t xml:space="preserve"> </w:t>
      </w:r>
      <w:r w:rsidR="00830552">
        <w:t xml:space="preserve">six </w:t>
      </w:r>
      <w:r>
        <w:t>quality criteria (full ratings are at Annex D.) The AQC enables DFAT program teams to identify what is working and what needs improvement in t</w:t>
      </w:r>
      <w:r w:rsidR="0081036C">
        <w:t xml:space="preserve">heir investments. A senior DFAT </w:t>
      </w:r>
      <w:r>
        <w:t xml:space="preserve">officer </w:t>
      </w:r>
      <w:r w:rsidR="003D7FA0">
        <w:t>from the Contracting and Aid Management Division</w:t>
      </w:r>
      <w:r w:rsidRPr="003275D8">
        <w:t xml:space="preserve"> </w:t>
      </w:r>
      <w:r>
        <w:t xml:space="preserve">moderated the assessment to ensure accurate and objective ratings based on solid supporting evidence. </w:t>
      </w:r>
      <w:r w:rsidRPr="004961BF">
        <w:rPr>
          <w:rFonts w:ascii="Calibri Light" w:hAnsi="Calibri Light"/>
        </w:rPr>
        <w:t>Gender advisors</w:t>
      </w:r>
      <w:r>
        <w:rPr>
          <w:rFonts w:ascii="Calibri Light" w:hAnsi="Calibri Light"/>
        </w:rPr>
        <w:t xml:space="preserve"> also</w:t>
      </w:r>
      <w:r w:rsidRPr="004961BF">
        <w:rPr>
          <w:rFonts w:ascii="Calibri Light" w:hAnsi="Calibri Light"/>
        </w:rPr>
        <w:t xml:space="preserve"> reviewed AQCs to ensure</w:t>
      </w:r>
      <w:r>
        <w:rPr>
          <w:rFonts w:ascii="Calibri Light" w:hAnsi="Calibri Light"/>
        </w:rPr>
        <w:t xml:space="preserve"> gender ratings were accurate and credible, based on clear evidence.</w:t>
      </w:r>
      <w:r w:rsidRPr="004961BF">
        <w:rPr>
          <w:rFonts w:ascii="Calibri Light" w:hAnsi="Calibri Light"/>
        </w:rPr>
        <w:t xml:space="preserve"> </w:t>
      </w:r>
      <w:r>
        <w:rPr>
          <w:rFonts w:ascii="Calibri Light" w:hAnsi="Calibri Light"/>
        </w:rPr>
        <w:t xml:space="preserve">Overall, programs </w:t>
      </w:r>
      <w:proofErr w:type="gramStart"/>
      <w:r>
        <w:rPr>
          <w:rFonts w:ascii="Calibri Light" w:hAnsi="Calibri Light"/>
        </w:rPr>
        <w:t>were rated as effective, efficient in delivering sustainable results, and aligned with both Australian and Indonesia</w:t>
      </w:r>
      <w:r w:rsidR="003D0C2B">
        <w:rPr>
          <w:rFonts w:ascii="Calibri Light" w:hAnsi="Calibri Light"/>
        </w:rPr>
        <w:t>n</w:t>
      </w:r>
      <w:r>
        <w:rPr>
          <w:rFonts w:ascii="Calibri Light" w:hAnsi="Calibri Light"/>
        </w:rPr>
        <w:t xml:space="preserve"> </w:t>
      </w:r>
      <w:r w:rsidR="003D0C2B">
        <w:rPr>
          <w:rFonts w:ascii="Calibri Light" w:hAnsi="Calibri Light"/>
        </w:rPr>
        <w:t>G</w:t>
      </w:r>
      <w:r>
        <w:rPr>
          <w:rFonts w:ascii="Calibri Light" w:hAnsi="Calibri Light"/>
        </w:rPr>
        <w:t>overnments’ priorities</w:t>
      </w:r>
      <w:proofErr w:type="gramEnd"/>
      <w:r>
        <w:rPr>
          <w:rFonts w:ascii="Calibri Light" w:hAnsi="Calibri Light"/>
        </w:rPr>
        <w:t>. Greater efforts to improve gender equality and monitoring and evaluation systems could further strengthen program effectiveness.</w:t>
      </w:r>
    </w:p>
    <w:p w14:paraId="0A8A8AED" w14:textId="77777777" w:rsidR="007F1169" w:rsidRPr="0096460E" w:rsidRDefault="007F1169" w:rsidP="00914DCC">
      <w:pPr>
        <w:pStyle w:val="Bullet1"/>
        <w:widowControl w:val="0"/>
        <w:numPr>
          <w:ilvl w:val="0"/>
          <w:numId w:val="0"/>
        </w:numPr>
        <w:ind w:hanging="28"/>
        <w:rPr>
          <w:rFonts w:ascii="Calibri Light" w:hAnsi="Calibri Light"/>
        </w:rPr>
      </w:pPr>
      <w:r w:rsidRPr="0096460E">
        <w:rPr>
          <w:rFonts w:ascii="Calibri Light" w:hAnsi="Calibri Light"/>
        </w:rPr>
        <w:t>This year we assessed two investments</w:t>
      </w:r>
      <w:r>
        <w:rPr>
          <w:rFonts w:ascii="Calibri Light" w:hAnsi="Calibri Light"/>
        </w:rPr>
        <w:t xml:space="preserve"> as requiring improvement (</w:t>
      </w:r>
      <w:r w:rsidRPr="0096460E">
        <w:rPr>
          <w:rFonts w:ascii="Calibri Light" w:hAnsi="Calibri Light"/>
        </w:rPr>
        <w:t xml:space="preserve">Red Meat Cattle Partnership and </w:t>
      </w:r>
      <w:r w:rsidR="009009A8">
        <w:rPr>
          <w:rFonts w:ascii="Calibri Light" w:hAnsi="Calibri Light"/>
        </w:rPr>
        <w:t xml:space="preserve">the </w:t>
      </w:r>
      <w:proofErr w:type="spellStart"/>
      <w:r w:rsidRPr="0096460E">
        <w:rPr>
          <w:rFonts w:ascii="Calibri Light" w:hAnsi="Calibri Light"/>
        </w:rPr>
        <w:t>Indobeef</w:t>
      </w:r>
      <w:proofErr w:type="spellEnd"/>
      <w:r w:rsidRPr="0096460E">
        <w:rPr>
          <w:rFonts w:ascii="Calibri Light" w:hAnsi="Calibri Light"/>
        </w:rPr>
        <w:t xml:space="preserve"> Project</w:t>
      </w:r>
      <w:r>
        <w:rPr>
          <w:rFonts w:ascii="Calibri Light" w:hAnsi="Calibri Light"/>
        </w:rPr>
        <w:t>)</w:t>
      </w:r>
      <w:r w:rsidRPr="0096460E">
        <w:rPr>
          <w:rFonts w:ascii="Calibri Light" w:hAnsi="Calibri Light"/>
        </w:rPr>
        <w:t xml:space="preserve">. </w:t>
      </w:r>
      <w:r w:rsidRPr="006065DB">
        <w:rPr>
          <w:rFonts w:ascii="Calibri Light" w:hAnsi="Calibri Light"/>
        </w:rPr>
        <w:t xml:space="preserve">Plans to address program issues </w:t>
      </w:r>
      <w:proofErr w:type="gramStart"/>
      <w:r w:rsidRPr="006065DB">
        <w:rPr>
          <w:rFonts w:ascii="Calibri Light" w:hAnsi="Calibri Light"/>
        </w:rPr>
        <w:t>will be developed with key stakeholders and monitored by senior management</w:t>
      </w:r>
      <w:proofErr w:type="gramEnd"/>
      <w:r w:rsidRPr="00232FBC">
        <w:rPr>
          <w:rFonts w:ascii="Calibri Light" w:hAnsi="Calibri Light"/>
        </w:rPr>
        <w:t>.</w:t>
      </w:r>
      <w:r w:rsidRPr="00D36DD5">
        <w:rPr>
          <w:rFonts w:ascii="Calibri Light" w:hAnsi="Calibri Light"/>
        </w:rPr>
        <w:t xml:space="preserve"> </w:t>
      </w:r>
      <w:r w:rsidR="009009A8" w:rsidRPr="00D36DD5">
        <w:rPr>
          <w:rFonts w:ascii="Calibri Light" w:hAnsi="Calibri Light"/>
        </w:rPr>
        <w:t xml:space="preserve">In 2018-19, a renewed effort </w:t>
      </w:r>
      <w:proofErr w:type="gramStart"/>
      <w:r w:rsidR="009009A8" w:rsidRPr="00D36DD5">
        <w:rPr>
          <w:rFonts w:ascii="Calibri Light" w:hAnsi="Calibri Light"/>
        </w:rPr>
        <w:t>will be made</w:t>
      </w:r>
      <w:proofErr w:type="gramEnd"/>
      <w:r w:rsidR="009009A8" w:rsidRPr="00D36DD5">
        <w:rPr>
          <w:rFonts w:ascii="Calibri Light" w:hAnsi="Calibri Light"/>
        </w:rPr>
        <w:t xml:space="preserve"> to address issues that have slowed the progress of these programs. Key steps to getting the programs on track include improving Government-to-Government coordination mechanisms and addressing other implementation issues</w:t>
      </w:r>
      <w:r w:rsidR="007D34E1" w:rsidRPr="00D36DD5">
        <w:rPr>
          <w:rFonts w:ascii="Calibri Light" w:hAnsi="Calibri Light"/>
        </w:rPr>
        <w:t xml:space="preserve"> such as subsidiary agreements, aligning risk management approaches and updating the scope of monitoring and evaluation</w:t>
      </w:r>
      <w:r w:rsidR="009009A8" w:rsidRPr="00D36DD5">
        <w:rPr>
          <w:rFonts w:ascii="Calibri Light" w:hAnsi="Calibri Light"/>
        </w:rPr>
        <w:t>.</w:t>
      </w:r>
    </w:p>
    <w:p w14:paraId="00006DE2" w14:textId="77777777" w:rsidR="007F1169" w:rsidRDefault="007F1169" w:rsidP="00114C7F">
      <w:pPr>
        <w:spacing w:before="60" w:line="240" w:lineRule="auto"/>
        <w:rPr>
          <w:b/>
          <w:lang w:eastAsia="zh-CN"/>
        </w:rPr>
      </w:pPr>
      <w:r>
        <w:rPr>
          <w:b/>
          <w:lang w:eastAsia="zh-CN"/>
        </w:rPr>
        <w:t>Performance of key delivery partners</w:t>
      </w:r>
    </w:p>
    <w:p w14:paraId="2B842B07" w14:textId="77777777" w:rsidR="007F1169" w:rsidRPr="00F007A4" w:rsidRDefault="007F1169" w:rsidP="007F1169">
      <w:pPr>
        <w:rPr>
          <w:rFonts w:ascii="Franklin Gothic Book" w:hAnsi="Franklin Gothic Book"/>
        </w:rPr>
      </w:pPr>
      <w:r w:rsidRPr="00362101">
        <w:rPr>
          <w:rFonts w:ascii="Calibri Light" w:hAnsi="Calibri Light"/>
        </w:rPr>
        <w:t xml:space="preserve">DFAT implementing partners continue to perform effectively in delivering results. </w:t>
      </w:r>
      <w:r>
        <w:t>T</w:t>
      </w:r>
      <w:r w:rsidRPr="004961BF">
        <w:t xml:space="preserve">he majority of our ODA in Indonesia continues to </w:t>
      </w:r>
      <w:proofErr w:type="gramStart"/>
      <w:r w:rsidRPr="004961BF">
        <w:t>be delivered</w:t>
      </w:r>
      <w:proofErr w:type="gramEnd"/>
      <w:r w:rsidRPr="004961BF">
        <w:t xml:space="preserve"> through commercial suppliers, and a significant amount is delivered through international and multilateral organisations.</w:t>
      </w:r>
      <w:r>
        <w:t xml:space="preserve"> This year we completed 30</w:t>
      </w:r>
      <w:r w:rsidRPr="00F007A4">
        <w:t xml:space="preserve"> Partner Performance Assessments (PPAs) </w:t>
      </w:r>
      <w:r>
        <w:t xml:space="preserve">including </w:t>
      </w:r>
      <w:r w:rsidRPr="00F007A4">
        <w:t>1</w:t>
      </w:r>
      <w:r>
        <w:t>6</w:t>
      </w:r>
      <w:r w:rsidRPr="00F007A4">
        <w:t xml:space="preserve"> with commercial supplier</w:t>
      </w:r>
      <w:r>
        <w:t>s,</w:t>
      </w:r>
      <w:r w:rsidRPr="00F007A4">
        <w:t xml:space="preserve"> 11 with </w:t>
      </w:r>
      <w:r>
        <w:t>m</w:t>
      </w:r>
      <w:r w:rsidRPr="00F007A4">
        <w:t xml:space="preserve">ultilateral </w:t>
      </w:r>
      <w:r>
        <w:t>o</w:t>
      </w:r>
      <w:r w:rsidRPr="00F007A4">
        <w:t>rganisations</w:t>
      </w:r>
      <w:r>
        <w:t>, two with university and research institutions, and one non-governmental organisation.</w:t>
      </w:r>
    </w:p>
    <w:p w14:paraId="087380AB" w14:textId="77777777" w:rsidR="007F1169" w:rsidRDefault="007F1169" w:rsidP="007F1169">
      <w:r w:rsidRPr="00354407">
        <w:t>Performance of commercial suppliers remains strong</w:t>
      </w:r>
      <w:r w:rsidR="003D7FA0">
        <w:t xml:space="preserve"> overall</w:t>
      </w:r>
      <w:r w:rsidRPr="00354407">
        <w:t xml:space="preserve">, with management of fifteen </w:t>
      </w:r>
      <w:r w:rsidRPr="00716158">
        <w:t>out of sixteen</w:t>
      </w:r>
      <w:r w:rsidRPr="002E7004">
        <w:t xml:space="preserve"> major agreements rated satisfactory.</w:t>
      </w:r>
      <w:r>
        <w:t xml:space="preserve"> The assessments found that contracts </w:t>
      </w:r>
      <w:proofErr w:type="gramStart"/>
      <w:r>
        <w:t>are being delivered</w:t>
      </w:r>
      <w:proofErr w:type="gramEnd"/>
      <w:r>
        <w:t xml:space="preserve"> effectively, represent good value for money, manage risk well, and engage qualified personnel. Areas for continual improvement include stronger evidence of value for money and closer oversight of ris</w:t>
      </w:r>
      <w:r w:rsidR="00D36DD5">
        <w:t xml:space="preserve">ks and safeguard requirements. </w:t>
      </w:r>
      <w:r>
        <w:t xml:space="preserve">The World Bank and the Asian Development Bank remain important partners </w:t>
      </w:r>
      <w:r w:rsidR="003D7FA0">
        <w:t xml:space="preserve">for </w:t>
      </w:r>
      <w:r>
        <w:t xml:space="preserve">Australia, including for their ability to support the preparation of large-scale infrastructure and provide </w:t>
      </w:r>
      <w:r w:rsidR="003D7FA0">
        <w:t>Indonesian authorities with access to knowledge on global best practice</w:t>
      </w:r>
      <w:r>
        <w:t xml:space="preserve">. The World Bank continues to perform well and high-level consultations with DFAT and Indonesia ensure that current development priorities </w:t>
      </w:r>
      <w:proofErr w:type="gramStart"/>
      <w:r>
        <w:t>are reflected</w:t>
      </w:r>
      <w:proofErr w:type="gramEnd"/>
      <w:r>
        <w:t xml:space="preserve"> in their work. </w:t>
      </w:r>
    </w:p>
    <w:p w14:paraId="521BC835" w14:textId="77777777" w:rsidR="009A3E95" w:rsidRDefault="007F1169" w:rsidP="00BF47FD">
      <w:pPr>
        <w:spacing w:after="0"/>
      </w:pPr>
      <w:r w:rsidRPr="00001573">
        <w:lastRenderedPageBreak/>
        <w:t xml:space="preserve">Local civil society, faith-based and grassroots organisations are important stakeholders in Indonesia. Australia’s support to strengthen Indonesian </w:t>
      </w:r>
      <w:r w:rsidR="003D0C2B">
        <w:t>CSOs</w:t>
      </w:r>
      <w:r w:rsidRPr="00001573">
        <w:t xml:space="preserve"> </w:t>
      </w:r>
      <w:proofErr w:type="gramStart"/>
      <w:r w:rsidRPr="00001573">
        <w:t>is mostly managed</w:t>
      </w:r>
      <w:proofErr w:type="gramEnd"/>
      <w:r w:rsidRPr="00001573">
        <w:t xml:space="preserve"> by commercial suppliers</w:t>
      </w:r>
      <w:r>
        <w:t xml:space="preserve">, who provide good oversight and accountability for grants to Indonesian organisations at the national and community level. </w:t>
      </w:r>
      <w:r w:rsidRPr="00C37B55">
        <w:t>In total</w:t>
      </w:r>
      <w:r>
        <w:t>,</w:t>
      </w:r>
      <w:r w:rsidRPr="00C37B55">
        <w:t xml:space="preserve"> Australia directly supported </w:t>
      </w:r>
      <w:r w:rsidRPr="007F5EA3">
        <w:t>54 national Indonesian NGO partners this year and indirectly supported a further 162 community organisations</w:t>
      </w:r>
      <w:r w:rsidR="00D36DD5">
        <w:t xml:space="preserve">. </w:t>
      </w:r>
      <w:r w:rsidRPr="00BF47FD">
        <w:t xml:space="preserve">Australia also works with international organisations, research institutions and universities such as The Asia Foundation, </w:t>
      </w:r>
      <w:r w:rsidRPr="00064BE1">
        <w:t>the Jamal Poverty Action Lab (J-PAL),</w:t>
      </w:r>
      <w:r w:rsidRPr="00BF47FD">
        <w:t xml:space="preserve"> and</w:t>
      </w:r>
      <w:r w:rsidRPr="002E7004">
        <w:t xml:space="preserve"> The University of Melbourne </w:t>
      </w:r>
      <w:r>
        <w:t xml:space="preserve">to </w:t>
      </w:r>
      <w:r w:rsidR="00830552">
        <w:t>promote</w:t>
      </w:r>
      <w:r>
        <w:t xml:space="preserve"> innovation and strengthen Indonesia’s evidence-based </w:t>
      </w:r>
      <w:proofErr w:type="gramStart"/>
      <w:r>
        <w:t>policy making</w:t>
      </w:r>
      <w:proofErr w:type="gramEnd"/>
      <w:r w:rsidRPr="002E7004">
        <w:t xml:space="preserve">. The performance of these partners </w:t>
      </w:r>
      <w:proofErr w:type="gramStart"/>
      <w:r w:rsidR="00FA6821">
        <w:t>was</w:t>
      </w:r>
      <w:r w:rsidR="00FA6821" w:rsidRPr="002E7004">
        <w:t xml:space="preserve"> </w:t>
      </w:r>
      <w:r w:rsidRPr="002E7004">
        <w:t>also rated</w:t>
      </w:r>
      <w:proofErr w:type="gramEnd"/>
      <w:r w:rsidRPr="002E7004">
        <w:t xml:space="preserve"> satisfactory. </w:t>
      </w:r>
      <w:r w:rsidR="002A479A">
        <w:t>Twenty-three</w:t>
      </w:r>
      <w:r w:rsidRPr="00F45E61">
        <w:t xml:space="preserve"> Australian Government agencies</w:t>
      </w:r>
      <w:r w:rsidR="00E65529" w:rsidRPr="00F45E61">
        <w:t xml:space="preserve"> </w:t>
      </w:r>
      <w:r w:rsidR="007D28E6" w:rsidRPr="00354407">
        <w:t>collaborated</w:t>
      </w:r>
      <w:r w:rsidRPr="00354407">
        <w:t xml:space="preserve"> with their Indonesian counterparts </w:t>
      </w:r>
      <w:r w:rsidRPr="002E7004">
        <w:t xml:space="preserve">under our programs to share lessons and </w:t>
      </w:r>
      <w:r>
        <w:t xml:space="preserve">experience. </w:t>
      </w:r>
    </w:p>
    <w:p w14:paraId="0EDC79EA" w14:textId="77777777" w:rsidR="009A3E95" w:rsidRPr="002A51CA" w:rsidRDefault="009A3E95" w:rsidP="00830552">
      <w:pPr>
        <w:suppressAutoHyphens w:val="0"/>
        <w:spacing w:before="0" w:after="120" w:line="440" w:lineRule="atLeast"/>
      </w:pPr>
      <w:r w:rsidRPr="00830552">
        <w:rPr>
          <w:rFonts w:asciiTheme="majorHAnsi" w:eastAsiaTheme="majorEastAsia" w:hAnsiTheme="majorHAnsi" w:cstheme="majorBidi"/>
          <w:caps/>
          <w:sz w:val="38"/>
          <w:szCs w:val="26"/>
        </w:rPr>
        <w:t>Management actions</w:t>
      </w:r>
      <w:r w:rsidRPr="00830552">
        <w:rPr>
          <w:rFonts w:asciiTheme="majorHAnsi" w:eastAsiaTheme="majorEastAsia" w:hAnsiTheme="majorHAnsi" w:cstheme="majorBidi"/>
          <w:caps/>
          <w:sz w:val="38"/>
          <w:szCs w:val="26"/>
        </w:rPr>
        <w:tab/>
      </w:r>
      <w:r w:rsidRPr="002A51CA">
        <w:tab/>
      </w:r>
    </w:p>
    <w:p w14:paraId="3B3DC59F" w14:textId="77777777" w:rsidR="009A3E95" w:rsidRPr="00994E03" w:rsidRDefault="009A3E95" w:rsidP="009A3E95">
      <w:pPr>
        <w:pStyle w:val="NumberedList1"/>
        <w:numPr>
          <w:ilvl w:val="0"/>
          <w:numId w:val="0"/>
        </w:numPr>
      </w:pPr>
      <w:r w:rsidRPr="00994E03">
        <w:t xml:space="preserve">The following management actions respond to the amber ratings for outcomes </w:t>
      </w:r>
      <w:r>
        <w:t>two</w:t>
      </w:r>
      <w:r w:rsidRPr="00994E03">
        <w:t xml:space="preserve">, six and nine </w:t>
      </w:r>
    </w:p>
    <w:p w14:paraId="4BD346C4" w14:textId="77777777" w:rsidR="009A3E95" w:rsidRPr="00994E03" w:rsidRDefault="009A3E95" w:rsidP="009A3E95">
      <w:pPr>
        <w:pStyle w:val="NumberedList1"/>
      </w:pPr>
      <w:r w:rsidRPr="00994E03">
        <w:t xml:space="preserve">To improve performance against </w:t>
      </w:r>
      <w:r w:rsidRPr="00994E03">
        <w:rPr>
          <w:b/>
        </w:rPr>
        <w:t>outcome two</w:t>
      </w:r>
      <w:r w:rsidRPr="00994E03">
        <w:t xml:space="preserve"> (infrastructure is better planned, delivered and maintained) in 2018-19 we have already negotiated a performance clause making future Aust</w:t>
      </w:r>
      <w:r w:rsidR="00F74234">
        <w:t>ralia support PRIM pilot depende</w:t>
      </w:r>
      <w:r w:rsidRPr="00994E03">
        <w:t xml:space="preserve">nt on the Indonesian Government providing a budget allocation for the rollout of the national HJD program in 2019. </w:t>
      </w:r>
    </w:p>
    <w:p w14:paraId="034EBD86" w14:textId="77777777" w:rsidR="009A3E95" w:rsidRPr="00914DCC" w:rsidRDefault="009A3E95" w:rsidP="009A3E95">
      <w:pPr>
        <w:pStyle w:val="NumberedList1"/>
      </w:pPr>
      <w:r w:rsidRPr="0018598E">
        <w:t xml:space="preserve">To improve performance against </w:t>
      </w:r>
      <w:r w:rsidRPr="004F6E8E">
        <w:rPr>
          <w:b/>
        </w:rPr>
        <w:t>outcome nine</w:t>
      </w:r>
      <w:r w:rsidRPr="0018598E">
        <w:t xml:space="preserve"> (marginalised groups can advocate for and access basic services), we will continue to support </w:t>
      </w:r>
      <w:r>
        <w:t>CSOs</w:t>
      </w:r>
      <w:r w:rsidRPr="0018598E">
        <w:t xml:space="preserve"> to advocate the implementation of Indonesia’s Disability Law at national and local level and improve access to services for other marginalised groups. This will </w:t>
      </w:r>
      <w:proofErr w:type="gramStart"/>
      <w:r w:rsidRPr="0018598E">
        <w:t>include:</w:t>
      </w:r>
      <w:proofErr w:type="gramEnd"/>
      <w:r w:rsidRPr="0018598E">
        <w:t xml:space="preserve"> continuing work with relevant government agencies to finalise the disability regulations; supporting local governments to draft and implement accessible and inclusive services; and monitoring access to services for marginalised groups. To address specific challenges in implementing the disability law we will involve a broader range of </w:t>
      </w:r>
      <w:r w:rsidR="00F74234">
        <w:t>Australian development</w:t>
      </w:r>
      <w:r w:rsidRPr="0018598E">
        <w:t xml:space="preserve"> programs to influence agencies with responsibility for </w:t>
      </w:r>
      <w:r w:rsidRPr="00914DCC">
        <w:t xml:space="preserve">regulations.  </w:t>
      </w:r>
    </w:p>
    <w:p w14:paraId="7EC97BDE" w14:textId="77777777" w:rsidR="009A3E95" w:rsidRPr="00914DCC" w:rsidRDefault="009A3E95" w:rsidP="009A3E95">
      <w:pPr>
        <w:pStyle w:val="NumberedList1"/>
      </w:pPr>
      <w:r w:rsidRPr="00914DCC">
        <w:t xml:space="preserve">To improve performance against </w:t>
      </w:r>
      <w:r w:rsidRPr="00914DCC">
        <w:rPr>
          <w:b/>
        </w:rPr>
        <w:t xml:space="preserve">outcome </w:t>
      </w:r>
      <w:r w:rsidR="006B26BF" w:rsidRPr="00914DCC">
        <w:rPr>
          <w:b/>
        </w:rPr>
        <w:t>ten</w:t>
      </w:r>
      <w:r w:rsidR="006B26BF" w:rsidRPr="00914DCC">
        <w:t xml:space="preserve"> </w:t>
      </w:r>
      <w:r w:rsidRPr="00914DCC">
        <w:t>(climate change impacts are lessened through improved environmental governance) we will undertake a mid-term review of the Environmental Governance Program in the second half of 2018 to examine the efficiency and effectiveness of the program and its management. SLM-MDTF will also work with an established group of senior Indonesian Government officials to provide a more structured coordination role on landscape management. Australia will no longer report against the milestone for mobilising finance for peatland restoration.</w:t>
      </w:r>
    </w:p>
    <w:p w14:paraId="12A1EAB7" w14:textId="77777777" w:rsidR="009A3E95" w:rsidRPr="00914DCC" w:rsidRDefault="009A3E95" w:rsidP="009A3E95">
      <w:pPr>
        <w:pStyle w:val="NumberedList1"/>
        <w:numPr>
          <w:ilvl w:val="0"/>
          <w:numId w:val="0"/>
        </w:numPr>
      </w:pPr>
      <w:r w:rsidRPr="00914DCC">
        <w:t xml:space="preserve">We have also identified </w:t>
      </w:r>
      <w:r w:rsidR="00BC272C" w:rsidRPr="00914DCC">
        <w:t xml:space="preserve">three </w:t>
      </w:r>
      <w:r w:rsidRPr="00914DCC">
        <w:t>areas requiring management action across the broader country program:</w:t>
      </w:r>
    </w:p>
    <w:p w14:paraId="68B62AA5" w14:textId="77777777" w:rsidR="00BC272C" w:rsidRPr="00914DCC" w:rsidRDefault="00BC272C" w:rsidP="00BC272C">
      <w:pPr>
        <w:pStyle w:val="NumberedList1"/>
      </w:pPr>
      <w:r w:rsidRPr="00914DCC">
        <w:rPr>
          <w:b/>
        </w:rPr>
        <w:t>Strategy:</w:t>
      </w:r>
      <w:r w:rsidRPr="00914DCC">
        <w:t xml:space="preserve"> 2018-19 marks the preparation of our next Aid Investment Plan. We will continue to engage closely with the Indonesian Government on how best to position Australia’s assistance going forward, drawing on results and lessons from our existing portfolio of investments. We will also look at how to adjust the program to respond to Indonesia’s changing needs, informed by the development of Indonesia’s next medium-term development plan and Australia’s own White Paper priorities.</w:t>
      </w:r>
    </w:p>
    <w:p w14:paraId="2F8EF6AD" w14:textId="77777777" w:rsidR="00BC272C" w:rsidRPr="00914DCC" w:rsidRDefault="00BC272C" w:rsidP="00BC272C">
      <w:pPr>
        <w:pStyle w:val="NumberedList1"/>
      </w:pPr>
      <w:r w:rsidRPr="00914DCC">
        <w:rPr>
          <w:b/>
        </w:rPr>
        <w:t>Gender equality:</w:t>
      </w:r>
      <w:r w:rsidRPr="00914DCC">
        <w:t xml:space="preserve"> Despite a slight dip in performance this year, most programs maintained their satisfactory ratings on gender equality. To ensure we continue </w:t>
      </w:r>
      <w:r w:rsidR="00F74234" w:rsidRPr="00914DCC">
        <w:t xml:space="preserve">to </w:t>
      </w:r>
      <w:r w:rsidRPr="00914DCC">
        <w:t>achieve our target</w:t>
      </w:r>
      <w:r w:rsidR="00F74234" w:rsidRPr="00914DCC">
        <w:t xml:space="preserve"> and that all programs make strategic and effective contributions to gender equality and women’s empowerment</w:t>
      </w:r>
      <w:r w:rsidRPr="00914DCC">
        <w:t xml:space="preserve">, we will provide staff with ongoing training drawing on expertise from within the Gender Equality Branch. </w:t>
      </w:r>
      <w:r w:rsidR="00F74234" w:rsidRPr="00914DCC">
        <w:t>We will review our flagship gender equality program, MAMPU, and w</w:t>
      </w:r>
      <w:r w:rsidRPr="00914DCC">
        <w:t>e will</w:t>
      </w:r>
      <w:r w:rsidR="00F74234" w:rsidRPr="00914DCC">
        <w:t xml:space="preserve"> continue to share lessons and good practice models to</w:t>
      </w:r>
      <w:r w:rsidRPr="00914DCC">
        <w:t xml:space="preserve"> </w:t>
      </w:r>
      <w:r w:rsidR="00783203" w:rsidRPr="00914DCC">
        <w:t>assist underperforming investments to achieve gender equality outcomes</w:t>
      </w:r>
      <w:r w:rsidRPr="00914DCC">
        <w:t xml:space="preserve">.  </w:t>
      </w:r>
    </w:p>
    <w:p w14:paraId="1A9A128F" w14:textId="77777777" w:rsidR="00BC272C" w:rsidRPr="00914DCC" w:rsidRDefault="00BC272C" w:rsidP="00BC272C">
      <w:pPr>
        <w:pStyle w:val="NumberedList1"/>
      </w:pPr>
      <w:r w:rsidRPr="00914DCC">
        <w:rPr>
          <w:b/>
          <w:bCs/>
        </w:rPr>
        <w:t xml:space="preserve">Performance: </w:t>
      </w:r>
      <w:r w:rsidRPr="00914DCC">
        <w:t xml:space="preserve">A recent internal review of program management in the Indonesia program recommended adjusting the performance assessment system to ensure it remains appropriate and manageable within current resources. We will continue to refine the performance system to ensure it focuses on providing timely and accurate information to inform program management. </w:t>
      </w:r>
    </w:p>
    <w:p w14:paraId="23C6A4E9" w14:textId="77777777" w:rsidR="00B03C7A" w:rsidRDefault="00AE007A" w:rsidP="006B26BF">
      <w:pPr>
        <w:suppressAutoHyphens w:val="0"/>
        <w:spacing w:before="0" w:after="120" w:line="440" w:lineRule="atLeast"/>
      </w:pPr>
      <w:r>
        <w:br w:type="page"/>
      </w:r>
      <w:r w:rsidR="00B03C7A" w:rsidRPr="00D23B89">
        <w:rPr>
          <w:rFonts w:asciiTheme="majorHAnsi" w:eastAsiaTheme="majorEastAsia" w:hAnsiTheme="majorHAnsi" w:cstheme="majorBidi"/>
          <w:caps/>
          <w:sz w:val="38"/>
          <w:szCs w:val="26"/>
        </w:rPr>
        <w:lastRenderedPageBreak/>
        <w:t>Risks</w:t>
      </w:r>
    </w:p>
    <w:p w14:paraId="16B13186" w14:textId="77777777" w:rsidR="00B03C7A" w:rsidRPr="008C2F58" w:rsidRDefault="00B03C7A" w:rsidP="00B03C7A">
      <w:pPr>
        <w:rPr>
          <w:b/>
          <w:sz w:val="24"/>
        </w:rPr>
      </w:pPr>
      <w:r w:rsidRPr="008C2F58">
        <w:rPr>
          <w:b/>
          <w:sz w:val="24"/>
        </w:rPr>
        <w:t>Table 3</w:t>
      </w:r>
      <w:r>
        <w:rPr>
          <w:b/>
          <w:sz w:val="24"/>
        </w:rPr>
        <w:t>:</w:t>
      </w:r>
      <w:r w:rsidRPr="008C2F58">
        <w:rPr>
          <w:b/>
          <w:sz w:val="24"/>
        </w:rPr>
        <w:t xml:space="preserve"> Management of Key Risks to Achieving Objectives</w:t>
      </w:r>
    </w:p>
    <w:tbl>
      <w:tblPr>
        <w:tblStyle w:val="APPR"/>
        <w:tblW w:w="5000" w:type="pct"/>
        <w:tblBorders>
          <w:top w:val="none" w:sz="0" w:space="0" w:color="auto"/>
          <w:bottom w:val="none" w:sz="0" w:space="0" w:color="auto"/>
        </w:tblBorders>
        <w:tblLook w:val="0600" w:firstRow="0" w:lastRow="0" w:firstColumn="0" w:lastColumn="0" w:noHBand="1" w:noVBand="1"/>
        <w:tblCaption w:val="Risks"/>
        <w:tblDescription w:val="Description of key risks, management actions and liklihood of risks to Australia's aid to Indonesia"/>
      </w:tblPr>
      <w:tblGrid>
        <w:gridCol w:w="1988"/>
        <w:gridCol w:w="2631"/>
        <w:gridCol w:w="2229"/>
        <w:gridCol w:w="1632"/>
        <w:gridCol w:w="1303"/>
      </w:tblGrid>
      <w:tr w:rsidR="00B03C7A" w:rsidRPr="007E4B49" w14:paraId="414F1C30" w14:textId="77777777" w:rsidTr="006F5195">
        <w:tc>
          <w:tcPr>
            <w:tcW w:w="1916" w:type="dxa"/>
            <w:vAlign w:val="center"/>
            <w:hideMark/>
          </w:tcPr>
          <w:p w14:paraId="26C5A1F8"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Key risks</w:t>
            </w:r>
          </w:p>
        </w:tc>
        <w:tc>
          <w:tcPr>
            <w:tcW w:w="2564" w:type="dxa"/>
            <w:vAlign w:val="center"/>
          </w:tcPr>
          <w:p w14:paraId="06E37B18"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 xml:space="preserve">What actions </w:t>
            </w:r>
            <w:proofErr w:type="gramStart"/>
            <w:r w:rsidRPr="006C3351">
              <w:rPr>
                <w:b/>
                <w:color w:val="677370" w:themeColor="background2" w:themeShade="80"/>
                <w:szCs w:val="17"/>
              </w:rPr>
              <w:t>were taken</w:t>
            </w:r>
            <w:proofErr w:type="gramEnd"/>
            <w:r w:rsidRPr="006C3351">
              <w:rPr>
                <w:b/>
                <w:color w:val="677370" w:themeColor="background2" w:themeShade="80"/>
                <w:szCs w:val="17"/>
              </w:rPr>
              <w:t xml:space="preserve"> to manage the risks over the past year?</w:t>
            </w:r>
          </w:p>
        </w:tc>
        <w:tc>
          <w:tcPr>
            <w:tcW w:w="2168" w:type="dxa"/>
            <w:vAlign w:val="center"/>
          </w:tcPr>
          <w:p w14:paraId="5FF5EC95"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 xml:space="preserve">What further actions </w:t>
            </w:r>
            <w:proofErr w:type="gramStart"/>
            <w:r w:rsidRPr="006C3351">
              <w:rPr>
                <w:b/>
                <w:color w:val="677370" w:themeColor="background2" w:themeShade="80"/>
                <w:szCs w:val="17"/>
              </w:rPr>
              <w:t>will be taken</w:t>
            </w:r>
            <w:proofErr w:type="gramEnd"/>
            <w:r w:rsidRPr="006C3351">
              <w:rPr>
                <w:b/>
                <w:color w:val="677370" w:themeColor="background2" w:themeShade="80"/>
                <w:szCs w:val="17"/>
              </w:rPr>
              <w:t xml:space="preserve"> to manage the risks in the coming year?</w:t>
            </w:r>
          </w:p>
        </w:tc>
        <w:tc>
          <w:tcPr>
            <w:tcW w:w="1580" w:type="dxa"/>
            <w:vAlign w:val="center"/>
          </w:tcPr>
          <w:p w14:paraId="7881F80D"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Risk Rating (low, medium, high, very high)</w:t>
            </w:r>
          </w:p>
        </w:tc>
        <w:tc>
          <w:tcPr>
            <w:tcW w:w="1242" w:type="dxa"/>
            <w:vAlign w:val="center"/>
          </w:tcPr>
          <w:p w14:paraId="2D160874"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Are these in in Post’s Risk Register (Yes/No)*</w:t>
            </w:r>
          </w:p>
        </w:tc>
      </w:tr>
      <w:tr w:rsidR="00B03C7A" w:rsidRPr="007E4B49" w14:paraId="226C2526" w14:textId="77777777" w:rsidTr="00B01E7E">
        <w:trPr>
          <w:trHeight w:val="1959"/>
        </w:trPr>
        <w:tc>
          <w:tcPr>
            <w:tcW w:w="1916" w:type="dxa"/>
            <w:vAlign w:val="center"/>
          </w:tcPr>
          <w:p w14:paraId="12F9334F" w14:textId="77777777" w:rsidR="007F1169" w:rsidRPr="007F1169" w:rsidRDefault="00553022" w:rsidP="007F1169">
            <w:pPr>
              <w:suppressAutoHyphens w:val="0"/>
              <w:autoSpaceDE w:val="0"/>
              <w:autoSpaceDN w:val="0"/>
              <w:adjustRightInd w:val="0"/>
              <w:spacing w:before="0" w:after="0" w:line="240" w:lineRule="auto"/>
              <w:rPr>
                <w:rFonts w:cs="Arial"/>
                <w:color w:val="677370" w:themeColor="background2" w:themeShade="80"/>
                <w:szCs w:val="17"/>
              </w:rPr>
            </w:pPr>
            <w:r>
              <w:rPr>
                <w:rFonts w:cs="Arial"/>
                <w:color w:val="677370" w:themeColor="background2" w:themeShade="80"/>
                <w:szCs w:val="17"/>
              </w:rPr>
              <w:t xml:space="preserve">Australians perceive the </w:t>
            </w:r>
            <w:r w:rsidRPr="007F1169">
              <w:rPr>
                <w:rFonts w:cs="Arial"/>
                <w:color w:val="677370" w:themeColor="background2" w:themeShade="80"/>
                <w:szCs w:val="17"/>
              </w:rPr>
              <w:t xml:space="preserve"> </w:t>
            </w:r>
            <w:r w:rsidR="007F1169" w:rsidRPr="007F1169">
              <w:rPr>
                <w:rFonts w:cs="Arial"/>
                <w:color w:val="677370" w:themeColor="background2" w:themeShade="80"/>
                <w:szCs w:val="17"/>
              </w:rPr>
              <w:t>Indonesia aid program as ineffective, not relevant,</w:t>
            </w:r>
            <w:r w:rsidR="00125C1D">
              <w:rPr>
                <w:rFonts w:cs="Arial"/>
                <w:color w:val="677370" w:themeColor="background2" w:themeShade="80"/>
                <w:szCs w:val="17"/>
              </w:rPr>
              <w:t xml:space="preserve"> poorly targeted</w:t>
            </w:r>
            <w:r w:rsidR="00125C1D" w:rsidRPr="007F1169">
              <w:rPr>
                <w:rFonts w:cs="Arial"/>
                <w:color w:val="677370" w:themeColor="background2" w:themeShade="80"/>
                <w:szCs w:val="17"/>
              </w:rPr>
              <w:t xml:space="preserve"> or</w:t>
            </w:r>
            <w:r w:rsidR="007F1169" w:rsidRPr="007F1169">
              <w:rPr>
                <w:rFonts w:cs="Arial"/>
                <w:color w:val="677370" w:themeColor="background2" w:themeShade="80"/>
                <w:szCs w:val="17"/>
              </w:rPr>
              <w:t xml:space="preserve"> poor value for money</w:t>
            </w:r>
          </w:p>
          <w:p w14:paraId="7D321751" w14:textId="77777777" w:rsidR="00B03C7A" w:rsidRPr="006C3351" w:rsidRDefault="00B03C7A" w:rsidP="00A67F9D">
            <w:pPr>
              <w:rPr>
                <w:b/>
                <w:color w:val="677370" w:themeColor="background2" w:themeShade="80"/>
                <w:szCs w:val="17"/>
              </w:rPr>
            </w:pPr>
          </w:p>
        </w:tc>
        <w:tc>
          <w:tcPr>
            <w:tcW w:w="2564" w:type="dxa"/>
            <w:vAlign w:val="center"/>
          </w:tcPr>
          <w:p w14:paraId="05B5726B" w14:textId="77777777" w:rsidR="007F1169" w:rsidRPr="007F1169" w:rsidRDefault="007F1169" w:rsidP="007F1169">
            <w:pPr>
              <w:rPr>
                <w:color w:val="677370" w:themeColor="background2" w:themeShade="80"/>
                <w:szCs w:val="17"/>
              </w:rPr>
            </w:pPr>
            <w:r w:rsidRPr="007F1169">
              <w:rPr>
                <w:color w:val="677370" w:themeColor="background2" w:themeShade="80"/>
                <w:szCs w:val="17"/>
              </w:rPr>
              <w:t>We implemented a robust Performance Assessment Framework to monitor program performance  and ensured senior management oversight of program strategy, performance and communication</w:t>
            </w:r>
          </w:p>
          <w:p w14:paraId="1CF32D3E" w14:textId="77777777" w:rsidR="0019498A" w:rsidRPr="007F1169" w:rsidRDefault="0019498A" w:rsidP="00A67F9D">
            <w:pPr>
              <w:rPr>
                <w:color w:val="677370" w:themeColor="background2" w:themeShade="80"/>
                <w:szCs w:val="17"/>
              </w:rPr>
            </w:pPr>
          </w:p>
        </w:tc>
        <w:tc>
          <w:tcPr>
            <w:tcW w:w="2168" w:type="dxa"/>
            <w:vAlign w:val="center"/>
          </w:tcPr>
          <w:p w14:paraId="381B6A1B" w14:textId="77777777" w:rsidR="007F1169" w:rsidRDefault="007F1169" w:rsidP="007F1169">
            <w:pPr>
              <w:rPr>
                <w:color w:val="677370" w:themeColor="background2" w:themeShade="80"/>
                <w:szCs w:val="17"/>
              </w:rPr>
            </w:pPr>
            <w:r w:rsidRPr="007F1169">
              <w:rPr>
                <w:color w:val="677370" w:themeColor="background2" w:themeShade="80"/>
                <w:szCs w:val="17"/>
              </w:rPr>
              <w:t>We will explore innovative approaches to communicate the work and value add of the aid program</w:t>
            </w:r>
          </w:p>
          <w:p w14:paraId="0EC26BB2" w14:textId="77777777" w:rsidR="00125C1D" w:rsidRPr="007F1169" w:rsidRDefault="00125C1D" w:rsidP="007F1169">
            <w:pPr>
              <w:rPr>
                <w:color w:val="677370" w:themeColor="background2" w:themeShade="80"/>
                <w:szCs w:val="17"/>
              </w:rPr>
            </w:pPr>
            <w:r>
              <w:rPr>
                <w:color w:val="677370" w:themeColor="background2" w:themeShade="80"/>
                <w:szCs w:val="17"/>
              </w:rPr>
              <w:t>Through the AIP process we will examine program spread and fragmentation</w:t>
            </w:r>
          </w:p>
          <w:p w14:paraId="53AA55FE" w14:textId="77777777" w:rsidR="00B03C7A" w:rsidRPr="006C3351" w:rsidRDefault="00B03C7A" w:rsidP="00A67F9D">
            <w:pPr>
              <w:rPr>
                <w:b/>
                <w:color w:val="677370" w:themeColor="background2" w:themeShade="80"/>
                <w:szCs w:val="17"/>
              </w:rPr>
            </w:pPr>
          </w:p>
        </w:tc>
        <w:tc>
          <w:tcPr>
            <w:tcW w:w="1580" w:type="dxa"/>
            <w:vAlign w:val="center"/>
          </w:tcPr>
          <w:p w14:paraId="48B1D24E"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MEDIUM</w:t>
            </w:r>
          </w:p>
        </w:tc>
        <w:tc>
          <w:tcPr>
            <w:tcW w:w="1242" w:type="dxa"/>
            <w:vAlign w:val="center"/>
          </w:tcPr>
          <w:p w14:paraId="68DDDCCA"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YES</w:t>
            </w:r>
          </w:p>
        </w:tc>
      </w:tr>
      <w:tr w:rsidR="00B03C7A" w:rsidRPr="007E4B49" w14:paraId="16A1A264" w14:textId="77777777" w:rsidTr="00B01E7E">
        <w:trPr>
          <w:trHeight w:val="2770"/>
        </w:trPr>
        <w:tc>
          <w:tcPr>
            <w:tcW w:w="1916" w:type="dxa"/>
            <w:vAlign w:val="center"/>
          </w:tcPr>
          <w:p w14:paraId="29D9EEA2" w14:textId="77777777" w:rsidR="002C1941" w:rsidRDefault="002C1941" w:rsidP="007F1169">
            <w:pPr>
              <w:suppressAutoHyphens w:val="0"/>
              <w:autoSpaceDE w:val="0"/>
              <w:autoSpaceDN w:val="0"/>
              <w:adjustRightInd w:val="0"/>
              <w:spacing w:before="0" w:after="0" w:line="240" w:lineRule="auto"/>
              <w:rPr>
                <w:rFonts w:cs="Arial"/>
                <w:color w:val="677370" w:themeColor="background2" w:themeShade="80"/>
                <w:szCs w:val="17"/>
              </w:rPr>
            </w:pPr>
            <w:r w:rsidRPr="006B26BF">
              <w:rPr>
                <w:rFonts w:cs="Arial"/>
                <w:color w:val="677370" w:themeColor="background2" w:themeShade="80"/>
                <w:szCs w:val="17"/>
              </w:rPr>
              <w:t>Budget uncertainty reduces Indonesia’s trust in the partnership and damages Australia’s reputation</w:t>
            </w:r>
            <w:r>
              <w:rPr>
                <w:rFonts w:cs="Arial"/>
                <w:color w:val="677370" w:themeColor="background2" w:themeShade="80"/>
                <w:szCs w:val="17"/>
              </w:rPr>
              <w:t xml:space="preserve"> </w:t>
            </w:r>
          </w:p>
          <w:p w14:paraId="28A48FCD" w14:textId="77777777" w:rsidR="002C1941" w:rsidRDefault="002C1941" w:rsidP="007F1169">
            <w:pPr>
              <w:suppressAutoHyphens w:val="0"/>
              <w:autoSpaceDE w:val="0"/>
              <w:autoSpaceDN w:val="0"/>
              <w:adjustRightInd w:val="0"/>
              <w:spacing w:before="0" w:after="0" w:line="240" w:lineRule="auto"/>
              <w:rPr>
                <w:rFonts w:cs="Arial"/>
                <w:color w:val="677370" w:themeColor="background2" w:themeShade="80"/>
                <w:szCs w:val="17"/>
              </w:rPr>
            </w:pPr>
          </w:p>
          <w:p w14:paraId="4C2D61DF" w14:textId="77777777" w:rsidR="007F1169" w:rsidRPr="007F1169" w:rsidRDefault="007F1169" w:rsidP="007F1169">
            <w:pPr>
              <w:suppressAutoHyphens w:val="0"/>
              <w:autoSpaceDE w:val="0"/>
              <w:autoSpaceDN w:val="0"/>
              <w:adjustRightInd w:val="0"/>
              <w:spacing w:before="0" w:after="0" w:line="240" w:lineRule="auto"/>
              <w:rPr>
                <w:rFonts w:cs="Arial"/>
                <w:color w:val="677370" w:themeColor="background2" w:themeShade="80"/>
                <w:szCs w:val="17"/>
              </w:rPr>
            </w:pPr>
            <w:r w:rsidRPr="007F1169">
              <w:rPr>
                <w:rFonts w:cs="Arial"/>
                <w:color w:val="677370" w:themeColor="background2" w:themeShade="80"/>
                <w:szCs w:val="17"/>
              </w:rPr>
              <w:t>Lack of trust or misunderstandings in our relationships with key Indonesia</w:t>
            </w:r>
            <w:r w:rsidR="003D0C2B">
              <w:rPr>
                <w:rFonts w:cs="Arial"/>
                <w:color w:val="677370" w:themeColor="background2" w:themeShade="80"/>
                <w:szCs w:val="17"/>
              </w:rPr>
              <w:t>n Government</w:t>
            </w:r>
            <w:r w:rsidRPr="007F1169">
              <w:rPr>
                <w:rFonts w:cs="Arial"/>
                <w:color w:val="677370" w:themeColor="background2" w:themeShade="80"/>
                <w:szCs w:val="17"/>
              </w:rPr>
              <w:t xml:space="preserve"> partners </w:t>
            </w:r>
          </w:p>
          <w:p w14:paraId="04107CE9" w14:textId="77777777" w:rsidR="00B03C7A" w:rsidRPr="006C3351" w:rsidRDefault="00B03C7A" w:rsidP="00A67F9D">
            <w:pPr>
              <w:rPr>
                <w:b/>
                <w:color w:val="677370" w:themeColor="background2" w:themeShade="80"/>
                <w:szCs w:val="17"/>
              </w:rPr>
            </w:pPr>
          </w:p>
        </w:tc>
        <w:tc>
          <w:tcPr>
            <w:tcW w:w="2564" w:type="dxa"/>
            <w:vAlign w:val="center"/>
          </w:tcPr>
          <w:p w14:paraId="0794A268" w14:textId="77777777" w:rsidR="007F1169" w:rsidRPr="007F1169" w:rsidRDefault="007F1169" w:rsidP="007F1169">
            <w:pPr>
              <w:rPr>
                <w:color w:val="677370" w:themeColor="background2" w:themeShade="80"/>
                <w:szCs w:val="17"/>
              </w:rPr>
            </w:pPr>
            <w:r w:rsidRPr="007F1169">
              <w:rPr>
                <w:color w:val="677370" w:themeColor="background2" w:themeShade="80"/>
                <w:szCs w:val="17"/>
              </w:rPr>
              <w:t>We work closely with Indonesian officials in monitoring program strategy and performance through annual Senior Officials Meeting (SOM) to reinforce our economic and development partnership</w:t>
            </w:r>
          </w:p>
          <w:p w14:paraId="6C272640" w14:textId="77777777" w:rsidR="00B03C7A" w:rsidRPr="006C3351" w:rsidRDefault="00B03C7A" w:rsidP="00A67F9D">
            <w:pPr>
              <w:rPr>
                <w:color w:val="677370" w:themeColor="background2" w:themeShade="80"/>
                <w:szCs w:val="17"/>
              </w:rPr>
            </w:pPr>
            <w:r w:rsidRPr="006C3351">
              <w:rPr>
                <w:color w:val="677370" w:themeColor="background2" w:themeShade="80"/>
                <w:szCs w:val="17"/>
              </w:rPr>
              <w:t xml:space="preserve">Our program management complies with Indonesian Government requirements </w:t>
            </w:r>
          </w:p>
          <w:p w14:paraId="34F3677A" w14:textId="77777777" w:rsidR="00B03C7A" w:rsidRPr="006C3351" w:rsidRDefault="00B03C7A" w:rsidP="00A67F9D">
            <w:pPr>
              <w:rPr>
                <w:b/>
                <w:color w:val="677370" w:themeColor="background2" w:themeShade="80"/>
                <w:szCs w:val="17"/>
              </w:rPr>
            </w:pPr>
          </w:p>
        </w:tc>
        <w:tc>
          <w:tcPr>
            <w:tcW w:w="2168" w:type="dxa"/>
            <w:vAlign w:val="center"/>
          </w:tcPr>
          <w:p w14:paraId="78D58178" w14:textId="77777777" w:rsidR="007F1169" w:rsidRPr="007F1169" w:rsidRDefault="007F1169" w:rsidP="007F1169">
            <w:pPr>
              <w:rPr>
                <w:color w:val="677370" w:themeColor="background2" w:themeShade="80"/>
                <w:szCs w:val="17"/>
              </w:rPr>
            </w:pPr>
            <w:r w:rsidRPr="007F1169">
              <w:rPr>
                <w:color w:val="677370" w:themeColor="background2" w:themeShade="80"/>
                <w:szCs w:val="17"/>
              </w:rPr>
              <w:t>We will follow up the SOM outcomes and support the preparation of Indonesia’s medium term development plan</w:t>
            </w:r>
          </w:p>
          <w:p w14:paraId="31D4C3BE" w14:textId="77777777" w:rsidR="00B03C7A" w:rsidRPr="00125C1D" w:rsidRDefault="00B63AA3" w:rsidP="00555D00">
            <w:pPr>
              <w:rPr>
                <w:color w:val="677370" w:themeColor="background2" w:themeShade="80"/>
                <w:szCs w:val="17"/>
              </w:rPr>
            </w:pPr>
            <w:r w:rsidRPr="00125C1D">
              <w:rPr>
                <w:color w:val="677370" w:themeColor="background2" w:themeShade="80"/>
                <w:szCs w:val="17"/>
              </w:rPr>
              <w:t xml:space="preserve">We will </w:t>
            </w:r>
            <w:r w:rsidR="00555D00">
              <w:rPr>
                <w:color w:val="677370" w:themeColor="background2" w:themeShade="80"/>
                <w:szCs w:val="17"/>
              </w:rPr>
              <w:t xml:space="preserve">use the AIP process to ensure our programs continue to </w:t>
            </w:r>
            <w:r w:rsidR="004F17BC">
              <w:rPr>
                <w:color w:val="677370" w:themeColor="background2" w:themeShade="80"/>
                <w:szCs w:val="17"/>
              </w:rPr>
              <w:t>align with partnership priorities.</w:t>
            </w:r>
          </w:p>
        </w:tc>
        <w:tc>
          <w:tcPr>
            <w:tcW w:w="1580" w:type="dxa"/>
            <w:vAlign w:val="center"/>
          </w:tcPr>
          <w:p w14:paraId="4A662045"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MEDIUM</w:t>
            </w:r>
          </w:p>
        </w:tc>
        <w:tc>
          <w:tcPr>
            <w:tcW w:w="1242" w:type="dxa"/>
            <w:vAlign w:val="center"/>
          </w:tcPr>
          <w:p w14:paraId="4AF0E583" w14:textId="77777777" w:rsidR="00B03C7A" w:rsidRPr="006C3351" w:rsidRDefault="00B03C7A" w:rsidP="00A67F9D">
            <w:pPr>
              <w:rPr>
                <w:b/>
                <w:color w:val="677370" w:themeColor="background2" w:themeShade="80"/>
                <w:szCs w:val="17"/>
              </w:rPr>
            </w:pPr>
            <w:r w:rsidRPr="006C3351">
              <w:rPr>
                <w:b/>
                <w:color w:val="677370" w:themeColor="background2" w:themeShade="80"/>
                <w:szCs w:val="17"/>
              </w:rPr>
              <w:t>YES</w:t>
            </w:r>
          </w:p>
        </w:tc>
      </w:tr>
      <w:tr w:rsidR="007F1169" w:rsidRPr="007E4B49" w14:paraId="465FF8BC" w14:textId="77777777" w:rsidTr="00B01E7E">
        <w:trPr>
          <w:trHeight w:val="2486"/>
        </w:trPr>
        <w:tc>
          <w:tcPr>
            <w:tcW w:w="1916" w:type="dxa"/>
            <w:vAlign w:val="center"/>
          </w:tcPr>
          <w:p w14:paraId="51DF9AF6" w14:textId="77777777" w:rsidR="007F1169" w:rsidRPr="007F1169" w:rsidRDefault="003D0C2B" w:rsidP="007F1169">
            <w:pPr>
              <w:suppressAutoHyphens w:val="0"/>
              <w:autoSpaceDE w:val="0"/>
              <w:autoSpaceDN w:val="0"/>
              <w:adjustRightInd w:val="0"/>
              <w:spacing w:before="0" w:after="0" w:line="240" w:lineRule="auto"/>
              <w:rPr>
                <w:rFonts w:cs="Arial"/>
                <w:color w:val="677370" w:themeColor="background2" w:themeShade="80"/>
                <w:szCs w:val="17"/>
              </w:rPr>
            </w:pPr>
            <w:r>
              <w:rPr>
                <w:rFonts w:cs="Arial"/>
                <w:color w:val="677370" w:themeColor="background2" w:themeShade="80"/>
                <w:szCs w:val="17"/>
              </w:rPr>
              <w:t>A</w:t>
            </w:r>
            <w:r w:rsidR="007F1169" w:rsidRPr="007F1169">
              <w:rPr>
                <w:rFonts w:cs="Arial"/>
                <w:color w:val="677370" w:themeColor="background2" w:themeShade="80"/>
                <w:szCs w:val="17"/>
              </w:rPr>
              <w:t>id program partners, beneficiaries and Australia</w:t>
            </w:r>
            <w:r w:rsidR="00C053E7">
              <w:rPr>
                <w:rFonts w:cs="Arial"/>
                <w:color w:val="677370" w:themeColor="background2" w:themeShade="80"/>
                <w:szCs w:val="17"/>
              </w:rPr>
              <w:t>’s</w:t>
            </w:r>
            <w:r w:rsidR="007F1169" w:rsidRPr="007F1169">
              <w:rPr>
                <w:rFonts w:cs="Arial"/>
                <w:color w:val="677370" w:themeColor="background2" w:themeShade="80"/>
                <w:szCs w:val="17"/>
              </w:rPr>
              <w:t xml:space="preserve"> relationship with Indonesia may be negatively targeted in Indonesia’s upcoming election</w:t>
            </w:r>
          </w:p>
          <w:p w14:paraId="0A48B7E5" w14:textId="77777777" w:rsidR="007F1169" w:rsidRPr="007F1169" w:rsidRDefault="007F1169" w:rsidP="007F1169">
            <w:pPr>
              <w:suppressAutoHyphens w:val="0"/>
              <w:autoSpaceDE w:val="0"/>
              <w:autoSpaceDN w:val="0"/>
              <w:adjustRightInd w:val="0"/>
              <w:spacing w:before="0" w:after="0" w:line="240" w:lineRule="auto"/>
              <w:rPr>
                <w:rFonts w:cs="Arial"/>
                <w:color w:val="677370" w:themeColor="background2" w:themeShade="80"/>
                <w:szCs w:val="17"/>
              </w:rPr>
            </w:pPr>
          </w:p>
        </w:tc>
        <w:tc>
          <w:tcPr>
            <w:tcW w:w="2564" w:type="dxa"/>
            <w:vAlign w:val="center"/>
          </w:tcPr>
          <w:p w14:paraId="22C38E94" w14:textId="77777777" w:rsidR="007F1169" w:rsidRPr="007F1169" w:rsidRDefault="007F1169" w:rsidP="007F1169">
            <w:pPr>
              <w:rPr>
                <w:color w:val="677370" w:themeColor="background2" w:themeShade="80"/>
                <w:szCs w:val="17"/>
              </w:rPr>
            </w:pPr>
            <w:r w:rsidRPr="007F1169">
              <w:rPr>
                <w:color w:val="677370" w:themeColor="background2" w:themeShade="80"/>
                <w:szCs w:val="17"/>
              </w:rPr>
              <w:t>We adopted a careful communication</w:t>
            </w:r>
            <w:r w:rsidR="00C053E7">
              <w:rPr>
                <w:color w:val="677370" w:themeColor="background2" w:themeShade="80"/>
                <w:szCs w:val="17"/>
              </w:rPr>
              <w:t xml:space="preserve"> and branding</w:t>
            </w:r>
            <w:r w:rsidRPr="007F1169">
              <w:rPr>
                <w:color w:val="677370" w:themeColor="background2" w:themeShade="80"/>
                <w:szCs w:val="17"/>
              </w:rPr>
              <w:t xml:space="preserve"> strategy </w:t>
            </w:r>
            <w:r w:rsidR="00C053E7">
              <w:rPr>
                <w:color w:val="677370" w:themeColor="background2" w:themeShade="80"/>
                <w:szCs w:val="17"/>
              </w:rPr>
              <w:t xml:space="preserve">where our work with Indonesian partners could be </w:t>
            </w:r>
            <w:r w:rsidRPr="007F1169">
              <w:rPr>
                <w:color w:val="677370" w:themeColor="background2" w:themeShade="80"/>
                <w:szCs w:val="17"/>
              </w:rPr>
              <w:t>politically sensitive</w:t>
            </w:r>
          </w:p>
          <w:p w14:paraId="43419B0F" w14:textId="77777777" w:rsidR="007F1169" w:rsidRPr="007F1169" w:rsidRDefault="007F1169" w:rsidP="007F1169">
            <w:pPr>
              <w:rPr>
                <w:color w:val="677370" w:themeColor="background2" w:themeShade="80"/>
                <w:szCs w:val="17"/>
              </w:rPr>
            </w:pPr>
            <w:r w:rsidRPr="007F1169">
              <w:rPr>
                <w:color w:val="677370" w:themeColor="background2" w:themeShade="80"/>
                <w:szCs w:val="17"/>
              </w:rPr>
              <w:t>We closely monitor Indonesia’s political situation and adapt approaches in light of political changes and potential threats</w:t>
            </w:r>
          </w:p>
          <w:p w14:paraId="46E65961" w14:textId="77777777" w:rsidR="007F1169" w:rsidRPr="007F1169" w:rsidRDefault="007F1169" w:rsidP="007F1169">
            <w:pPr>
              <w:rPr>
                <w:color w:val="677370" w:themeColor="background2" w:themeShade="80"/>
                <w:szCs w:val="17"/>
              </w:rPr>
            </w:pPr>
          </w:p>
        </w:tc>
        <w:tc>
          <w:tcPr>
            <w:tcW w:w="2168" w:type="dxa"/>
            <w:vAlign w:val="center"/>
          </w:tcPr>
          <w:p w14:paraId="0DFFAA4B" w14:textId="77777777" w:rsidR="007F1169" w:rsidRDefault="007F1169" w:rsidP="007F1169">
            <w:pPr>
              <w:rPr>
                <w:color w:val="677370" w:themeColor="background2" w:themeShade="80"/>
                <w:szCs w:val="17"/>
              </w:rPr>
            </w:pPr>
            <w:r w:rsidRPr="007F1169">
              <w:rPr>
                <w:color w:val="677370" w:themeColor="background2" w:themeShade="80"/>
                <w:szCs w:val="17"/>
              </w:rPr>
              <w:t>We will ensure staff and partners are aware that branding need</w:t>
            </w:r>
            <w:r w:rsidR="00C053E7">
              <w:rPr>
                <w:color w:val="677370" w:themeColor="background2" w:themeShade="80"/>
                <w:szCs w:val="17"/>
              </w:rPr>
              <w:t>s</w:t>
            </w:r>
            <w:r w:rsidRPr="007F1169">
              <w:rPr>
                <w:color w:val="677370" w:themeColor="background2" w:themeShade="80"/>
                <w:szCs w:val="17"/>
              </w:rPr>
              <w:t xml:space="preserve"> to be managed carefully in politically sensitive program</w:t>
            </w:r>
            <w:r w:rsidR="00C053E7">
              <w:rPr>
                <w:color w:val="677370" w:themeColor="background2" w:themeShade="80"/>
                <w:szCs w:val="17"/>
              </w:rPr>
              <w:t>s</w:t>
            </w:r>
          </w:p>
          <w:p w14:paraId="2434C0BC" w14:textId="77777777" w:rsidR="00125C1D" w:rsidRPr="007F1169" w:rsidRDefault="00125C1D" w:rsidP="007F1169">
            <w:pPr>
              <w:rPr>
                <w:color w:val="677370" w:themeColor="background2" w:themeShade="80"/>
                <w:szCs w:val="17"/>
              </w:rPr>
            </w:pPr>
            <w:r>
              <w:rPr>
                <w:color w:val="677370" w:themeColor="background2" w:themeShade="80"/>
                <w:szCs w:val="17"/>
              </w:rPr>
              <w:t>We will continue to work with Indonesian Ministries to ensure there is effective governance and a shared sense of ownership of programs</w:t>
            </w:r>
          </w:p>
          <w:p w14:paraId="16D2BCB3" w14:textId="77777777" w:rsidR="007F1169" w:rsidRPr="007F1169" w:rsidRDefault="007F1169" w:rsidP="007F1169">
            <w:pPr>
              <w:rPr>
                <w:color w:val="677370" w:themeColor="background2" w:themeShade="80"/>
                <w:szCs w:val="17"/>
              </w:rPr>
            </w:pPr>
          </w:p>
        </w:tc>
        <w:tc>
          <w:tcPr>
            <w:tcW w:w="1580" w:type="dxa"/>
            <w:vAlign w:val="center"/>
          </w:tcPr>
          <w:p w14:paraId="2D9DCEAF" w14:textId="77777777" w:rsidR="007F1169" w:rsidRPr="006C3351" w:rsidRDefault="007F1169" w:rsidP="007F1169">
            <w:pPr>
              <w:rPr>
                <w:b/>
                <w:color w:val="677370" w:themeColor="background2" w:themeShade="80"/>
                <w:szCs w:val="17"/>
              </w:rPr>
            </w:pPr>
            <w:r w:rsidRPr="006C3351">
              <w:rPr>
                <w:b/>
                <w:color w:val="677370" w:themeColor="background2" w:themeShade="80"/>
                <w:szCs w:val="17"/>
              </w:rPr>
              <w:t>MEDIUM</w:t>
            </w:r>
          </w:p>
        </w:tc>
        <w:tc>
          <w:tcPr>
            <w:tcW w:w="1242" w:type="dxa"/>
            <w:vAlign w:val="center"/>
          </w:tcPr>
          <w:p w14:paraId="1A0ED722" w14:textId="77777777" w:rsidR="007F1169" w:rsidRPr="006C3351" w:rsidRDefault="007F1169" w:rsidP="007F1169">
            <w:pPr>
              <w:rPr>
                <w:b/>
                <w:color w:val="677370" w:themeColor="background2" w:themeShade="80"/>
                <w:szCs w:val="17"/>
              </w:rPr>
            </w:pPr>
            <w:r w:rsidRPr="006C3351">
              <w:rPr>
                <w:b/>
                <w:color w:val="677370" w:themeColor="background2" w:themeShade="80"/>
                <w:szCs w:val="17"/>
              </w:rPr>
              <w:t>YES</w:t>
            </w:r>
          </w:p>
        </w:tc>
      </w:tr>
      <w:tr w:rsidR="007F1169" w:rsidRPr="007E4B49" w14:paraId="7B8523A0" w14:textId="77777777" w:rsidTr="006F5195">
        <w:tc>
          <w:tcPr>
            <w:tcW w:w="1916" w:type="dxa"/>
            <w:vAlign w:val="center"/>
          </w:tcPr>
          <w:p w14:paraId="6AD625C7" w14:textId="77777777" w:rsidR="007F1169" w:rsidRPr="006C3351" w:rsidRDefault="00553022" w:rsidP="007F1169">
            <w:pPr>
              <w:suppressAutoHyphens w:val="0"/>
              <w:autoSpaceDE w:val="0"/>
              <w:autoSpaceDN w:val="0"/>
              <w:adjustRightInd w:val="0"/>
              <w:spacing w:before="0" w:after="0" w:line="240" w:lineRule="auto"/>
              <w:rPr>
                <w:rFonts w:cs="Arial"/>
                <w:color w:val="677370" w:themeColor="background2" w:themeShade="80"/>
                <w:szCs w:val="17"/>
              </w:rPr>
            </w:pPr>
            <w:r>
              <w:rPr>
                <w:rFonts w:cs="Arial"/>
                <w:color w:val="677370" w:themeColor="background2" w:themeShade="80"/>
                <w:szCs w:val="17"/>
              </w:rPr>
              <w:t>Poor management or staffing constraints result in a f</w:t>
            </w:r>
            <w:r w:rsidR="007F1169" w:rsidRPr="006C3351">
              <w:rPr>
                <w:rFonts w:cs="Arial"/>
                <w:color w:val="677370" w:themeColor="background2" w:themeShade="80"/>
                <w:szCs w:val="17"/>
              </w:rPr>
              <w:t>ailure to comply with standards and safeguards</w:t>
            </w:r>
            <w:r>
              <w:rPr>
                <w:rFonts w:cs="Arial"/>
                <w:color w:val="677370" w:themeColor="background2" w:themeShade="80"/>
                <w:szCs w:val="17"/>
              </w:rPr>
              <w:t xml:space="preserve"> which</w:t>
            </w:r>
            <w:r w:rsidR="007F1169" w:rsidRPr="006C3351">
              <w:rPr>
                <w:rFonts w:cs="Arial"/>
                <w:color w:val="677370" w:themeColor="background2" w:themeShade="80"/>
                <w:szCs w:val="17"/>
              </w:rPr>
              <w:t xml:space="preserve"> puts program outcomes at risk</w:t>
            </w:r>
          </w:p>
          <w:p w14:paraId="34742932" w14:textId="77777777" w:rsidR="007F1169" w:rsidRPr="006C3351" w:rsidRDefault="007F1169" w:rsidP="007F1169">
            <w:pPr>
              <w:rPr>
                <w:b/>
                <w:color w:val="677370" w:themeColor="background2" w:themeShade="80"/>
                <w:szCs w:val="17"/>
              </w:rPr>
            </w:pPr>
          </w:p>
        </w:tc>
        <w:tc>
          <w:tcPr>
            <w:tcW w:w="2564" w:type="dxa"/>
            <w:vAlign w:val="center"/>
          </w:tcPr>
          <w:p w14:paraId="675D3E33" w14:textId="77777777" w:rsidR="007F1169" w:rsidRPr="007F1169" w:rsidRDefault="007F1169" w:rsidP="007F1169">
            <w:pPr>
              <w:rPr>
                <w:rFonts w:cs="Arial"/>
                <w:color w:val="677370" w:themeColor="background2" w:themeShade="80"/>
                <w:szCs w:val="17"/>
              </w:rPr>
            </w:pPr>
            <w:r w:rsidRPr="007F1169">
              <w:rPr>
                <w:rFonts w:cs="Arial"/>
                <w:color w:val="677370" w:themeColor="background2" w:themeShade="80"/>
                <w:szCs w:val="17"/>
              </w:rPr>
              <w:t>We provided training, regular communication, policy guidance and support for staff and implementing partners (including fraud control, financial management, child protection, gender and disability)</w:t>
            </w:r>
          </w:p>
          <w:p w14:paraId="7F281EF6" w14:textId="77777777" w:rsidR="007F1169" w:rsidRPr="007F1169" w:rsidRDefault="007F1169" w:rsidP="007F1169">
            <w:pPr>
              <w:rPr>
                <w:rFonts w:cs="Arial"/>
                <w:color w:val="677370" w:themeColor="background2" w:themeShade="80"/>
                <w:szCs w:val="17"/>
              </w:rPr>
            </w:pPr>
            <w:r w:rsidRPr="007F1169">
              <w:rPr>
                <w:rFonts w:cs="Arial"/>
                <w:color w:val="677370" w:themeColor="background2" w:themeShade="80"/>
                <w:szCs w:val="17"/>
              </w:rPr>
              <w:t>We conducted compliance audit</w:t>
            </w:r>
            <w:r w:rsidR="00C053E7">
              <w:rPr>
                <w:rFonts w:cs="Arial"/>
                <w:color w:val="677370" w:themeColor="background2" w:themeShade="80"/>
                <w:szCs w:val="17"/>
              </w:rPr>
              <w:t>s</w:t>
            </w:r>
            <w:r w:rsidRPr="007F1169">
              <w:rPr>
                <w:rFonts w:cs="Arial"/>
                <w:color w:val="677370" w:themeColor="background2" w:themeShade="80"/>
                <w:szCs w:val="17"/>
              </w:rPr>
              <w:t xml:space="preserve"> and spot checks </w:t>
            </w:r>
            <w:r w:rsidR="00C053E7">
              <w:rPr>
                <w:rFonts w:cs="Arial"/>
                <w:color w:val="677370" w:themeColor="background2" w:themeShade="80"/>
                <w:szCs w:val="17"/>
              </w:rPr>
              <w:t>of program spending</w:t>
            </w:r>
          </w:p>
          <w:p w14:paraId="4138CDE9" w14:textId="77777777" w:rsidR="007F1169" w:rsidRPr="006C3351" w:rsidRDefault="007F1169" w:rsidP="007F1169">
            <w:pPr>
              <w:rPr>
                <w:b/>
                <w:color w:val="677370" w:themeColor="background2" w:themeShade="80"/>
                <w:szCs w:val="17"/>
              </w:rPr>
            </w:pPr>
          </w:p>
        </w:tc>
        <w:tc>
          <w:tcPr>
            <w:tcW w:w="2168" w:type="dxa"/>
            <w:vAlign w:val="center"/>
          </w:tcPr>
          <w:p w14:paraId="3B4037F1" w14:textId="77777777" w:rsidR="007F1169" w:rsidRPr="007F1169" w:rsidRDefault="007F1169" w:rsidP="007F1169">
            <w:pPr>
              <w:rPr>
                <w:rFonts w:cs="Arial"/>
                <w:color w:val="677370" w:themeColor="background2" w:themeShade="80"/>
                <w:szCs w:val="17"/>
              </w:rPr>
            </w:pPr>
            <w:r w:rsidRPr="007F1169">
              <w:rPr>
                <w:rFonts w:cs="Arial"/>
                <w:color w:val="677370" w:themeColor="background2" w:themeShade="80"/>
                <w:szCs w:val="17"/>
              </w:rPr>
              <w:t>We will continue monitoring safeguards, fraud risks and the  effectiveness of control measures and support staff and partners to strengthen contract management</w:t>
            </w:r>
          </w:p>
          <w:p w14:paraId="29AED94A" w14:textId="77777777" w:rsidR="007F1169" w:rsidRPr="006C3351" w:rsidRDefault="007F1169" w:rsidP="007F1169">
            <w:pPr>
              <w:rPr>
                <w:b/>
                <w:color w:val="677370" w:themeColor="background2" w:themeShade="80"/>
                <w:szCs w:val="17"/>
              </w:rPr>
            </w:pPr>
          </w:p>
        </w:tc>
        <w:tc>
          <w:tcPr>
            <w:tcW w:w="1580" w:type="dxa"/>
            <w:vAlign w:val="center"/>
          </w:tcPr>
          <w:p w14:paraId="33D2C353" w14:textId="77777777" w:rsidR="007F1169" w:rsidRPr="006C3351" w:rsidRDefault="007F1169" w:rsidP="007F1169">
            <w:pPr>
              <w:rPr>
                <w:b/>
                <w:color w:val="677370" w:themeColor="background2" w:themeShade="80"/>
                <w:szCs w:val="17"/>
              </w:rPr>
            </w:pPr>
            <w:r w:rsidRPr="006C3351">
              <w:rPr>
                <w:b/>
                <w:color w:val="677370" w:themeColor="background2" w:themeShade="80"/>
                <w:szCs w:val="17"/>
              </w:rPr>
              <w:t>HIGH</w:t>
            </w:r>
          </w:p>
        </w:tc>
        <w:tc>
          <w:tcPr>
            <w:tcW w:w="1242" w:type="dxa"/>
            <w:vAlign w:val="center"/>
          </w:tcPr>
          <w:p w14:paraId="379C2005" w14:textId="77777777" w:rsidR="007F1169" w:rsidRPr="006C3351" w:rsidRDefault="007F1169" w:rsidP="007F1169">
            <w:pPr>
              <w:rPr>
                <w:b/>
                <w:color w:val="677370" w:themeColor="background2" w:themeShade="80"/>
                <w:szCs w:val="17"/>
              </w:rPr>
            </w:pPr>
            <w:r w:rsidRPr="006C3351">
              <w:rPr>
                <w:b/>
                <w:color w:val="677370" w:themeColor="background2" w:themeShade="80"/>
                <w:szCs w:val="17"/>
              </w:rPr>
              <w:t>YES</w:t>
            </w:r>
          </w:p>
        </w:tc>
      </w:tr>
    </w:tbl>
    <w:p w14:paraId="3DB499BA" w14:textId="77777777" w:rsidR="001363E1" w:rsidRDefault="001363E1" w:rsidP="00457828">
      <w:pPr>
        <w:pStyle w:val="Subtitle"/>
        <w:numPr>
          <w:ilvl w:val="0"/>
          <w:numId w:val="0"/>
        </w:numPr>
        <w:sectPr w:rsidR="001363E1" w:rsidSect="004C66AF">
          <w:footerReference w:type="first" r:id="rId34"/>
          <w:footnotePr>
            <w:numRestart w:val="eachPage"/>
          </w:footnotePr>
          <w:type w:val="continuous"/>
          <w:pgSz w:w="11906" w:h="16838" w:code="9"/>
          <w:pgMar w:top="1276" w:right="851" w:bottom="1134" w:left="1272" w:header="709" w:footer="230" w:gutter="0"/>
          <w:pgNumType w:start="2"/>
          <w:cols w:space="708"/>
          <w:titlePg/>
          <w:docGrid w:linePitch="360"/>
        </w:sectPr>
      </w:pPr>
    </w:p>
    <w:p w14:paraId="547A3DED" w14:textId="77777777" w:rsidR="00B01E7E" w:rsidRDefault="00B01E7E" w:rsidP="00457828">
      <w:pPr>
        <w:pStyle w:val="Subtitle"/>
        <w:numPr>
          <w:ilvl w:val="0"/>
          <w:numId w:val="0"/>
        </w:numPr>
        <w:sectPr w:rsidR="00B01E7E" w:rsidSect="001363E1">
          <w:footnotePr>
            <w:numRestart w:val="eachPage"/>
          </w:footnotePr>
          <w:type w:val="continuous"/>
          <w:pgSz w:w="11906" w:h="16838" w:code="9"/>
          <w:pgMar w:top="1418" w:right="851" w:bottom="1134" w:left="1272" w:header="709" w:footer="230" w:gutter="0"/>
          <w:pgNumType w:start="2"/>
          <w:cols w:space="708"/>
          <w:titlePg/>
          <w:docGrid w:linePitch="360"/>
        </w:sectPr>
      </w:pPr>
    </w:p>
    <w:tbl>
      <w:tblPr>
        <w:tblStyle w:val="APPR"/>
        <w:tblpPr w:leftFromText="180" w:rightFromText="180" w:vertAnchor="text" w:tblpY="1"/>
        <w:tblW w:w="5000" w:type="pct"/>
        <w:tblLayout w:type="fixed"/>
        <w:tblLook w:val="0000" w:firstRow="0" w:lastRow="0" w:firstColumn="0" w:lastColumn="0" w:noHBand="0" w:noVBand="0"/>
        <w:tblCaption w:val="Annex A - Progress in Addressing Managment Actions"/>
        <w:tblDescription w:val="Describes progress to date on management actions identified in the 2016-17 APPR"/>
      </w:tblPr>
      <w:tblGrid>
        <w:gridCol w:w="4863"/>
        <w:gridCol w:w="977"/>
        <w:gridCol w:w="8333"/>
      </w:tblGrid>
      <w:tr w:rsidR="0064381D" w:rsidRPr="007D4B7B" w14:paraId="3E93A25F" w14:textId="77777777" w:rsidTr="00457828">
        <w:trPr>
          <w:cnfStyle w:val="000000010000" w:firstRow="0" w:lastRow="0" w:firstColumn="0" w:lastColumn="0" w:oddVBand="0" w:evenVBand="0" w:oddHBand="0" w:evenHBand="1" w:firstRowFirstColumn="0" w:firstRowLastColumn="0" w:lastRowFirstColumn="0" w:lastRowLastColumn="0"/>
        </w:trPr>
        <w:tc>
          <w:tcPr>
            <w:tcW w:w="14117" w:type="dxa"/>
            <w:gridSpan w:val="3"/>
            <w:shd w:val="clear" w:color="auto" w:fill="auto"/>
          </w:tcPr>
          <w:p w14:paraId="70A68044" w14:textId="77777777" w:rsidR="0064381D" w:rsidRPr="007D4B7B" w:rsidRDefault="0064381D" w:rsidP="00457828">
            <w:pPr>
              <w:pStyle w:val="Subtitle"/>
              <w:numPr>
                <w:ilvl w:val="0"/>
                <w:numId w:val="0"/>
              </w:numPr>
              <w:rPr>
                <w:rFonts w:eastAsia="Times New Roman"/>
                <w:b/>
                <w:iCs w:val="0"/>
                <w:szCs w:val="17"/>
              </w:rPr>
            </w:pPr>
            <w:r w:rsidRPr="001939CB">
              <w:rPr>
                <w:lang w:eastAsia="en-US"/>
              </w:rPr>
              <w:lastRenderedPageBreak/>
              <w:t>Annex A - Progress in Addressing Management actions</w:t>
            </w:r>
          </w:p>
        </w:tc>
      </w:tr>
      <w:tr w:rsidR="0064381D" w:rsidRPr="007D4B7B" w14:paraId="717E2ECB" w14:textId="77777777" w:rsidTr="00457828">
        <w:trPr>
          <w:cnfStyle w:val="000000010000" w:firstRow="0" w:lastRow="0" w:firstColumn="0" w:lastColumn="0" w:oddVBand="0" w:evenVBand="0" w:oddHBand="0" w:evenHBand="1" w:firstRowFirstColumn="0" w:firstRowLastColumn="0" w:lastRowFirstColumn="0" w:lastRowLastColumn="0"/>
        </w:trPr>
        <w:tc>
          <w:tcPr>
            <w:tcW w:w="4821" w:type="dxa"/>
            <w:tcBorders>
              <w:top w:val="single" w:sz="12" w:space="0" w:color="auto"/>
            </w:tcBorders>
          </w:tcPr>
          <w:p w14:paraId="40C8DF1E" w14:textId="77777777" w:rsidR="0064381D" w:rsidRPr="007D4B7B" w:rsidRDefault="0064381D" w:rsidP="00457828">
            <w:pPr>
              <w:keepLines/>
              <w:spacing w:before="80" w:after="80" w:line="200" w:lineRule="atLeast"/>
              <w:rPr>
                <w:rFonts w:eastAsia="Times New Roman"/>
                <w:b/>
                <w:iCs/>
                <w:szCs w:val="17"/>
              </w:rPr>
            </w:pPr>
            <w:r w:rsidRPr="007D4B7B">
              <w:rPr>
                <w:rFonts w:eastAsia="Times New Roman"/>
                <w:b/>
                <w:iCs/>
                <w:szCs w:val="17"/>
              </w:rPr>
              <w:t>Management actions identified in 201</w:t>
            </w:r>
            <w:r>
              <w:rPr>
                <w:rFonts w:eastAsia="Times New Roman"/>
                <w:b/>
                <w:iCs/>
                <w:szCs w:val="17"/>
              </w:rPr>
              <w:t>6</w:t>
            </w:r>
            <w:r w:rsidRPr="007D4B7B">
              <w:rPr>
                <w:rFonts w:eastAsia="Times New Roman"/>
                <w:b/>
                <w:iCs/>
                <w:szCs w:val="17"/>
              </w:rPr>
              <w:t>-1</w:t>
            </w:r>
            <w:r>
              <w:rPr>
                <w:rFonts w:eastAsia="Times New Roman"/>
                <w:b/>
                <w:iCs/>
                <w:szCs w:val="17"/>
              </w:rPr>
              <w:t>7</w:t>
            </w:r>
            <w:r w:rsidRPr="007D4B7B">
              <w:rPr>
                <w:rFonts w:eastAsia="Times New Roman"/>
                <w:b/>
                <w:iCs/>
                <w:szCs w:val="17"/>
              </w:rPr>
              <w:t xml:space="preserve"> APPR</w:t>
            </w:r>
            <w:r w:rsidRPr="007D4B7B">
              <w:rPr>
                <w:rFonts w:eastAsia="Times New Roman"/>
                <w:b/>
                <w:iCs/>
                <w:szCs w:val="17"/>
              </w:rPr>
              <w:tab/>
            </w:r>
          </w:p>
        </w:tc>
        <w:tc>
          <w:tcPr>
            <w:tcW w:w="949" w:type="dxa"/>
            <w:tcBorders>
              <w:top w:val="single" w:sz="12" w:space="0" w:color="auto"/>
            </w:tcBorders>
          </w:tcPr>
          <w:p w14:paraId="75245C1C" w14:textId="77777777" w:rsidR="0064381D" w:rsidRPr="007D4B7B" w:rsidRDefault="0064381D" w:rsidP="00457828">
            <w:pPr>
              <w:keepLines/>
              <w:spacing w:before="80" w:after="80" w:line="200" w:lineRule="atLeast"/>
              <w:rPr>
                <w:rFonts w:eastAsia="Times New Roman"/>
                <w:b/>
                <w:iCs/>
                <w:szCs w:val="17"/>
              </w:rPr>
            </w:pPr>
            <w:r w:rsidRPr="007D4B7B">
              <w:rPr>
                <w:rFonts w:eastAsia="Times New Roman"/>
                <w:b/>
                <w:iCs/>
                <w:szCs w:val="17"/>
              </w:rPr>
              <w:t>Rating</w:t>
            </w:r>
          </w:p>
        </w:tc>
        <w:tc>
          <w:tcPr>
            <w:tcW w:w="8291" w:type="dxa"/>
            <w:tcBorders>
              <w:top w:val="single" w:sz="12" w:space="0" w:color="auto"/>
            </w:tcBorders>
          </w:tcPr>
          <w:p w14:paraId="0EEE92B0" w14:textId="77777777" w:rsidR="0064381D" w:rsidRPr="007D4B7B" w:rsidRDefault="0064381D" w:rsidP="004F17BC">
            <w:pPr>
              <w:keepLines/>
              <w:spacing w:before="80" w:after="80" w:line="200" w:lineRule="atLeast"/>
              <w:jc w:val="center"/>
              <w:rPr>
                <w:rFonts w:eastAsia="Times New Roman"/>
                <w:b/>
                <w:iCs/>
                <w:szCs w:val="17"/>
              </w:rPr>
            </w:pPr>
            <w:r w:rsidRPr="007D4B7B">
              <w:rPr>
                <w:rFonts w:eastAsia="Times New Roman"/>
                <w:b/>
                <w:iCs/>
                <w:szCs w:val="17"/>
              </w:rPr>
              <w:t>Progress made</w:t>
            </w:r>
            <w:r>
              <w:rPr>
                <w:rFonts w:eastAsia="Times New Roman"/>
                <w:b/>
                <w:iCs/>
                <w:szCs w:val="17"/>
              </w:rPr>
              <w:t xml:space="preserve"> </w:t>
            </w:r>
            <w:r w:rsidRPr="007D4B7B">
              <w:rPr>
                <w:rFonts w:eastAsia="Times New Roman"/>
                <w:b/>
                <w:iCs/>
                <w:szCs w:val="17"/>
              </w:rPr>
              <w:t>in 201</w:t>
            </w:r>
            <w:r w:rsidR="004F17BC">
              <w:rPr>
                <w:rFonts w:eastAsia="Times New Roman"/>
                <w:b/>
                <w:iCs/>
                <w:szCs w:val="17"/>
              </w:rPr>
              <w:t>7</w:t>
            </w:r>
            <w:r w:rsidRPr="007D4B7B">
              <w:rPr>
                <w:rFonts w:eastAsia="Times New Roman"/>
                <w:b/>
                <w:iCs/>
                <w:szCs w:val="17"/>
              </w:rPr>
              <w:t>-1</w:t>
            </w:r>
            <w:r w:rsidR="004F17BC">
              <w:rPr>
                <w:rFonts w:eastAsia="Times New Roman"/>
                <w:b/>
                <w:iCs/>
                <w:szCs w:val="17"/>
              </w:rPr>
              <w:t>8</w:t>
            </w:r>
          </w:p>
        </w:tc>
      </w:tr>
      <w:tr w:rsidR="0064381D" w:rsidRPr="007D4B7B" w14:paraId="1808564E" w14:textId="77777777" w:rsidTr="00457828">
        <w:trPr>
          <w:cnfStyle w:val="000000010000" w:firstRow="0" w:lastRow="0" w:firstColumn="0" w:lastColumn="0" w:oddVBand="0" w:evenVBand="0" w:oddHBand="0" w:evenHBand="1" w:firstRowFirstColumn="0" w:firstRowLastColumn="0" w:lastRowFirstColumn="0" w:lastRowLastColumn="0"/>
        </w:trPr>
        <w:tc>
          <w:tcPr>
            <w:tcW w:w="4821" w:type="dxa"/>
          </w:tcPr>
          <w:p w14:paraId="10D61F2E" w14:textId="77777777" w:rsidR="0064381D" w:rsidRPr="007D4B7B" w:rsidRDefault="0064381D" w:rsidP="00457828">
            <w:pPr>
              <w:keepLines/>
              <w:spacing w:before="0" w:after="0" w:line="240" w:lineRule="auto"/>
              <w:rPr>
                <w:rFonts w:eastAsia="Times New Roman"/>
                <w:iCs/>
                <w:szCs w:val="17"/>
              </w:rPr>
            </w:pPr>
            <w:r w:rsidRPr="007D4B7B">
              <w:rPr>
                <w:rFonts w:eastAsia="Times New Roman"/>
                <w:iCs/>
                <w:szCs w:val="17"/>
              </w:rPr>
              <w:t xml:space="preserve">1. </w:t>
            </w:r>
            <w:r w:rsidRPr="00AD227C">
              <w:rPr>
                <w:rFonts w:eastAsia="Times New Roman"/>
                <w:iCs/>
                <w:szCs w:val="17"/>
              </w:rPr>
              <w:t xml:space="preserve"> To improve performance against outcome three (more jobs and higher incomes, especially for poor households) in 2017-18 we will support Indonesia’s efforts to attract foreign investment and reduce barriers to business and trade by making it easier to register a business and obtain construction permits. Through </w:t>
            </w:r>
            <w:proofErr w:type="gramStart"/>
            <w:r w:rsidRPr="00AD227C">
              <w:rPr>
                <w:rFonts w:eastAsia="Times New Roman"/>
                <w:iCs/>
                <w:szCs w:val="17"/>
              </w:rPr>
              <w:t>AIP-Rural</w:t>
            </w:r>
            <w:proofErr w:type="gramEnd"/>
            <w:r w:rsidRPr="00AD227C">
              <w:rPr>
                <w:rFonts w:eastAsia="Times New Roman"/>
                <w:iCs/>
                <w:szCs w:val="17"/>
              </w:rPr>
              <w:t xml:space="preserve"> we plan to enable 124,000 farm households to access markets and increase their incomes by at least 30 per cent. </w:t>
            </w:r>
            <w:proofErr w:type="gramStart"/>
            <w:r w:rsidRPr="00AD227C">
              <w:rPr>
                <w:rFonts w:eastAsia="Times New Roman"/>
                <w:iCs/>
                <w:szCs w:val="17"/>
              </w:rPr>
              <w:t>We have reviewed our Red Meat and Cattle Partnership and will make a number of recommended changes to ensure it remains relevant.</w:t>
            </w:r>
            <w:proofErr w:type="gramEnd"/>
          </w:p>
        </w:tc>
        <w:tc>
          <w:tcPr>
            <w:tcW w:w="949" w:type="dxa"/>
            <w:shd w:val="clear" w:color="auto" w:fill="3AB03A"/>
          </w:tcPr>
          <w:p w14:paraId="0176DDE3" w14:textId="77777777" w:rsidR="0064381D" w:rsidRPr="007D4B7B" w:rsidRDefault="0064381D" w:rsidP="00457828">
            <w:pPr>
              <w:keepLines/>
              <w:spacing w:before="40" w:after="40" w:line="200" w:lineRule="atLeast"/>
              <w:jc w:val="center"/>
              <w:rPr>
                <w:rFonts w:eastAsia="Times New Roman"/>
                <w:iCs/>
                <w:color w:val="FFFFFF" w:themeColor="background1"/>
                <w:szCs w:val="17"/>
              </w:rPr>
            </w:pPr>
            <w:r w:rsidRPr="007D4B7B">
              <w:rPr>
                <w:rFonts w:eastAsia="Times New Roman"/>
                <w:iCs/>
                <w:color w:val="FFFFFF" w:themeColor="background1"/>
                <w:szCs w:val="17"/>
              </w:rPr>
              <w:t>Achieved</w:t>
            </w:r>
          </w:p>
        </w:tc>
        <w:tc>
          <w:tcPr>
            <w:tcW w:w="8291" w:type="dxa"/>
          </w:tcPr>
          <w:p w14:paraId="482B0D74" w14:textId="77777777" w:rsidR="0064381D" w:rsidRDefault="0064381D" w:rsidP="00457828">
            <w:pPr>
              <w:spacing w:before="0" w:after="0" w:line="240" w:lineRule="auto"/>
              <w:rPr>
                <w:szCs w:val="17"/>
              </w:rPr>
            </w:pPr>
            <w:r w:rsidRPr="000746B2">
              <w:rPr>
                <w:szCs w:val="17"/>
              </w:rPr>
              <w:t xml:space="preserve">AIPEG/PROSPERA supported the Indonesian government to adopt reforms that improve the ease of doing business including making licence renewals cheaper, reducing permits required in Jakarta, improving minority investor protection and introducing electronic courts. </w:t>
            </w:r>
            <w:r w:rsidRPr="004F6E8E">
              <w:rPr>
                <w:szCs w:val="17"/>
              </w:rPr>
              <w:t xml:space="preserve">AIP-Rural </w:t>
            </w:r>
            <w:r>
              <w:rPr>
                <w:szCs w:val="17"/>
              </w:rPr>
              <w:t xml:space="preserve">exceeded its target, </w:t>
            </w:r>
            <w:r w:rsidRPr="004F6E8E">
              <w:rPr>
                <w:szCs w:val="17"/>
              </w:rPr>
              <w:t>support</w:t>
            </w:r>
            <w:r>
              <w:rPr>
                <w:szCs w:val="17"/>
              </w:rPr>
              <w:t>ing</w:t>
            </w:r>
            <w:r w:rsidRPr="004F6E8E">
              <w:rPr>
                <w:szCs w:val="17"/>
              </w:rPr>
              <w:t xml:space="preserve"> 150,179 farm households to increase their income by 191 per cent.</w:t>
            </w:r>
            <w:r w:rsidRPr="004C4BC8">
              <w:rPr>
                <w:szCs w:val="17"/>
              </w:rPr>
              <w:t xml:space="preserve"> New training programs are underway as part of the Red Meat and Cattle Partnership in the areas of logistics, processing and commercial cattle breeding. The development of a communication strategy has commenced to improve communication among Indonesian stakeholders. Program Board Membership for non-government members, on both Australian and Indonesian side </w:t>
            </w:r>
            <w:proofErr w:type="gramStart"/>
            <w:r w:rsidRPr="004C4BC8">
              <w:rPr>
                <w:szCs w:val="17"/>
              </w:rPr>
              <w:t>has been reconfigured</w:t>
            </w:r>
            <w:proofErr w:type="gramEnd"/>
            <w:r w:rsidRPr="004C4BC8">
              <w:rPr>
                <w:szCs w:val="17"/>
              </w:rPr>
              <w:t xml:space="preserve"> to support gender balance and a broader cross section of representatives from red meat and cattle business and investment community. Commercial Viability Assessments of three cattle breeding sites in Indonesia </w:t>
            </w:r>
            <w:proofErr w:type="gramStart"/>
            <w:r w:rsidRPr="004C4BC8">
              <w:rPr>
                <w:szCs w:val="17"/>
              </w:rPr>
              <w:t>will be undertaken</w:t>
            </w:r>
            <w:proofErr w:type="gramEnd"/>
            <w:r w:rsidRPr="004C4BC8">
              <w:rPr>
                <w:szCs w:val="17"/>
              </w:rPr>
              <w:t xml:space="preserve"> to assess their sustainability in 2018-19.</w:t>
            </w:r>
          </w:p>
          <w:p w14:paraId="36AFF9A1" w14:textId="77777777" w:rsidR="0064381D" w:rsidRPr="007D4B7B" w:rsidRDefault="0064381D" w:rsidP="00457828">
            <w:pPr>
              <w:tabs>
                <w:tab w:val="left" w:pos="1928"/>
              </w:tabs>
              <w:spacing w:before="0" w:after="0" w:line="240" w:lineRule="auto"/>
              <w:rPr>
                <w:szCs w:val="17"/>
              </w:rPr>
            </w:pPr>
            <w:r>
              <w:rPr>
                <w:szCs w:val="17"/>
              </w:rPr>
              <w:tab/>
            </w:r>
          </w:p>
        </w:tc>
      </w:tr>
      <w:tr w:rsidR="0064381D" w:rsidRPr="007D4B7B" w14:paraId="58996B05" w14:textId="77777777" w:rsidTr="00457828">
        <w:trPr>
          <w:cnfStyle w:val="000000010000" w:firstRow="0" w:lastRow="0" w:firstColumn="0" w:lastColumn="0" w:oddVBand="0" w:evenVBand="0" w:oddHBand="0" w:evenHBand="1" w:firstRowFirstColumn="0" w:firstRowLastColumn="0" w:lastRowFirstColumn="0" w:lastRowLastColumn="0"/>
        </w:trPr>
        <w:tc>
          <w:tcPr>
            <w:tcW w:w="4821" w:type="dxa"/>
          </w:tcPr>
          <w:p w14:paraId="12E3A663" w14:textId="77777777" w:rsidR="0064381D" w:rsidRDefault="0064381D" w:rsidP="00457828">
            <w:pPr>
              <w:keepLines/>
              <w:spacing w:before="0" w:after="0" w:line="240" w:lineRule="auto"/>
              <w:rPr>
                <w:rFonts w:eastAsia="Times New Roman"/>
                <w:iCs/>
                <w:szCs w:val="17"/>
              </w:rPr>
            </w:pPr>
            <w:r w:rsidRPr="007D4B7B">
              <w:rPr>
                <w:rFonts w:eastAsia="Times New Roman"/>
                <w:iCs/>
                <w:szCs w:val="17"/>
              </w:rPr>
              <w:t xml:space="preserve">2. </w:t>
            </w:r>
            <w:r w:rsidRPr="00AD227C">
              <w:rPr>
                <w:rFonts w:eastAsia="Times New Roman"/>
                <w:iCs/>
                <w:szCs w:val="17"/>
              </w:rPr>
              <w:t xml:space="preserve"> To improve performance in 2017-18 for outcome six (children have improved literacy and numeracy) INOVASI will take on two additional pilot provinces and develop models for teaching foundational literacy and numeracy, formative assessment and inclusive education which can be scaled up by government. We will also encourage the Indonesian Government (including local governments) to allocate funds to help improve learning outcomes, and expand the evaluation of KIAT Guru – a pilot program designed to improve education quality in remote areas by linking teacher performance to incentive payments – from 10 to 33 sub-districts.</w:t>
            </w:r>
          </w:p>
          <w:p w14:paraId="4272D258" w14:textId="77777777" w:rsidR="0064381D" w:rsidRPr="007D4B7B" w:rsidRDefault="0064381D" w:rsidP="00457828">
            <w:pPr>
              <w:keepLines/>
              <w:spacing w:before="0" w:after="0" w:line="240" w:lineRule="auto"/>
              <w:rPr>
                <w:rFonts w:eastAsia="Times New Roman"/>
                <w:iCs/>
                <w:szCs w:val="17"/>
              </w:rPr>
            </w:pPr>
          </w:p>
        </w:tc>
        <w:tc>
          <w:tcPr>
            <w:tcW w:w="949" w:type="dxa"/>
            <w:shd w:val="clear" w:color="auto" w:fill="3AB03A"/>
          </w:tcPr>
          <w:p w14:paraId="49FC6484" w14:textId="77777777" w:rsidR="0064381D" w:rsidRPr="007D4B7B" w:rsidRDefault="0064381D" w:rsidP="00457828">
            <w:pPr>
              <w:keepLines/>
              <w:spacing w:before="40" w:after="40" w:line="200" w:lineRule="atLeast"/>
              <w:jc w:val="center"/>
              <w:rPr>
                <w:rFonts w:eastAsia="Times New Roman"/>
                <w:iCs/>
                <w:color w:val="FFFFFF" w:themeColor="background1"/>
                <w:szCs w:val="17"/>
              </w:rPr>
            </w:pPr>
            <w:r w:rsidRPr="007D4B7B">
              <w:rPr>
                <w:rFonts w:eastAsia="Times New Roman"/>
                <w:iCs/>
                <w:color w:val="FFFFFF" w:themeColor="background1"/>
                <w:szCs w:val="17"/>
              </w:rPr>
              <w:t>Achieved</w:t>
            </w:r>
            <w:r w:rsidRPr="007D4B7B">
              <w:rPr>
                <w:rFonts w:eastAsia="Times New Roman"/>
                <w:iCs/>
                <w:color w:val="FFFFFF" w:themeColor="background1"/>
                <w:szCs w:val="17"/>
              </w:rPr>
              <w:fldChar w:fldCharType="begin"/>
            </w:r>
            <w:r w:rsidRPr="007D4B7B">
              <w:rPr>
                <w:rFonts w:eastAsia="Times New Roman"/>
                <w:iCs/>
                <w:color w:val="FFFFFF" w:themeColor="background1"/>
                <w:szCs w:val="17"/>
              </w:rPr>
              <w:instrText xml:space="preserve"> AUTOTEXTLIST  \s "Rating bullet"\t "Right click to choose a rating" \* MERGEFORMAT </w:instrText>
            </w:r>
            <w:r w:rsidRPr="007D4B7B">
              <w:rPr>
                <w:rFonts w:eastAsia="Times New Roman"/>
                <w:iCs/>
                <w:color w:val="FFFFFF" w:themeColor="background1"/>
                <w:szCs w:val="17"/>
              </w:rPr>
              <w:fldChar w:fldCharType="end"/>
            </w:r>
          </w:p>
        </w:tc>
        <w:tc>
          <w:tcPr>
            <w:tcW w:w="8291" w:type="dxa"/>
          </w:tcPr>
          <w:p w14:paraId="72A90107" w14:textId="77777777" w:rsidR="0064381D" w:rsidRPr="007D4B7B" w:rsidRDefault="0064381D" w:rsidP="00F74234">
            <w:pPr>
              <w:spacing w:before="0" w:after="0" w:line="240" w:lineRule="auto"/>
              <w:rPr>
                <w:szCs w:val="17"/>
              </w:rPr>
            </w:pPr>
            <w:r>
              <w:t xml:space="preserve">INOVASI now has 15 pilots underway across twelve districts in three additional provinces of NTB, NTT (Sumba) and North Kalimantan, with evidence emerging of what policy and practice changes work to improve </w:t>
            </w:r>
            <w:proofErr w:type="gramStart"/>
            <w:r>
              <w:t>student learning</w:t>
            </w:r>
            <w:proofErr w:type="gramEnd"/>
            <w:r>
              <w:t xml:space="preserve"> outcomes in Indonesian primary schools and in religious schools (madrasah). The KIAT Guru pilot </w:t>
            </w:r>
            <w:proofErr w:type="gramStart"/>
            <w:r>
              <w:t>was successfully implemented and evaluated in 33 sub-districts</w:t>
            </w:r>
            <w:proofErr w:type="gramEnd"/>
            <w:r>
              <w:t>. The five pilot district governments will continue implementation throughout 2018. UNICEF and its implementing partners continue to strengthen the capacity of local governments by facilitating the development of local regulations to allocate a meaningful percentage of Local Autonomy Policy funds for the literacy programme.</w:t>
            </w:r>
          </w:p>
        </w:tc>
      </w:tr>
      <w:tr w:rsidR="0064381D" w:rsidRPr="007D4B7B" w14:paraId="1F2DC9E8" w14:textId="77777777" w:rsidTr="00457828">
        <w:trPr>
          <w:cnfStyle w:val="000000010000" w:firstRow="0" w:lastRow="0" w:firstColumn="0" w:lastColumn="0" w:oddVBand="0" w:evenVBand="0" w:oddHBand="0" w:evenHBand="1" w:firstRowFirstColumn="0" w:firstRowLastColumn="0" w:lastRowFirstColumn="0" w:lastRowLastColumn="0"/>
        </w:trPr>
        <w:tc>
          <w:tcPr>
            <w:tcW w:w="4821" w:type="dxa"/>
          </w:tcPr>
          <w:p w14:paraId="10AB73DD" w14:textId="77777777" w:rsidR="0064381D" w:rsidRPr="007D4B7B" w:rsidRDefault="0064381D" w:rsidP="00457828">
            <w:pPr>
              <w:keepLines/>
              <w:spacing w:before="40" w:after="40" w:line="200" w:lineRule="atLeast"/>
              <w:rPr>
                <w:rFonts w:eastAsia="Times New Roman"/>
                <w:iCs/>
                <w:szCs w:val="17"/>
              </w:rPr>
            </w:pPr>
            <w:r w:rsidRPr="007D4B7B">
              <w:rPr>
                <w:rFonts w:eastAsia="Times New Roman"/>
                <w:iCs/>
                <w:szCs w:val="17"/>
              </w:rPr>
              <w:t xml:space="preserve">3. </w:t>
            </w:r>
            <w:r w:rsidRPr="00AD227C">
              <w:rPr>
                <w:rFonts w:eastAsia="Times New Roman"/>
                <w:iCs/>
                <w:szCs w:val="17"/>
              </w:rPr>
              <w:t xml:space="preserve"> To improve performance in 2017-18 against outcome nine (marginalised groups can advocate for and access basic services), we will advance Indonesia’s disability agenda by supporting the National Human Rights Action Plan, which includes disability rights. We will continue to provide funding to disabled persons organisations working directly with government to implement the Disability Law and to make sure that progress against its implementation </w:t>
            </w:r>
            <w:proofErr w:type="gramStart"/>
            <w:r w:rsidRPr="00AD227C">
              <w:rPr>
                <w:rFonts w:eastAsia="Times New Roman"/>
                <w:iCs/>
                <w:szCs w:val="17"/>
              </w:rPr>
              <w:t>can be measured</w:t>
            </w:r>
            <w:proofErr w:type="gramEnd"/>
            <w:r w:rsidRPr="00AD227C">
              <w:rPr>
                <w:rFonts w:eastAsia="Times New Roman"/>
                <w:iCs/>
                <w:szCs w:val="17"/>
              </w:rPr>
              <w:t>.</w:t>
            </w:r>
            <w:r>
              <w:rPr>
                <w:rFonts w:eastAsia="Times New Roman"/>
                <w:iCs/>
                <w:szCs w:val="17"/>
              </w:rPr>
              <w:t xml:space="preserve"> </w:t>
            </w:r>
            <w:r>
              <w:t xml:space="preserve"> </w:t>
            </w:r>
            <w:r w:rsidRPr="003663F9">
              <w:rPr>
                <w:rFonts w:eastAsia="Times New Roman"/>
                <w:iCs/>
                <w:szCs w:val="17"/>
              </w:rPr>
              <w:t xml:space="preserve">Collaborate through our </w:t>
            </w:r>
            <w:proofErr w:type="spellStart"/>
            <w:r w:rsidRPr="003663F9">
              <w:rPr>
                <w:rFonts w:eastAsia="Times New Roman"/>
                <w:iCs/>
                <w:szCs w:val="17"/>
              </w:rPr>
              <w:t>Peduli</w:t>
            </w:r>
            <w:proofErr w:type="spellEnd"/>
            <w:r w:rsidRPr="003663F9">
              <w:rPr>
                <w:rFonts w:eastAsia="Times New Roman"/>
                <w:iCs/>
                <w:szCs w:val="17"/>
              </w:rPr>
              <w:t xml:space="preserve"> and AIPJ Phase 2 programs to support community-based initiatives as well as national and sub-national efforts to implement the Law.</w:t>
            </w:r>
          </w:p>
        </w:tc>
        <w:tc>
          <w:tcPr>
            <w:tcW w:w="949" w:type="dxa"/>
            <w:shd w:val="clear" w:color="auto" w:fill="F3800D"/>
          </w:tcPr>
          <w:p w14:paraId="1C889EFC" w14:textId="77777777" w:rsidR="0064381D" w:rsidRPr="007D4B7B" w:rsidRDefault="0064381D" w:rsidP="00457828">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Partly Achieved</w:t>
            </w:r>
          </w:p>
        </w:tc>
        <w:tc>
          <w:tcPr>
            <w:tcW w:w="8291" w:type="dxa"/>
          </w:tcPr>
          <w:p w14:paraId="4047D7C7" w14:textId="77777777" w:rsidR="0064381D" w:rsidRPr="007D4B7B" w:rsidRDefault="0064381D" w:rsidP="00457828">
            <w:pPr>
              <w:spacing w:before="0" w:after="0" w:line="240" w:lineRule="auto"/>
              <w:rPr>
                <w:szCs w:val="17"/>
              </w:rPr>
            </w:pPr>
            <w:r w:rsidRPr="00A11FA2">
              <w:rPr>
                <w:szCs w:val="17"/>
              </w:rPr>
              <w:t xml:space="preserve">AIPJ2 provided technical assistance to the National Human Rights Secretariat to improve Indonesia’s Human Rights Action Plan for 2018 to 2019.  The plan </w:t>
            </w:r>
            <w:proofErr w:type="gramStart"/>
            <w:r w:rsidRPr="00A11FA2">
              <w:rPr>
                <w:szCs w:val="17"/>
              </w:rPr>
              <w:t>was completed</w:t>
            </w:r>
            <w:proofErr w:type="gramEnd"/>
            <w:r w:rsidRPr="00A11FA2">
              <w:rPr>
                <w:szCs w:val="17"/>
              </w:rPr>
              <w:t xml:space="preserve"> in November 2017, following extensive whole-of-government consultation.  </w:t>
            </w:r>
            <w:proofErr w:type="gramStart"/>
            <w:r w:rsidRPr="00A11FA2">
              <w:rPr>
                <w:szCs w:val="17"/>
              </w:rPr>
              <w:t>As a result</w:t>
            </w:r>
            <w:proofErr w:type="gramEnd"/>
            <w:r w:rsidRPr="00A11FA2">
              <w:rPr>
                <w:szCs w:val="17"/>
              </w:rPr>
              <w:t xml:space="preserve"> of our advisory input, over 30 per</w:t>
            </w:r>
            <w:r w:rsidR="00F64D89">
              <w:rPr>
                <w:szCs w:val="17"/>
              </w:rPr>
              <w:t xml:space="preserve"> </w:t>
            </w:r>
            <w:r w:rsidRPr="00A11FA2">
              <w:rPr>
                <w:szCs w:val="17"/>
              </w:rPr>
              <w:t xml:space="preserve">cent of the actions specified in the plan related to disability rights and women’s empowerment. Specific measures in the revised plan include new indicators focused on prevention of violence against women and the implementation of the disability law. </w:t>
            </w:r>
            <w:proofErr w:type="spellStart"/>
            <w:r w:rsidRPr="00A11FA2">
              <w:rPr>
                <w:szCs w:val="17"/>
              </w:rPr>
              <w:t>Peduli</w:t>
            </w:r>
            <w:proofErr w:type="spellEnd"/>
            <w:r w:rsidRPr="00A11FA2">
              <w:rPr>
                <w:szCs w:val="17"/>
              </w:rPr>
              <w:t xml:space="preserve"> and AIPJ2 continued to support Disabled Persons Organisations (DPOs) working on regulations to realise the disability law. While drafting progress was slower than anticipated, regulations with civil society input </w:t>
            </w:r>
            <w:proofErr w:type="gramStart"/>
            <w:r w:rsidRPr="00A11FA2">
              <w:rPr>
                <w:szCs w:val="17"/>
              </w:rPr>
              <w:t>have been completed</w:t>
            </w:r>
            <w:proofErr w:type="gramEnd"/>
            <w:r w:rsidRPr="00A11FA2">
              <w:rPr>
                <w:szCs w:val="17"/>
              </w:rPr>
              <w:t xml:space="preserve">. </w:t>
            </w:r>
            <w:proofErr w:type="spellStart"/>
            <w:r w:rsidRPr="00A11FA2">
              <w:rPr>
                <w:szCs w:val="17"/>
              </w:rPr>
              <w:t>Peduli’s</w:t>
            </w:r>
            <w:proofErr w:type="spellEnd"/>
            <w:r w:rsidRPr="00A11FA2">
              <w:rPr>
                <w:szCs w:val="17"/>
              </w:rPr>
              <w:t xml:space="preserve"> DPO partners continue to socialise the requirements of the Disability Law with local government partners and community groups at the sub-national level. While AIPJ2’s DPO partners continue to advocate accessible justice services in selected provinces.</w:t>
            </w:r>
          </w:p>
        </w:tc>
      </w:tr>
      <w:tr w:rsidR="0064381D" w:rsidRPr="007D4B7B" w14:paraId="1A51B01C" w14:textId="77777777" w:rsidTr="00457828">
        <w:trPr>
          <w:cnfStyle w:val="000000010000" w:firstRow="0" w:lastRow="0" w:firstColumn="0" w:lastColumn="0" w:oddVBand="0" w:evenVBand="0" w:oddHBand="0" w:evenHBand="1" w:firstRowFirstColumn="0" w:firstRowLastColumn="0" w:lastRowFirstColumn="0" w:lastRowLastColumn="0"/>
        </w:trPr>
        <w:tc>
          <w:tcPr>
            <w:tcW w:w="4821" w:type="dxa"/>
          </w:tcPr>
          <w:p w14:paraId="3AA7903D" w14:textId="77777777" w:rsidR="0064381D" w:rsidRPr="007D4B7B" w:rsidRDefault="0064381D" w:rsidP="00457828">
            <w:pPr>
              <w:keepLines/>
              <w:spacing w:before="40" w:after="40" w:line="200" w:lineRule="atLeast"/>
              <w:rPr>
                <w:rFonts w:eastAsia="Times New Roman"/>
                <w:iCs/>
                <w:szCs w:val="17"/>
              </w:rPr>
            </w:pPr>
            <w:r w:rsidRPr="007D4B7B">
              <w:rPr>
                <w:rFonts w:eastAsia="Times New Roman"/>
                <w:iCs/>
                <w:szCs w:val="17"/>
              </w:rPr>
              <w:t xml:space="preserve">4. </w:t>
            </w:r>
            <w:r w:rsidRPr="00AD227C">
              <w:rPr>
                <w:rFonts w:eastAsia="Times New Roman"/>
                <w:iCs/>
                <w:szCs w:val="17"/>
              </w:rPr>
              <w:t xml:space="preserve"> Strategy: Over the next year, we will engage closely with the Indonesian Government on the implementation of Indonesia’s medium-term development plan and Australia’s Aid Investment Plan. We will hold a Senior Officials’ Meeting with the Indonesian Government, and will analyse potential policy priorities for the partnership over the medium term.</w:t>
            </w:r>
          </w:p>
        </w:tc>
        <w:tc>
          <w:tcPr>
            <w:tcW w:w="949" w:type="dxa"/>
            <w:shd w:val="clear" w:color="auto" w:fill="3AB03A"/>
          </w:tcPr>
          <w:p w14:paraId="49554E86" w14:textId="77777777" w:rsidR="0064381D" w:rsidRPr="007D4B7B" w:rsidRDefault="0064381D" w:rsidP="00457828">
            <w:pPr>
              <w:keepLines/>
              <w:spacing w:before="40" w:after="40" w:line="200" w:lineRule="atLeast"/>
              <w:jc w:val="center"/>
              <w:rPr>
                <w:rFonts w:eastAsia="Times New Roman"/>
                <w:iCs/>
                <w:color w:val="FFFFFF" w:themeColor="background1"/>
                <w:szCs w:val="17"/>
              </w:rPr>
            </w:pPr>
            <w:r w:rsidRPr="007D4B7B">
              <w:rPr>
                <w:rFonts w:eastAsia="Times New Roman"/>
                <w:iCs/>
                <w:color w:val="FFFFFF" w:themeColor="background1"/>
                <w:szCs w:val="17"/>
              </w:rPr>
              <w:t>Achieved</w:t>
            </w:r>
          </w:p>
        </w:tc>
        <w:tc>
          <w:tcPr>
            <w:tcW w:w="8291" w:type="dxa"/>
          </w:tcPr>
          <w:p w14:paraId="68B246C4" w14:textId="77777777" w:rsidR="0064381D" w:rsidRPr="007D4B7B" w:rsidRDefault="0064381D" w:rsidP="00457828">
            <w:pPr>
              <w:spacing w:before="0" w:after="0" w:line="240" w:lineRule="auto"/>
              <w:rPr>
                <w:szCs w:val="17"/>
              </w:rPr>
            </w:pPr>
            <w:r w:rsidRPr="009010AC">
              <w:rPr>
                <w:szCs w:val="17"/>
              </w:rPr>
              <w:t xml:space="preserve">We are providing support to a range of sector studies as input for the RPJMN as well as support through KSI to </w:t>
            </w:r>
            <w:proofErr w:type="spellStart"/>
            <w:r w:rsidRPr="009010AC">
              <w:rPr>
                <w:szCs w:val="17"/>
              </w:rPr>
              <w:t>Bappenas</w:t>
            </w:r>
            <w:proofErr w:type="spellEnd"/>
            <w:r w:rsidRPr="009010AC">
              <w:rPr>
                <w:szCs w:val="17"/>
              </w:rPr>
              <w:t xml:space="preserve"> to coordinate the process.</w:t>
            </w:r>
            <w:r>
              <w:t xml:space="preserve"> A </w:t>
            </w:r>
            <w:r w:rsidRPr="009010AC">
              <w:rPr>
                <w:szCs w:val="17"/>
              </w:rPr>
              <w:t>S</w:t>
            </w:r>
            <w:r>
              <w:rPr>
                <w:szCs w:val="17"/>
              </w:rPr>
              <w:t xml:space="preserve">enior Officials Meeting </w:t>
            </w:r>
            <w:proofErr w:type="gramStart"/>
            <w:r>
              <w:rPr>
                <w:szCs w:val="17"/>
              </w:rPr>
              <w:t>w</w:t>
            </w:r>
            <w:r w:rsidRPr="009010AC">
              <w:rPr>
                <w:szCs w:val="17"/>
              </w:rPr>
              <w:t>as held</w:t>
            </w:r>
            <w:proofErr w:type="gramEnd"/>
            <w:r w:rsidRPr="009010AC">
              <w:rPr>
                <w:szCs w:val="17"/>
              </w:rPr>
              <w:t xml:space="preserve"> in December 2017 a</w:t>
            </w:r>
            <w:r>
              <w:rPr>
                <w:szCs w:val="17"/>
              </w:rPr>
              <w:t>long with a</w:t>
            </w:r>
            <w:r w:rsidRPr="009010AC">
              <w:rPr>
                <w:szCs w:val="17"/>
              </w:rPr>
              <w:t xml:space="preserve"> joint DFAT-</w:t>
            </w:r>
            <w:proofErr w:type="spellStart"/>
            <w:r w:rsidRPr="009010AC">
              <w:rPr>
                <w:szCs w:val="17"/>
              </w:rPr>
              <w:t>Bappenas</w:t>
            </w:r>
            <w:proofErr w:type="spellEnd"/>
            <w:r w:rsidRPr="009010AC">
              <w:rPr>
                <w:szCs w:val="17"/>
              </w:rPr>
              <w:t xml:space="preserve"> field visit to a PRISMA site in </w:t>
            </w:r>
            <w:r>
              <w:rPr>
                <w:szCs w:val="17"/>
              </w:rPr>
              <w:t>March</w:t>
            </w:r>
            <w:r w:rsidRPr="009010AC">
              <w:rPr>
                <w:szCs w:val="17"/>
              </w:rPr>
              <w:t xml:space="preserve"> 2018.</w:t>
            </w:r>
          </w:p>
        </w:tc>
      </w:tr>
      <w:tr w:rsidR="0064381D" w:rsidRPr="007D4B7B" w14:paraId="3E6F4DDE" w14:textId="77777777" w:rsidTr="00457828">
        <w:trPr>
          <w:cnfStyle w:val="000000010000" w:firstRow="0" w:lastRow="0" w:firstColumn="0" w:lastColumn="0" w:oddVBand="0" w:evenVBand="0" w:oddHBand="0" w:evenHBand="1" w:firstRowFirstColumn="0" w:firstRowLastColumn="0" w:lastRowFirstColumn="0" w:lastRowLastColumn="0"/>
        </w:trPr>
        <w:tc>
          <w:tcPr>
            <w:tcW w:w="4821" w:type="dxa"/>
          </w:tcPr>
          <w:p w14:paraId="4ADDF305" w14:textId="77777777" w:rsidR="0064381D" w:rsidRPr="007D4B7B" w:rsidRDefault="0064381D" w:rsidP="00457828">
            <w:pPr>
              <w:keepLines/>
              <w:spacing w:before="40" w:after="40" w:line="200" w:lineRule="atLeast"/>
              <w:rPr>
                <w:rFonts w:eastAsia="Times New Roman"/>
                <w:iCs/>
                <w:szCs w:val="17"/>
              </w:rPr>
            </w:pPr>
            <w:r w:rsidRPr="007D4B7B">
              <w:rPr>
                <w:rFonts w:eastAsia="Times New Roman"/>
                <w:iCs/>
                <w:szCs w:val="17"/>
              </w:rPr>
              <w:t xml:space="preserve">5. </w:t>
            </w:r>
            <w:r w:rsidRPr="00AD227C">
              <w:rPr>
                <w:rFonts w:eastAsia="Times New Roman"/>
                <w:iCs/>
                <w:szCs w:val="17"/>
              </w:rPr>
              <w:t xml:space="preserve"> Performance: We will continue to improve our approach to program performance management and assessment. We will do </w:t>
            </w:r>
            <w:r w:rsidRPr="00AD227C">
              <w:rPr>
                <w:rFonts w:eastAsia="Times New Roman"/>
                <w:iCs/>
                <w:szCs w:val="17"/>
              </w:rPr>
              <w:lastRenderedPageBreak/>
              <w:t>this by ensuring that senior management provides oversight of joined-up strategies that enable our programs work together, and leverage off each other, to achieve our annual program milestones.</w:t>
            </w:r>
          </w:p>
        </w:tc>
        <w:tc>
          <w:tcPr>
            <w:tcW w:w="949" w:type="dxa"/>
            <w:shd w:val="clear" w:color="auto" w:fill="3AB03A"/>
          </w:tcPr>
          <w:p w14:paraId="3FC0E048" w14:textId="77777777" w:rsidR="0064381D" w:rsidRDefault="0064381D" w:rsidP="00457828">
            <w:pPr>
              <w:keepLines/>
              <w:spacing w:before="40" w:after="40" w:line="200" w:lineRule="atLeast"/>
              <w:jc w:val="center"/>
              <w:rPr>
                <w:rFonts w:eastAsia="Times New Roman"/>
                <w:iCs/>
                <w:color w:val="FFFFFF" w:themeColor="background1"/>
                <w:szCs w:val="17"/>
              </w:rPr>
            </w:pPr>
            <w:r w:rsidRPr="007D4B7B">
              <w:rPr>
                <w:rFonts w:eastAsia="Times New Roman"/>
                <w:iCs/>
                <w:color w:val="FFFFFF" w:themeColor="background1"/>
                <w:szCs w:val="17"/>
              </w:rPr>
              <w:lastRenderedPageBreak/>
              <w:t>Achieved</w:t>
            </w:r>
          </w:p>
          <w:p w14:paraId="6568FF59" w14:textId="77777777" w:rsidR="0064381D" w:rsidRPr="007D4B7B" w:rsidRDefault="0064381D" w:rsidP="00457828">
            <w:pPr>
              <w:keepLines/>
              <w:spacing w:before="40" w:after="40" w:line="200" w:lineRule="atLeast"/>
              <w:jc w:val="center"/>
              <w:rPr>
                <w:rFonts w:eastAsia="Times New Roman"/>
                <w:iCs/>
                <w:color w:val="FFFFFF" w:themeColor="background1"/>
                <w:szCs w:val="17"/>
              </w:rPr>
            </w:pPr>
          </w:p>
        </w:tc>
        <w:tc>
          <w:tcPr>
            <w:tcW w:w="8291" w:type="dxa"/>
          </w:tcPr>
          <w:p w14:paraId="0818E755" w14:textId="77777777" w:rsidR="0064381D" w:rsidRPr="007D4B7B" w:rsidRDefault="0064381D" w:rsidP="00457828">
            <w:pPr>
              <w:spacing w:before="0" w:after="0" w:line="240" w:lineRule="auto"/>
              <w:rPr>
                <w:szCs w:val="17"/>
              </w:rPr>
            </w:pPr>
            <w:r w:rsidRPr="009010AC">
              <w:rPr>
                <w:szCs w:val="17"/>
              </w:rPr>
              <w:lastRenderedPageBreak/>
              <w:t xml:space="preserve">Annual workshops </w:t>
            </w:r>
            <w:r>
              <w:rPr>
                <w:szCs w:val="17"/>
              </w:rPr>
              <w:t xml:space="preserve">with partners about </w:t>
            </w:r>
            <w:r w:rsidRPr="009010AC">
              <w:rPr>
                <w:szCs w:val="17"/>
              </w:rPr>
              <w:t xml:space="preserve">the </w:t>
            </w:r>
            <w:r>
              <w:rPr>
                <w:szCs w:val="17"/>
              </w:rPr>
              <w:t>P</w:t>
            </w:r>
            <w:r w:rsidRPr="009010AC">
              <w:rPr>
                <w:szCs w:val="17"/>
              </w:rPr>
              <w:t xml:space="preserve">erformance </w:t>
            </w:r>
            <w:r>
              <w:rPr>
                <w:szCs w:val="17"/>
              </w:rPr>
              <w:t>A</w:t>
            </w:r>
            <w:r w:rsidRPr="009010AC">
              <w:rPr>
                <w:szCs w:val="17"/>
              </w:rPr>
              <w:t xml:space="preserve">ssessment </w:t>
            </w:r>
            <w:r>
              <w:rPr>
                <w:szCs w:val="17"/>
              </w:rPr>
              <w:t>F</w:t>
            </w:r>
            <w:r w:rsidRPr="009010AC">
              <w:rPr>
                <w:szCs w:val="17"/>
              </w:rPr>
              <w:t xml:space="preserve">ramework </w:t>
            </w:r>
            <w:proofErr w:type="gramStart"/>
            <w:r w:rsidRPr="009010AC">
              <w:rPr>
                <w:szCs w:val="17"/>
              </w:rPr>
              <w:t>were held</w:t>
            </w:r>
            <w:proofErr w:type="gramEnd"/>
            <w:r w:rsidRPr="009010AC">
              <w:rPr>
                <w:szCs w:val="17"/>
              </w:rPr>
              <w:t xml:space="preserve"> in February with a focus on sharing lessons between programs.</w:t>
            </w:r>
            <w:r>
              <w:rPr>
                <w:szCs w:val="17"/>
              </w:rPr>
              <w:t xml:space="preserve"> We piloted programs providing joint reporting on significant policy </w:t>
            </w:r>
            <w:r>
              <w:rPr>
                <w:szCs w:val="17"/>
              </w:rPr>
              <w:lastRenderedPageBreak/>
              <w:t>changes to help enhance program collaboration and capture more holistic stories of Australian aid achievements.</w:t>
            </w:r>
          </w:p>
        </w:tc>
      </w:tr>
      <w:tr w:rsidR="0064381D" w:rsidRPr="007D4B7B" w14:paraId="3C7D5118" w14:textId="77777777" w:rsidTr="00457828">
        <w:trPr>
          <w:cnfStyle w:val="000000010000" w:firstRow="0" w:lastRow="0" w:firstColumn="0" w:lastColumn="0" w:oddVBand="0" w:evenVBand="0" w:oddHBand="0" w:evenHBand="1" w:firstRowFirstColumn="0" w:firstRowLastColumn="0" w:lastRowFirstColumn="0" w:lastRowLastColumn="0"/>
        </w:trPr>
        <w:tc>
          <w:tcPr>
            <w:tcW w:w="4821" w:type="dxa"/>
          </w:tcPr>
          <w:p w14:paraId="4F0B1B02" w14:textId="77777777" w:rsidR="0064381D" w:rsidRPr="007D4B7B" w:rsidRDefault="0064381D" w:rsidP="00457828">
            <w:pPr>
              <w:keepLines/>
              <w:spacing w:before="40" w:after="40" w:line="200" w:lineRule="atLeast"/>
              <w:rPr>
                <w:rFonts w:eastAsia="Times New Roman"/>
                <w:iCs/>
                <w:szCs w:val="17"/>
              </w:rPr>
            </w:pPr>
            <w:r w:rsidRPr="00AD227C">
              <w:rPr>
                <w:rFonts w:eastAsia="Times New Roman"/>
                <w:iCs/>
                <w:szCs w:val="17"/>
              </w:rPr>
              <w:lastRenderedPageBreak/>
              <w:t>6.</w:t>
            </w:r>
            <w:r>
              <w:rPr>
                <w:rFonts w:eastAsia="Times New Roman"/>
                <w:iCs/>
                <w:szCs w:val="17"/>
              </w:rPr>
              <w:t xml:space="preserve"> </w:t>
            </w:r>
            <w:r w:rsidRPr="00AD227C">
              <w:rPr>
                <w:rFonts w:eastAsia="Times New Roman"/>
                <w:iCs/>
                <w:szCs w:val="17"/>
              </w:rPr>
              <w:t xml:space="preserve">Gender equality: Strong efforts will be required to maintain our performance on gender equality and the departmental target of 80 per cent. This will require ongoing training and messaging to staff about the importance of embedding gender equality in programs and in our policy engagement. We will focus on investments that identified through the AQC process as underperforming on gender equality, and we will undertake a third review of the GAP in May-June 2018 </w:t>
            </w:r>
            <w:proofErr w:type="gramStart"/>
            <w:r w:rsidRPr="00AD227C">
              <w:rPr>
                <w:rFonts w:eastAsia="Times New Roman"/>
                <w:iCs/>
                <w:szCs w:val="17"/>
              </w:rPr>
              <w:t>to further strengthen</w:t>
            </w:r>
            <w:proofErr w:type="gramEnd"/>
            <w:r w:rsidRPr="00AD227C">
              <w:rPr>
                <w:rFonts w:eastAsia="Times New Roman"/>
                <w:iCs/>
                <w:szCs w:val="17"/>
              </w:rPr>
              <w:t xml:space="preserve"> performance.</w:t>
            </w:r>
          </w:p>
        </w:tc>
        <w:tc>
          <w:tcPr>
            <w:tcW w:w="949" w:type="dxa"/>
            <w:shd w:val="clear" w:color="auto" w:fill="F3800D"/>
          </w:tcPr>
          <w:p w14:paraId="78180200" w14:textId="77777777" w:rsidR="0064381D" w:rsidRPr="004C4BC8" w:rsidRDefault="0064381D" w:rsidP="00457828">
            <w:pPr>
              <w:keepLines/>
              <w:spacing w:before="40" w:after="40" w:line="200" w:lineRule="atLeast"/>
              <w:jc w:val="center"/>
              <w:rPr>
                <w:rFonts w:eastAsia="Times New Roman"/>
                <w:iCs/>
                <w:color w:val="FFC000"/>
                <w:szCs w:val="17"/>
              </w:rPr>
            </w:pPr>
            <w:r w:rsidRPr="004C4BC8">
              <w:rPr>
                <w:rFonts w:eastAsia="Times New Roman"/>
                <w:iCs/>
                <w:color w:val="FFFFFF" w:themeColor="background1"/>
                <w:szCs w:val="17"/>
              </w:rPr>
              <w:t xml:space="preserve">Partly Achieved </w:t>
            </w:r>
          </w:p>
        </w:tc>
        <w:tc>
          <w:tcPr>
            <w:tcW w:w="8291" w:type="dxa"/>
          </w:tcPr>
          <w:p w14:paraId="4C11B7E1" w14:textId="77777777" w:rsidR="0064381D" w:rsidRDefault="0064381D" w:rsidP="00457828">
            <w:pPr>
              <w:spacing w:before="0" w:after="0" w:line="240" w:lineRule="auto"/>
              <w:rPr>
                <w:szCs w:val="17"/>
              </w:rPr>
            </w:pPr>
            <w:r w:rsidRPr="000746B2">
              <w:rPr>
                <w:szCs w:val="17"/>
              </w:rPr>
              <w:t xml:space="preserve">We continue to implement plans and to monitor programs that are underperforming on gender equality. We have delivered tailored training for DFAT and program staff and shared relevant information, resource links and networking opportunities through our Gender Focal Points. We are currently reviewing the 2017 GAP and developing fresh commitments to </w:t>
            </w:r>
            <w:proofErr w:type="gramStart"/>
            <w:r w:rsidRPr="000746B2">
              <w:rPr>
                <w:szCs w:val="17"/>
              </w:rPr>
              <w:t>be agreed</w:t>
            </w:r>
            <w:proofErr w:type="gramEnd"/>
            <w:r w:rsidRPr="000746B2">
              <w:rPr>
                <w:szCs w:val="17"/>
              </w:rPr>
              <w:t xml:space="preserve"> by Senior Management at post. The revised GAP will include recommendations to sustain and strengthen gender outcomes from our programming </w:t>
            </w:r>
            <w:proofErr w:type="gramStart"/>
            <w:r w:rsidRPr="000746B2">
              <w:rPr>
                <w:szCs w:val="17"/>
              </w:rPr>
              <w:t>including:</w:t>
            </w:r>
            <w:proofErr w:type="gramEnd"/>
            <w:r w:rsidRPr="000746B2">
              <w:rPr>
                <w:szCs w:val="17"/>
              </w:rPr>
              <w:t xml:space="preserve"> strategic engagement with Gender Equality Branch for technical advice throughout the year; developing a strategic approach to achieve better performance through our investments with Multilateral Development Banks; and encouraging stronger collaboration of our development programs through the existing Embassy Gender Network. We will also continue to provide access to tailored training on gender equality and to develop a single online source on the Embassy intranet page for relevant information and resources.</w:t>
            </w:r>
          </w:p>
          <w:p w14:paraId="5EC81292" w14:textId="77777777" w:rsidR="0064381D" w:rsidRPr="009010AC" w:rsidRDefault="0064381D" w:rsidP="00457828">
            <w:pPr>
              <w:spacing w:before="0" w:after="0" w:line="240" w:lineRule="auto"/>
              <w:rPr>
                <w:szCs w:val="17"/>
              </w:rPr>
            </w:pPr>
          </w:p>
        </w:tc>
      </w:tr>
      <w:tr w:rsidR="0064381D" w:rsidRPr="007D4B7B" w14:paraId="46593289" w14:textId="77777777" w:rsidTr="00457828">
        <w:trPr>
          <w:cnfStyle w:val="000000010000" w:firstRow="0" w:lastRow="0" w:firstColumn="0" w:lastColumn="0" w:oddVBand="0" w:evenVBand="0" w:oddHBand="0" w:evenHBand="1" w:firstRowFirstColumn="0" w:firstRowLastColumn="0" w:lastRowFirstColumn="0" w:lastRowLastColumn="0"/>
          <w:trHeight w:val="1846"/>
        </w:trPr>
        <w:tc>
          <w:tcPr>
            <w:tcW w:w="4821" w:type="dxa"/>
          </w:tcPr>
          <w:p w14:paraId="2E9CC855" w14:textId="77777777" w:rsidR="0064381D" w:rsidRPr="00AD227C" w:rsidRDefault="0064381D" w:rsidP="00457828">
            <w:pPr>
              <w:keepLines/>
              <w:spacing w:before="40" w:after="40" w:line="200" w:lineRule="atLeast"/>
              <w:rPr>
                <w:rFonts w:eastAsia="Times New Roman"/>
                <w:iCs/>
                <w:szCs w:val="17"/>
              </w:rPr>
            </w:pPr>
            <w:r w:rsidRPr="00AD227C">
              <w:rPr>
                <w:rFonts w:eastAsia="Times New Roman"/>
                <w:iCs/>
                <w:szCs w:val="17"/>
              </w:rPr>
              <w:t>7.</w:t>
            </w:r>
            <w:r>
              <w:rPr>
                <w:rFonts w:eastAsia="Times New Roman"/>
                <w:iCs/>
                <w:szCs w:val="17"/>
              </w:rPr>
              <w:t xml:space="preserve"> </w:t>
            </w:r>
            <w:r w:rsidRPr="00AD227C">
              <w:rPr>
                <w:rFonts w:eastAsia="Times New Roman"/>
                <w:iCs/>
                <w:szCs w:val="17"/>
              </w:rPr>
              <w:t xml:space="preserve">From pilots to impact at scale: We will consider experience across our programs in moving from policy reforms and pilots to implementation at scale, and share lessons on what works (and what does not). We will focus on lessons from successful pilots in local-level service delivery, empowering women and engaging marginalised groups. We will continue to follow through on our policy engagements to ensure this work leads not just </w:t>
            </w:r>
            <w:proofErr w:type="gramStart"/>
            <w:r w:rsidRPr="00AD227C">
              <w:rPr>
                <w:rFonts w:eastAsia="Times New Roman"/>
                <w:iCs/>
                <w:szCs w:val="17"/>
              </w:rPr>
              <w:t>to</w:t>
            </w:r>
            <w:proofErr w:type="gramEnd"/>
            <w:r w:rsidRPr="00AD227C">
              <w:rPr>
                <w:rFonts w:eastAsia="Times New Roman"/>
                <w:iCs/>
                <w:szCs w:val="17"/>
              </w:rPr>
              <w:t xml:space="preserve"> new laws or regulations, but to tangible improvements in people’s lives.</w:t>
            </w:r>
          </w:p>
        </w:tc>
        <w:tc>
          <w:tcPr>
            <w:tcW w:w="949" w:type="dxa"/>
            <w:shd w:val="clear" w:color="auto" w:fill="3AB03A"/>
          </w:tcPr>
          <w:p w14:paraId="4FBE2AB6" w14:textId="77777777" w:rsidR="0064381D" w:rsidRPr="004C4BC8" w:rsidRDefault="0064381D" w:rsidP="00457828">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Achieved</w:t>
            </w:r>
          </w:p>
        </w:tc>
        <w:tc>
          <w:tcPr>
            <w:tcW w:w="8291" w:type="dxa"/>
          </w:tcPr>
          <w:p w14:paraId="4D796D0C" w14:textId="77777777" w:rsidR="0064381D" w:rsidRPr="000746B2" w:rsidRDefault="0064381D" w:rsidP="00457828">
            <w:pPr>
              <w:spacing w:before="0" w:after="0" w:line="240" w:lineRule="auto"/>
              <w:rPr>
                <w:szCs w:val="17"/>
              </w:rPr>
            </w:pPr>
            <w:r w:rsidRPr="009010AC">
              <w:rPr>
                <w:szCs w:val="17"/>
              </w:rPr>
              <w:t>Pilots-to-scale was a major theme for the 2017 S</w:t>
            </w:r>
            <w:r>
              <w:rPr>
                <w:szCs w:val="17"/>
              </w:rPr>
              <w:t xml:space="preserve">enior </w:t>
            </w:r>
            <w:r w:rsidRPr="009010AC">
              <w:rPr>
                <w:szCs w:val="17"/>
              </w:rPr>
              <w:t>O</w:t>
            </w:r>
            <w:r>
              <w:rPr>
                <w:szCs w:val="17"/>
              </w:rPr>
              <w:t xml:space="preserve">fficials </w:t>
            </w:r>
            <w:r w:rsidRPr="009010AC">
              <w:rPr>
                <w:szCs w:val="17"/>
              </w:rPr>
              <w:t>M</w:t>
            </w:r>
            <w:r>
              <w:rPr>
                <w:szCs w:val="17"/>
              </w:rPr>
              <w:t>eeting</w:t>
            </w:r>
            <w:r w:rsidRPr="009010AC">
              <w:rPr>
                <w:szCs w:val="17"/>
              </w:rPr>
              <w:t xml:space="preserve">. </w:t>
            </w:r>
            <w:r>
              <w:rPr>
                <w:szCs w:val="17"/>
              </w:rPr>
              <w:t>Following this, w</w:t>
            </w:r>
            <w:r w:rsidRPr="009010AC">
              <w:rPr>
                <w:szCs w:val="17"/>
              </w:rPr>
              <w:t xml:space="preserve">e </w:t>
            </w:r>
            <w:r>
              <w:rPr>
                <w:szCs w:val="17"/>
              </w:rPr>
              <w:t xml:space="preserve">developed a pilot assessment tool that we are testing and have </w:t>
            </w:r>
            <w:r w:rsidRPr="009010AC">
              <w:rPr>
                <w:szCs w:val="17"/>
              </w:rPr>
              <w:t>commenced a study on current piloting practices in a selection of our programs</w:t>
            </w:r>
            <w:r>
              <w:rPr>
                <w:szCs w:val="17"/>
              </w:rPr>
              <w:t>.</w:t>
            </w:r>
            <w:r>
              <w:t xml:space="preserve"> </w:t>
            </w:r>
            <w:r w:rsidRPr="009010AC">
              <w:rPr>
                <w:szCs w:val="17"/>
              </w:rPr>
              <w:t xml:space="preserve">We have </w:t>
            </w:r>
            <w:r>
              <w:rPr>
                <w:szCs w:val="17"/>
              </w:rPr>
              <w:t xml:space="preserve">also </w:t>
            </w:r>
            <w:r w:rsidRPr="009010AC">
              <w:rPr>
                <w:szCs w:val="17"/>
              </w:rPr>
              <w:t xml:space="preserve">modified our performance assessment framework </w:t>
            </w:r>
            <w:proofErr w:type="gramStart"/>
            <w:r w:rsidRPr="009010AC">
              <w:rPr>
                <w:szCs w:val="17"/>
              </w:rPr>
              <w:t>to more effectively track</w:t>
            </w:r>
            <w:proofErr w:type="gramEnd"/>
            <w:r w:rsidRPr="009010AC">
              <w:rPr>
                <w:szCs w:val="17"/>
              </w:rPr>
              <w:t xml:space="preserve"> implementation of policy changes over time.</w:t>
            </w:r>
          </w:p>
        </w:tc>
      </w:tr>
    </w:tbl>
    <w:p w14:paraId="66F48F0E" w14:textId="77777777" w:rsidR="00BB5AA3" w:rsidRPr="00BB5AA3" w:rsidRDefault="00BB5AA3" w:rsidP="00BB5AA3"/>
    <w:p w14:paraId="4F20EB65" w14:textId="77777777" w:rsidR="00405410" w:rsidRPr="00880004" w:rsidRDefault="00405410" w:rsidP="00405410">
      <w:pPr>
        <w:spacing w:before="20" w:after="20" w:line="180" w:lineRule="atLeast"/>
        <w:jc w:val="both"/>
        <w:rPr>
          <w:rFonts w:eastAsia="Times New Roman"/>
          <w:b/>
          <w:sz w:val="16"/>
          <w:szCs w:val="14"/>
        </w:rPr>
      </w:pPr>
      <w:r w:rsidRPr="00880004">
        <w:rPr>
          <w:rFonts w:eastAsia="Times New Roman"/>
          <w:b/>
          <w:sz w:val="16"/>
          <w:szCs w:val="14"/>
        </w:rPr>
        <w:t xml:space="preserve">Note: </w:t>
      </w:r>
    </w:p>
    <w:p w14:paraId="3CF35D54" w14:textId="77777777" w:rsidR="00405410" w:rsidRPr="00880004" w:rsidRDefault="00405410" w:rsidP="00405410">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w:t>
      </w:r>
      <w:r w:rsidR="00926E21">
        <w:rPr>
          <w:rFonts w:eastAsia="Times New Roman"/>
          <w:b/>
          <w:sz w:val="16"/>
          <w:szCs w:val="14"/>
        </w:rPr>
        <w:t xml:space="preserve"> </w:t>
      </w:r>
      <w:r w:rsidRPr="00880004">
        <w:rPr>
          <w:rFonts w:eastAsia="Times New Roman"/>
          <w:b/>
          <w:sz w:val="16"/>
          <w:szCs w:val="14"/>
        </w:rPr>
        <w:t xml:space="preserve">Significant progress </w:t>
      </w:r>
      <w:proofErr w:type="gramStart"/>
      <w:r w:rsidRPr="00880004">
        <w:rPr>
          <w:rFonts w:eastAsia="Times New Roman"/>
          <w:b/>
          <w:sz w:val="16"/>
          <w:szCs w:val="14"/>
        </w:rPr>
        <w:t>has been made</w:t>
      </w:r>
      <w:proofErr w:type="gramEnd"/>
      <w:r w:rsidRPr="00880004">
        <w:rPr>
          <w:rFonts w:eastAsia="Times New Roman"/>
          <w:b/>
          <w:sz w:val="16"/>
          <w:szCs w:val="14"/>
        </w:rPr>
        <w:t xml:space="preserve"> in addressing the issue </w:t>
      </w:r>
    </w:p>
    <w:p w14:paraId="5F503EF9" w14:textId="77777777" w:rsidR="00405410" w:rsidRPr="00880004" w:rsidRDefault="00405410" w:rsidP="00405410">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w:t>
      </w:r>
      <w:r w:rsidR="00926E21">
        <w:rPr>
          <w:rFonts w:eastAsia="Times New Roman"/>
          <w:b/>
          <w:sz w:val="16"/>
          <w:szCs w:val="14"/>
        </w:rPr>
        <w:t xml:space="preserve"> </w:t>
      </w:r>
      <w:r w:rsidRPr="00880004">
        <w:rPr>
          <w:rFonts w:eastAsia="Times New Roman"/>
          <w:b/>
          <w:sz w:val="16"/>
          <w:szCs w:val="14"/>
        </w:rPr>
        <w:t xml:space="preserve">Some progress </w:t>
      </w:r>
      <w:proofErr w:type="gramStart"/>
      <w:r w:rsidRPr="00880004">
        <w:rPr>
          <w:rFonts w:eastAsia="Times New Roman"/>
          <w:b/>
          <w:sz w:val="16"/>
          <w:szCs w:val="14"/>
        </w:rPr>
        <w:t>has been made</w:t>
      </w:r>
      <w:proofErr w:type="gramEnd"/>
      <w:r w:rsidRPr="00880004">
        <w:rPr>
          <w:rFonts w:eastAsia="Times New Roman"/>
          <w:b/>
          <w:sz w:val="16"/>
          <w:szCs w:val="14"/>
        </w:rPr>
        <w:t xml:space="preserve"> in addressing the issue, but the issue has not been resolved </w:t>
      </w:r>
    </w:p>
    <w:p w14:paraId="248CC008" w14:textId="77777777" w:rsidR="00405410" w:rsidRPr="00880004" w:rsidRDefault="00405410" w:rsidP="00405410">
      <w:pPr>
        <w:spacing w:before="20" w:after="20" w:line="180" w:lineRule="atLeast"/>
        <w:jc w:val="both"/>
        <w:rPr>
          <w:rFonts w:eastAsia="Times New Roman"/>
          <w:b/>
          <w:sz w:val="16"/>
          <w:szCs w:val="14"/>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in addressing the issue has been significantly below expectations</w:t>
      </w:r>
    </w:p>
    <w:p w14:paraId="46AFCA1F" w14:textId="77777777" w:rsidR="00B03C7A" w:rsidRPr="00C61187" w:rsidRDefault="00B03C7A" w:rsidP="00B03C7A">
      <w:pPr>
        <w:spacing w:after="160" w:line="280" w:lineRule="exact"/>
        <w:rPr>
          <w:rFonts w:ascii="Franklin Gothic Book" w:eastAsia="Times New Roman" w:hAnsi="Franklin Gothic Book"/>
          <w:sz w:val="21"/>
        </w:rPr>
      </w:pPr>
    </w:p>
    <w:p w14:paraId="60E9F195" w14:textId="77777777" w:rsidR="00400B0F" w:rsidRDefault="00400B0F" w:rsidP="00400B0F">
      <w:pPr>
        <w:spacing w:after="200" w:line="276" w:lineRule="auto"/>
        <w:rPr>
          <w:rFonts w:ascii="Franklin Gothic Book" w:hAnsi="Franklin Gothic Book"/>
          <w:sz w:val="21"/>
        </w:rPr>
      </w:pPr>
    </w:p>
    <w:p w14:paraId="09E5D7AB" w14:textId="77777777" w:rsidR="004C4BC8" w:rsidRDefault="004C4BC8" w:rsidP="00400B0F">
      <w:pPr>
        <w:spacing w:after="200" w:line="276" w:lineRule="auto"/>
        <w:rPr>
          <w:rFonts w:ascii="Franklin Gothic Book" w:hAnsi="Franklin Gothic Book"/>
          <w:sz w:val="21"/>
        </w:rPr>
      </w:pPr>
    </w:p>
    <w:p w14:paraId="518F7C3C" w14:textId="77777777" w:rsidR="004C4BC8" w:rsidRPr="00C61187" w:rsidRDefault="004C4BC8" w:rsidP="00400B0F">
      <w:pPr>
        <w:spacing w:after="200" w:line="276" w:lineRule="auto"/>
        <w:rPr>
          <w:rFonts w:ascii="Franklin Gothic Book" w:hAnsi="Franklin Gothic Book"/>
          <w:sz w:val="21"/>
        </w:rPr>
      </w:pPr>
    </w:p>
    <w:p w14:paraId="089DDDB8" w14:textId="77777777" w:rsidR="00AF3A1A" w:rsidRDefault="00AF3A1A">
      <w:pPr>
        <w:suppressAutoHyphens w:val="0"/>
        <w:spacing w:before="0" w:after="120" w:line="440" w:lineRule="atLeast"/>
        <w:rPr>
          <w:rFonts w:eastAsiaTheme="majorEastAsia" w:cstheme="majorBidi"/>
          <w:bCs/>
          <w:iCs/>
          <w:caps/>
          <w:spacing w:val="-10"/>
          <w:kern w:val="28"/>
          <w:sz w:val="38"/>
          <w:szCs w:val="24"/>
        </w:rPr>
      </w:pPr>
      <w:r>
        <w:br w:type="page"/>
      </w:r>
    </w:p>
    <w:p w14:paraId="2B4FA01B" w14:textId="77777777" w:rsidR="005104F4" w:rsidRDefault="005104F4" w:rsidP="005104F4">
      <w:pPr>
        <w:pStyle w:val="Subtitle"/>
        <w:numPr>
          <w:ilvl w:val="0"/>
          <w:numId w:val="0"/>
        </w:numPr>
      </w:pPr>
      <w:r w:rsidRPr="005E12A4">
        <w:lastRenderedPageBreak/>
        <w:t xml:space="preserve">Annex B – PERFORMANCE BENCHMARKS </w:t>
      </w:r>
      <w:r w:rsidR="00E65529">
        <w:t xml:space="preserve"> </w:t>
      </w:r>
    </w:p>
    <w:p w14:paraId="28BDF17E" w14:textId="77777777" w:rsidR="005104F4" w:rsidRDefault="005104F4" w:rsidP="005104F4">
      <w:r w:rsidRPr="00320251">
        <w:rPr>
          <w:rFonts w:ascii="Franklin Gothic Book" w:eastAsia="Times New Roman" w:hAnsi="Franklin Gothic Book"/>
          <w:b/>
          <w:sz w:val="24"/>
          <w:szCs w:val="24"/>
        </w:rPr>
        <w:t>Progress toward</w:t>
      </w:r>
      <w:r w:rsidR="00AF3A1A">
        <w:rPr>
          <w:rFonts w:ascii="Franklin Gothic Book" w:eastAsia="Times New Roman" w:hAnsi="Franklin Gothic Book"/>
          <w:b/>
          <w:sz w:val="24"/>
          <w:szCs w:val="24"/>
        </w:rPr>
        <w:t>s Performance Benchmarks in 2017</w:t>
      </w:r>
      <w:r w:rsidRPr="00320251">
        <w:rPr>
          <w:rFonts w:ascii="Franklin Gothic Book" w:eastAsia="Times New Roman" w:hAnsi="Franklin Gothic Book"/>
          <w:b/>
          <w:sz w:val="24"/>
          <w:szCs w:val="24"/>
        </w:rPr>
        <w:t>-1</w:t>
      </w:r>
      <w:r w:rsidR="00AF3A1A">
        <w:rPr>
          <w:rFonts w:ascii="Franklin Gothic Book" w:eastAsia="Times New Roman" w:hAnsi="Franklin Gothic Book"/>
          <w:b/>
          <w:sz w:val="24"/>
          <w:szCs w:val="24"/>
        </w:rPr>
        <w:t>8</w:t>
      </w:r>
      <w:r>
        <w:rPr>
          <w:rFonts w:ascii="Franklin Gothic Book" w:eastAsia="Times New Roman" w:hAnsi="Franklin Gothic Book"/>
          <w:sz w:val="21"/>
        </w:rPr>
        <w:t xml:space="preserve"> </w:t>
      </w:r>
    </w:p>
    <w:tbl>
      <w:tblPr>
        <w:tblStyle w:val="DFATTable"/>
        <w:tblW w:w="5000" w:type="pct"/>
        <w:tblLook w:val="04A0" w:firstRow="1" w:lastRow="0" w:firstColumn="1" w:lastColumn="0" w:noHBand="0" w:noVBand="1"/>
        <w:tblCaption w:val="Annex B - Performance Benchmarks "/>
        <w:tblDescription w:val="Details progress against performance benchmarks"/>
      </w:tblPr>
      <w:tblGrid>
        <w:gridCol w:w="1843"/>
        <w:gridCol w:w="2579"/>
        <w:gridCol w:w="1332"/>
        <w:gridCol w:w="8419"/>
      </w:tblGrid>
      <w:tr w:rsidR="005104F4" w:rsidRPr="00C61187" w14:paraId="0ACCC9DB" w14:textId="77777777" w:rsidTr="00AF3A1A">
        <w:trPr>
          <w:tblHeader/>
        </w:trPr>
        <w:tc>
          <w:tcPr>
            <w:tcW w:w="650" w:type="pct"/>
            <w:tcMar>
              <w:top w:w="57" w:type="dxa"/>
              <w:bottom w:w="57" w:type="dxa"/>
            </w:tcMar>
          </w:tcPr>
          <w:p w14:paraId="19E645C5" w14:textId="77777777" w:rsidR="005104F4" w:rsidRPr="006556BB" w:rsidRDefault="005104F4" w:rsidP="004C2456">
            <w:pPr>
              <w:keepLines/>
              <w:spacing w:before="80" w:after="80" w:line="200" w:lineRule="atLeast"/>
              <w:rPr>
                <w:rFonts w:ascii="Franklin Gothic Book" w:eastAsia="Times New Roman" w:hAnsi="Franklin Gothic Book"/>
                <w:iCs/>
                <w:szCs w:val="17"/>
              </w:rPr>
            </w:pPr>
            <w:r>
              <w:rPr>
                <w:rFonts w:ascii="Franklin Gothic Book" w:eastAsia="Times New Roman" w:hAnsi="Franklin Gothic Book"/>
                <w:b/>
                <w:iCs/>
                <w:szCs w:val="17"/>
              </w:rPr>
              <w:t>AIP Objective</w:t>
            </w:r>
          </w:p>
        </w:tc>
        <w:tc>
          <w:tcPr>
            <w:tcW w:w="910" w:type="pct"/>
          </w:tcPr>
          <w:p w14:paraId="320F459F" w14:textId="77777777" w:rsidR="005104F4" w:rsidRPr="006556BB" w:rsidRDefault="005104F4" w:rsidP="004C2456">
            <w:pPr>
              <w:keepLines/>
              <w:spacing w:before="80" w:after="80" w:line="200" w:lineRule="atLeast"/>
              <w:rPr>
                <w:rFonts w:ascii="Franklin Gothic Book" w:eastAsia="Times New Roman" w:hAnsi="Franklin Gothic Book"/>
                <w:b/>
                <w:iCs/>
                <w:szCs w:val="17"/>
              </w:rPr>
            </w:pPr>
            <w:r w:rsidRPr="006556BB">
              <w:rPr>
                <w:rFonts w:ascii="Franklin Gothic Book" w:eastAsia="Times New Roman" w:hAnsi="Franklin Gothic Book"/>
                <w:b/>
                <w:iCs/>
                <w:szCs w:val="17"/>
              </w:rPr>
              <w:t xml:space="preserve">Performance Benchmark </w:t>
            </w:r>
          </w:p>
        </w:tc>
        <w:tc>
          <w:tcPr>
            <w:tcW w:w="470" w:type="pct"/>
            <w:tcBorders>
              <w:bottom w:val="nil"/>
            </w:tcBorders>
          </w:tcPr>
          <w:p w14:paraId="0EEEC14D" w14:textId="77777777" w:rsidR="005104F4" w:rsidRPr="006556BB" w:rsidRDefault="005104F4" w:rsidP="004C2456">
            <w:pPr>
              <w:keepLines/>
              <w:spacing w:before="80" w:after="80" w:line="200" w:lineRule="atLeast"/>
              <w:jc w:val="center"/>
              <w:rPr>
                <w:rFonts w:ascii="Franklin Gothic Book" w:eastAsia="Times New Roman" w:hAnsi="Franklin Gothic Book"/>
                <w:b/>
                <w:iCs/>
                <w:szCs w:val="17"/>
              </w:rPr>
            </w:pPr>
            <w:r w:rsidRPr="006556BB">
              <w:rPr>
                <w:rFonts w:ascii="Franklin Gothic Book" w:eastAsia="Times New Roman" w:hAnsi="Franklin Gothic Book"/>
                <w:b/>
                <w:iCs/>
                <w:szCs w:val="17"/>
              </w:rPr>
              <w:t>Rating</w:t>
            </w:r>
          </w:p>
        </w:tc>
        <w:tc>
          <w:tcPr>
            <w:tcW w:w="2970" w:type="pct"/>
          </w:tcPr>
          <w:p w14:paraId="787A66F5" w14:textId="77777777" w:rsidR="005104F4" w:rsidRPr="006556BB" w:rsidRDefault="00AF3A1A" w:rsidP="004C2456">
            <w:pPr>
              <w:keepLines/>
              <w:spacing w:before="80" w:after="80" w:line="200" w:lineRule="atLeast"/>
              <w:jc w:val="center"/>
              <w:rPr>
                <w:rFonts w:ascii="Franklin Gothic Book" w:eastAsia="Times New Roman" w:hAnsi="Franklin Gothic Book"/>
                <w:b/>
                <w:iCs/>
                <w:szCs w:val="17"/>
              </w:rPr>
            </w:pPr>
            <w:r>
              <w:rPr>
                <w:rFonts w:ascii="Franklin Gothic Book" w:eastAsia="Times New Roman" w:hAnsi="Franklin Gothic Book"/>
                <w:b/>
                <w:iCs/>
                <w:szCs w:val="17"/>
              </w:rPr>
              <w:t>Progress in 2017-18</w:t>
            </w:r>
          </w:p>
        </w:tc>
      </w:tr>
      <w:tr w:rsidR="005104F4" w:rsidRPr="00C61187" w14:paraId="620326E7" w14:textId="77777777" w:rsidTr="00AF3A1A">
        <w:tc>
          <w:tcPr>
            <w:tcW w:w="650" w:type="pct"/>
            <w:tcMar>
              <w:top w:w="57" w:type="dxa"/>
              <w:bottom w:w="57" w:type="dxa"/>
            </w:tcMar>
          </w:tcPr>
          <w:p w14:paraId="6D688BFB" w14:textId="77777777" w:rsidR="005104F4"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 xml:space="preserve">Objective 1: </w:t>
            </w:r>
          </w:p>
          <w:p w14:paraId="5ECF0994" w14:textId="77777777" w:rsidR="005104F4" w:rsidRPr="006435A9"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Effective Economic Institutions and Infrastructure</w:t>
            </w:r>
          </w:p>
        </w:tc>
        <w:tc>
          <w:tcPr>
            <w:tcW w:w="910" w:type="pct"/>
          </w:tcPr>
          <w:p w14:paraId="47AF5419" w14:textId="77777777" w:rsidR="005104F4" w:rsidRPr="006556BB" w:rsidRDefault="00AF3A1A" w:rsidP="004C2456">
            <w:pPr>
              <w:keepLines/>
              <w:spacing w:before="40" w:after="40" w:line="200" w:lineRule="atLeast"/>
              <w:rPr>
                <w:rFonts w:ascii="Franklin Gothic Book" w:eastAsia="Times New Roman" w:hAnsi="Franklin Gothic Book"/>
                <w:iCs/>
                <w:szCs w:val="17"/>
              </w:rPr>
            </w:pPr>
            <w:r>
              <w:rPr>
                <w:rFonts w:ascii="Franklin Gothic Book" w:hAnsi="Franklin Gothic Book"/>
                <w:szCs w:val="17"/>
              </w:rPr>
              <w:t xml:space="preserve">AUD600 million in additional financing </w:t>
            </w:r>
            <w:proofErr w:type="gramStart"/>
            <w:r>
              <w:rPr>
                <w:rFonts w:ascii="Franklin Gothic Book" w:hAnsi="Franklin Gothic Book"/>
                <w:szCs w:val="17"/>
              </w:rPr>
              <w:t>is leveraged</w:t>
            </w:r>
            <w:proofErr w:type="gramEnd"/>
            <w:r w:rsidRPr="00090975">
              <w:rPr>
                <w:rFonts w:ascii="Franklin Gothic Book" w:hAnsi="Franklin Gothic Book"/>
                <w:szCs w:val="17"/>
              </w:rPr>
              <w:t>.</w:t>
            </w:r>
          </w:p>
        </w:tc>
        <w:tc>
          <w:tcPr>
            <w:tcW w:w="470" w:type="pct"/>
            <w:tcBorders>
              <w:top w:val="nil"/>
              <w:bottom w:val="single" w:sz="12" w:space="0" w:color="FFFFFF" w:themeColor="background1"/>
            </w:tcBorders>
            <w:shd w:val="clear" w:color="auto" w:fill="3AB03A"/>
          </w:tcPr>
          <w:p w14:paraId="2C3A1B0D" w14:textId="77777777" w:rsidR="005104F4" w:rsidRPr="00AF3A1A" w:rsidRDefault="005104F4" w:rsidP="004C2456">
            <w:pPr>
              <w:keepLines/>
              <w:spacing w:before="40" w:after="40" w:line="200" w:lineRule="atLeast"/>
              <w:jc w:val="center"/>
              <w:rPr>
                <w:rFonts w:ascii="Franklin Gothic Book" w:eastAsia="Times New Roman" w:hAnsi="Franklin Gothic Book"/>
                <w:iCs/>
                <w:color w:val="FFFFFF" w:themeColor="background1"/>
                <w:szCs w:val="17"/>
              </w:rPr>
            </w:pPr>
            <w:r w:rsidRPr="00AF3A1A">
              <w:rPr>
                <w:rFonts w:ascii="Franklin Gothic Book" w:eastAsia="Times New Roman" w:hAnsi="Franklin Gothic Book"/>
                <w:iCs/>
                <w:color w:val="FFFFFF" w:themeColor="background1"/>
                <w:szCs w:val="17"/>
              </w:rPr>
              <w:t>Achieved</w:t>
            </w:r>
          </w:p>
        </w:tc>
        <w:tc>
          <w:tcPr>
            <w:tcW w:w="2970" w:type="pct"/>
          </w:tcPr>
          <w:p w14:paraId="4C2C7EA4" w14:textId="77777777" w:rsidR="005104F4" w:rsidRPr="006556BB" w:rsidRDefault="00AF3A1A" w:rsidP="00C4449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 xml:space="preserve">We leveraged over AUD3.6 billion in additional funding for development priorities, exceeding the target amount of AUD600 million. </w:t>
            </w:r>
            <w:r w:rsidRPr="004A6C93">
              <w:rPr>
                <w:rFonts w:ascii="Franklin Gothic Book" w:eastAsia="Times New Roman" w:hAnsi="Franklin Gothic Book"/>
                <w:iCs/>
                <w:szCs w:val="17"/>
              </w:rPr>
              <w:t>‘Leverage’ refers to additional sources of financing, external to the Australian Government, that were directed towards more effective infrastructure as a result of Australian-funded technical advice, project design, loan preparation, or pilots scaled up by the Indonesian Government.</w:t>
            </w:r>
          </w:p>
        </w:tc>
      </w:tr>
      <w:tr w:rsidR="005104F4" w:rsidRPr="00C61187" w14:paraId="57197DB0" w14:textId="77777777" w:rsidTr="00AF3A1A">
        <w:tc>
          <w:tcPr>
            <w:tcW w:w="650" w:type="pct"/>
            <w:tcMar>
              <w:top w:w="57" w:type="dxa"/>
              <w:bottom w:w="57" w:type="dxa"/>
            </w:tcMar>
          </w:tcPr>
          <w:p w14:paraId="2DF85724" w14:textId="77777777"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Pr>
          <w:p w14:paraId="2B33D725" w14:textId="77777777" w:rsidR="005104F4" w:rsidRPr="006556BB" w:rsidRDefault="00AF3A1A" w:rsidP="004C2456">
            <w:pPr>
              <w:keepLines/>
              <w:spacing w:before="40" w:after="40" w:line="200" w:lineRule="atLeast"/>
              <w:rPr>
                <w:rFonts w:ascii="Franklin Gothic Book" w:eastAsia="Times New Roman" w:hAnsi="Franklin Gothic Book"/>
                <w:iCs/>
                <w:szCs w:val="17"/>
              </w:rPr>
            </w:pPr>
            <w:r>
              <w:rPr>
                <w:rFonts w:ascii="Franklin Gothic Book" w:hAnsi="Franklin Gothic Book"/>
                <w:szCs w:val="17"/>
              </w:rPr>
              <w:t>Further reforms are adopted to make it easier to do business, including by local governments and courts.</w:t>
            </w:r>
          </w:p>
        </w:tc>
        <w:tc>
          <w:tcPr>
            <w:tcW w:w="470" w:type="pct"/>
            <w:tcBorders>
              <w:top w:val="single" w:sz="12" w:space="0" w:color="FFFFFF" w:themeColor="background1"/>
              <w:bottom w:val="single" w:sz="12" w:space="0" w:color="FFFFFF" w:themeColor="background1"/>
            </w:tcBorders>
            <w:shd w:val="clear" w:color="auto" w:fill="3AB03A"/>
          </w:tcPr>
          <w:p w14:paraId="7ED182D3" w14:textId="77777777" w:rsidR="005104F4" w:rsidRPr="00AF3A1A" w:rsidRDefault="005104F4" w:rsidP="004C2456">
            <w:pPr>
              <w:keepLines/>
              <w:spacing w:before="40" w:after="40" w:line="200" w:lineRule="atLeast"/>
              <w:jc w:val="center"/>
              <w:rPr>
                <w:rFonts w:ascii="Franklin Gothic Book" w:eastAsia="Times New Roman" w:hAnsi="Franklin Gothic Book"/>
                <w:iCs/>
                <w:szCs w:val="17"/>
              </w:rPr>
            </w:pPr>
            <w:r w:rsidRPr="00AF3A1A">
              <w:rPr>
                <w:rFonts w:ascii="Franklin Gothic Book" w:eastAsia="Times New Roman" w:hAnsi="Franklin Gothic Book"/>
                <w:iCs/>
                <w:color w:val="FFFFFF" w:themeColor="background1"/>
                <w:szCs w:val="17"/>
              </w:rPr>
              <w:t>Achieved</w:t>
            </w:r>
          </w:p>
        </w:tc>
        <w:tc>
          <w:tcPr>
            <w:tcW w:w="2970" w:type="pct"/>
          </w:tcPr>
          <w:p w14:paraId="4694D76E" w14:textId="77777777" w:rsidR="005104F4" w:rsidRPr="006556BB" w:rsidRDefault="00AF3A1A" w:rsidP="004C2456">
            <w:pPr>
              <w:keepLines/>
              <w:spacing w:before="40" w:after="40" w:line="200" w:lineRule="atLeast"/>
              <w:rPr>
                <w:rFonts w:ascii="Franklin Gothic Book" w:eastAsia="Times New Roman" w:hAnsi="Franklin Gothic Book"/>
                <w:iCs/>
                <w:szCs w:val="17"/>
              </w:rPr>
            </w:pPr>
            <w:r w:rsidRPr="009010AC">
              <w:rPr>
                <w:rFonts w:ascii="Franklin Gothic Book" w:eastAsia="Times New Roman" w:hAnsi="Franklin Gothic Book"/>
                <w:iCs/>
                <w:szCs w:val="17"/>
              </w:rPr>
              <w:t xml:space="preserve">AIPEG/PROSPERA supported the Indonesian government to adopt reforms that improve the ease of doing business including making licence renewals cheaper, reducing permits required in Jakarta, improving minority investor protection and introducing electronic courts. </w:t>
            </w:r>
            <w:r>
              <w:rPr>
                <w:rFonts w:ascii="Franklin Gothic Book" w:eastAsia="Times New Roman" w:hAnsi="Franklin Gothic Book"/>
                <w:iCs/>
                <w:szCs w:val="17"/>
              </w:rPr>
              <w:t>Indonesia climbed 19 places in the 2018 Ease of Doing Business Ranking (from 91 to 72).</w:t>
            </w:r>
          </w:p>
        </w:tc>
      </w:tr>
      <w:tr w:rsidR="005104F4" w:rsidRPr="00C61187" w14:paraId="0BCAE2B3" w14:textId="77777777" w:rsidTr="00AF3A1A">
        <w:tc>
          <w:tcPr>
            <w:tcW w:w="650" w:type="pct"/>
            <w:tcMar>
              <w:top w:w="57" w:type="dxa"/>
              <w:bottom w:w="57" w:type="dxa"/>
            </w:tcMar>
          </w:tcPr>
          <w:p w14:paraId="07F7A3E7" w14:textId="77777777"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Pr>
          <w:p w14:paraId="42579C06" w14:textId="77777777" w:rsidR="005104F4" w:rsidRPr="006556BB" w:rsidRDefault="00AF3A1A" w:rsidP="004C2456">
            <w:pPr>
              <w:keepLines/>
              <w:spacing w:before="40" w:after="40" w:line="200" w:lineRule="atLeast"/>
              <w:rPr>
                <w:rFonts w:ascii="Franklin Gothic Book" w:eastAsia="Times New Roman" w:hAnsi="Franklin Gothic Book"/>
                <w:iCs/>
                <w:szCs w:val="17"/>
              </w:rPr>
            </w:pPr>
            <w:r>
              <w:rPr>
                <w:rFonts w:ascii="Franklin Gothic Book" w:hAnsi="Franklin Gothic Book"/>
                <w:szCs w:val="17"/>
              </w:rPr>
              <w:t>124,000 cumulative farm households can access markets and increase their incomes by 30 per cent.</w:t>
            </w:r>
          </w:p>
        </w:tc>
        <w:tc>
          <w:tcPr>
            <w:tcW w:w="470" w:type="pct"/>
            <w:tcBorders>
              <w:top w:val="single" w:sz="12" w:space="0" w:color="FFFFFF" w:themeColor="background1"/>
              <w:bottom w:val="single" w:sz="12" w:space="0" w:color="FFFFFF" w:themeColor="background1"/>
            </w:tcBorders>
            <w:shd w:val="clear" w:color="auto" w:fill="3AB03A"/>
          </w:tcPr>
          <w:p w14:paraId="36097A7B" w14:textId="77777777" w:rsidR="005104F4" w:rsidRPr="00AF3A1A" w:rsidRDefault="005104F4" w:rsidP="004C2456">
            <w:pPr>
              <w:jc w:val="center"/>
              <w:rPr>
                <w:rFonts w:ascii="Franklin Gothic Book" w:hAnsi="Franklin Gothic Book"/>
              </w:rPr>
            </w:pPr>
            <w:r w:rsidRPr="00AF3A1A">
              <w:rPr>
                <w:rFonts w:ascii="Franklin Gothic Book" w:eastAsia="Times New Roman" w:hAnsi="Franklin Gothic Book"/>
                <w:iCs/>
                <w:color w:val="FFFFFF" w:themeColor="background1"/>
                <w:szCs w:val="17"/>
              </w:rPr>
              <w:t>Achieved</w:t>
            </w:r>
          </w:p>
        </w:tc>
        <w:tc>
          <w:tcPr>
            <w:tcW w:w="2970" w:type="pct"/>
          </w:tcPr>
          <w:p w14:paraId="24AC9488" w14:textId="77777777" w:rsidR="005104F4" w:rsidRPr="006556BB" w:rsidRDefault="00AF3A1A" w:rsidP="004C2456">
            <w:pPr>
              <w:keepLines/>
              <w:spacing w:before="40" w:after="40" w:line="200" w:lineRule="atLeast"/>
              <w:rPr>
                <w:rFonts w:ascii="Franklin Gothic Book" w:eastAsia="Times New Roman" w:hAnsi="Franklin Gothic Book"/>
                <w:iCs/>
                <w:szCs w:val="17"/>
              </w:rPr>
            </w:pPr>
            <w:r w:rsidRPr="009010AC">
              <w:rPr>
                <w:rFonts w:ascii="Franklin Gothic Book" w:eastAsia="Times New Roman" w:hAnsi="Franklin Gothic Book"/>
                <w:iCs/>
                <w:szCs w:val="17"/>
              </w:rPr>
              <w:t>AIP-Rural has supported 150,179 farm households to increase their income by 191 per cent</w:t>
            </w:r>
            <w:r>
              <w:rPr>
                <w:rFonts w:ascii="Franklin Gothic Book" w:eastAsia="Times New Roman" w:hAnsi="Franklin Gothic Book"/>
                <w:iCs/>
                <w:szCs w:val="17"/>
              </w:rPr>
              <w:t>, exceeding the target</w:t>
            </w:r>
            <w:r w:rsidRPr="009010AC">
              <w:rPr>
                <w:rFonts w:ascii="Franklin Gothic Book" w:eastAsia="Times New Roman" w:hAnsi="Franklin Gothic Book"/>
                <w:iCs/>
                <w:szCs w:val="17"/>
              </w:rPr>
              <w:t>.</w:t>
            </w:r>
          </w:p>
        </w:tc>
      </w:tr>
      <w:tr w:rsidR="005104F4" w:rsidRPr="00C61187" w14:paraId="7FA83081" w14:textId="77777777" w:rsidTr="00AF3A1A">
        <w:tc>
          <w:tcPr>
            <w:tcW w:w="650" w:type="pct"/>
            <w:tcMar>
              <w:top w:w="57" w:type="dxa"/>
              <w:bottom w:w="57" w:type="dxa"/>
            </w:tcMar>
          </w:tcPr>
          <w:p w14:paraId="0167B6D6" w14:textId="77777777" w:rsidR="005104F4"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 xml:space="preserve">Objective 2: </w:t>
            </w:r>
          </w:p>
          <w:p w14:paraId="02DDE000" w14:textId="77777777" w:rsidR="005104F4" w:rsidRPr="006435A9" w:rsidRDefault="005104F4" w:rsidP="004C2456">
            <w:pPr>
              <w:keepLines/>
              <w:spacing w:before="40" w:after="40" w:line="200" w:lineRule="atLeast"/>
              <w:rPr>
                <w:rFonts w:ascii="Franklin Gothic Book" w:eastAsia="Times New Roman" w:hAnsi="Franklin Gothic Book"/>
                <w:b/>
                <w:iCs/>
                <w:szCs w:val="17"/>
              </w:rPr>
            </w:pPr>
            <w:r>
              <w:rPr>
                <w:rFonts w:ascii="Franklin Gothic Book" w:eastAsia="Times New Roman" w:hAnsi="Franklin Gothic Book"/>
                <w:b/>
                <w:iCs/>
                <w:szCs w:val="17"/>
              </w:rPr>
              <w:t>H</w:t>
            </w:r>
            <w:r w:rsidRPr="006435A9">
              <w:rPr>
                <w:rFonts w:ascii="Franklin Gothic Book" w:eastAsia="Times New Roman" w:hAnsi="Franklin Gothic Book"/>
                <w:b/>
                <w:iCs/>
                <w:szCs w:val="17"/>
              </w:rPr>
              <w:t xml:space="preserve">uman Development for a Productive and Healthy Society </w:t>
            </w:r>
          </w:p>
        </w:tc>
        <w:tc>
          <w:tcPr>
            <w:tcW w:w="910" w:type="pct"/>
          </w:tcPr>
          <w:p w14:paraId="14E71295" w14:textId="77777777" w:rsidR="005104F4" w:rsidRPr="006556BB" w:rsidRDefault="00AF3A1A" w:rsidP="004C2456">
            <w:pPr>
              <w:keepLines/>
              <w:spacing w:before="40" w:after="40" w:line="200" w:lineRule="atLeast"/>
              <w:rPr>
                <w:rFonts w:ascii="Franklin Gothic Book" w:eastAsia="Times New Roman" w:hAnsi="Franklin Gothic Book"/>
                <w:iCs/>
                <w:szCs w:val="17"/>
              </w:rPr>
            </w:pPr>
            <w:r>
              <w:rPr>
                <w:rFonts w:ascii="Franklin Gothic Book" w:hAnsi="Franklin Gothic Book"/>
                <w:szCs w:val="17"/>
              </w:rPr>
              <w:t>More poor people receive social assistance payments through bank accounts.</w:t>
            </w:r>
          </w:p>
        </w:tc>
        <w:tc>
          <w:tcPr>
            <w:tcW w:w="470" w:type="pct"/>
            <w:tcBorders>
              <w:top w:val="single" w:sz="12" w:space="0" w:color="FFFFFF" w:themeColor="background1"/>
              <w:bottom w:val="single" w:sz="12" w:space="0" w:color="FFFFFF" w:themeColor="background1"/>
            </w:tcBorders>
            <w:shd w:val="clear" w:color="auto" w:fill="3AB03A"/>
          </w:tcPr>
          <w:p w14:paraId="7FC08E0A" w14:textId="77777777" w:rsidR="005104F4" w:rsidRPr="00AF3A1A" w:rsidRDefault="005104F4" w:rsidP="004C2456">
            <w:pPr>
              <w:jc w:val="center"/>
              <w:rPr>
                <w:rFonts w:ascii="Franklin Gothic Book" w:hAnsi="Franklin Gothic Book"/>
              </w:rPr>
            </w:pPr>
            <w:r w:rsidRPr="00AF3A1A">
              <w:rPr>
                <w:rFonts w:ascii="Franklin Gothic Book" w:eastAsia="Times New Roman" w:hAnsi="Franklin Gothic Book"/>
                <w:iCs/>
                <w:color w:val="FFFFFF" w:themeColor="background1"/>
                <w:szCs w:val="17"/>
              </w:rPr>
              <w:t>Achieved</w:t>
            </w:r>
          </w:p>
        </w:tc>
        <w:tc>
          <w:tcPr>
            <w:tcW w:w="2970" w:type="pct"/>
          </w:tcPr>
          <w:p w14:paraId="19161820" w14:textId="3AA9FF55" w:rsidR="005104F4" w:rsidRPr="006556BB" w:rsidRDefault="00AF3A1A" w:rsidP="00E6527B">
            <w:pPr>
              <w:pStyle w:val="TableTextEntries"/>
              <w:keepNext/>
              <w:rPr>
                <w:rFonts w:cstheme="minorBidi"/>
                <w:color w:val="495965" w:themeColor="text2"/>
                <w:lang w:val="en-GB"/>
              </w:rPr>
            </w:pPr>
            <w:r w:rsidRPr="009010AC">
              <w:rPr>
                <w:rFonts w:cstheme="minorBidi"/>
                <w:color w:val="495965" w:themeColor="text2"/>
                <w:lang w:val="en-GB"/>
              </w:rPr>
              <w:t>Australian aid programs support</w:t>
            </w:r>
            <w:r>
              <w:rPr>
                <w:rFonts w:cstheme="minorBidi"/>
                <w:color w:val="495965" w:themeColor="text2"/>
                <w:lang w:val="en-GB"/>
              </w:rPr>
              <w:t>ed</w:t>
            </w:r>
            <w:r w:rsidRPr="009010AC">
              <w:rPr>
                <w:rFonts w:cstheme="minorBidi"/>
                <w:color w:val="495965" w:themeColor="text2"/>
                <w:lang w:val="en-GB"/>
              </w:rPr>
              <w:t xml:space="preserve"> the Indonesian Government to implement a presidential regulation on transferring social assistance payments through bank accounts and in particular, the implementation of the Non-Cash Food Assistance </w:t>
            </w:r>
            <w:r w:rsidR="00E6527B">
              <w:rPr>
                <w:rFonts w:cstheme="minorBidi"/>
                <w:color w:val="495965" w:themeColor="text2"/>
                <w:lang w:val="en-GB"/>
              </w:rPr>
              <w:t>P</w:t>
            </w:r>
            <w:r w:rsidRPr="009010AC">
              <w:rPr>
                <w:rFonts w:cstheme="minorBidi"/>
                <w:color w:val="495965" w:themeColor="text2"/>
                <w:lang w:val="en-GB"/>
              </w:rPr>
              <w:t>rogram and the non-cash version of its conditional cash transfer program. By the end of 2017, there were 1.2 million and 6 million beneficiaries (respectively) receiving their social assistance payments through bank accounts.</w:t>
            </w:r>
          </w:p>
        </w:tc>
      </w:tr>
      <w:tr w:rsidR="005104F4" w:rsidRPr="00C61187" w14:paraId="33F4FA7A" w14:textId="77777777" w:rsidTr="00AF3A1A">
        <w:tc>
          <w:tcPr>
            <w:tcW w:w="650" w:type="pct"/>
            <w:tcMar>
              <w:top w:w="57" w:type="dxa"/>
              <w:bottom w:w="57" w:type="dxa"/>
            </w:tcMar>
          </w:tcPr>
          <w:p w14:paraId="7259BD7F" w14:textId="77777777"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Borders>
              <w:bottom w:val="nil"/>
            </w:tcBorders>
          </w:tcPr>
          <w:p w14:paraId="77C79C0E" w14:textId="77777777" w:rsidR="005104F4" w:rsidRPr="006556BB" w:rsidRDefault="00AF3A1A" w:rsidP="004C2456">
            <w:pPr>
              <w:keepLines/>
              <w:spacing w:before="40" w:after="40" w:line="200" w:lineRule="atLeast"/>
              <w:rPr>
                <w:rFonts w:ascii="Franklin Gothic Book" w:eastAsia="Times New Roman" w:hAnsi="Franklin Gothic Book"/>
                <w:iCs/>
                <w:szCs w:val="17"/>
              </w:rPr>
            </w:pPr>
            <w:r>
              <w:rPr>
                <w:rFonts w:ascii="Franklin Gothic Book" w:hAnsi="Franklin Gothic Book"/>
                <w:szCs w:val="17"/>
              </w:rPr>
              <w:t>200,000 women and men have improved access to safe water and basic sanitation.</w:t>
            </w:r>
          </w:p>
        </w:tc>
        <w:tc>
          <w:tcPr>
            <w:tcW w:w="470" w:type="pct"/>
            <w:tcBorders>
              <w:top w:val="single" w:sz="12" w:space="0" w:color="FFFFFF" w:themeColor="background1"/>
              <w:bottom w:val="single" w:sz="12" w:space="0" w:color="FFFFFF" w:themeColor="background1"/>
            </w:tcBorders>
            <w:shd w:val="clear" w:color="auto" w:fill="3AB03A"/>
          </w:tcPr>
          <w:p w14:paraId="3FBACD15" w14:textId="77777777" w:rsidR="005104F4" w:rsidRPr="00AF3A1A" w:rsidRDefault="005104F4" w:rsidP="004C2456">
            <w:pPr>
              <w:jc w:val="center"/>
              <w:rPr>
                <w:rFonts w:ascii="Franklin Gothic Book" w:hAnsi="Franklin Gothic Book"/>
              </w:rPr>
            </w:pPr>
            <w:r w:rsidRPr="00AF3A1A">
              <w:rPr>
                <w:rFonts w:ascii="Franklin Gothic Book" w:eastAsia="Times New Roman" w:hAnsi="Franklin Gothic Book"/>
                <w:iCs/>
                <w:color w:val="FFFFFF" w:themeColor="background1"/>
                <w:szCs w:val="17"/>
              </w:rPr>
              <w:t>Achieved</w:t>
            </w:r>
          </w:p>
        </w:tc>
        <w:tc>
          <w:tcPr>
            <w:tcW w:w="2970" w:type="pct"/>
          </w:tcPr>
          <w:p w14:paraId="7C5A6C2D" w14:textId="77777777" w:rsidR="005104F4" w:rsidRPr="006556BB" w:rsidRDefault="00AF3A1A" w:rsidP="004C2456">
            <w:pPr>
              <w:pStyle w:val="TableTextEntries"/>
              <w:keepNext/>
              <w:rPr>
                <w:rFonts w:cstheme="minorBidi"/>
                <w:color w:val="495965" w:themeColor="text2"/>
                <w:lang w:val="en-GB"/>
              </w:rPr>
            </w:pPr>
            <w:r w:rsidRPr="009010AC">
              <w:rPr>
                <w:rFonts w:cstheme="minorBidi"/>
                <w:color w:val="495965" w:themeColor="text2"/>
                <w:lang w:val="en-GB"/>
              </w:rPr>
              <w:t xml:space="preserve">451,812 men and women have improved access to safe water and sanitation directly due to DFAT’s result-based financing approach as employed by PAMSIMAS, Water and Sanitation </w:t>
            </w:r>
            <w:proofErr w:type="spellStart"/>
            <w:r w:rsidRPr="009010AC">
              <w:rPr>
                <w:rFonts w:cstheme="minorBidi"/>
                <w:color w:val="495965" w:themeColor="text2"/>
                <w:lang w:val="en-GB"/>
              </w:rPr>
              <w:t>Hibah</w:t>
            </w:r>
            <w:proofErr w:type="spellEnd"/>
            <w:r w:rsidRPr="009010AC">
              <w:rPr>
                <w:rFonts w:cstheme="minorBidi"/>
                <w:color w:val="495965" w:themeColor="text2"/>
                <w:lang w:val="en-GB"/>
              </w:rPr>
              <w:t xml:space="preserve"> and SAIIG.</w:t>
            </w:r>
          </w:p>
        </w:tc>
      </w:tr>
      <w:tr w:rsidR="005104F4" w:rsidRPr="00C61187" w14:paraId="3CD8E15F" w14:textId="77777777" w:rsidTr="00AF3A1A">
        <w:tc>
          <w:tcPr>
            <w:tcW w:w="650" w:type="pct"/>
            <w:tcBorders>
              <w:right w:val="nil"/>
            </w:tcBorders>
            <w:tcMar>
              <w:top w:w="57" w:type="dxa"/>
              <w:bottom w:w="57" w:type="dxa"/>
            </w:tcMar>
          </w:tcPr>
          <w:p w14:paraId="5839E52C" w14:textId="77777777"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Borders>
              <w:top w:val="nil"/>
              <w:left w:val="nil"/>
              <w:bottom w:val="single" w:sz="12" w:space="0" w:color="auto"/>
              <w:right w:val="nil"/>
            </w:tcBorders>
          </w:tcPr>
          <w:p w14:paraId="4019B46F" w14:textId="77777777" w:rsidR="005104F4" w:rsidRPr="001F7AED" w:rsidRDefault="00AF3A1A" w:rsidP="004C2456">
            <w:pPr>
              <w:keepLines/>
              <w:spacing w:before="40" w:after="40" w:line="200" w:lineRule="atLeast"/>
              <w:rPr>
                <w:rFonts w:ascii="Franklin Gothic Book" w:eastAsia="Times New Roman" w:hAnsi="Franklin Gothic Book"/>
                <w:iCs/>
                <w:szCs w:val="17"/>
              </w:rPr>
            </w:pPr>
            <w:r>
              <w:rPr>
                <w:rFonts w:ascii="Franklin Gothic Book" w:hAnsi="Franklin Gothic Book"/>
                <w:szCs w:val="17"/>
              </w:rPr>
              <w:t>Indonesia allocates budget to activities supporting improved learning outcomes.</w:t>
            </w:r>
          </w:p>
        </w:tc>
        <w:tc>
          <w:tcPr>
            <w:tcW w:w="470" w:type="pct"/>
            <w:tcBorders>
              <w:top w:val="single" w:sz="12" w:space="0" w:color="FFFFFF" w:themeColor="background1"/>
              <w:left w:val="nil"/>
              <w:bottom w:val="single" w:sz="12" w:space="0" w:color="auto"/>
            </w:tcBorders>
            <w:shd w:val="clear" w:color="auto" w:fill="3AB03A"/>
          </w:tcPr>
          <w:p w14:paraId="352BCBEF" w14:textId="77777777" w:rsidR="005104F4" w:rsidRPr="00AF3A1A" w:rsidRDefault="005104F4" w:rsidP="004C2456">
            <w:pPr>
              <w:jc w:val="center"/>
              <w:rPr>
                <w:rFonts w:ascii="Franklin Gothic Book" w:hAnsi="Franklin Gothic Book"/>
              </w:rPr>
            </w:pPr>
            <w:r w:rsidRPr="00AF3A1A">
              <w:rPr>
                <w:rFonts w:ascii="Franklin Gothic Book" w:eastAsia="Times New Roman" w:hAnsi="Franklin Gothic Book"/>
                <w:iCs/>
                <w:color w:val="FFFFFF" w:themeColor="background1"/>
                <w:szCs w:val="17"/>
              </w:rPr>
              <w:t>Achieved</w:t>
            </w:r>
          </w:p>
        </w:tc>
        <w:tc>
          <w:tcPr>
            <w:tcW w:w="2970" w:type="pct"/>
          </w:tcPr>
          <w:p w14:paraId="6C3B5FD8" w14:textId="77777777" w:rsidR="005104F4" w:rsidRPr="006556BB" w:rsidRDefault="00AF3A1A" w:rsidP="00F74234">
            <w:pPr>
              <w:pStyle w:val="TableTextEntries"/>
              <w:keepNext/>
              <w:rPr>
                <w:rFonts w:cstheme="minorBidi"/>
                <w:color w:val="495965" w:themeColor="text2"/>
                <w:lang w:val="en-GB"/>
              </w:rPr>
            </w:pPr>
            <w:r w:rsidRPr="006B4A47">
              <w:rPr>
                <w:rFonts w:cstheme="minorBidi"/>
                <w:color w:val="495965" w:themeColor="text2"/>
                <w:lang w:val="en-GB"/>
              </w:rPr>
              <w:t xml:space="preserve">The Indonesia Government is also allocating budget to activities supporting improved learning outcomes. </w:t>
            </w:r>
            <w:r w:rsidRPr="002D35D3">
              <w:rPr>
                <w:rFonts w:cstheme="minorBidi"/>
                <w:color w:val="495965" w:themeColor="text2"/>
                <w:lang w:val="en-GB"/>
              </w:rPr>
              <w:t xml:space="preserve">Australian investments have leveraged over AUD7 million in additional financing from the Indonesian Government, principally for the KIAT Guru and INOVASI pilots, as well as funding leveraged by UNICEF for addressing teacher absenteeism in </w:t>
            </w:r>
            <w:r w:rsidR="00F74234">
              <w:rPr>
                <w:rFonts w:cstheme="minorBidi"/>
                <w:color w:val="495965" w:themeColor="text2"/>
                <w:lang w:val="en-GB"/>
              </w:rPr>
              <w:t xml:space="preserve">Papua and </w:t>
            </w:r>
            <w:r w:rsidRPr="002D35D3">
              <w:rPr>
                <w:rFonts w:cstheme="minorBidi"/>
                <w:color w:val="495965" w:themeColor="text2"/>
                <w:lang w:val="en-GB"/>
              </w:rPr>
              <w:t>West Papua</w:t>
            </w:r>
            <w:r w:rsidR="00F74234">
              <w:rPr>
                <w:rFonts w:cstheme="minorBidi"/>
                <w:color w:val="495965" w:themeColor="text2"/>
                <w:lang w:val="en-GB"/>
              </w:rPr>
              <w:t xml:space="preserve"> provinces</w:t>
            </w:r>
            <w:r w:rsidRPr="002D35D3">
              <w:rPr>
                <w:rFonts w:cstheme="minorBidi"/>
                <w:color w:val="495965" w:themeColor="text2"/>
                <w:lang w:val="en-GB"/>
              </w:rPr>
              <w:t>. District governments have also increased budgetary allocations for education.</w:t>
            </w:r>
          </w:p>
        </w:tc>
      </w:tr>
    </w:tbl>
    <w:p w14:paraId="674AD5BF" w14:textId="77777777" w:rsidR="005104F4" w:rsidRDefault="005104F4" w:rsidP="005104F4">
      <w:pPr>
        <w:suppressAutoHyphens w:val="0"/>
        <w:spacing w:before="0" w:after="120" w:line="440" w:lineRule="atLeast"/>
        <w:rPr>
          <w:rFonts w:ascii="Franklin Gothic Book" w:eastAsia="Times New Roman" w:hAnsi="Franklin Gothic Book"/>
          <w:sz w:val="21"/>
        </w:rPr>
      </w:pPr>
      <w:r>
        <w:rPr>
          <w:rFonts w:ascii="Franklin Gothic Book" w:eastAsia="Times New Roman" w:hAnsi="Franklin Gothic Book"/>
          <w:sz w:val="21"/>
        </w:rPr>
        <w:br w:type="page"/>
      </w:r>
    </w:p>
    <w:tbl>
      <w:tblPr>
        <w:tblStyle w:val="DFATTable"/>
        <w:tblW w:w="5000" w:type="pct"/>
        <w:tblLook w:val="04A0" w:firstRow="1" w:lastRow="0" w:firstColumn="1" w:lastColumn="0" w:noHBand="0" w:noVBand="1"/>
        <w:tblCaption w:val="Performance Benchmarks Continued"/>
      </w:tblPr>
      <w:tblGrid>
        <w:gridCol w:w="1843"/>
        <w:gridCol w:w="2579"/>
        <w:gridCol w:w="1332"/>
        <w:gridCol w:w="8419"/>
      </w:tblGrid>
      <w:tr w:rsidR="005104F4" w:rsidRPr="00C61187" w14:paraId="7634D120" w14:textId="77777777" w:rsidTr="00B97AF5">
        <w:tc>
          <w:tcPr>
            <w:tcW w:w="650" w:type="pct"/>
            <w:tcMar>
              <w:top w:w="57" w:type="dxa"/>
              <w:bottom w:w="57" w:type="dxa"/>
            </w:tcMar>
          </w:tcPr>
          <w:p w14:paraId="3CF6F13B" w14:textId="77777777" w:rsidR="005104F4"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lastRenderedPageBreak/>
              <w:t xml:space="preserve">Objective 3: </w:t>
            </w:r>
          </w:p>
          <w:p w14:paraId="68912D09" w14:textId="77777777" w:rsidR="005104F4" w:rsidRPr="006435A9"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An Inclusive Society Through Effective Governance</w:t>
            </w:r>
          </w:p>
        </w:tc>
        <w:tc>
          <w:tcPr>
            <w:tcW w:w="910" w:type="pct"/>
          </w:tcPr>
          <w:p w14:paraId="2479B2D9" w14:textId="77777777" w:rsidR="005104F4" w:rsidRPr="006556BB" w:rsidRDefault="00AF3A1A" w:rsidP="00AF3A1A">
            <w:pPr>
              <w:keepLines/>
              <w:spacing w:before="40" w:after="40" w:line="200" w:lineRule="atLeast"/>
              <w:rPr>
                <w:rFonts w:ascii="Franklin Gothic Book" w:eastAsia="Times New Roman" w:hAnsi="Franklin Gothic Book"/>
                <w:iCs/>
                <w:szCs w:val="17"/>
              </w:rPr>
            </w:pPr>
            <w:r>
              <w:rPr>
                <w:rFonts w:ascii="Franklin Gothic Book" w:hAnsi="Franklin Gothic Book"/>
                <w:szCs w:val="17"/>
              </w:rPr>
              <w:t>More people can access identity documents enabling them to access services</w:t>
            </w:r>
          </w:p>
        </w:tc>
        <w:tc>
          <w:tcPr>
            <w:tcW w:w="470" w:type="pct"/>
            <w:shd w:val="clear" w:color="auto" w:fill="72AF50"/>
          </w:tcPr>
          <w:p w14:paraId="6BCEFCFB" w14:textId="77777777" w:rsidR="005104F4" w:rsidRPr="006556BB" w:rsidRDefault="005104F4" w:rsidP="004C2456">
            <w:pPr>
              <w:jc w:val="center"/>
              <w:rPr>
                <w:rFonts w:ascii="Franklin Gothic Book" w:hAnsi="Franklin Gothic Book"/>
              </w:rPr>
            </w:pPr>
            <w:r w:rsidRPr="006556BB">
              <w:rPr>
                <w:rFonts w:ascii="Franklin Gothic Book" w:eastAsia="Times New Roman" w:hAnsi="Franklin Gothic Book"/>
                <w:iCs/>
                <w:color w:val="FFFFFF" w:themeColor="background1"/>
                <w:szCs w:val="17"/>
              </w:rPr>
              <w:t>Achieved</w:t>
            </w:r>
          </w:p>
        </w:tc>
        <w:tc>
          <w:tcPr>
            <w:tcW w:w="2970" w:type="pct"/>
          </w:tcPr>
          <w:p w14:paraId="7ECC1454" w14:textId="77777777" w:rsidR="005104F4" w:rsidRPr="006556BB" w:rsidRDefault="00AF3A1A" w:rsidP="004C2456">
            <w:pPr>
              <w:pStyle w:val="TableTextEntries"/>
              <w:keepNext/>
              <w:rPr>
                <w:rFonts w:cstheme="minorBidi"/>
                <w:color w:val="495965" w:themeColor="text2"/>
                <w:lang w:val="en-GB"/>
              </w:rPr>
            </w:pPr>
            <w:r w:rsidRPr="006B4A47">
              <w:rPr>
                <w:rFonts w:cstheme="minorBidi"/>
                <w:color w:val="495965" w:themeColor="text2"/>
                <w:lang w:val="en-GB"/>
              </w:rPr>
              <w:t>Australian investments directly assisted Indonesians to access over 54,000 identity cards, including personal ID cards, marriage certificates, birth certificates and family cards. Access to identity documents allows poor households to access many critical services, including social assistance programs and financial/banking services</w:t>
            </w:r>
            <w:r>
              <w:rPr>
                <w:rFonts w:cstheme="minorBidi"/>
                <w:color w:val="495965" w:themeColor="text2"/>
                <w:lang w:val="en-GB"/>
              </w:rPr>
              <w:t>.</w:t>
            </w:r>
          </w:p>
        </w:tc>
      </w:tr>
      <w:tr w:rsidR="005104F4" w:rsidRPr="00C61187" w14:paraId="54C544E5" w14:textId="77777777" w:rsidTr="00B97AF5">
        <w:tc>
          <w:tcPr>
            <w:tcW w:w="650" w:type="pct"/>
            <w:tcMar>
              <w:top w:w="57" w:type="dxa"/>
              <w:bottom w:w="57" w:type="dxa"/>
            </w:tcMar>
          </w:tcPr>
          <w:p w14:paraId="6347A724" w14:textId="77777777"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Pr>
          <w:p w14:paraId="4EE40D48" w14:textId="77777777" w:rsidR="005104F4" w:rsidRPr="006556BB" w:rsidRDefault="00AF3A1A" w:rsidP="004C2456">
            <w:pPr>
              <w:keepLines/>
              <w:spacing w:before="40" w:after="40" w:line="200" w:lineRule="atLeast"/>
              <w:rPr>
                <w:rFonts w:ascii="Franklin Gothic Book" w:eastAsia="Times New Roman" w:hAnsi="Franklin Gothic Book"/>
                <w:iCs/>
                <w:szCs w:val="17"/>
              </w:rPr>
            </w:pPr>
            <w:r>
              <w:rPr>
                <w:rFonts w:ascii="Franklin Gothic Book" w:hAnsi="Franklin Gothic Book"/>
                <w:szCs w:val="17"/>
              </w:rPr>
              <w:t>More women in target locations are actively involved in village-level decision-making</w:t>
            </w:r>
          </w:p>
        </w:tc>
        <w:tc>
          <w:tcPr>
            <w:tcW w:w="470" w:type="pct"/>
            <w:shd w:val="clear" w:color="auto" w:fill="72AF50"/>
          </w:tcPr>
          <w:p w14:paraId="1DDE7101" w14:textId="77777777" w:rsidR="005104F4" w:rsidRPr="006556BB" w:rsidRDefault="005104F4" w:rsidP="004C2456">
            <w:pPr>
              <w:jc w:val="center"/>
              <w:rPr>
                <w:rFonts w:ascii="Franklin Gothic Book" w:eastAsia="Times New Roman" w:hAnsi="Franklin Gothic Book"/>
                <w:iCs/>
                <w:color w:val="FFFFFF" w:themeColor="background1"/>
                <w:szCs w:val="17"/>
              </w:rPr>
            </w:pPr>
            <w:r>
              <w:rPr>
                <w:rFonts w:ascii="Franklin Gothic Book" w:eastAsia="Times New Roman" w:hAnsi="Franklin Gothic Book"/>
                <w:iCs/>
                <w:color w:val="FFFFFF" w:themeColor="background1"/>
                <w:szCs w:val="17"/>
              </w:rPr>
              <w:t>Achieved</w:t>
            </w:r>
          </w:p>
        </w:tc>
        <w:tc>
          <w:tcPr>
            <w:tcW w:w="2970" w:type="pct"/>
          </w:tcPr>
          <w:p w14:paraId="79A1F1C6" w14:textId="77777777" w:rsidR="005104F4" w:rsidRPr="006556BB" w:rsidRDefault="00AF3A1A" w:rsidP="00F74234">
            <w:pPr>
              <w:pStyle w:val="TableTextEntries"/>
              <w:keepNext/>
              <w:rPr>
                <w:rFonts w:cstheme="minorBidi"/>
                <w:color w:val="495965" w:themeColor="text2"/>
                <w:lang w:val="en-GB"/>
              </w:rPr>
            </w:pPr>
            <w:r w:rsidRPr="006B4A47">
              <w:rPr>
                <w:rFonts w:cstheme="minorBidi"/>
                <w:color w:val="495965" w:themeColor="text2"/>
                <w:lang w:val="en-GB"/>
              </w:rPr>
              <w:t xml:space="preserve">Australian </w:t>
            </w:r>
            <w:r w:rsidR="00F74234">
              <w:rPr>
                <w:rFonts w:cstheme="minorBidi"/>
                <w:color w:val="495965" w:themeColor="text2"/>
                <w:lang w:val="en-GB"/>
              </w:rPr>
              <w:t>programs have</w:t>
            </w:r>
            <w:r w:rsidRPr="006B4A47">
              <w:rPr>
                <w:rFonts w:cstheme="minorBidi"/>
                <w:color w:val="495965" w:themeColor="text2"/>
                <w:lang w:val="en-GB"/>
              </w:rPr>
              <w:t xml:space="preserve"> facilitated engagement between civil society organisations and the government that has contributed to policies </w:t>
            </w:r>
            <w:proofErr w:type="gramStart"/>
            <w:r w:rsidRPr="006B4A47">
              <w:rPr>
                <w:rFonts w:cstheme="minorBidi"/>
                <w:color w:val="495965" w:themeColor="text2"/>
                <w:lang w:val="en-GB"/>
              </w:rPr>
              <w:t>that better</w:t>
            </w:r>
            <w:proofErr w:type="gramEnd"/>
            <w:r w:rsidRPr="006B4A47">
              <w:rPr>
                <w:rFonts w:cstheme="minorBidi"/>
                <w:color w:val="495965" w:themeColor="text2"/>
                <w:lang w:val="en-GB"/>
              </w:rPr>
              <w:t xml:space="preserve"> reflect the needs of women, such as improvements to how courts treat women. </w:t>
            </w:r>
            <w:r w:rsidR="00F74234">
              <w:rPr>
                <w:rFonts w:cstheme="minorBidi"/>
                <w:color w:val="495965" w:themeColor="text2"/>
                <w:lang w:val="en-GB"/>
              </w:rPr>
              <w:t>Our support</w:t>
            </w:r>
            <w:r w:rsidRPr="006B4A47">
              <w:rPr>
                <w:rFonts w:cstheme="minorBidi"/>
                <w:color w:val="495965" w:themeColor="text2"/>
                <w:lang w:val="en-GB"/>
              </w:rPr>
              <w:t xml:space="preserve"> has also facilitated the involvement of more than 30,000 women in government decision-</w:t>
            </w:r>
            <w:proofErr w:type="gramStart"/>
            <w:r w:rsidRPr="006B4A47">
              <w:rPr>
                <w:rFonts w:cstheme="minorBidi"/>
                <w:color w:val="495965" w:themeColor="text2"/>
                <w:lang w:val="en-GB"/>
              </w:rPr>
              <w:t>making which</w:t>
            </w:r>
            <w:proofErr w:type="gramEnd"/>
            <w:r w:rsidRPr="006B4A47">
              <w:rPr>
                <w:rFonts w:cstheme="minorBidi"/>
                <w:color w:val="495965" w:themeColor="text2"/>
                <w:lang w:val="en-GB"/>
              </w:rPr>
              <w:t xml:space="preserve"> has led to improved policies.</w:t>
            </w:r>
          </w:p>
        </w:tc>
      </w:tr>
    </w:tbl>
    <w:p w14:paraId="2EF0EAB8" w14:textId="77777777" w:rsidR="005104F4" w:rsidRPr="00880004" w:rsidRDefault="005104F4" w:rsidP="005104F4">
      <w:pPr>
        <w:spacing w:before="20" w:after="20" w:line="180" w:lineRule="atLeast"/>
        <w:jc w:val="both"/>
        <w:rPr>
          <w:rFonts w:eastAsia="Times New Roman"/>
          <w:b/>
          <w:sz w:val="16"/>
          <w:szCs w:val="14"/>
        </w:rPr>
      </w:pPr>
      <w:r w:rsidRPr="00880004">
        <w:rPr>
          <w:rFonts w:eastAsia="Times New Roman"/>
          <w:b/>
          <w:sz w:val="16"/>
          <w:szCs w:val="14"/>
        </w:rPr>
        <w:t xml:space="preserve">Note: </w:t>
      </w:r>
    </w:p>
    <w:p w14:paraId="6B697367" w14:textId="77777777" w:rsidR="005104F4" w:rsidRPr="00880004" w:rsidRDefault="005104F4" w:rsidP="005104F4">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w:t>
      </w:r>
      <w:r w:rsidR="00926E21">
        <w:rPr>
          <w:rFonts w:eastAsia="Times New Roman"/>
          <w:b/>
          <w:sz w:val="16"/>
          <w:szCs w:val="14"/>
        </w:rPr>
        <w:t xml:space="preserve"> </w:t>
      </w:r>
      <w:r w:rsidRPr="00880004">
        <w:rPr>
          <w:rFonts w:eastAsia="Times New Roman"/>
          <w:b/>
          <w:sz w:val="16"/>
          <w:szCs w:val="14"/>
        </w:rPr>
        <w:t xml:space="preserve">Significant progress </w:t>
      </w:r>
      <w:proofErr w:type="gramStart"/>
      <w:r w:rsidRPr="00880004">
        <w:rPr>
          <w:rFonts w:eastAsia="Times New Roman"/>
          <w:b/>
          <w:sz w:val="16"/>
          <w:szCs w:val="14"/>
        </w:rPr>
        <w:t>has been made</w:t>
      </w:r>
      <w:proofErr w:type="gramEnd"/>
      <w:r w:rsidRPr="00880004">
        <w:rPr>
          <w:rFonts w:eastAsia="Times New Roman"/>
          <w:b/>
          <w:sz w:val="16"/>
          <w:szCs w:val="14"/>
        </w:rPr>
        <w:t xml:space="preserve"> and the performance benchmark was achieved </w:t>
      </w:r>
    </w:p>
    <w:p w14:paraId="477D1919" w14:textId="77777777" w:rsidR="005104F4" w:rsidRPr="00880004" w:rsidRDefault="005104F4" w:rsidP="005104F4">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w:t>
      </w:r>
      <w:r w:rsidR="00926E21">
        <w:rPr>
          <w:rFonts w:eastAsia="Times New Roman"/>
          <w:b/>
          <w:sz w:val="16"/>
          <w:szCs w:val="14"/>
        </w:rPr>
        <w:t xml:space="preserve"> </w:t>
      </w:r>
      <w:r w:rsidRPr="00880004">
        <w:rPr>
          <w:rFonts w:eastAsia="Times New Roman"/>
          <w:b/>
          <w:sz w:val="16"/>
          <w:szCs w:val="14"/>
        </w:rPr>
        <w:t xml:space="preserve">Some progress </w:t>
      </w:r>
      <w:proofErr w:type="gramStart"/>
      <w:r w:rsidRPr="00880004">
        <w:rPr>
          <w:rFonts w:eastAsia="Times New Roman"/>
          <w:b/>
          <w:sz w:val="16"/>
          <w:szCs w:val="14"/>
        </w:rPr>
        <w:t>has been made</w:t>
      </w:r>
      <w:proofErr w:type="gramEnd"/>
      <w:r w:rsidRPr="00880004">
        <w:rPr>
          <w:rFonts w:eastAsia="Times New Roman"/>
          <w:b/>
          <w:sz w:val="16"/>
          <w:szCs w:val="14"/>
        </w:rPr>
        <w:t xml:space="preserve"> towards achieving the performance benchmark, but progress was less than anticipated. </w:t>
      </w:r>
    </w:p>
    <w:p w14:paraId="2538B677" w14:textId="77777777" w:rsidR="005104F4" w:rsidRPr="00880004" w:rsidRDefault="005104F4" w:rsidP="005104F4">
      <w:pPr>
        <w:spacing w:before="20" w:after="20" w:line="180" w:lineRule="atLeast"/>
        <w:jc w:val="both"/>
        <w:rPr>
          <w:rFonts w:eastAsia="Times New Roman"/>
          <w:b/>
          <w:sz w:val="16"/>
          <w:szCs w:val="14"/>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towards the performance benchmark has been significantly below expectations</w:t>
      </w:r>
    </w:p>
    <w:p w14:paraId="0BBCB9AB" w14:textId="77777777" w:rsidR="005104F4" w:rsidRDefault="005104F4" w:rsidP="005104F4">
      <w:pPr>
        <w:rPr>
          <w:rFonts w:ascii="Franklin Gothic Book" w:eastAsia="Times New Roman" w:hAnsi="Franklin Gothic Book"/>
          <w:b/>
          <w:sz w:val="24"/>
          <w:szCs w:val="24"/>
        </w:rPr>
      </w:pPr>
    </w:p>
    <w:p w14:paraId="622B7EB4" w14:textId="77777777" w:rsidR="00F37663" w:rsidRDefault="00F37663">
      <w:pPr>
        <w:suppressAutoHyphens w:val="0"/>
        <w:spacing w:before="0" w:after="120" w:line="440" w:lineRule="atLeast"/>
        <w:rPr>
          <w:rFonts w:ascii="Franklin Gothic Book" w:eastAsia="Times New Roman" w:hAnsi="Franklin Gothic Book"/>
          <w:b/>
          <w:sz w:val="24"/>
          <w:szCs w:val="24"/>
        </w:rPr>
      </w:pPr>
      <w:r>
        <w:rPr>
          <w:rFonts w:ascii="Franklin Gothic Book" w:eastAsia="Times New Roman" w:hAnsi="Franklin Gothic Book"/>
          <w:b/>
          <w:sz w:val="24"/>
          <w:szCs w:val="24"/>
        </w:rPr>
        <w:br w:type="page"/>
      </w:r>
    </w:p>
    <w:p w14:paraId="39A8B853" w14:textId="77777777" w:rsidR="005104F4" w:rsidRDefault="005104F4" w:rsidP="005104F4">
      <w:pPr>
        <w:rPr>
          <w:rFonts w:ascii="Franklin Gothic Book" w:eastAsia="Times New Roman" w:hAnsi="Franklin Gothic Book"/>
          <w:b/>
          <w:sz w:val="24"/>
          <w:szCs w:val="24"/>
        </w:rPr>
      </w:pPr>
      <w:r w:rsidRPr="007B4865">
        <w:rPr>
          <w:rFonts w:ascii="Franklin Gothic Book" w:eastAsia="Times New Roman" w:hAnsi="Franklin Gothic Book"/>
          <w:b/>
          <w:sz w:val="24"/>
          <w:szCs w:val="24"/>
        </w:rPr>
        <w:lastRenderedPageBreak/>
        <w:t>Performance Benchmarks for remainder of A</w:t>
      </w:r>
      <w:r>
        <w:rPr>
          <w:rFonts w:ascii="Franklin Gothic Book" w:eastAsia="Times New Roman" w:hAnsi="Franklin Gothic Book"/>
          <w:b/>
          <w:sz w:val="24"/>
          <w:szCs w:val="24"/>
        </w:rPr>
        <w:t xml:space="preserve">id </w:t>
      </w:r>
      <w:r w:rsidRPr="007B4865">
        <w:rPr>
          <w:rFonts w:ascii="Franklin Gothic Book" w:eastAsia="Times New Roman" w:hAnsi="Franklin Gothic Book"/>
          <w:b/>
          <w:sz w:val="24"/>
          <w:szCs w:val="24"/>
        </w:rPr>
        <w:t>I</w:t>
      </w:r>
      <w:r>
        <w:rPr>
          <w:rFonts w:ascii="Franklin Gothic Book" w:eastAsia="Times New Roman" w:hAnsi="Franklin Gothic Book"/>
          <w:b/>
          <w:sz w:val="24"/>
          <w:szCs w:val="24"/>
        </w:rPr>
        <w:t xml:space="preserve">nvestment </w:t>
      </w:r>
      <w:r w:rsidRPr="007B4865">
        <w:rPr>
          <w:rFonts w:ascii="Franklin Gothic Book" w:eastAsia="Times New Roman" w:hAnsi="Franklin Gothic Book"/>
          <w:b/>
          <w:sz w:val="24"/>
          <w:szCs w:val="24"/>
        </w:rPr>
        <w:t>P</w:t>
      </w:r>
      <w:r>
        <w:rPr>
          <w:rFonts w:ascii="Franklin Gothic Book" w:eastAsia="Times New Roman" w:hAnsi="Franklin Gothic Book"/>
          <w:b/>
          <w:sz w:val="24"/>
          <w:szCs w:val="24"/>
        </w:rPr>
        <w:t>lan</w:t>
      </w:r>
      <w:r w:rsidR="00971B28">
        <w:rPr>
          <w:rFonts w:ascii="Franklin Gothic Book" w:eastAsia="Times New Roman" w:hAnsi="Franklin Gothic Book"/>
          <w:b/>
          <w:sz w:val="24"/>
          <w:szCs w:val="24"/>
        </w:rPr>
        <w:t xml:space="preserve"> </w:t>
      </w:r>
    </w:p>
    <w:p w14:paraId="18B42870" w14:textId="77777777" w:rsidR="005104F4" w:rsidRDefault="005104F4" w:rsidP="005104F4">
      <w:pPr>
        <w:spacing w:after="120" w:line="280" w:lineRule="exact"/>
        <w:rPr>
          <w:rFonts w:ascii="Franklin Gothic Book" w:eastAsia="Times New Roman" w:hAnsi="Franklin Gothic Book"/>
          <w:sz w:val="21"/>
        </w:rPr>
      </w:pPr>
      <w:r>
        <w:rPr>
          <w:rFonts w:ascii="Franklin Gothic Book" w:eastAsia="Times New Roman" w:hAnsi="Franklin Gothic Book"/>
          <w:sz w:val="21"/>
        </w:rPr>
        <w:t>For the remainder of the Aid Investment Plan, the program has set a comprehensive range of performance benchmarks in the Performance Assessment Framework (see below).</w:t>
      </w:r>
    </w:p>
    <w:p w14:paraId="528013D3" w14:textId="77777777" w:rsidR="00090975" w:rsidRPr="007B4865" w:rsidRDefault="00090975" w:rsidP="00090975">
      <w:pPr>
        <w:rPr>
          <w:rFonts w:ascii="Franklin Gothic Book" w:eastAsia="Times New Roman" w:hAnsi="Franklin Gothic Book"/>
          <w:b/>
          <w:sz w:val="24"/>
          <w:szCs w:val="24"/>
        </w:rPr>
      </w:pPr>
    </w:p>
    <w:tbl>
      <w:tblPr>
        <w:tblStyle w:val="DFATTable"/>
        <w:tblW w:w="5000" w:type="pct"/>
        <w:tblLook w:val="04A0" w:firstRow="1" w:lastRow="0" w:firstColumn="1" w:lastColumn="0" w:noHBand="0" w:noVBand="1"/>
        <w:tblCaption w:val="Performance Benchmarks for the remainder of the Aid Investment Plan"/>
        <w:tblDescription w:val="Outlines 8 performance benchmarks against the three Aid Investment Plan Objectives"/>
      </w:tblPr>
      <w:tblGrid>
        <w:gridCol w:w="4535"/>
        <w:gridCol w:w="9638"/>
      </w:tblGrid>
      <w:tr w:rsidR="003916B4" w:rsidRPr="00F839F1" w14:paraId="0DD99ACD" w14:textId="77777777" w:rsidTr="003916B4">
        <w:trPr>
          <w:trHeight w:val="331"/>
        </w:trPr>
        <w:tc>
          <w:tcPr>
            <w:tcW w:w="1600" w:type="pct"/>
            <w:tcBorders>
              <w:top w:val="single" w:sz="12" w:space="0" w:color="auto"/>
              <w:left w:val="nil"/>
              <w:bottom w:val="nil"/>
              <w:right w:val="nil"/>
            </w:tcBorders>
          </w:tcPr>
          <w:p w14:paraId="168555E7" w14:textId="77777777" w:rsidR="003916B4" w:rsidRPr="00D40FC4" w:rsidRDefault="003916B4" w:rsidP="00F839F1">
            <w:pPr>
              <w:pStyle w:val="NormalIndented"/>
              <w:jc w:val="center"/>
              <w:rPr>
                <w:rFonts w:asciiTheme="minorHAnsi" w:hAnsiTheme="minorHAnsi"/>
                <w:b/>
              </w:rPr>
            </w:pPr>
            <w:r w:rsidRPr="00D40FC4">
              <w:rPr>
                <w:rFonts w:asciiTheme="minorHAnsi" w:eastAsia="Times New Roman" w:hAnsiTheme="minorHAnsi"/>
                <w:b/>
                <w:iCs/>
                <w:szCs w:val="17"/>
                <w:lang w:eastAsia="en-US"/>
              </w:rPr>
              <w:t>Aid objective</w:t>
            </w:r>
          </w:p>
        </w:tc>
        <w:tc>
          <w:tcPr>
            <w:tcW w:w="3400" w:type="pct"/>
            <w:tcBorders>
              <w:top w:val="single" w:sz="12" w:space="0" w:color="auto"/>
              <w:left w:val="nil"/>
              <w:bottom w:val="nil"/>
              <w:right w:val="nil"/>
            </w:tcBorders>
          </w:tcPr>
          <w:p w14:paraId="143D4701" w14:textId="77777777" w:rsidR="003916B4" w:rsidRPr="00D40FC4" w:rsidRDefault="003916B4" w:rsidP="00F839F1">
            <w:pPr>
              <w:pStyle w:val="NormalIndented"/>
              <w:jc w:val="center"/>
              <w:rPr>
                <w:rFonts w:asciiTheme="minorHAnsi" w:hAnsiTheme="minorHAnsi"/>
                <w:b/>
              </w:rPr>
            </w:pPr>
            <w:r>
              <w:rPr>
                <w:rFonts w:asciiTheme="minorHAnsi" w:eastAsia="Times New Roman" w:hAnsiTheme="minorHAnsi"/>
                <w:b/>
                <w:iCs/>
                <w:szCs w:val="17"/>
                <w:lang w:eastAsia="en-US"/>
              </w:rPr>
              <w:t>Performance Benchmark 2018-19</w:t>
            </w:r>
          </w:p>
        </w:tc>
      </w:tr>
      <w:tr w:rsidR="003916B4" w14:paraId="5AF74755" w14:textId="77777777" w:rsidTr="003916B4">
        <w:trPr>
          <w:gridAfter w:val="1"/>
          <w:wAfter w:w="3400" w:type="pct"/>
          <w:trHeight w:val="425"/>
        </w:trPr>
        <w:tc>
          <w:tcPr>
            <w:tcW w:w="1600" w:type="pct"/>
            <w:tcBorders>
              <w:top w:val="nil"/>
              <w:left w:val="nil"/>
              <w:bottom w:val="nil"/>
              <w:right w:val="nil"/>
            </w:tcBorders>
            <w:hideMark/>
          </w:tcPr>
          <w:p w14:paraId="70146F1B" w14:textId="77777777" w:rsidR="003916B4" w:rsidRPr="00BE6C6D" w:rsidRDefault="003916B4" w:rsidP="001D78B7">
            <w:pPr>
              <w:pStyle w:val="NormalIndented"/>
              <w:rPr>
                <w:rFonts w:asciiTheme="minorHAnsi" w:hAnsiTheme="minorHAnsi"/>
                <w:i/>
                <w:color w:val="808080" w:themeColor="background1" w:themeShade="80"/>
                <w:sz w:val="18"/>
              </w:rPr>
            </w:pPr>
          </w:p>
        </w:tc>
      </w:tr>
      <w:tr w:rsidR="003916B4" w14:paraId="2EC8D87A" w14:textId="77777777" w:rsidTr="003916B4">
        <w:trPr>
          <w:trHeight w:val="698"/>
        </w:trPr>
        <w:tc>
          <w:tcPr>
            <w:tcW w:w="1600" w:type="pct"/>
            <w:tcBorders>
              <w:top w:val="nil"/>
              <w:left w:val="nil"/>
              <w:bottom w:val="nil"/>
              <w:right w:val="nil"/>
            </w:tcBorders>
          </w:tcPr>
          <w:p w14:paraId="5B7870B4" w14:textId="77777777" w:rsidR="003916B4" w:rsidRPr="00BE6C6D" w:rsidRDefault="003916B4" w:rsidP="003916B4">
            <w:pPr>
              <w:keepLines/>
              <w:spacing w:before="40" w:after="40" w:line="200" w:lineRule="atLeast"/>
              <w:rPr>
                <w:rFonts w:asciiTheme="minorHAnsi" w:hAnsiTheme="minorHAnsi"/>
                <w:i/>
                <w:color w:val="808080" w:themeColor="background1" w:themeShade="80"/>
                <w:sz w:val="18"/>
              </w:rPr>
            </w:pPr>
            <w:r w:rsidRPr="006435A9">
              <w:rPr>
                <w:rFonts w:ascii="Franklin Gothic Book" w:eastAsia="Times New Roman" w:hAnsi="Franklin Gothic Book"/>
                <w:b/>
                <w:iCs/>
                <w:szCs w:val="17"/>
              </w:rPr>
              <w:t>Objective 1:</w:t>
            </w:r>
            <w:r>
              <w:rPr>
                <w:rFonts w:ascii="Franklin Gothic Book" w:eastAsia="Times New Roman" w:hAnsi="Franklin Gothic Book"/>
                <w:b/>
                <w:iCs/>
                <w:szCs w:val="17"/>
              </w:rPr>
              <w:t xml:space="preserve"> </w:t>
            </w:r>
            <w:r w:rsidRPr="006435A9">
              <w:rPr>
                <w:rFonts w:ascii="Franklin Gothic Book" w:eastAsia="Times New Roman" w:hAnsi="Franklin Gothic Book"/>
                <w:b/>
                <w:iCs/>
                <w:szCs w:val="17"/>
              </w:rPr>
              <w:t>Effective Economic Institutions and Infrastructure</w:t>
            </w:r>
          </w:p>
        </w:tc>
        <w:tc>
          <w:tcPr>
            <w:tcW w:w="3400" w:type="pct"/>
            <w:tcBorders>
              <w:top w:val="nil"/>
              <w:left w:val="nil"/>
              <w:bottom w:val="nil"/>
              <w:right w:val="nil"/>
            </w:tcBorders>
          </w:tcPr>
          <w:p w14:paraId="368887A7" w14:textId="77777777" w:rsidR="003916B4" w:rsidRPr="003916B4" w:rsidRDefault="003916B4" w:rsidP="005E335F">
            <w:pPr>
              <w:spacing w:before="40" w:afterLines="40" w:after="96" w:line="240" w:lineRule="auto"/>
              <w:rPr>
                <w:rFonts w:cs="Helvetica"/>
                <w:b/>
                <w:sz w:val="24"/>
                <w:szCs w:val="24"/>
              </w:rPr>
            </w:pPr>
            <w:r w:rsidRPr="003916B4">
              <w:rPr>
                <w:rFonts w:ascii="Franklin Gothic Book" w:hAnsi="Franklin Gothic Book"/>
                <w:szCs w:val="17"/>
              </w:rPr>
              <w:t xml:space="preserve">AUD 1 billion dollars in additional financing </w:t>
            </w:r>
            <w:proofErr w:type="gramStart"/>
            <w:r w:rsidRPr="003916B4">
              <w:rPr>
                <w:rFonts w:ascii="Franklin Gothic Book" w:hAnsi="Franklin Gothic Book"/>
                <w:szCs w:val="17"/>
              </w:rPr>
              <w:t>is leveraged</w:t>
            </w:r>
            <w:proofErr w:type="gramEnd"/>
            <w:r w:rsidRPr="003916B4">
              <w:rPr>
                <w:rFonts w:ascii="Franklin Gothic Book" w:hAnsi="Franklin Gothic Book"/>
                <w:szCs w:val="17"/>
              </w:rPr>
              <w:t>.</w:t>
            </w:r>
          </w:p>
        </w:tc>
      </w:tr>
      <w:tr w:rsidR="003916B4" w14:paraId="76C8321A" w14:textId="77777777" w:rsidTr="003916B4">
        <w:trPr>
          <w:trHeight w:val="614"/>
        </w:trPr>
        <w:tc>
          <w:tcPr>
            <w:tcW w:w="1600" w:type="pct"/>
            <w:tcBorders>
              <w:top w:val="nil"/>
              <w:left w:val="nil"/>
              <w:bottom w:val="nil"/>
              <w:right w:val="nil"/>
            </w:tcBorders>
          </w:tcPr>
          <w:p w14:paraId="6A258CBF" w14:textId="77777777" w:rsidR="003916B4" w:rsidRDefault="003916B4" w:rsidP="003916B4">
            <w:pPr>
              <w:pStyle w:val="NormalIndented"/>
              <w:rPr>
                <w:rFonts w:eastAsia="Times New Roman"/>
                <w:iCs/>
                <w:szCs w:val="17"/>
              </w:rPr>
            </w:pPr>
          </w:p>
        </w:tc>
        <w:tc>
          <w:tcPr>
            <w:tcW w:w="3400" w:type="pct"/>
            <w:tcBorders>
              <w:top w:val="nil"/>
              <w:left w:val="nil"/>
              <w:bottom w:val="nil"/>
              <w:right w:val="nil"/>
            </w:tcBorders>
          </w:tcPr>
          <w:p w14:paraId="3D955FB7" w14:textId="77777777" w:rsidR="003916B4" w:rsidRPr="003916B4" w:rsidRDefault="003916B4" w:rsidP="003916B4">
            <w:pPr>
              <w:spacing w:before="40" w:afterLines="40" w:after="96" w:line="240" w:lineRule="auto"/>
              <w:rPr>
                <w:rFonts w:ascii="Franklin Gothic Book" w:hAnsi="Franklin Gothic Book"/>
                <w:szCs w:val="17"/>
              </w:rPr>
            </w:pPr>
            <w:r w:rsidRPr="003916B4">
              <w:rPr>
                <w:rFonts w:ascii="Franklin Gothic Book" w:hAnsi="Franklin Gothic Book"/>
                <w:szCs w:val="17"/>
              </w:rPr>
              <w:t xml:space="preserve">300,000 cumulative farm households can access markets and increase their incomes by 30 per cent. </w:t>
            </w:r>
          </w:p>
          <w:p w14:paraId="2685D1A3" w14:textId="77777777" w:rsidR="003916B4" w:rsidRDefault="003916B4" w:rsidP="003916B4">
            <w:pPr>
              <w:spacing w:before="0" w:afterLines="40" w:after="96"/>
              <w:rPr>
                <w:rFonts w:ascii="Franklin Gothic Book" w:hAnsi="Franklin Gothic Book"/>
                <w:szCs w:val="17"/>
              </w:rPr>
            </w:pPr>
          </w:p>
        </w:tc>
      </w:tr>
      <w:tr w:rsidR="003916B4" w14:paraId="4A8B0AAD" w14:textId="77777777" w:rsidTr="003916B4">
        <w:trPr>
          <w:trHeight w:val="614"/>
        </w:trPr>
        <w:tc>
          <w:tcPr>
            <w:tcW w:w="1600" w:type="pct"/>
            <w:tcBorders>
              <w:top w:val="nil"/>
              <w:left w:val="nil"/>
              <w:bottom w:val="nil"/>
              <w:right w:val="nil"/>
            </w:tcBorders>
          </w:tcPr>
          <w:p w14:paraId="7937121E" w14:textId="77777777" w:rsidR="003916B4" w:rsidRPr="00BE6C6D" w:rsidRDefault="003916B4" w:rsidP="003916B4">
            <w:pPr>
              <w:keepLines/>
              <w:spacing w:before="0" w:after="40" w:line="200" w:lineRule="atLeast"/>
              <w:rPr>
                <w:rFonts w:asciiTheme="minorHAnsi" w:hAnsiTheme="minorHAnsi"/>
                <w:i/>
                <w:color w:val="808080" w:themeColor="background1" w:themeShade="80"/>
                <w:sz w:val="18"/>
              </w:rPr>
            </w:pPr>
            <w:r w:rsidRPr="006435A9">
              <w:rPr>
                <w:rFonts w:ascii="Franklin Gothic Book" w:eastAsia="Times New Roman" w:hAnsi="Franklin Gothic Book"/>
                <w:b/>
                <w:iCs/>
                <w:szCs w:val="17"/>
              </w:rPr>
              <w:t xml:space="preserve">Objective 2: </w:t>
            </w:r>
            <w:r>
              <w:rPr>
                <w:rFonts w:ascii="Franklin Gothic Book" w:eastAsia="Times New Roman" w:hAnsi="Franklin Gothic Book"/>
                <w:b/>
                <w:iCs/>
                <w:szCs w:val="17"/>
              </w:rPr>
              <w:t>H</w:t>
            </w:r>
            <w:r w:rsidRPr="006435A9">
              <w:rPr>
                <w:rFonts w:ascii="Franklin Gothic Book" w:eastAsia="Times New Roman" w:hAnsi="Franklin Gothic Book"/>
                <w:b/>
                <w:iCs/>
                <w:szCs w:val="17"/>
              </w:rPr>
              <w:t xml:space="preserve">uman Development for a Productive and Healthy Society </w:t>
            </w:r>
          </w:p>
        </w:tc>
        <w:tc>
          <w:tcPr>
            <w:tcW w:w="3400" w:type="pct"/>
            <w:tcBorders>
              <w:top w:val="nil"/>
              <w:left w:val="nil"/>
              <w:bottom w:val="nil"/>
              <w:right w:val="nil"/>
            </w:tcBorders>
          </w:tcPr>
          <w:p w14:paraId="50BF00B5" w14:textId="77777777" w:rsidR="003916B4" w:rsidRPr="00090975" w:rsidRDefault="003916B4" w:rsidP="003916B4">
            <w:pPr>
              <w:spacing w:before="0" w:afterLines="40" w:after="96"/>
              <w:rPr>
                <w:rFonts w:ascii="Franklin Gothic Book" w:hAnsi="Franklin Gothic Book"/>
                <w:szCs w:val="17"/>
              </w:rPr>
            </w:pPr>
            <w:r w:rsidRPr="003916B4">
              <w:rPr>
                <w:rFonts w:ascii="Franklin Gothic Book" w:hAnsi="Franklin Gothic Book"/>
                <w:szCs w:val="17"/>
              </w:rPr>
              <w:t>150 district/city governments (60 new) identify and target excluded women and men for potential</w:t>
            </w:r>
            <w:r w:rsidR="0017410A">
              <w:rPr>
                <w:rFonts w:ascii="Franklin Gothic Book" w:hAnsi="Franklin Gothic Book"/>
                <w:szCs w:val="17"/>
              </w:rPr>
              <w:t xml:space="preserve"> inclusion in social programs</w:t>
            </w:r>
            <w:r>
              <w:rPr>
                <w:rFonts w:ascii="Franklin Gothic Book" w:hAnsi="Franklin Gothic Book"/>
                <w:szCs w:val="17"/>
              </w:rPr>
              <w:t>.</w:t>
            </w:r>
          </w:p>
        </w:tc>
      </w:tr>
      <w:tr w:rsidR="003916B4" w:rsidRPr="003916B4" w14:paraId="262249CD" w14:textId="77777777" w:rsidTr="003916B4">
        <w:trPr>
          <w:trHeight w:val="614"/>
        </w:trPr>
        <w:tc>
          <w:tcPr>
            <w:tcW w:w="1600" w:type="pct"/>
            <w:tcBorders>
              <w:top w:val="nil"/>
              <w:left w:val="nil"/>
              <w:bottom w:val="nil"/>
              <w:right w:val="nil"/>
            </w:tcBorders>
          </w:tcPr>
          <w:p w14:paraId="53257067" w14:textId="77777777" w:rsidR="003916B4" w:rsidRPr="006435A9" w:rsidRDefault="003916B4" w:rsidP="003916B4">
            <w:pPr>
              <w:keepLines/>
              <w:spacing w:before="40" w:after="40" w:line="200" w:lineRule="atLeast"/>
              <w:rPr>
                <w:rFonts w:ascii="Franklin Gothic Book" w:eastAsia="Times New Roman" w:hAnsi="Franklin Gothic Book"/>
                <w:b/>
                <w:iCs/>
                <w:szCs w:val="17"/>
              </w:rPr>
            </w:pPr>
          </w:p>
        </w:tc>
        <w:tc>
          <w:tcPr>
            <w:tcW w:w="3400" w:type="pct"/>
            <w:tcBorders>
              <w:top w:val="nil"/>
              <w:left w:val="nil"/>
              <w:bottom w:val="nil"/>
              <w:right w:val="nil"/>
            </w:tcBorders>
          </w:tcPr>
          <w:p w14:paraId="5E560C4A" w14:textId="77777777" w:rsidR="003916B4" w:rsidRPr="00090975" w:rsidRDefault="005E335F" w:rsidP="003916B4">
            <w:pPr>
              <w:pStyle w:val="NormalIndented"/>
              <w:spacing w:before="40" w:afterLines="40" w:after="96"/>
              <w:ind w:left="0"/>
              <w:rPr>
                <w:rFonts w:ascii="Franklin Gothic Book" w:hAnsi="Franklin Gothic Book"/>
                <w:szCs w:val="17"/>
              </w:rPr>
            </w:pPr>
            <w:r w:rsidRPr="005E335F">
              <w:rPr>
                <w:rFonts w:ascii="Franklin Gothic Book" w:hAnsi="Franklin Gothic Book"/>
                <w:szCs w:val="17"/>
              </w:rPr>
              <w:t>10,000 people with disabilities in rural areas benefit from disability inclusive-designed water and sanitation infrastructure</w:t>
            </w:r>
            <w:r>
              <w:rPr>
                <w:rFonts w:ascii="Franklin Gothic Book" w:hAnsi="Franklin Gothic Book"/>
                <w:szCs w:val="17"/>
              </w:rPr>
              <w:t>.</w:t>
            </w:r>
          </w:p>
        </w:tc>
      </w:tr>
      <w:tr w:rsidR="003916B4" w14:paraId="48A40B4E" w14:textId="77777777" w:rsidTr="003916B4">
        <w:trPr>
          <w:trHeight w:val="614"/>
        </w:trPr>
        <w:tc>
          <w:tcPr>
            <w:tcW w:w="1600" w:type="pct"/>
            <w:tcBorders>
              <w:top w:val="nil"/>
              <w:left w:val="nil"/>
              <w:bottom w:val="nil"/>
              <w:right w:val="nil"/>
            </w:tcBorders>
          </w:tcPr>
          <w:p w14:paraId="0C760BED" w14:textId="77777777" w:rsidR="003916B4" w:rsidRPr="006435A9" w:rsidRDefault="003916B4" w:rsidP="003916B4">
            <w:pPr>
              <w:keepLines/>
              <w:spacing w:before="0" w:after="40" w:line="200" w:lineRule="atLeast"/>
              <w:rPr>
                <w:rFonts w:ascii="Franklin Gothic Book" w:eastAsia="Times New Roman" w:hAnsi="Franklin Gothic Book"/>
                <w:b/>
                <w:iCs/>
                <w:szCs w:val="17"/>
              </w:rPr>
            </w:pPr>
          </w:p>
        </w:tc>
        <w:tc>
          <w:tcPr>
            <w:tcW w:w="3400" w:type="pct"/>
            <w:tcBorders>
              <w:top w:val="nil"/>
              <w:left w:val="nil"/>
              <w:bottom w:val="nil"/>
              <w:right w:val="nil"/>
            </w:tcBorders>
          </w:tcPr>
          <w:p w14:paraId="27B43D65" w14:textId="77777777" w:rsidR="003916B4" w:rsidRDefault="0017410A" w:rsidP="003916B4">
            <w:pPr>
              <w:spacing w:before="0" w:afterLines="40" w:after="96"/>
              <w:rPr>
                <w:rFonts w:ascii="Franklin Gothic Book" w:hAnsi="Franklin Gothic Book"/>
                <w:szCs w:val="17"/>
              </w:rPr>
            </w:pPr>
            <w:r>
              <w:rPr>
                <w:rFonts w:ascii="Franklin Gothic Book" w:hAnsi="Franklin Gothic Book"/>
                <w:szCs w:val="17"/>
              </w:rPr>
              <w:t>Literacy and numeracy scores increase for girls and boys in target communities relative to baseline.</w:t>
            </w:r>
          </w:p>
        </w:tc>
      </w:tr>
      <w:tr w:rsidR="003916B4" w14:paraId="4B76904A" w14:textId="77777777" w:rsidTr="003916B4">
        <w:trPr>
          <w:trHeight w:val="614"/>
        </w:trPr>
        <w:tc>
          <w:tcPr>
            <w:tcW w:w="1600" w:type="pct"/>
            <w:tcBorders>
              <w:top w:val="nil"/>
              <w:left w:val="nil"/>
              <w:bottom w:val="nil"/>
              <w:right w:val="nil"/>
            </w:tcBorders>
          </w:tcPr>
          <w:p w14:paraId="58529157" w14:textId="77777777" w:rsidR="003916B4" w:rsidRPr="006435A9" w:rsidRDefault="003916B4" w:rsidP="003916B4">
            <w:pPr>
              <w:keepLines/>
              <w:spacing w:before="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 xml:space="preserve">Objective 3: </w:t>
            </w:r>
            <w:r>
              <w:rPr>
                <w:rFonts w:ascii="Franklin Gothic Book" w:eastAsia="Times New Roman" w:hAnsi="Franklin Gothic Book"/>
                <w:b/>
                <w:iCs/>
                <w:szCs w:val="17"/>
              </w:rPr>
              <w:t xml:space="preserve"> </w:t>
            </w:r>
            <w:r w:rsidRPr="006435A9">
              <w:rPr>
                <w:rFonts w:ascii="Franklin Gothic Book" w:eastAsia="Times New Roman" w:hAnsi="Franklin Gothic Book"/>
                <w:b/>
                <w:iCs/>
                <w:szCs w:val="17"/>
              </w:rPr>
              <w:t>An Inclusive Society Through Effective Governance</w:t>
            </w:r>
          </w:p>
        </w:tc>
        <w:tc>
          <w:tcPr>
            <w:tcW w:w="3400" w:type="pct"/>
            <w:tcBorders>
              <w:top w:val="nil"/>
              <w:left w:val="nil"/>
              <w:bottom w:val="nil"/>
              <w:right w:val="nil"/>
            </w:tcBorders>
          </w:tcPr>
          <w:p w14:paraId="729EA6EC" w14:textId="77777777" w:rsidR="0017410A" w:rsidRDefault="0017410A" w:rsidP="003916B4">
            <w:pPr>
              <w:spacing w:before="0" w:afterLines="40" w:after="96"/>
              <w:rPr>
                <w:rFonts w:ascii="Franklin Gothic Book" w:hAnsi="Franklin Gothic Book"/>
                <w:szCs w:val="17"/>
              </w:rPr>
            </w:pPr>
            <w:r>
              <w:rPr>
                <w:rFonts w:ascii="Franklin Gothic Book" w:hAnsi="Franklin Gothic Book"/>
                <w:szCs w:val="17"/>
              </w:rPr>
              <w:t xml:space="preserve">Villages in target areas allocate at least 20 per cent of Village Funds for basic services. </w:t>
            </w:r>
          </w:p>
        </w:tc>
      </w:tr>
      <w:tr w:rsidR="0017410A" w14:paraId="6A266EE1" w14:textId="77777777" w:rsidTr="003916B4">
        <w:trPr>
          <w:trHeight w:val="614"/>
        </w:trPr>
        <w:tc>
          <w:tcPr>
            <w:tcW w:w="1600" w:type="pct"/>
            <w:tcBorders>
              <w:top w:val="nil"/>
              <w:left w:val="nil"/>
              <w:bottom w:val="nil"/>
              <w:right w:val="nil"/>
            </w:tcBorders>
          </w:tcPr>
          <w:p w14:paraId="1E8A37BC" w14:textId="77777777" w:rsidR="0017410A" w:rsidRPr="006435A9" w:rsidRDefault="0017410A" w:rsidP="003916B4">
            <w:pPr>
              <w:keepLines/>
              <w:spacing w:before="0" w:after="40" w:line="200" w:lineRule="atLeast"/>
              <w:rPr>
                <w:rFonts w:ascii="Franklin Gothic Book" w:eastAsia="Times New Roman" w:hAnsi="Franklin Gothic Book"/>
                <w:b/>
                <w:iCs/>
                <w:szCs w:val="17"/>
              </w:rPr>
            </w:pPr>
          </w:p>
        </w:tc>
        <w:tc>
          <w:tcPr>
            <w:tcW w:w="3400" w:type="pct"/>
            <w:tcBorders>
              <w:top w:val="nil"/>
              <w:left w:val="nil"/>
              <w:bottom w:val="nil"/>
              <w:right w:val="nil"/>
            </w:tcBorders>
          </w:tcPr>
          <w:p w14:paraId="3788DA66" w14:textId="77777777" w:rsidR="0017410A" w:rsidRPr="003916B4" w:rsidRDefault="0017410A" w:rsidP="0017410A">
            <w:pPr>
              <w:spacing w:before="40" w:afterLines="40" w:after="96" w:line="240" w:lineRule="auto"/>
              <w:rPr>
                <w:rFonts w:ascii="Franklin Gothic Book" w:hAnsi="Franklin Gothic Book"/>
                <w:szCs w:val="17"/>
              </w:rPr>
            </w:pPr>
            <w:r w:rsidRPr="003916B4">
              <w:rPr>
                <w:rFonts w:ascii="Franklin Gothic Book" w:hAnsi="Franklin Gothic Book"/>
                <w:szCs w:val="17"/>
              </w:rPr>
              <w:t>More than 10,000 women and men receive legal identity documents through DFAT-funded approaches and models.</w:t>
            </w:r>
          </w:p>
          <w:p w14:paraId="182F5040" w14:textId="77777777" w:rsidR="0017410A" w:rsidRDefault="0017410A" w:rsidP="003916B4">
            <w:pPr>
              <w:spacing w:before="0" w:afterLines="40" w:after="96"/>
              <w:rPr>
                <w:rFonts w:ascii="Franklin Gothic Book" w:hAnsi="Franklin Gothic Book"/>
                <w:szCs w:val="17"/>
              </w:rPr>
            </w:pPr>
          </w:p>
        </w:tc>
      </w:tr>
      <w:tr w:rsidR="0017410A" w14:paraId="564C97C7" w14:textId="77777777" w:rsidTr="003916B4">
        <w:trPr>
          <w:trHeight w:val="614"/>
        </w:trPr>
        <w:tc>
          <w:tcPr>
            <w:tcW w:w="1600" w:type="pct"/>
            <w:tcBorders>
              <w:top w:val="nil"/>
              <w:left w:val="nil"/>
              <w:bottom w:val="single" w:sz="12" w:space="0" w:color="auto"/>
              <w:right w:val="nil"/>
            </w:tcBorders>
          </w:tcPr>
          <w:p w14:paraId="5F78A074" w14:textId="77777777" w:rsidR="0017410A" w:rsidRPr="003916B4" w:rsidRDefault="0017410A" w:rsidP="0017410A">
            <w:pPr>
              <w:keepLines/>
              <w:spacing w:before="0" w:after="40" w:line="200" w:lineRule="atLeast"/>
              <w:rPr>
                <w:rFonts w:ascii="Franklin Gothic Book" w:hAnsi="Franklin Gothic Book"/>
                <w:szCs w:val="17"/>
              </w:rPr>
            </w:pPr>
          </w:p>
        </w:tc>
        <w:tc>
          <w:tcPr>
            <w:tcW w:w="3400" w:type="pct"/>
            <w:tcBorders>
              <w:top w:val="nil"/>
              <w:left w:val="nil"/>
              <w:bottom w:val="single" w:sz="12" w:space="0" w:color="auto"/>
              <w:right w:val="nil"/>
            </w:tcBorders>
          </w:tcPr>
          <w:p w14:paraId="31B05F81" w14:textId="77777777" w:rsidR="0017410A" w:rsidRPr="003916B4" w:rsidRDefault="007B616C" w:rsidP="0017410A">
            <w:pPr>
              <w:spacing w:before="40" w:afterLines="40" w:after="96" w:line="240" w:lineRule="auto"/>
              <w:rPr>
                <w:rFonts w:ascii="Franklin Gothic Book" w:hAnsi="Franklin Gothic Book"/>
                <w:szCs w:val="17"/>
              </w:rPr>
            </w:pPr>
            <w:r w:rsidRPr="007B616C">
              <w:rPr>
                <w:rFonts w:ascii="Franklin Gothic Book" w:hAnsi="Franklin Gothic Book"/>
                <w:szCs w:val="17"/>
              </w:rPr>
              <w:t xml:space="preserve">A majority of directly supported civil society organisations and networks have demonstrated improved capacity to increase women’s participation in </w:t>
            </w:r>
            <w:r w:rsidR="00050527" w:rsidRPr="007B616C">
              <w:rPr>
                <w:rFonts w:ascii="Franklin Gothic Book" w:hAnsi="Franklin Gothic Book"/>
                <w:szCs w:val="17"/>
              </w:rPr>
              <w:t>decision-making</w:t>
            </w:r>
            <w:r w:rsidRPr="007B616C">
              <w:rPr>
                <w:rFonts w:ascii="Franklin Gothic Book" w:hAnsi="Franklin Gothic Book"/>
                <w:szCs w:val="17"/>
              </w:rPr>
              <w:t xml:space="preserve"> processes.</w:t>
            </w:r>
          </w:p>
        </w:tc>
      </w:tr>
    </w:tbl>
    <w:p w14:paraId="536784CF" w14:textId="77777777" w:rsidR="00A67F9D" w:rsidRDefault="00A67F9D" w:rsidP="00784031">
      <w:pPr>
        <w:pStyle w:val="Subtitle"/>
        <w:numPr>
          <w:ilvl w:val="0"/>
          <w:numId w:val="0"/>
        </w:numPr>
      </w:pPr>
    </w:p>
    <w:p w14:paraId="455ED908" w14:textId="77777777" w:rsidR="00D40FC4" w:rsidRDefault="00D40FC4" w:rsidP="00784031">
      <w:pPr>
        <w:pStyle w:val="Subtitle"/>
        <w:numPr>
          <w:ilvl w:val="0"/>
          <w:numId w:val="0"/>
        </w:numPr>
      </w:pPr>
    </w:p>
    <w:p w14:paraId="62B8EDF5" w14:textId="77777777" w:rsidR="003916B4" w:rsidRDefault="003916B4" w:rsidP="00784031">
      <w:pPr>
        <w:pStyle w:val="Subtitle"/>
        <w:numPr>
          <w:ilvl w:val="0"/>
          <w:numId w:val="0"/>
        </w:numPr>
      </w:pPr>
    </w:p>
    <w:p w14:paraId="6B8DB8FA" w14:textId="77777777" w:rsidR="003916B4" w:rsidRDefault="003916B4" w:rsidP="00784031">
      <w:pPr>
        <w:pStyle w:val="Subtitle"/>
        <w:numPr>
          <w:ilvl w:val="0"/>
          <w:numId w:val="0"/>
        </w:numPr>
      </w:pPr>
      <w:r>
        <w:br w:type="page"/>
      </w:r>
    </w:p>
    <w:p w14:paraId="36FE3B05" w14:textId="77777777" w:rsidR="00400B0F" w:rsidRPr="00784031" w:rsidRDefault="00400B0F" w:rsidP="00784031">
      <w:pPr>
        <w:pStyle w:val="Subtitle"/>
        <w:numPr>
          <w:ilvl w:val="0"/>
          <w:numId w:val="0"/>
        </w:numPr>
      </w:pPr>
      <w:r w:rsidRPr="00784031">
        <w:lastRenderedPageBreak/>
        <w:t>Annex C - Evaluation Planning</w:t>
      </w:r>
    </w:p>
    <w:p w14:paraId="522AED61" w14:textId="77777777" w:rsidR="00E65529" w:rsidRDefault="00A67F9D" w:rsidP="00A67F9D">
      <w:pPr>
        <w:rPr>
          <w:b/>
          <w:sz w:val="24"/>
        </w:rPr>
      </w:pPr>
      <w:r w:rsidRPr="008C2F58">
        <w:rPr>
          <w:b/>
          <w:sz w:val="24"/>
        </w:rPr>
        <w:t xml:space="preserve">List of </w:t>
      </w:r>
      <w:r w:rsidR="00E65529">
        <w:rPr>
          <w:b/>
          <w:sz w:val="24"/>
        </w:rPr>
        <w:t>evaluations completed in the reporting period</w:t>
      </w:r>
    </w:p>
    <w:tbl>
      <w:tblPr>
        <w:tblStyle w:val="APPR"/>
        <w:tblW w:w="14878" w:type="dxa"/>
        <w:tblLayout w:type="fixed"/>
        <w:tblLook w:val="04A0" w:firstRow="1" w:lastRow="0" w:firstColumn="1" w:lastColumn="0" w:noHBand="0" w:noVBand="1"/>
        <w:tblCaption w:val="Annex C - Evaluation Plan"/>
        <w:tblDescription w:val="List of evaluations completed in 2017-18"/>
      </w:tblPr>
      <w:tblGrid>
        <w:gridCol w:w="3106"/>
        <w:gridCol w:w="4685"/>
        <w:gridCol w:w="1425"/>
        <w:gridCol w:w="1981"/>
        <w:gridCol w:w="1699"/>
        <w:gridCol w:w="1982"/>
      </w:tblGrid>
      <w:tr w:rsidR="00E65529" w:rsidRPr="00C61187" w14:paraId="60D9DB2D" w14:textId="77777777" w:rsidTr="00BC6D14">
        <w:trPr>
          <w:cnfStyle w:val="100000000000" w:firstRow="1" w:lastRow="0" w:firstColumn="0" w:lastColumn="0" w:oddVBand="0" w:evenVBand="0" w:oddHBand="0" w:evenHBand="0" w:firstRowFirstColumn="0" w:firstRowLastColumn="0" w:lastRowFirstColumn="0" w:lastRowLastColumn="0"/>
        </w:trPr>
        <w:tc>
          <w:tcPr>
            <w:tcW w:w="3064" w:type="dxa"/>
          </w:tcPr>
          <w:p w14:paraId="53E195C7" w14:textId="77777777" w:rsidR="00E65529" w:rsidRPr="001D59F2" w:rsidRDefault="00E65529" w:rsidP="00BC6D14">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 xml:space="preserve">Investment number and name </w:t>
            </w:r>
          </w:p>
        </w:tc>
        <w:tc>
          <w:tcPr>
            <w:tcW w:w="4657" w:type="dxa"/>
          </w:tcPr>
          <w:p w14:paraId="103BD095" w14:textId="77777777" w:rsidR="00E65529" w:rsidRPr="00880004" w:rsidRDefault="00E65529" w:rsidP="00BC6D14">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Name of evaluation</w:t>
            </w:r>
          </w:p>
        </w:tc>
        <w:tc>
          <w:tcPr>
            <w:tcW w:w="1397" w:type="dxa"/>
          </w:tcPr>
          <w:p w14:paraId="61BD9D13" w14:textId="77777777" w:rsidR="00E65529" w:rsidRPr="00880004" w:rsidRDefault="00E65529" w:rsidP="00BC6D14">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Date completed</w:t>
            </w:r>
          </w:p>
        </w:tc>
        <w:tc>
          <w:tcPr>
            <w:tcW w:w="1953" w:type="dxa"/>
          </w:tcPr>
          <w:p w14:paraId="423FBD8A" w14:textId="77777777" w:rsidR="00E65529" w:rsidRPr="00880004" w:rsidRDefault="00E65529" w:rsidP="00BC6D14">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 xml:space="preserve">Date Evaluation report Uploaded into </w:t>
            </w:r>
            <w:proofErr w:type="spellStart"/>
            <w:r w:rsidRPr="00880004">
              <w:rPr>
                <w:rFonts w:asciiTheme="minorHAnsi" w:eastAsia="Times New Roman" w:hAnsiTheme="minorHAnsi"/>
                <w:iCs/>
                <w:szCs w:val="17"/>
                <w:lang w:eastAsia="en-US"/>
              </w:rPr>
              <w:t>AidWorks</w:t>
            </w:r>
            <w:proofErr w:type="spellEnd"/>
          </w:p>
        </w:tc>
        <w:tc>
          <w:tcPr>
            <w:tcW w:w="1671" w:type="dxa"/>
          </w:tcPr>
          <w:p w14:paraId="22573698" w14:textId="77777777" w:rsidR="00E65529" w:rsidRPr="00880004" w:rsidRDefault="00E65529" w:rsidP="00BC6D14">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 xml:space="preserve">Date Management response uploaded into </w:t>
            </w:r>
            <w:proofErr w:type="spellStart"/>
            <w:r w:rsidRPr="00880004">
              <w:rPr>
                <w:rFonts w:asciiTheme="minorHAnsi" w:eastAsia="Times New Roman" w:hAnsiTheme="minorHAnsi"/>
                <w:iCs/>
                <w:szCs w:val="17"/>
                <w:lang w:eastAsia="en-US"/>
              </w:rPr>
              <w:t>AidWorks</w:t>
            </w:r>
            <w:proofErr w:type="spellEnd"/>
          </w:p>
        </w:tc>
        <w:tc>
          <w:tcPr>
            <w:tcW w:w="1940" w:type="dxa"/>
          </w:tcPr>
          <w:p w14:paraId="06D6286F" w14:textId="77777777" w:rsidR="00E65529" w:rsidRPr="00880004" w:rsidRDefault="00E65529" w:rsidP="00BC6D14">
            <w:pPr>
              <w:keepLines/>
              <w:spacing w:line="200" w:lineRule="atLeast"/>
              <w:rPr>
                <w:rFonts w:asciiTheme="minorHAnsi" w:eastAsia="Times New Roman" w:hAnsiTheme="minorHAnsi"/>
                <w:iCs/>
                <w:szCs w:val="17"/>
                <w:lang w:eastAsia="en-US"/>
              </w:rPr>
            </w:pPr>
            <w:r w:rsidRPr="00880004">
              <w:rPr>
                <w:rFonts w:asciiTheme="minorHAnsi" w:eastAsia="Times New Roman" w:hAnsiTheme="minorHAnsi"/>
                <w:iCs/>
                <w:szCs w:val="17"/>
                <w:lang w:eastAsia="en-US"/>
              </w:rPr>
              <w:t>Published on website</w:t>
            </w:r>
          </w:p>
        </w:tc>
      </w:tr>
      <w:tr w:rsidR="00E65529" w:rsidRPr="009F726E" w14:paraId="7F9CFE0F" w14:textId="77777777" w:rsidTr="00BC6D14">
        <w:trPr>
          <w:cnfStyle w:val="100000000000" w:firstRow="1" w:lastRow="0" w:firstColumn="0" w:lastColumn="0" w:oddVBand="0" w:evenVBand="0" w:oddHBand="0" w:evenHBand="0" w:firstRowFirstColumn="0" w:firstRowLastColumn="0" w:lastRowFirstColumn="0" w:lastRowLastColumn="0"/>
        </w:trPr>
        <w:tc>
          <w:tcPr>
            <w:tcW w:w="3064" w:type="dxa"/>
          </w:tcPr>
          <w:p w14:paraId="20BA37AC" w14:textId="77777777" w:rsidR="00E65529" w:rsidRPr="003916B4" w:rsidRDefault="00E65529" w:rsidP="00BC6D14">
            <w:pPr>
              <w:keepLines/>
              <w:spacing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INL082 Multilateral Development Bank Infrastructure Assistance Project</w:t>
            </w:r>
          </w:p>
        </w:tc>
        <w:tc>
          <w:tcPr>
            <w:tcW w:w="4657" w:type="dxa"/>
          </w:tcPr>
          <w:p w14:paraId="22F691A9" w14:textId="77777777" w:rsidR="00E65529" w:rsidRPr="003916B4" w:rsidRDefault="00E65529" w:rsidP="00BC6D14">
            <w:pPr>
              <w:keepLines/>
              <w:spacing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MDB-IAP Independent evaluation</w:t>
            </w:r>
          </w:p>
        </w:tc>
        <w:tc>
          <w:tcPr>
            <w:tcW w:w="1397" w:type="dxa"/>
          </w:tcPr>
          <w:p w14:paraId="683EC181"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February 2018</w:t>
            </w:r>
          </w:p>
        </w:tc>
        <w:tc>
          <w:tcPr>
            <w:tcW w:w="1953" w:type="dxa"/>
          </w:tcPr>
          <w:p w14:paraId="4A926C25"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March 2018</w:t>
            </w:r>
          </w:p>
        </w:tc>
        <w:tc>
          <w:tcPr>
            <w:tcW w:w="1671" w:type="dxa"/>
          </w:tcPr>
          <w:p w14:paraId="6E4BB210"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March 2018</w:t>
            </w:r>
          </w:p>
        </w:tc>
        <w:tc>
          <w:tcPr>
            <w:tcW w:w="1940" w:type="dxa"/>
          </w:tcPr>
          <w:p w14:paraId="68FAFBDB"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 xml:space="preserve">April 2018 </w:t>
            </w:r>
          </w:p>
        </w:tc>
      </w:tr>
      <w:tr w:rsidR="00E65529" w:rsidRPr="009F726E" w14:paraId="64259EFB" w14:textId="77777777" w:rsidTr="00BC6D14">
        <w:trPr>
          <w:cnfStyle w:val="100000000000" w:firstRow="1" w:lastRow="0" w:firstColumn="0" w:lastColumn="0" w:oddVBand="0" w:evenVBand="0" w:oddHBand="0" w:evenHBand="0" w:firstRowFirstColumn="0" w:firstRowLastColumn="0" w:lastRowFirstColumn="0" w:lastRowLastColumn="0"/>
        </w:trPr>
        <w:tc>
          <w:tcPr>
            <w:tcW w:w="3064" w:type="dxa"/>
          </w:tcPr>
          <w:p w14:paraId="44CB8F2B" w14:textId="77777777" w:rsidR="00E65529" w:rsidRPr="003916B4" w:rsidRDefault="00E65529" w:rsidP="00BC6D14">
            <w:pPr>
              <w:keepLines/>
              <w:spacing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 xml:space="preserve">INJ149 Water Sanitation </w:t>
            </w:r>
            <w:proofErr w:type="spellStart"/>
            <w:r w:rsidRPr="003916B4">
              <w:rPr>
                <w:rFonts w:ascii="Franklin Gothic Book" w:eastAsia="Times New Roman" w:hAnsi="Franklin Gothic Book"/>
                <w:b w:val="0"/>
                <w:iCs/>
                <w:szCs w:val="17"/>
              </w:rPr>
              <w:t>Hibah</w:t>
            </w:r>
            <w:proofErr w:type="spellEnd"/>
            <w:r w:rsidRPr="003916B4">
              <w:rPr>
                <w:rFonts w:ascii="Franklin Gothic Book" w:eastAsia="Times New Roman" w:hAnsi="Franklin Gothic Book"/>
                <w:b w:val="0"/>
                <w:iCs/>
                <w:szCs w:val="17"/>
              </w:rPr>
              <w:t xml:space="preserve"> Phase 2</w:t>
            </w:r>
          </w:p>
        </w:tc>
        <w:tc>
          <w:tcPr>
            <w:tcW w:w="4657" w:type="dxa"/>
          </w:tcPr>
          <w:p w14:paraId="50403911" w14:textId="77777777" w:rsidR="00E65529" w:rsidRPr="003916B4" w:rsidRDefault="00E65529" w:rsidP="00BC6D14">
            <w:pPr>
              <w:keepLines/>
              <w:spacing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 xml:space="preserve">Water and Sanitation </w:t>
            </w:r>
            <w:proofErr w:type="spellStart"/>
            <w:r w:rsidRPr="003916B4">
              <w:rPr>
                <w:rFonts w:ascii="Franklin Gothic Book" w:eastAsia="Times New Roman" w:hAnsi="Franklin Gothic Book"/>
                <w:b w:val="0"/>
                <w:iCs/>
                <w:szCs w:val="17"/>
              </w:rPr>
              <w:t>Hibah</w:t>
            </w:r>
            <w:proofErr w:type="spellEnd"/>
            <w:r w:rsidRPr="003916B4">
              <w:rPr>
                <w:rFonts w:ascii="Franklin Gothic Book" w:eastAsia="Times New Roman" w:hAnsi="Franklin Gothic Book"/>
                <w:b w:val="0"/>
                <w:iCs/>
                <w:szCs w:val="17"/>
              </w:rPr>
              <w:t xml:space="preserve"> Phase 2 independent evaluation</w:t>
            </w:r>
          </w:p>
        </w:tc>
        <w:tc>
          <w:tcPr>
            <w:tcW w:w="1397" w:type="dxa"/>
          </w:tcPr>
          <w:p w14:paraId="4ADA0FDA"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January 2018</w:t>
            </w:r>
          </w:p>
        </w:tc>
        <w:tc>
          <w:tcPr>
            <w:tcW w:w="1953" w:type="dxa"/>
          </w:tcPr>
          <w:p w14:paraId="2A9EED65"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March 2018</w:t>
            </w:r>
          </w:p>
        </w:tc>
        <w:tc>
          <w:tcPr>
            <w:tcW w:w="1671" w:type="dxa"/>
          </w:tcPr>
          <w:p w14:paraId="2E06154F"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March 2018</w:t>
            </w:r>
          </w:p>
        </w:tc>
        <w:tc>
          <w:tcPr>
            <w:tcW w:w="1940" w:type="dxa"/>
          </w:tcPr>
          <w:p w14:paraId="3A6C3477"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February 2018</w:t>
            </w:r>
          </w:p>
        </w:tc>
      </w:tr>
      <w:tr w:rsidR="00E65529" w:rsidRPr="009F726E" w14:paraId="332432A8" w14:textId="77777777" w:rsidTr="00BC6D14">
        <w:trPr>
          <w:cnfStyle w:val="100000000000" w:firstRow="1" w:lastRow="0" w:firstColumn="0" w:lastColumn="0" w:oddVBand="0" w:evenVBand="0" w:oddHBand="0" w:evenHBand="0" w:firstRowFirstColumn="0" w:firstRowLastColumn="0" w:lastRowFirstColumn="0" w:lastRowLastColumn="0"/>
        </w:trPr>
        <w:tc>
          <w:tcPr>
            <w:tcW w:w="3064" w:type="dxa"/>
          </w:tcPr>
          <w:p w14:paraId="1250F6A7" w14:textId="77777777" w:rsidR="00E65529" w:rsidRPr="003916B4" w:rsidRDefault="00E65529" w:rsidP="00BC6D14">
            <w:pPr>
              <w:keepLines/>
              <w:spacing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INL631 Governance for Growth (KOMPAK)</w:t>
            </w:r>
          </w:p>
        </w:tc>
        <w:tc>
          <w:tcPr>
            <w:tcW w:w="4657" w:type="dxa"/>
          </w:tcPr>
          <w:p w14:paraId="4713149F" w14:textId="77777777" w:rsidR="00E65529" w:rsidRPr="003916B4" w:rsidRDefault="00E65529" w:rsidP="00BC6D14">
            <w:pPr>
              <w:keepLines/>
              <w:spacing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KOMPAK Independent Progress Review</w:t>
            </w:r>
          </w:p>
        </w:tc>
        <w:tc>
          <w:tcPr>
            <w:tcW w:w="1397" w:type="dxa"/>
          </w:tcPr>
          <w:p w14:paraId="420AFB31"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February 2018</w:t>
            </w:r>
          </w:p>
        </w:tc>
        <w:tc>
          <w:tcPr>
            <w:tcW w:w="1953" w:type="dxa"/>
          </w:tcPr>
          <w:p w14:paraId="3A536210"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March 2018</w:t>
            </w:r>
          </w:p>
        </w:tc>
        <w:tc>
          <w:tcPr>
            <w:tcW w:w="1671" w:type="dxa"/>
          </w:tcPr>
          <w:p w14:paraId="2BE5E2CB"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March 2018</w:t>
            </w:r>
          </w:p>
        </w:tc>
        <w:tc>
          <w:tcPr>
            <w:tcW w:w="1940" w:type="dxa"/>
          </w:tcPr>
          <w:p w14:paraId="2D3A5D90"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 xml:space="preserve">May 2018 </w:t>
            </w:r>
          </w:p>
        </w:tc>
      </w:tr>
      <w:tr w:rsidR="00E65529" w:rsidRPr="009F726E" w14:paraId="73C13537" w14:textId="77777777" w:rsidTr="00BC6D14">
        <w:trPr>
          <w:cnfStyle w:val="100000000000" w:firstRow="1" w:lastRow="0" w:firstColumn="0" w:lastColumn="0" w:oddVBand="0" w:evenVBand="0" w:oddHBand="0" w:evenHBand="0" w:firstRowFirstColumn="0" w:firstRowLastColumn="0" w:lastRowFirstColumn="0" w:lastRowLastColumn="0"/>
        </w:trPr>
        <w:tc>
          <w:tcPr>
            <w:tcW w:w="3064" w:type="dxa"/>
          </w:tcPr>
          <w:p w14:paraId="0EB82C9A" w14:textId="77777777" w:rsidR="00E65529" w:rsidRPr="003916B4" w:rsidRDefault="00E65529" w:rsidP="00BC6D14">
            <w:pPr>
              <w:keepLines/>
              <w:spacing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INI506 Local Solutions to Poverty</w:t>
            </w:r>
          </w:p>
        </w:tc>
        <w:tc>
          <w:tcPr>
            <w:tcW w:w="4657" w:type="dxa"/>
          </w:tcPr>
          <w:p w14:paraId="4A93D40E" w14:textId="77777777" w:rsidR="00E65529" w:rsidRPr="003916B4" w:rsidRDefault="00E65529" w:rsidP="00BC6D14">
            <w:pPr>
              <w:keepLines/>
              <w:spacing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Healthy and Smart Generation (GENERASI) Wave IV Impact Evaluation (Partner-led)</w:t>
            </w:r>
          </w:p>
        </w:tc>
        <w:tc>
          <w:tcPr>
            <w:tcW w:w="1397" w:type="dxa"/>
          </w:tcPr>
          <w:p w14:paraId="243AFB33" w14:textId="77777777" w:rsidR="00E65529" w:rsidRPr="003916B4" w:rsidRDefault="006B26BF" w:rsidP="00BC6D14">
            <w:pPr>
              <w:keepLines/>
              <w:spacing w:before="40" w:after="40" w:line="200" w:lineRule="atLeast"/>
              <w:rPr>
                <w:rFonts w:ascii="Franklin Gothic Book" w:eastAsia="Times New Roman" w:hAnsi="Franklin Gothic Book"/>
                <w:b w:val="0"/>
                <w:iCs/>
                <w:szCs w:val="17"/>
              </w:rPr>
            </w:pPr>
            <w:r>
              <w:rPr>
                <w:rFonts w:ascii="Franklin Gothic Book" w:eastAsia="Times New Roman" w:hAnsi="Franklin Gothic Book"/>
                <w:b w:val="0"/>
                <w:iCs/>
                <w:szCs w:val="17"/>
              </w:rPr>
              <w:t>June</w:t>
            </w:r>
            <w:r w:rsidRPr="003916B4">
              <w:rPr>
                <w:rFonts w:ascii="Franklin Gothic Book" w:eastAsia="Times New Roman" w:hAnsi="Franklin Gothic Book"/>
                <w:b w:val="0"/>
                <w:iCs/>
                <w:szCs w:val="17"/>
              </w:rPr>
              <w:t xml:space="preserve"> </w:t>
            </w:r>
            <w:r w:rsidR="00E65529" w:rsidRPr="003916B4">
              <w:rPr>
                <w:rFonts w:ascii="Franklin Gothic Book" w:eastAsia="Times New Roman" w:hAnsi="Franklin Gothic Book"/>
                <w:b w:val="0"/>
                <w:iCs/>
                <w:szCs w:val="17"/>
              </w:rPr>
              <w:t>2018</w:t>
            </w:r>
          </w:p>
        </w:tc>
        <w:tc>
          <w:tcPr>
            <w:tcW w:w="1953" w:type="dxa"/>
          </w:tcPr>
          <w:p w14:paraId="05C38C67" w14:textId="77777777" w:rsidR="00E65529" w:rsidRPr="003916B4" w:rsidRDefault="006B26BF" w:rsidP="006B26BF">
            <w:pPr>
              <w:keepLines/>
              <w:spacing w:before="40" w:after="40" w:line="200" w:lineRule="atLeast"/>
              <w:rPr>
                <w:rFonts w:ascii="Franklin Gothic Book" w:eastAsia="Times New Roman" w:hAnsi="Franklin Gothic Book"/>
                <w:b w:val="0"/>
                <w:iCs/>
                <w:szCs w:val="17"/>
              </w:rPr>
            </w:pPr>
            <w:r>
              <w:rPr>
                <w:rFonts w:ascii="Franklin Gothic Book" w:eastAsia="Times New Roman" w:hAnsi="Franklin Gothic Book"/>
                <w:b w:val="0"/>
                <w:iCs/>
                <w:szCs w:val="17"/>
              </w:rPr>
              <w:t>August</w:t>
            </w:r>
            <w:r w:rsidRPr="003916B4">
              <w:rPr>
                <w:rFonts w:ascii="Franklin Gothic Book" w:eastAsia="Times New Roman" w:hAnsi="Franklin Gothic Book"/>
                <w:b w:val="0"/>
                <w:iCs/>
                <w:szCs w:val="17"/>
              </w:rPr>
              <w:t xml:space="preserve"> </w:t>
            </w:r>
            <w:r w:rsidR="00E65529" w:rsidRPr="003916B4">
              <w:rPr>
                <w:rFonts w:ascii="Franklin Gothic Book" w:eastAsia="Times New Roman" w:hAnsi="Franklin Gothic Book"/>
                <w:b w:val="0"/>
                <w:iCs/>
                <w:szCs w:val="17"/>
              </w:rPr>
              <w:t xml:space="preserve">2018 </w:t>
            </w:r>
          </w:p>
        </w:tc>
        <w:tc>
          <w:tcPr>
            <w:tcW w:w="1671" w:type="dxa"/>
          </w:tcPr>
          <w:p w14:paraId="39EDF9B9" w14:textId="77777777" w:rsidR="00E65529" w:rsidRPr="003916B4" w:rsidRDefault="00E65529" w:rsidP="00BC6D14">
            <w:pPr>
              <w:keepLines/>
              <w:spacing w:before="40" w:after="40" w:line="200" w:lineRule="atLeast"/>
              <w:rPr>
                <w:rFonts w:ascii="Franklin Gothic Book" w:eastAsia="Times New Roman" w:hAnsi="Franklin Gothic Book"/>
                <w:b w:val="0"/>
                <w:iCs/>
                <w:szCs w:val="17"/>
              </w:rPr>
            </w:pPr>
            <w:r w:rsidRPr="003916B4">
              <w:rPr>
                <w:rFonts w:ascii="Franklin Gothic Book" w:eastAsia="Times New Roman" w:hAnsi="Franklin Gothic Book"/>
                <w:b w:val="0"/>
                <w:iCs/>
                <w:szCs w:val="17"/>
              </w:rPr>
              <w:t>N/A</w:t>
            </w:r>
          </w:p>
        </w:tc>
        <w:tc>
          <w:tcPr>
            <w:tcW w:w="1940" w:type="dxa"/>
          </w:tcPr>
          <w:p w14:paraId="799211C9" w14:textId="77777777" w:rsidR="00E65529" w:rsidRPr="003916B4" w:rsidRDefault="00136B9A" w:rsidP="00BC6D14">
            <w:pPr>
              <w:keepLines/>
              <w:spacing w:before="40" w:after="40" w:line="200" w:lineRule="atLeast"/>
              <w:rPr>
                <w:rFonts w:ascii="Franklin Gothic Book" w:eastAsia="Times New Roman" w:hAnsi="Franklin Gothic Book"/>
                <w:b w:val="0"/>
                <w:iCs/>
                <w:szCs w:val="17"/>
              </w:rPr>
            </w:pPr>
            <w:r>
              <w:rPr>
                <w:rFonts w:ascii="Franklin Gothic Book" w:eastAsia="Times New Roman" w:hAnsi="Franklin Gothic Book"/>
                <w:b w:val="0"/>
                <w:iCs/>
                <w:szCs w:val="17"/>
              </w:rPr>
              <w:t>June</w:t>
            </w:r>
            <w:r w:rsidR="006B26BF" w:rsidRPr="003916B4">
              <w:rPr>
                <w:rFonts w:ascii="Franklin Gothic Book" w:eastAsia="Times New Roman" w:hAnsi="Franklin Gothic Book"/>
                <w:b w:val="0"/>
                <w:iCs/>
                <w:szCs w:val="17"/>
              </w:rPr>
              <w:t xml:space="preserve"> </w:t>
            </w:r>
            <w:r w:rsidR="00E65529" w:rsidRPr="003916B4">
              <w:rPr>
                <w:rFonts w:ascii="Franklin Gothic Book" w:eastAsia="Times New Roman" w:hAnsi="Franklin Gothic Book"/>
                <w:b w:val="0"/>
                <w:iCs/>
                <w:szCs w:val="17"/>
              </w:rPr>
              <w:t xml:space="preserve">2018 </w:t>
            </w:r>
          </w:p>
        </w:tc>
      </w:tr>
    </w:tbl>
    <w:p w14:paraId="56238015" w14:textId="77777777" w:rsidR="00A67F9D" w:rsidRPr="008C2F58" w:rsidRDefault="00A67F9D" w:rsidP="00A67F9D">
      <w:pPr>
        <w:rPr>
          <w:b/>
          <w:sz w:val="24"/>
        </w:rPr>
      </w:pPr>
    </w:p>
    <w:tbl>
      <w:tblPr>
        <w:tblStyle w:val="APPR"/>
        <w:tblpPr w:leftFromText="180" w:rightFromText="180" w:horzAnchor="margin" w:tblpY="1140"/>
        <w:tblW w:w="0" w:type="auto"/>
        <w:tblLook w:val="0600" w:firstRow="0" w:lastRow="0" w:firstColumn="0" w:lastColumn="0" w:noHBand="1" w:noVBand="1"/>
        <w:tblCaption w:val="List of Evaluations Planned in the next 12 months "/>
        <w:tblDescription w:val="Outlines the four program evaluations planned for the next 12 months"/>
      </w:tblPr>
      <w:tblGrid>
        <w:gridCol w:w="2463"/>
        <w:gridCol w:w="2366"/>
        <w:gridCol w:w="2446"/>
        <w:gridCol w:w="2214"/>
        <w:gridCol w:w="2330"/>
        <w:gridCol w:w="2354"/>
      </w:tblGrid>
      <w:tr w:rsidR="00A67F9D" w:rsidRPr="00C61187" w14:paraId="7D6CD86F" w14:textId="77777777" w:rsidTr="00E65529">
        <w:tc>
          <w:tcPr>
            <w:tcW w:w="2421" w:type="dxa"/>
          </w:tcPr>
          <w:p w14:paraId="2AF57E45" w14:textId="77777777" w:rsidR="00A67F9D" w:rsidRPr="00880004" w:rsidRDefault="00A67F9D" w:rsidP="00E65529">
            <w:pPr>
              <w:keepLines/>
              <w:spacing w:before="80" w:after="80" w:line="200" w:lineRule="atLeast"/>
              <w:rPr>
                <w:rFonts w:eastAsia="Times New Roman"/>
                <w:b/>
                <w:iCs/>
                <w:szCs w:val="17"/>
              </w:rPr>
            </w:pPr>
            <w:r w:rsidRPr="00880004">
              <w:rPr>
                <w:rFonts w:eastAsia="Times New Roman"/>
                <w:b/>
                <w:iCs/>
                <w:szCs w:val="17"/>
              </w:rPr>
              <w:lastRenderedPageBreak/>
              <w:t>Evaluation title</w:t>
            </w:r>
          </w:p>
        </w:tc>
        <w:tc>
          <w:tcPr>
            <w:tcW w:w="2338" w:type="dxa"/>
          </w:tcPr>
          <w:p w14:paraId="26F9F256" w14:textId="77777777" w:rsidR="00A67F9D" w:rsidRPr="00880004" w:rsidRDefault="00A67F9D" w:rsidP="00E65529">
            <w:pPr>
              <w:keepLines/>
              <w:spacing w:before="80" w:after="80" w:line="200" w:lineRule="atLeast"/>
              <w:rPr>
                <w:rFonts w:eastAsia="Times New Roman"/>
                <w:b/>
                <w:iCs/>
                <w:szCs w:val="17"/>
              </w:rPr>
            </w:pPr>
            <w:r w:rsidRPr="00880004">
              <w:rPr>
                <w:rFonts w:eastAsia="Times New Roman"/>
                <w:b/>
                <w:iCs/>
                <w:szCs w:val="17"/>
              </w:rPr>
              <w:t xml:space="preserve">Investment number and name (if applicable) </w:t>
            </w:r>
          </w:p>
        </w:tc>
        <w:tc>
          <w:tcPr>
            <w:tcW w:w="2418" w:type="dxa"/>
          </w:tcPr>
          <w:p w14:paraId="5DD29BD7" w14:textId="77777777" w:rsidR="00A67F9D" w:rsidRPr="00880004" w:rsidRDefault="00A67F9D" w:rsidP="00E65529">
            <w:pPr>
              <w:keepLines/>
              <w:spacing w:before="80" w:after="80" w:line="200" w:lineRule="atLeast"/>
              <w:rPr>
                <w:rFonts w:eastAsia="Times New Roman"/>
                <w:b/>
                <w:iCs/>
                <w:szCs w:val="17"/>
              </w:rPr>
            </w:pPr>
            <w:r w:rsidRPr="00880004">
              <w:rPr>
                <w:rFonts w:eastAsia="Times New Roman"/>
                <w:b/>
                <w:iCs/>
                <w:szCs w:val="17"/>
              </w:rPr>
              <w:t>Date – planned commencement (month/year)</w:t>
            </w:r>
          </w:p>
        </w:tc>
        <w:tc>
          <w:tcPr>
            <w:tcW w:w="2186" w:type="dxa"/>
          </w:tcPr>
          <w:p w14:paraId="73B175B2" w14:textId="77777777" w:rsidR="00A67F9D" w:rsidRPr="00880004" w:rsidRDefault="00A67F9D" w:rsidP="00E65529">
            <w:pPr>
              <w:keepLines/>
              <w:spacing w:before="80" w:after="80" w:line="200" w:lineRule="atLeast"/>
              <w:rPr>
                <w:rFonts w:eastAsia="Times New Roman"/>
                <w:b/>
                <w:iCs/>
                <w:szCs w:val="17"/>
              </w:rPr>
            </w:pPr>
            <w:r w:rsidRPr="00880004">
              <w:rPr>
                <w:rFonts w:eastAsia="Times New Roman"/>
                <w:b/>
                <w:iCs/>
                <w:szCs w:val="17"/>
              </w:rPr>
              <w:t>Date – planned completion (month/year)</w:t>
            </w:r>
          </w:p>
        </w:tc>
        <w:tc>
          <w:tcPr>
            <w:tcW w:w="2302" w:type="dxa"/>
          </w:tcPr>
          <w:p w14:paraId="79FD31C2" w14:textId="77777777" w:rsidR="00A67F9D" w:rsidRPr="00880004" w:rsidRDefault="00A67F9D" w:rsidP="00E65529">
            <w:pPr>
              <w:keepLines/>
              <w:spacing w:before="80" w:after="80" w:line="200" w:lineRule="atLeast"/>
              <w:rPr>
                <w:rFonts w:eastAsia="Times New Roman"/>
                <w:b/>
                <w:iCs/>
                <w:szCs w:val="17"/>
              </w:rPr>
            </w:pPr>
            <w:r w:rsidRPr="00880004">
              <w:rPr>
                <w:rFonts w:eastAsia="Times New Roman"/>
                <w:b/>
                <w:iCs/>
                <w:szCs w:val="17"/>
              </w:rPr>
              <w:t>Purpose of evaluation</w:t>
            </w:r>
          </w:p>
        </w:tc>
        <w:tc>
          <w:tcPr>
            <w:tcW w:w="2312" w:type="dxa"/>
          </w:tcPr>
          <w:p w14:paraId="016AE8AD" w14:textId="77777777" w:rsidR="00A67F9D" w:rsidRPr="00880004" w:rsidRDefault="00A67F9D" w:rsidP="00E65529">
            <w:pPr>
              <w:keepLines/>
              <w:spacing w:before="80" w:after="80" w:line="200" w:lineRule="atLeast"/>
              <w:rPr>
                <w:rFonts w:eastAsia="Times New Roman"/>
                <w:b/>
                <w:iCs/>
                <w:szCs w:val="17"/>
              </w:rPr>
            </w:pPr>
            <w:r w:rsidRPr="00880004">
              <w:rPr>
                <w:rFonts w:eastAsia="Times New Roman"/>
                <w:b/>
                <w:iCs/>
                <w:szCs w:val="17"/>
              </w:rPr>
              <w:t>Evaluation type</w:t>
            </w:r>
          </w:p>
        </w:tc>
      </w:tr>
      <w:tr w:rsidR="00A67F9D" w:rsidRPr="00C61187" w14:paraId="1899E530" w14:textId="77777777" w:rsidTr="00E65529">
        <w:tc>
          <w:tcPr>
            <w:tcW w:w="2421" w:type="dxa"/>
          </w:tcPr>
          <w:p w14:paraId="53B8253E" w14:textId="77777777" w:rsidR="00A67F9D" w:rsidRPr="00285D1B" w:rsidRDefault="00032A72" w:rsidP="00E65529">
            <w:pPr>
              <w:keepLines/>
              <w:spacing w:before="40" w:after="40" w:line="200" w:lineRule="atLeast"/>
              <w:rPr>
                <w:rFonts w:eastAsia="Times New Roman"/>
                <w:iCs/>
                <w:szCs w:val="17"/>
              </w:rPr>
            </w:pPr>
            <w:r>
              <w:rPr>
                <w:rFonts w:eastAsia="Times New Roman"/>
                <w:iCs/>
                <w:szCs w:val="17"/>
              </w:rPr>
              <w:t>MAMPU Independent Strategic R</w:t>
            </w:r>
            <w:r w:rsidR="00E65529" w:rsidRPr="00E65529">
              <w:rPr>
                <w:rFonts w:eastAsia="Times New Roman"/>
                <w:iCs/>
                <w:szCs w:val="17"/>
              </w:rPr>
              <w:t>eview</w:t>
            </w:r>
          </w:p>
        </w:tc>
        <w:tc>
          <w:tcPr>
            <w:tcW w:w="2338" w:type="dxa"/>
          </w:tcPr>
          <w:p w14:paraId="5A7997C2" w14:textId="77777777" w:rsidR="00A67F9D" w:rsidRPr="00285D1B" w:rsidRDefault="00E65529" w:rsidP="00E65529">
            <w:pPr>
              <w:keepLines/>
              <w:spacing w:before="40" w:after="40" w:line="200" w:lineRule="atLeast"/>
              <w:rPr>
                <w:rFonts w:eastAsia="Times New Roman"/>
                <w:iCs/>
                <w:szCs w:val="17"/>
              </w:rPr>
            </w:pPr>
            <w:r w:rsidRPr="00E65529">
              <w:rPr>
                <w:rFonts w:eastAsia="Times New Roman"/>
                <w:iCs/>
                <w:szCs w:val="17"/>
              </w:rPr>
              <w:t>INL923 AIP Gender Equality &amp; Women Empowerment (MAMPU) Phase 2</w:t>
            </w:r>
          </w:p>
        </w:tc>
        <w:tc>
          <w:tcPr>
            <w:tcW w:w="2418" w:type="dxa"/>
          </w:tcPr>
          <w:p w14:paraId="05BFDE53" w14:textId="77777777" w:rsidR="00A67F9D" w:rsidRPr="00285D1B" w:rsidRDefault="00E65529" w:rsidP="00E65529">
            <w:pPr>
              <w:keepLines/>
              <w:spacing w:before="40" w:after="40" w:line="200" w:lineRule="atLeast"/>
              <w:rPr>
                <w:rFonts w:eastAsia="Times New Roman"/>
                <w:iCs/>
                <w:szCs w:val="17"/>
              </w:rPr>
            </w:pPr>
            <w:r w:rsidRPr="00E65529">
              <w:rPr>
                <w:rFonts w:eastAsia="Times New Roman"/>
                <w:iCs/>
                <w:szCs w:val="17"/>
              </w:rPr>
              <w:t>July 2018</w:t>
            </w:r>
          </w:p>
        </w:tc>
        <w:tc>
          <w:tcPr>
            <w:tcW w:w="2186" w:type="dxa"/>
          </w:tcPr>
          <w:p w14:paraId="2CC0B865" w14:textId="77777777" w:rsidR="00A67F9D" w:rsidRPr="00285D1B" w:rsidRDefault="0097039C" w:rsidP="00E65529">
            <w:pPr>
              <w:keepLines/>
              <w:spacing w:before="40" w:after="40" w:line="200" w:lineRule="atLeast"/>
              <w:rPr>
                <w:rFonts w:eastAsia="Times New Roman"/>
                <w:iCs/>
                <w:szCs w:val="17"/>
              </w:rPr>
            </w:pPr>
            <w:r>
              <w:rPr>
                <w:rFonts w:eastAsia="Times New Roman"/>
                <w:iCs/>
                <w:szCs w:val="17"/>
              </w:rPr>
              <w:t>March</w:t>
            </w:r>
            <w:r w:rsidRPr="00E65529">
              <w:rPr>
                <w:rFonts w:eastAsia="Times New Roman"/>
                <w:iCs/>
                <w:szCs w:val="17"/>
              </w:rPr>
              <w:t xml:space="preserve"> </w:t>
            </w:r>
            <w:r w:rsidR="00E65529" w:rsidRPr="00E65529">
              <w:rPr>
                <w:rFonts w:eastAsia="Times New Roman"/>
                <w:iCs/>
                <w:szCs w:val="17"/>
              </w:rPr>
              <w:t>201</w:t>
            </w:r>
            <w:r w:rsidR="007D0BD1">
              <w:rPr>
                <w:rFonts w:eastAsia="Times New Roman"/>
                <w:iCs/>
                <w:szCs w:val="17"/>
              </w:rPr>
              <w:t>9</w:t>
            </w:r>
          </w:p>
        </w:tc>
        <w:tc>
          <w:tcPr>
            <w:tcW w:w="2302" w:type="dxa"/>
          </w:tcPr>
          <w:p w14:paraId="786ED4E7" w14:textId="77777777" w:rsidR="00A67F9D" w:rsidRPr="00285D1B" w:rsidRDefault="00E65529" w:rsidP="00E65529">
            <w:pPr>
              <w:keepLines/>
              <w:spacing w:before="40" w:after="40" w:line="200" w:lineRule="atLeast"/>
              <w:rPr>
                <w:rFonts w:eastAsia="Times New Roman"/>
                <w:iCs/>
                <w:szCs w:val="17"/>
              </w:rPr>
            </w:pPr>
            <w:r w:rsidRPr="00E65529">
              <w:rPr>
                <w:rFonts w:eastAsia="Times New Roman"/>
                <w:iCs/>
                <w:szCs w:val="17"/>
              </w:rPr>
              <w:t>Identify opportunities and challenges for future investment in gender equality and women’s empowerment</w:t>
            </w:r>
          </w:p>
        </w:tc>
        <w:tc>
          <w:tcPr>
            <w:tcW w:w="2312" w:type="dxa"/>
          </w:tcPr>
          <w:p w14:paraId="4EEA966E" w14:textId="77777777" w:rsidR="00A67F9D" w:rsidRPr="00285D1B" w:rsidRDefault="00E65529" w:rsidP="00E65529">
            <w:pPr>
              <w:keepLines/>
              <w:spacing w:before="40" w:after="40" w:line="200" w:lineRule="atLeast"/>
              <w:rPr>
                <w:rFonts w:eastAsia="Times New Roman"/>
                <w:iCs/>
                <w:szCs w:val="17"/>
              </w:rPr>
            </w:pPr>
            <w:r w:rsidRPr="00E65529">
              <w:rPr>
                <w:rFonts w:eastAsia="Times New Roman"/>
                <w:iCs/>
                <w:szCs w:val="17"/>
              </w:rPr>
              <w:t>DFAT led</w:t>
            </w:r>
          </w:p>
        </w:tc>
      </w:tr>
      <w:tr w:rsidR="0014478F" w:rsidRPr="00C61187" w14:paraId="1EBCC612" w14:textId="77777777" w:rsidTr="00E65529">
        <w:tc>
          <w:tcPr>
            <w:tcW w:w="2421" w:type="dxa"/>
          </w:tcPr>
          <w:p w14:paraId="62FA1324" w14:textId="77777777" w:rsidR="0014478F" w:rsidRPr="00285D1B" w:rsidRDefault="00E65529" w:rsidP="00E65529">
            <w:pPr>
              <w:keepLines/>
              <w:spacing w:before="40" w:after="40" w:line="200" w:lineRule="atLeast"/>
              <w:rPr>
                <w:rFonts w:eastAsia="Times New Roman"/>
                <w:iCs/>
                <w:szCs w:val="17"/>
              </w:rPr>
            </w:pPr>
            <w:r w:rsidRPr="00E65529">
              <w:rPr>
                <w:rFonts w:eastAsia="Times New Roman"/>
                <w:iCs/>
                <w:szCs w:val="17"/>
              </w:rPr>
              <w:t>INOVASI/TASS Independent Review</w:t>
            </w:r>
          </w:p>
        </w:tc>
        <w:tc>
          <w:tcPr>
            <w:tcW w:w="2338" w:type="dxa"/>
          </w:tcPr>
          <w:p w14:paraId="2EBD2877" w14:textId="77777777" w:rsidR="00E65529" w:rsidRPr="00E65529" w:rsidRDefault="00E65529" w:rsidP="00E65529">
            <w:pPr>
              <w:keepLines/>
              <w:spacing w:before="40" w:after="40" w:line="200" w:lineRule="atLeast"/>
              <w:rPr>
                <w:rFonts w:eastAsia="Times New Roman"/>
                <w:iCs/>
                <w:szCs w:val="17"/>
              </w:rPr>
            </w:pPr>
            <w:r w:rsidRPr="00E65529">
              <w:rPr>
                <w:rFonts w:eastAsia="Times New Roman"/>
                <w:iCs/>
                <w:szCs w:val="17"/>
              </w:rPr>
              <w:t>INL512 Innovation for Indonesia’s School Children (INOVASI)</w:t>
            </w:r>
          </w:p>
          <w:p w14:paraId="29C635A6" w14:textId="77777777" w:rsidR="0014478F" w:rsidRPr="00285D1B" w:rsidRDefault="00E65529" w:rsidP="00E65529">
            <w:pPr>
              <w:keepLines/>
              <w:spacing w:before="40" w:after="40" w:line="200" w:lineRule="atLeast"/>
              <w:rPr>
                <w:rFonts w:eastAsia="Times New Roman"/>
                <w:iCs/>
                <w:szCs w:val="17"/>
              </w:rPr>
            </w:pPr>
            <w:r w:rsidRPr="00E65529">
              <w:rPr>
                <w:rFonts w:eastAsia="Times New Roman"/>
                <w:iCs/>
                <w:szCs w:val="17"/>
              </w:rPr>
              <w:t>INL672 Education Technical Assistance Program (TASS)</w:t>
            </w:r>
          </w:p>
        </w:tc>
        <w:tc>
          <w:tcPr>
            <w:tcW w:w="2418" w:type="dxa"/>
          </w:tcPr>
          <w:p w14:paraId="3404E1AB" w14:textId="77777777" w:rsidR="0014478F" w:rsidRPr="00285D1B" w:rsidRDefault="00E65529" w:rsidP="00E65529">
            <w:pPr>
              <w:keepLines/>
              <w:spacing w:before="40" w:after="40" w:line="200" w:lineRule="atLeast"/>
              <w:rPr>
                <w:rFonts w:eastAsia="Times New Roman"/>
                <w:iCs/>
                <w:szCs w:val="17"/>
              </w:rPr>
            </w:pPr>
            <w:r w:rsidRPr="00E65529">
              <w:rPr>
                <w:rFonts w:eastAsia="Times New Roman"/>
                <w:iCs/>
                <w:szCs w:val="17"/>
              </w:rPr>
              <w:t>November 2018</w:t>
            </w:r>
          </w:p>
        </w:tc>
        <w:tc>
          <w:tcPr>
            <w:tcW w:w="2186" w:type="dxa"/>
          </w:tcPr>
          <w:p w14:paraId="3A523816" w14:textId="77777777" w:rsidR="0014478F" w:rsidRPr="00285D1B" w:rsidRDefault="009F6C63" w:rsidP="00E65529">
            <w:pPr>
              <w:keepLines/>
              <w:spacing w:before="40" w:after="40" w:line="200" w:lineRule="atLeast"/>
              <w:rPr>
                <w:rFonts w:eastAsia="Times New Roman"/>
                <w:iCs/>
                <w:szCs w:val="17"/>
              </w:rPr>
            </w:pPr>
            <w:r>
              <w:rPr>
                <w:rFonts w:eastAsia="Times New Roman"/>
                <w:iCs/>
                <w:szCs w:val="17"/>
              </w:rPr>
              <w:t>May</w:t>
            </w:r>
            <w:r w:rsidRPr="00E65529">
              <w:rPr>
                <w:rFonts w:eastAsia="Times New Roman"/>
                <w:iCs/>
                <w:szCs w:val="17"/>
              </w:rPr>
              <w:t xml:space="preserve"> </w:t>
            </w:r>
            <w:r w:rsidR="00E65529" w:rsidRPr="00E65529">
              <w:rPr>
                <w:rFonts w:eastAsia="Times New Roman"/>
                <w:iCs/>
                <w:szCs w:val="17"/>
              </w:rPr>
              <w:t>2019</w:t>
            </w:r>
          </w:p>
        </w:tc>
        <w:tc>
          <w:tcPr>
            <w:tcW w:w="2302" w:type="dxa"/>
          </w:tcPr>
          <w:p w14:paraId="7F3E6B18" w14:textId="77777777" w:rsidR="00E65529" w:rsidRPr="00E65529" w:rsidRDefault="00E65529" w:rsidP="00E65529">
            <w:pPr>
              <w:keepLines/>
              <w:spacing w:before="40" w:after="40" w:line="200" w:lineRule="atLeast"/>
              <w:rPr>
                <w:rFonts w:eastAsia="Times New Roman"/>
                <w:iCs/>
                <w:szCs w:val="17"/>
              </w:rPr>
            </w:pPr>
            <w:r w:rsidRPr="00E65529">
              <w:rPr>
                <w:rFonts w:eastAsia="Times New Roman"/>
                <w:iCs/>
                <w:szCs w:val="17"/>
              </w:rPr>
              <w:t xml:space="preserve">Assess program performance of phase 1 and provide recommendations to inform strategy and approach for phase 2 </w:t>
            </w:r>
          </w:p>
          <w:p w14:paraId="189F8663" w14:textId="77777777" w:rsidR="0014478F" w:rsidRPr="00285D1B" w:rsidRDefault="0014478F" w:rsidP="00E65529">
            <w:pPr>
              <w:keepLines/>
              <w:spacing w:before="40" w:after="40" w:line="200" w:lineRule="atLeast"/>
              <w:rPr>
                <w:rFonts w:eastAsia="Times New Roman"/>
                <w:iCs/>
                <w:szCs w:val="17"/>
              </w:rPr>
            </w:pPr>
          </w:p>
        </w:tc>
        <w:tc>
          <w:tcPr>
            <w:tcW w:w="2312" w:type="dxa"/>
          </w:tcPr>
          <w:p w14:paraId="3AF33172" w14:textId="77777777" w:rsidR="0014478F" w:rsidRPr="00285D1B" w:rsidRDefault="00E65529" w:rsidP="00E65529">
            <w:pPr>
              <w:keepLines/>
              <w:spacing w:before="40" w:after="40" w:line="200" w:lineRule="atLeast"/>
              <w:rPr>
                <w:rFonts w:eastAsia="Times New Roman"/>
                <w:iCs/>
                <w:szCs w:val="17"/>
              </w:rPr>
            </w:pPr>
            <w:r w:rsidRPr="00E65529">
              <w:rPr>
                <w:rFonts w:eastAsia="Times New Roman"/>
                <w:iCs/>
                <w:szCs w:val="17"/>
              </w:rPr>
              <w:t>DFAT-led</w:t>
            </w:r>
          </w:p>
        </w:tc>
      </w:tr>
      <w:tr w:rsidR="00A67F9D" w:rsidRPr="00C61187" w14:paraId="13557AF2" w14:textId="77777777" w:rsidTr="00E65529">
        <w:tc>
          <w:tcPr>
            <w:tcW w:w="2421" w:type="dxa"/>
          </w:tcPr>
          <w:p w14:paraId="4B076A58" w14:textId="77777777" w:rsidR="00A67F9D" w:rsidRPr="00285D1B" w:rsidRDefault="003E29E4" w:rsidP="00E65529">
            <w:pPr>
              <w:keepLines/>
              <w:spacing w:before="40" w:after="40" w:line="200" w:lineRule="atLeast"/>
              <w:rPr>
                <w:rFonts w:eastAsia="Times New Roman"/>
                <w:iCs/>
                <w:szCs w:val="17"/>
              </w:rPr>
            </w:pPr>
            <w:r>
              <w:rPr>
                <w:rFonts w:eastAsia="Times New Roman"/>
                <w:iCs/>
                <w:szCs w:val="17"/>
              </w:rPr>
              <w:t>AIP Rural</w:t>
            </w:r>
            <w:r w:rsidR="009F1A56">
              <w:rPr>
                <w:rFonts w:eastAsia="Times New Roman"/>
                <w:iCs/>
                <w:szCs w:val="17"/>
              </w:rPr>
              <w:t xml:space="preserve"> </w:t>
            </w:r>
            <w:r w:rsidR="00032A72">
              <w:rPr>
                <w:rFonts w:eastAsia="Times New Roman"/>
                <w:iCs/>
                <w:szCs w:val="17"/>
              </w:rPr>
              <w:t xml:space="preserve">End of Program </w:t>
            </w:r>
            <w:r w:rsidR="009F1A56">
              <w:rPr>
                <w:rFonts w:eastAsia="Times New Roman"/>
                <w:iCs/>
                <w:szCs w:val="17"/>
              </w:rPr>
              <w:t>Review</w:t>
            </w:r>
          </w:p>
        </w:tc>
        <w:tc>
          <w:tcPr>
            <w:tcW w:w="2338" w:type="dxa"/>
          </w:tcPr>
          <w:p w14:paraId="76878895" w14:textId="77777777" w:rsidR="00A67F9D" w:rsidRPr="00285D1B" w:rsidRDefault="00C6237D" w:rsidP="00E65529">
            <w:pPr>
              <w:keepLines/>
              <w:spacing w:before="40" w:after="40" w:line="200" w:lineRule="atLeast"/>
              <w:rPr>
                <w:rFonts w:eastAsia="Times New Roman"/>
                <w:iCs/>
                <w:szCs w:val="17"/>
              </w:rPr>
            </w:pPr>
            <w:r w:rsidRPr="00C5516E">
              <w:rPr>
                <w:rFonts w:eastAsia="Times New Roman"/>
                <w:iCs/>
                <w:szCs w:val="17"/>
              </w:rPr>
              <w:t>INJ498 - AIP Rural Economic Development Program</w:t>
            </w:r>
          </w:p>
        </w:tc>
        <w:tc>
          <w:tcPr>
            <w:tcW w:w="2418" w:type="dxa"/>
          </w:tcPr>
          <w:p w14:paraId="488FBB6F" w14:textId="77777777" w:rsidR="00A67F9D" w:rsidRPr="00285D1B" w:rsidRDefault="00C6237D" w:rsidP="00E65529">
            <w:pPr>
              <w:keepLines/>
              <w:spacing w:before="40" w:after="40" w:line="200" w:lineRule="atLeast"/>
              <w:rPr>
                <w:rFonts w:eastAsia="Times New Roman"/>
                <w:iCs/>
                <w:szCs w:val="17"/>
              </w:rPr>
            </w:pPr>
            <w:r>
              <w:rPr>
                <w:rFonts w:eastAsia="Times New Roman"/>
                <w:iCs/>
                <w:szCs w:val="17"/>
              </w:rPr>
              <w:t>November</w:t>
            </w:r>
            <w:r w:rsidRPr="00E65529">
              <w:rPr>
                <w:rFonts w:eastAsia="Times New Roman"/>
                <w:iCs/>
                <w:szCs w:val="17"/>
              </w:rPr>
              <w:t xml:space="preserve"> </w:t>
            </w:r>
            <w:r w:rsidR="00E65529" w:rsidRPr="00E65529">
              <w:rPr>
                <w:rFonts w:eastAsia="Times New Roman"/>
                <w:iCs/>
                <w:szCs w:val="17"/>
              </w:rPr>
              <w:t>2018</w:t>
            </w:r>
          </w:p>
        </w:tc>
        <w:tc>
          <w:tcPr>
            <w:tcW w:w="2186" w:type="dxa"/>
          </w:tcPr>
          <w:p w14:paraId="4D165C2D" w14:textId="77777777" w:rsidR="00A67F9D" w:rsidRPr="00285D1B" w:rsidRDefault="003E4711" w:rsidP="00E65529">
            <w:pPr>
              <w:keepLines/>
              <w:spacing w:before="40" w:after="40" w:line="200" w:lineRule="atLeast"/>
              <w:rPr>
                <w:rFonts w:eastAsia="Times New Roman"/>
                <w:iCs/>
                <w:szCs w:val="17"/>
              </w:rPr>
            </w:pPr>
            <w:r>
              <w:rPr>
                <w:rFonts w:eastAsia="Times New Roman"/>
                <w:iCs/>
                <w:szCs w:val="17"/>
              </w:rPr>
              <w:t>January</w:t>
            </w:r>
            <w:r w:rsidR="00C6237D">
              <w:rPr>
                <w:rFonts w:eastAsia="Times New Roman"/>
                <w:iCs/>
                <w:szCs w:val="17"/>
              </w:rPr>
              <w:t xml:space="preserve"> 201</w:t>
            </w:r>
            <w:r>
              <w:rPr>
                <w:rFonts w:eastAsia="Times New Roman"/>
                <w:iCs/>
                <w:szCs w:val="17"/>
              </w:rPr>
              <w:t>9</w:t>
            </w:r>
          </w:p>
        </w:tc>
        <w:tc>
          <w:tcPr>
            <w:tcW w:w="2302" w:type="dxa"/>
          </w:tcPr>
          <w:p w14:paraId="6DDB15CB" w14:textId="77777777" w:rsidR="00A67F9D" w:rsidRPr="00285D1B" w:rsidRDefault="00C6237D" w:rsidP="0017410A">
            <w:pPr>
              <w:keepLines/>
              <w:spacing w:before="40" w:after="40" w:line="200" w:lineRule="atLeast"/>
              <w:rPr>
                <w:rFonts w:eastAsia="Times New Roman"/>
                <w:iCs/>
                <w:szCs w:val="17"/>
              </w:rPr>
            </w:pPr>
            <w:r w:rsidRPr="00C5516E">
              <w:rPr>
                <w:rFonts w:eastAsia="Times New Roman"/>
                <w:iCs/>
                <w:szCs w:val="17"/>
              </w:rPr>
              <w:t>Assess program performance from Phase 1 to inform the strategy for future activities</w:t>
            </w:r>
          </w:p>
        </w:tc>
        <w:tc>
          <w:tcPr>
            <w:tcW w:w="2312" w:type="dxa"/>
          </w:tcPr>
          <w:p w14:paraId="08DFF8B9" w14:textId="77777777" w:rsidR="00A67F9D" w:rsidRPr="00285D1B" w:rsidRDefault="00E65529" w:rsidP="00E65529">
            <w:pPr>
              <w:keepLines/>
              <w:spacing w:before="40" w:after="40" w:line="200" w:lineRule="atLeast"/>
              <w:rPr>
                <w:rFonts w:eastAsia="Times New Roman"/>
                <w:iCs/>
                <w:szCs w:val="17"/>
              </w:rPr>
            </w:pPr>
            <w:r w:rsidRPr="00E65529">
              <w:rPr>
                <w:rFonts w:eastAsia="Times New Roman"/>
                <w:iCs/>
                <w:szCs w:val="17"/>
              </w:rPr>
              <w:t>DFAT led</w:t>
            </w:r>
          </w:p>
        </w:tc>
      </w:tr>
      <w:tr w:rsidR="00C6237D" w:rsidRPr="00C61187" w14:paraId="147040D6" w14:textId="77777777" w:rsidTr="00E65529">
        <w:tc>
          <w:tcPr>
            <w:tcW w:w="2421" w:type="dxa"/>
          </w:tcPr>
          <w:p w14:paraId="515A500F" w14:textId="77777777" w:rsidR="00C6237D" w:rsidRDefault="00C6237D" w:rsidP="00032A72">
            <w:pPr>
              <w:keepLines/>
              <w:spacing w:before="40" w:after="40" w:line="200" w:lineRule="atLeast"/>
              <w:rPr>
                <w:rFonts w:eastAsia="Times New Roman"/>
                <w:iCs/>
                <w:szCs w:val="17"/>
              </w:rPr>
            </w:pPr>
            <w:r>
              <w:rPr>
                <w:szCs w:val="17"/>
              </w:rPr>
              <w:t xml:space="preserve">Australia Indonesia Partnership for Justice Program Phase II </w:t>
            </w:r>
            <w:r w:rsidR="00032A72">
              <w:rPr>
                <w:szCs w:val="17"/>
              </w:rPr>
              <w:t>Mid Term Review</w:t>
            </w:r>
          </w:p>
        </w:tc>
        <w:tc>
          <w:tcPr>
            <w:tcW w:w="2338" w:type="dxa"/>
          </w:tcPr>
          <w:p w14:paraId="10BE277E" w14:textId="77777777" w:rsidR="00C6237D" w:rsidRPr="00C5516E" w:rsidRDefault="00C6237D" w:rsidP="00C6237D">
            <w:pPr>
              <w:keepLines/>
              <w:spacing w:before="40" w:after="40" w:line="200" w:lineRule="atLeast"/>
              <w:rPr>
                <w:rFonts w:eastAsia="Times New Roman"/>
                <w:iCs/>
                <w:szCs w:val="17"/>
              </w:rPr>
            </w:pPr>
            <w:r>
              <w:rPr>
                <w:szCs w:val="17"/>
              </w:rPr>
              <w:t>INL470 – Australia Indonesia Partnership for Justice</w:t>
            </w:r>
            <w:r w:rsidR="00CF5122">
              <w:rPr>
                <w:szCs w:val="17"/>
              </w:rPr>
              <w:t xml:space="preserve"> II</w:t>
            </w:r>
          </w:p>
        </w:tc>
        <w:tc>
          <w:tcPr>
            <w:tcW w:w="2418" w:type="dxa"/>
          </w:tcPr>
          <w:p w14:paraId="69FDD0A8" w14:textId="77777777" w:rsidR="00C6237D" w:rsidRPr="00E65529" w:rsidDel="00C6237D" w:rsidRDefault="00C6237D" w:rsidP="00C6237D">
            <w:pPr>
              <w:keepLines/>
              <w:spacing w:before="40" w:after="40" w:line="200" w:lineRule="atLeast"/>
              <w:rPr>
                <w:rFonts w:eastAsia="Times New Roman"/>
                <w:iCs/>
                <w:szCs w:val="17"/>
              </w:rPr>
            </w:pPr>
            <w:r>
              <w:rPr>
                <w:rFonts w:eastAsia="Times New Roman"/>
                <w:iCs/>
                <w:szCs w:val="17"/>
              </w:rPr>
              <w:t>June 201</w:t>
            </w:r>
            <w:r w:rsidR="00CF5122">
              <w:rPr>
                <w:rFonts w:eastAsia="Times New Roman"/>
                <w:iCs/>
                <w:szCs w:val="17"/>
              </w:rPr>
              <w:t>9</w:t>
            </w:r>
          </w:p>
        </w:tc>
        <w:tc>
          <w:tcPr>
            <w:tcW w:w="2186" w:type="dxa"/>
          </w:tcPr>
          <w:p w14:paraId="493AAC99" w14:textId="77777777" w:rsidR="00C6237D" w:rsidRPr="00E65529" w:rsidDel="00C6237D" w:rsidRDefault="00C6237D" w:rsidP="00C6237D">
            <w:pPr>
              <w:keepLines/>
              <w:spacing w:before="40" w:after="40" w:line="200" w:lineRule="atLeast"/>
              <w:rPr>
                <w:rFonts w:eastAsia="Times New Roman"/>
                <w:iCs/>
                <w:szCs w:val="17"/>
              </w:rPr>
            </w:pPr>
            <w:r>
              <w:rPr>
                <w:rFonts w:eastAsia="Times New Roman"/>
                <w:iCs/>
                <w:szCs w:val="17"/>
              </w:rPr>
              <w:t>December 2019</w:t>
            </w:r>
          </w:p>
        </w:tc>
        <w:tc>
          <w:tcPr>
            <w:tcW w:w="2302" w:type="dxa"/>
          </w:tcPr>
          <w:p w14:paraId="6AFC552D" w14:textId="77777777" w:rsidR="00C6237D" w:rsidRPr="00C5516E" w:rsidRDefault="00C6237D" w:rsidP="00C6237D">
            <w:pPr>
              <w:keepLines/>
              <w:spacing w:before="40" w:after="40" w:line="200" w:lineRule="atLeast"/>
              <w:rPr>
                <w:rFonts w:eastAsia="Times New Roman"/>
                <w:iCs/>
                <w:szCs w:val="17"/>
              </w:rPr>
            </w:pPr>
            <w:r>
              <w:rPr>
                <w:szCs w:val="17"/>
              </w:rPr>
              <w:t>Independent Progress Review to monitor the investment mid-way through program</w:t>
            </w:r>
          </w:p>
        </w:tc>
        <w:tc>
          <w:tcPr>
            <w:tcW w:w="2312" w:type="dxa"/>
          </w:tcPr>
          <w:p w14:paraId="6D5C9941" w14:textId="77777777" w:rsidR="00C6237D" w:rsidRPr="00E65529" w:rsidRDefault="00C6237D" w:rsidP="00C6237D">
            <w:pPr>
              <w:keepLines/>
              <w:spacing w:before="40" w:after="40" w:line="200" w:lineRule="atLeast"/>
              <w:rPr>
                <w:rFonts w:eastAsia="Times New Roman"/>
                <w:iCs/>
                <w:szCs w:val="17"/>
              </w:rPr>
            </w:pPr>
            <w:r w:rsidRPr="00E65529">
              <w:rPr>
                <w:rFonts w:eastAsia="Times New Roman"/>
                <w:iCs/>
                <w:szCs w:val="17"/>
              </w:rPr>
              <w:t>DFAT led</w:t>
            </w:r>
          </w:p>
        </w:tc>
      </w:tr>
    </w:tbl>
    <w:p w14:paraId="31740CB6" w14:textId="77777777" w:rsidR="00E65529" w:rsidRDefault="00E65529" w:rsidP="00400B0F">
      <w:pPr>
        <w:rPr>
          <w:b/>
        </w:rPr>
      </w:pPr>
    </w:p>
    <w:p w14:paraId="4C187A15" w14:textId="77777777" w:rsidR="00E65529" w:rsidRDefault="00E65529" w:rsidP="00E65529">
      <w:pPr>
        <w:suppressAutoHyphens w:val="0"/>
        <w:spacing w:before="0" w:after="0" w:line="440" w:lineRule="atLeast"/>
        <w:rPr>
          <w:b/>
          <w:sz w:val="24"/>
        </w:rPr>
      </w:pPr>
      <w:r w:rsidRPr="00F45E61">
        <w:rPr>
          <w:b/>
          <w:sz w:val="24"/>
        </w:rPr>
        <w:t>List of program prioritised evaluations planned for the next 12 months</w:t>
      </w:r>
      <w:r w:rsidR="00CA4214" w:rsidRPr="00F45E61">
        <w:rPr>
          <w:b/>
          <w:sz w:val="24"/>
        </w:rPr>
        <w:t xml:space="preserve"> </w:t>
      </w:r>
    </w:p>
    <w:p w14:paraId="62105AE8" w14:textId="77777777" w:rsidR="00E65529" w:rsidRDefault="00E65529" w:rsidP="00E65529">
      <w:pPr>
        <w:ind w:firstLine="720"/>
      </w:pPr>
    </w:p>
    <w:p w14:paraId="287C69F9" w14:textId="77777777" w:rsidR="00E65529" w:rsidRDefault="00E65529" w:rsidP="00E65529"/>
    <w:p w14:paraId="47FA3A51" w14:textId="77777777" w:rsidR="00400B0F" w:rsidRPr="00E65529" w:rsidRDefault="00400B0F" w:rsidP="00E65529">
      <w:pPr>
        <w:sectPr w:rsidR="00400B0F" w:rsidRPr="00E65529" w:rsidSect="00D96C77">
          <w:headerReference w:type="default" r:id="rId35"/>
          <w:headerReference w:type="first" r:id="rId36"/>
          <w:footnotePr>
            <w:numRestart w:val="eachPage"/>
          </w:footnotePr>
          <w:pgSz w:w="16838" w:h="11906" w:orient="landscape" w:code="9"/>
          <w:pgMar w:top="1272" w:right="1814" w:bottom="851" w:left="851" w:header="709" w:footer="230" w:gutter="0"/>
          <w:pgNumType w:start="27"/>
          <w:cols w:space="708"/>
          <w:titlePg/>
          <w:docGrid w:linePitch="360"/>
        </w:sectPr>
      </w:pPr>
    </w:p>
    <w:p w14:paraId="659C0C7E" w14:textId="77777777" w:rsidR="00A67F9D" w:rsidRDefault="00400B0F" w:rsidP="00A67F9D">
      <w:pPr>
        <w:keepNext/>
        <w:tabs>
          <w:tab w:val="left" w:pos="1560"/>
        </w:tabs>
        <w:spacing w:before="240" w:after="120"/>
        <w:outlineLvl w:val="1"/>
        <w:rPr>
          <w:rFonts w:eastAsiaTheme="majorEastAsia" w:cstheme="majorBidi"/>
          <w:bCs/>
          <w:iCs/>
          <w:caps/>
          <w:spacing w:val="-10"/>
          <w:kern w:val="28"/>
          <w:sz w:val="38"/>
          <w:szCs w:val="24"/>
        </w:rPr>
      </w:pPr>
      <w:r w:rsidRPr="00784031">
        <w:rPr>
          <w:rFonts w:eastAsiaTheme="majorEastAsia" w:cstheme="majorBidi"/>
          <w:bCs/>
          <w:iCs/>
          <w:caps/>
          <w:spacing w:val="-10"/>
          <w:kern w:val="28"/>
          <w:sz w:val="38"/>
          <w:szCs w:val="24"/>
        </w:rPr>
        <w:lastRenderedPageBreak/>
        <w:t>Annex D - Aid Quality Check ratings</w:t>
      </w:r>
    </w:p>
    <w:p w14:paraId="2E981A29" w14:textId="77777777" w:rsidR="008820E5" w:rsidRPr="00F55597" w:rsidRDefault="008820E5" w:rsidP="008820E5">
      <w:pPr>
        <w:keepNext/>
        <w:numPr>
          <w:ilvl w:val="2"/>
          <w:numId w:val="0"/>
        </w:numPr>
        <w:spacing w:before="240" w:after="120"/>
        <w:outlineLvl w:val="2"/>
        <w:rPr>
          <w:rFonts w:asciiTheme="majorHAnsi" w:eastAsiaTheme="majorEastAsia" w:hAnsiTheme="majorHAnsi" w:cstheme="majorBidi"/>
          <w:b/>
          <w:caps/>
          <w:sz w:val="38"/>
          <w:szCs w:val="26"/>
        </w:rPr>
      </w:pPr>
      <w:r w:rsidRPr="00F55597">
        <w:rPr>
          <w:rFonts w:asciiTheme="majorHAnsi" w:eastAsiaTheme="majorEastAsia" w:hAnsiTheme="majorHAnsi" w:cstheme="majorBidi"/>
          <w:b/>
          <w:caps/>
          <w:sz w:val="38"/>
          <w:szCs w:val="26"/>
        </w:rPr>
        <w:t>AQC ratings</w:t>
      </w:r>
    </w:p>
    <w:p w14:paraId="1C306F50" w14:textId="77777777" w:rsidR="008820E5" w:rsidRPr="00911C25" w:rsidRDefault="008820E5" w:rsidP="008820E5">
      <w:r w:rsidRPr="00C61187">
        <w:t>AQC investment performance over the previous 12 months and where available last year’s AQC ratings are included.</w:t>
      </w:r>
    </w:p>
    <w:tbl>
      <w:tblPr>
        <w:tblW w:w="14116" w:type="dxa"/>
        <w:jc w:val="center"/>
        <w:tblLayout w:type="fixed"/>
        <w:tblLook w:val="04A0" w:firstRow="1" w:lastRow="0" w:firstColumn="1" w:lastColumn="0" w:noHBand="0" w:noVBand="1"/>
        <w:tblCaption w:val="Annex D - Aid Quality Check Ratings"/>
        <w:tblDescription w:val="Provides an overview of all Australian aid programs to Indonesia rated as part of the Aid Quality Check process. Ratings are provided for 2017 and 2018 years and rated against effectiveness, efficiency, relevance, gender equality, monitoring and evaluation and sustainability."/>
      </w:tblPr>
      <w:tblGrid>
        <w:gridCol w:w="636"/>
        <w:gridCol w:w="5909"/>
        <w:gridCol w:w="1701"/>
        <w:gridCol w:w="1701"/>
        <w:gridCol w:w="708"/>
        <w:gridCol w:w="709"/>
        <w:gridCol w:w="709"/>
        <w:gridCol w:w="626"/>
        <w:gridCol w:w="709"/>
        <w:gridCol w:w="708"/>
      </w:tblGrid>
      <w:tr w:rsidR="008820E5" w:rsidRPr="00613D53" w14:paraId="3B3E924C" w14:textId="77777777" w:rsidTr="00CA4214">
        <w:trPr>
          <w:trHeight w:val="1253"/>
          <w:jc w:val="center"/>
        </w:trPr>
        <w:tc>
          <w:tcPr>
            <w:tcW w:w="636" w:type="dxa"/>
            <w:tcBorders>
              <w:top w:val="single" w:sz="12" w:space="0" w:color="auto"/>
              <w:left w:val="nil"/>
              <w:bottom w:val="single" w:sz="12" w:space="0" w:color="auto"/>
              <w:right w:val="nil"/>
            </w:tcBorders>
          </w:tcPr>
          <w:p w14:paraId="092B106E" w14:textId="77777777" w:rsidR="008820E5" w:rsidRPr="00625732" w:rsidRDefault="008820E5" w:rsidP="00BC6D14">
            <w:pPr>
              <w:suppressAutoHyphens w:val="0"/>
              <w:spacing w:before="0" w:after="0" w:line="240" w:lineRule="auto"/>
              <w:jc w:val="center"/>
              <w:rPr>
                <w:rFonts w:ascii="Calibri Light" w:eastAsia="Times New Roman" w:hAnsi="Calibri Light" w:cs="Arial"/>
                <w:b/>
                <w:color w:val="auto"/>
                <w:sz w:val="20"/>
                <w:szCs w:val="20"/>
                <w:lang w:val="en-AU" w:eastAsia="en-AU"/>
              </w:rPr>
            </w:pPr>
          </w:p>
          <w:p w14:paraId="5422008F" w14:textId="77777777" w:rsidR="008820E5" w:rsidRPr="00625732" w:rsidRDefault="008820E5" w:rsidP="00BC6D14">
            <w:pPr>
              <w:suppressAutoHyphens w:val="0"/>
              <w:spacing w:before="0" w:after="0" w:line="240" w:lineRule="auto"/>
              <w:jc w:val="center"/>
              <w:rPr>
                <w:rFonts w:ascii="Calibri Light" w:eastAsia="Times New Roman" w:hAnsi="Calibri Light" w:cs="Arial"/>
                <w:b/>
                <w:color w:val="auto"/>
                <w:sz w:val="20"/>
                <w:szCs w:val="20"/>
                <w:lang w:val="en-AU" w:eastAsia="en-AU"/>
              </w:rPr>
            </w:pPr>
          </w:p>
          <w:p w14:paraId="377C5B6C" w14:textId="77777777" w:rsidR="008820E5" w:rsidRPr="00625732" w:rsidRDefault="008820E5" w:rsidP="00BC6D14">
            <w:pPr>
              <w:suppressAutoHyphens w:val="0"/>
              <w:spacing w:before="0" w:after="0" w:line="240" w:lineRule="auto"/>
              <w:rPr>
                <w:rFonts w:ascii="Calibri Light" w:eastAsia="Times New Roman" w:hAnsi="Calibri Light" w:cs="Arial"/>
                <w:b/>
                <w:color w:val="auto"/>
                <w:sz w:val="20"/>
                <w:szCs w:val="20"/>
                <w:lang w:val="en-AU" w:eastAsia="en-AU"/>
              </w:rPr>
            </w:pPr>
            <w:r w:rsidRPr="00625732">
              <w:rPr>
                <w:rFonts w:ascii="Calibri Light" w:eastAsia="Times New Roman" w:hAnsi="Calibri Light" w:cs="Arial"/>
                <w:b/>
                <w:color w:val="auto"/>
                <w:sz w:val="20"/>
                <w:szCs w:val="20"/>
                <w:lang w:val="en-AU" w:eastAsia="en-AU"/>
              </w:rPr>
              <w:t>No</w:t>
            </w:r>
          </w:p>
        </w:tc>
        <w:tc>
          <w:tcPr>
            <w:tcW w:w="5909" w:type="dxa"/>
            <w:tcBorders>
              <w:top w:val="single" w:sz="12" w:space="0" w:color="auto"/>
              <w:left w:val="nil"/>
              <w:bottom w:val="single" w:sz="12" w:space="0" w:color="auto"/>
              <w:right w:val="nil"/>
            </w:tcBorders>
            <w:shd w:val="clear" w:color="auto" w:fill="auto"/>
            <w:vAlign w:val="center"/>
            <w:hideMark/>
          </w:tcPr>
          <w:p w14:paraId="38CC002C"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Investment Name</w:t>
            </w:r>
          </w:p>
        </w:tc>
        <w:tc>
          <w:tcPr>
            <w:tcW w:w="1701" w:type="dxa"/>
            <w:tcBorders>
              <w:top w:val="single" w:sz="12" w:space="0" w:color="auto"/>
              <w:left w:val="single" w:sz="8" w:space="0" w:color="FFFFFF"/>
              <w:bottom w:val="single" w:sz="12" w:space="0" w:color="auto"/>
              <w:right w:val="single" w:sz="8" w:space="0" w:color="FFFFFF"/>
            </w:tcBorders>
            <w:shd w:val="clear" w:color="auto" w:fill="auto"/>
            <w:textDirection w:val="btLr"/>
            <w:vAlign w:val="center"/>
            <w:hideMark/>
          </w:tcPr>
          <w:p w14:paraId="052F6BD5" w14:textId="77777777" w:rsidR="008820E5" w:rsidRPr="00655BD7" w:rsidRDefault="008820E5" w:rsidP="00BC6D14">
            <w:pPr>
              <w:suppressAutoHyphens w:val="0"/>
              <w:spacing w:before="0" w:after="0" w:line="240" w:lineRule="auto"/>
              <w:jc w:val="center"/>
              <w:rPr>
                <w:rFonts w:ascii="Calibri Light" w:eastAsia="Times New Roman" w:hAnsi="Calibri Light" w:cs="Arial"/>
                <w:b/>
                <w:lang w:val="en-AU" w:eastAsia="en-AU"/>
              </w:rPr>
            </w:pPr>
            <w:r w:rsidRPr="00655BD7">
              <w:rPr>
                <w:rFonts w:ascii="Calibri Light" w:eastAsia="Times New Roman" w:hAnsi="Calibri Light" w:cs="Arial"/>
                <w:b/>
                <w:sz w:val="20"/>
                <w:lang w:val="en-AU" w:eastAsia="en-AU"/>
              </w:rPr>
              <w:t>Approved budget and duration</w:t>
            </w:r>
            <w:r w:rsidRPr="00655BD7">
              <w:rPr>
                <w:rFonts w:ascii="Calibri Light" w:eastAsia="Times New Roman" w:hAnsi="Calibri Light" w:cs="Arial"/>
                <w:b/>
                <w:lang w:val="en-AU" w:eastAsia="en-AU"/>
              </w:rPr>
              <w:t xml:space="preserve"> </w:t>
            </w:r>
          </w:p>
        </w:tc>
        <w:tc>
          <w:tcPr>
            <w:tcW w:w="1701" w:type="dxa"/>
            <w:tcBorders>
              <w:top w:val="single" w:sz="12" w:space="0" w:color="auto"/>
              <w:left w:val="nil"/>
              <w:bottom w:val="single" w:sz="12" w:space="0" w:color="auto"/>
              <w:right w:val="nil"/>
            </w:tcBorders>
            <w:shd w:val="clear" w:color="auto" w:fill="auto"/>
            <w:textDirection w:val="btLr"/>
            <w:vAlign w:val="center"/>
            <w:hideMark/>
          </w:tcPr>
          <w:p w14:paraId="074887AD"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AQC Year</w:t>
            </w:r>
          </w:p>
        </w:tc>
        <w:tc>
          <w:tcPr>
            <w:tcW w:w="708" w:type="dxa"/>
            <w:tcBorders>
              <w:top w:val="single" w:sz="12" w:space="0" w:color="auto"/>
              <w:left w:val="single" w:sz="8" w:space="0" w:color="FFFFFF"/>
              <w:bottom w:val="single" w:sz="6" w:space="0" w:color="auto"/>
              <w:right w:val="single" w:sz="8" w:space="0" w:color="FFFFFF"/>
            </w:tcBorders>
            <w:shd w:val="clear" w:color="auto" w:fill="auto"/>
            <w:textDirection w:val="btLr"/>
            <w:vAlign w:val="center"/>
            <w:hideMark/>
          </w:tcPr>
          <w:p w14:paraId="04899B4B"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Effectiveness</w:t>
            </w:r>
          </w:p>
        </w:tc>
        <w:tc>
          <w:tcPr>
            <w:tcW w:w="709" w:type="dxa"/>
            <w:tcBorders>
              <w:top w:val="single" w:sz="12" w:space="0" w:color="auto"/>
              <w:left w:val="nil"/>
              <w:bottom w:val="single" w:sz="6" w:space="0" w:color="auto"/>
              <w:right w:val="nil"/>
            </w:tcBorders>
            <w:shd w:val="clear" w:color="auto" w:fill="auto"/>
            <w:textDirection w:val="btLr"/>
            <w:vAlign w:val="center"/>
            <w:hideMark/>
          </w:tcPr>
          <w:p w14:paraId="2E173C80"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Efficiency</w:t>
            </w:r>
          </w:p>
        </w:tc>
        <w:tc>
          <w:tcPr>
            <w:tcW w:w="709" w:type="dxa"/>
            <w:tcBorders>
              <w:top w:val="single" w:sz="12" w:space="0" w:color="auto"/>
              <w:left w:val="single" w:sz="8" w:space="0" w:color="FFFFFF"/>
              <w:bottom w:val="single" w:sz="6" w:space="0" w:color="auto"/>
              <w:right w:val="single" w:sz="8" w:space="0" w:color="FFFFFF"/>
            </w:tcBorders>
            <w:shd w:val="clear" w:color="auto" w:fill="auto"/>
            <w:textDirection w:val="btLr"/>
            <w:vAlign w:val="center"/>
            <w:hideMark/>
          </w:tcPr>
          <w:p w14:paraId="4C78D370"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Relevance</w:t>
            </w:r>
          </w:p>
        </w:tc>
        <w:tc>
          <w:tcPr>
            <w:tcW w:w="626" w:type="dxa"/>
            <w:tcBorders>
              <w:top w:val="single" w:sz="12" w:space="0" w:color="auto"/>
              <w:left w:val="nil"/>
              <w:bottom w:val="single" w:sz="6" w:space="0" w:color="auto"/>
              <w:right w:val="nil"/>
            </w:tcBorders>
            <w:shd w:val="clear" w:color="auto" w:fill="auto"/>
            <w:textDirection w:val="btLr"/>
            <w:vAlign w:val="center"/>
            <w:hideMark/>
          </w:tcPr>
          <w:p w14:paraId="525460D4"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Gender equality</w:t>
            </w:r>
          </w:p>
        </w:tc>
        <w:tc>
          <w:tcPr>
            <w:tcW w:w="709" w:type="dxa"/>
            <w:tcBorders>
              <w:top w:val="single" w:sz="12" w:space="0" w:color="auto"/>
              <w:left w:val="single" w:sz="8" w:space="0" w:color="FFFFFF"/>
              <w:bottom w:val="single" w:sz="6" w:space="0" w:color="auto"/>
              <w:right w:val="single" w:sz="8" w:space="0" w:color="FFFFFF"/>
            </w:tcBorders>
            <w:shd w:val="clear" w:color="auto" w:fill="auto"/>
            <w:textDirection w:val="btLr"/>
            <w:vAlign w:val="center"/>
            <w:hideMark/>
          </w:tcPr>
          <w:p w14:paraId="0A138980"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M&amp;E</w:t>
            </w:r>
          </w:p>
        </w:tc>
        <w:tc>
          <w:tcPr>
            <w:tcW w:w="708" w:type="dxa"/>
            <w:tcBorders>
              <w:top w:val="single" w:sz="12" w:space="0" w:color="auto"/>
              <w:left w:val="nil"/>
              <w:bottom w:val="single" w:sz="6" w:space="0" w:color="auto"/>
              <w:right w:val="nil"/>
            </w:tcBorders>
            <w:shd w:val="clear" w:color="auto" w:fill="auto"/>
            <w:textDirection w:val="btLr"/>
            <w:vAlign w:val="center"/>
            <w:hideMark/>
          </w:tcPr>
          <w:p w14:paraId="2A8E96DE"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Sustainability</w:t>
            </w:r>
          </w:p>
        </w:tc>
      </w:tr>
      <w:tr w:rsidR="002E133E" w:rsidRPr="00613D53" w14:paraId="0DA6756D" w14:textId="77777777" w:rsidTr="00CA4214">
        <w:trPr>
          <w:trHeight w:val="255"/>
          <w:jc w:val="center"/>
        </w:trPr>
        <w:tc>
          <w:tcPr>
            <w:tcW w:w="636" w:type="dxa"/>
            <w:tcBorders>
              <w:top w:val="single" w:sz="12" w:space="0" w:color="auto"/>
              <w:left w:val="nil"/>
              <w:bottom w:val="nil"/>
              <w:right w:val="nil"/>
            </w:tcBorders>
          </w:tcPr>
          <w:p w14:paraId="6A7F4AAB" w14:textId="77777777" w:rsidR="002E133E" w:rsidRPr="00625732" w:rsidRDefault="002E133E" w:rsidP="002E133E">
            <w:pPr>
              <w:suppressAutoHyphens w:val="0"/>
              <w:spacing w:before="0" w:after="0" w:line="240" w:lineRule="auto"/>
              <w:rPr>
                <w:rFonts w:ascii="Calibri Light" w:eastAsia="Times New Roman" w:hAnsi="Calibri Light" w:cs="Arial"/>
                <w:color w:val="auto"/>
                <w:sz w:val="20"/>
                <w:szCs w:val="20"/>
                <w:lang w:val="en-AU" w:eastAsia="en-AU"/>
              </w:rPr>
            </w:pPr>
            <w:r w:rsidRPr="00625732">
              <w:rPr>
                <w:rFonts w:ascii="Calibri Light" w:eastAsia="Times New Roman" w:hAnsi="Calibri Light" w:cs="Arial"/>
                <w:color w:val="auto"/>
                <w:sz w:val="20"/>
                <w:szCs w:val="20"/>
                <w:lang w:val="en-AU" w:eastAsia="en-AU"/>
              </w:rPr>
              <w:t>1</w:t>
            </w:r>
          </w:p>
        </w:tc>
        <w:tc>
          <w:tcPr>
            <w:tcW w:w="5909" w:type="dxa"/>
            <w:tcBorders>
              <w:top w:val="single" w:sz="12" w:space="0" w:color="auto"/>
              <w:left w:val="nil"/>
              <w:bottom w:val="nil"/>
              <w:right w:val="nil"/>
            </w:tcBorders>
            <w:shd w:val="clear" w:color="auto" w:fill="auto"/>
            <w:vAlign w:val="center"/>
            <w:hideMark/>
          </w:tcPr>
          <w:p w14:paraId="306072E4"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INL873 - </w:t>
            </w:r>
            <w:r w:rsidRPr="00613D53">
              <w:rPr>
                <w:rFonts w:ascii="Calibri Light" w:eastAsia="Times New Roman" w:hAnsi="Calibri Light" w:cs="Arial"/>
                <w:color w:val="1F497D"/>
                <w:sz w:val="20"/>
                <w:szCs w:val="20"/>
                <w:lang w:val="en-AU" w:eastAsia="en-AU"/>
              </w:rPr>
              <w:t>Towards a Strong and Prosperous Indonesian Society (MAHKOTA)</w:t>
            </w:r>
          </w:p>
        </w:tc>
        <w:tc>
          <w:tcPr>
            <w:tcW w:w="1701" w:type="dxa"/>
            <w:tcBorders>
              <w:top w:val="single" w:sz="12" w:space="0" w:color="auto"/>
              <w:left w:val="single" w:sz="8" w:space="0" w:color="FFFFFF"/>
              <w:bottom w:val="nil"/>
              <w:right w:val="single" w:sz="8" w:space="0" w:color="FFFFFF"/>
            </w:tcBorders>
            <w:shd w:val="clear" w:color="auto" w:fill="auto"/>
            <w:vAlign w:val="center"/>
            <w:hideMark/>
          </w:tcPr>
          <w:p w14:paraId="7F245676" w14:textId="77777777" w:rsidR="002E133E" w:rsidRPr="00655BD7" w:rsidRDefault="002E133E" w:rsidP="002E133E">
            <w:pPr>
              <w:jc w:val="right"/>
              <w:rPr>
                <w:rFonts w:ascii="Calibri Light" w:eastAsia="Calibri Light" w:hAnsi="Calibri Light" w:cs="Arial"/>
                <w:color w:val="auto"/>
              </w:rPr>
            </w:pPr>
            <w:r w:rsidRPr="00655BD7">
              <w:rPr>
                <w:rFonts w:ascii="Calibri Light" w:hAnsi="Calibri Light" w:cs="Arial"/>
                <w:color w:val="auto"/>
              </w:rPr>
              <w:t>$</w:t>
            </w:r>
            <w:r>
              <w:rPr>
                <w:rFonts w:ascii="Calibri Light" w:hAnsi="Calibri Light" w:cs="Arial"/>
                <w:color w:val="auto"/>
              </w:rPr>
              <w:t>62</w:t>
            </w:r>
            <w:r w:rsidRPr="00655BD7">
              <w:rPr>
                <w:rFonts w:ascii="Calibri Light" w:hAnsi="Calibri Light" w:cs="Arial"/>
                <w:color w:val="auto"/>
              </w:rPr>
              <w:t>,</w:t>
            </w:r>
            <w:r w:rsidR="004A37B3">
              <w:rPr>
                <w:rFonts w:ascii="Calibri Light" w:hAnsi="Calibri Light" w:cs="Arial"/>
                <w:color w:val="auto"/>
              </w:rPr>
              <w:t>768</w:t>
            </w:r>
            <w:r w:rsidRPr="00655BD7">
              <w:rPr>
                <w:rFonts w:ascii="Calibri Light" w:hAnsi="Calibri Light" w:cs="Arial"/>
                <w:color w:val="auto"/>
              </w:rPr>
              <w:t>,000</w:t>
            </w:r>
          </w:p>
        </w:tc>
        <w:tc>
          <w:tcPr>
            <w:tcW w:w="1701" w:type="dxa"/>
            <w:tcBorders>
              <w:top w:val="single" w:sz="12" w:space="0" w:color="auto"/>
              <w:left w:val="nil"/>
              <w:right w:val="single" w:sz="6" w:space="0" w:color="auto"/>
            </w:tcBorders>
            <w:shd w:val="clear" w:color="auto" w:fill="auto"/>
            <w:vAlign w:val="center"/>
            <w:hideMark/>
          </w:tcPr>
          <w:p w14:paraId="3015F191"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sidRPr="00613D53">
              <w:rPr>
                <w:rFonts w:ascii="Calibri Light" w:eastAsia="Times New Roman" w:hAnsi="Calibri Light" w:cs="Arial"/>
                <w:color w:val="1F497D"/>
                <w:sz w:val="20"/>
                <w:szCs w:val="20"/>
                <w:lang w:val="en-AU" w:eastAsia="en-AU"/>
              </w:rPr>
              <w:t>20</w:t>
            </w:r>
            <w:r>
              <w:rPr>
                <w:rFonts w:ascii="Calibri Light" w:eastAsia="Times New Roman" w:hAnsi="Calibri Light" w:cs="Arial"/>
                <w:color w:val="1F497D"/>
                <w:sz w:val="20"/>
                <w:szCs w:val="20"/>
                <w:lang w:val="en-AU" w:eastAsia="en-AU"/>
              </w:rPr>
              <w:t>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54E11586"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5A03AB5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59D02302"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20DBE2B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2E962C6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sz w:val="20"/>
                <w:szCs w:val="20"/>
              </w:rPr>
              <w:t>4</w:t>
            </w:r>
          </w:p>
        </w:tc>
        <w:tc>
          <w:tcPr>
            <w:tcW w:w="708"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52331B2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sz w:val="20"/>
                <w:szCs w:val="20"/>
              </w:rPr>
              <w:t>4</w:t>
            </w:r>
          </w:p>
        </w:tc>
      </w:tr>
      <w:tr w:rsidR="002E133E" w:rsidRPr="00613D53" w14:paraId="378F2792" w14:textId="77777777" w:rsidTr="00CA4214">
        <w:trPr>
          <w:trHeight w:val="255"/>
          <w:jc w:val="center"/>
        </w:trPr>
        <w:tc>
          <w:tcPr>
            <w:tcW w:w="636" w:type="dxa"/>
            <w:tcBorders>
              <w:top w:val="nil"/>
              <w:left w:val="nil"/>
              <w:bottom w:val="single" w:sz="4" w:space="0" w:color="auto"/>
              <w:right w:val="nil"/>
            </w:tcBorders>
          </w:tcPr>
          <w:p w14:paraId="45F3958A" w14:textId="77777777" w:rsidR="002E133E" w:rsidRPr="00625732" w:rsidRDefault="002E133E" w:rsidP="002E133E">
            <w:pPr>
              <w:suppressAutoHyphens w:val="0"/>
              <w:spacing w:before="0" w:after="0" w:line="240" w:lineRule="auto"/>
              <w:rPr>
                <w:rFonts w:ascii="Calibri Light" w:eastAsia="Times New Roman" w:hAnsi="Calibri Light" w:cs="Arial"/>
                <w:color w:val="auto"/>
                <w:sz w:val="20"/>
                <w:szCs w:val="20"/>
                <w:lang w:val="en-AU" w:eastAsia="en-AU"/>
              </w:rPr>
            </w:pPr>
          </w:p>
        </w:tc>
        <w:tc>
          <w:tcPr>
            <w:tcW w:w="5909" w:type="dxa"/>
            <w:tcBorders>
              <w:top w:val="nil"/>
              <w:left w:val="nil"/>
              <w:bottom w:val="single" w:sz="4" w:space="0" w:color="auto"/>
              <w:right w:val="nil"/>
            </w:tcBorders>
            <w:shd w:val="clear" w:color="auto" w:fill="auto"/>
            <w:vAlign w:val="center"/>
            <w:hideMark/>
          </w:tcPr>
          <w:p w14:paraId="2CBC98CA"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14:paraId="5A3E4610"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2015 - 2019</w:t>
            </w:r>
          </w:p>
        </w:tc>
        <w:tc>
          <w:tcPr>
            <w:tcW w:w="1701" w:type="dxa"/>
            <w:tcBorders>
              <w:top w:val="nil"/>
              <w:left w:val="nil"/>
              <w:bottom w:val="single" w:sz="4" w:space="0" w:color="auto"/>
              <w:right w:val="single" w:sz="6" w:space="0" w:color="auto"/>
            </w:tcBorders>
            <w:shd w:val="clear" w:color="auto" w:fill="auto"/>
            <w:vAlign w:val="center"/>
            <w:hideMark/>
          </w:tcPr>
          <w:p w14:paraId="2212B4FF"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sidRPr="00613D53">
              <w:rPr>
                <w:rFonts w:ascii="Calibri Light" w:eastAsia="Times New Roman" w:hAnsi="Calibri Light" w:cs="Arial"/>
                <w:color w:val="1F497D"/>
                <w:sz w:val="20"/>
                <w:szCs w:val="20"/>
                <w:lang w:val="en-AU" w:eastAsia="en-AU"/>
              </w:rPr>
              <w:t>201</w:t>
            </w:r>
            <w:r>
              <w:rPr>
                <w:rFonts w:ascii="Calibri Light" w:eastAsia="Times New Roman" w:hAnsi="Calibri Light" w:cs="Arial"/>
                <w:color w:val="1F497D"/>
                <w:sz w:val="20"/>
                <w:szCs w:val="20"/>
                <w:lang w:val="en-AU" w:eastAsia="en-AU"/>
              </w:rPr>
              <w:t>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42B664AB"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6A40B947"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5010CBBB"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2F64B733"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45D4F97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8"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16723CB2"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2E133E" w:rsidRPr="00613D53" w14:paraId="47FA16A6" w14:textId="77777777" w:rsidTr="00CA4214">
        <w:trPr>
          <w:trHeight w:val="255"/>
          <w:jc w:val="center"/>
        </w:trPr>
        <w:tc>
          <w:tcPr>
            <w:tcW w:w="636" w:type="dxa"/>
            <w:tcBorders>
              <w:top w:val="single" w:sz="4" w:space="0" w:color="auto"/>
              <w:left w:val="nil"/>
              <w:right w:val="nil"/>
            </w:tcBorders>
          </w:tcPr>
          <w:p w14:paraId="09EDDAA4" w14:textId="77777777" w:rsidR="002E133E" w:rsidRPr="00625732" w:rsidRDefault="002E133E" w:rsidP="002E133E">
            <w:pPr>
              <w:suppressAutoHyphens w:val="0"/>
              <w:spacing w:before="0" w:after="0" w:line="240" w:lineRule="auto"/>
              <w:rPr>
                <w:rFonts w:ascii="Calibri Light" w:eastAsia="Times New Roman" w:hAnsi="Calibri Light" w:cs="Arial"/>
                <w:color w:val="auto"/>
                <w:sz w:val="20"/>
                <w:szCs w:val="20"/>
                <w:lang w:val="en-AU" w:eastAsia="en-AU"/>
              </w:rPr>
            </w:pPr>
            <w:r>
              <w:rPr>
                <w:rFonts w:ascii="Calibri Light" w:eastAsia="Times New Roman" w:hAnsi="Calibri Light" w:cs="Arial"/>
                <w:color w:val="auto"/>
                <w:sz w:val="20"/>
                <w:szCs w:val="20"/>
                <w:lang w:val="en-AU" w:eastAsia="en-AU"/>
              </w:rPr>
              <w:t>2</w:t>
            </w:r>
          </w:p>
        </w:tc>
        <w:tc>
          <w:tcPr>
            <w:tcW w:w="5909" w:type="dxa"/>
            <w:tcBorders>
              <w:top w:val="single" w:sz="4" w:space="0" w:color="auto"/>
              <w:left w:val="nil"/>
              <w:right w:val="nil"/>
            </w:tcBorders>
            <w:shd w:val="clear" w:color="auto" w:fill="auto"/>
            <w:vAlign w:val="center"/>
            <w:hideMark/>
          </w:tcPr>
          <w:p w14:paraId="04E98DD0" w14:textId="77777777" w:rsidR="002E133E"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INL923 - </w:t>
            </w:r>
            <w:r w:rsidRPr="00613D53">
              <w:rPr>
                <w:rFonts w:ascii="Calibri Light" w:eastAsia="Times New Roman" w:hAnsi="Calibri Light" w:cs="Arial"/>
                <w:color w:val="1F497D"/>
                <w:sz w:val="20"/>
                <w:szCs w:val="20"/>
                <w:lang w:val="en-AU" w:eastAsia="en-AU"/>
              </w:rPr>
              <w:t>Empowering Indonesi</w:t>
            </w:r>
            <w:r>
              <w:rPr>
                <w:rFonts w:ascii="Calibri Light" w:eastAsia="Times New Roman" w:hAnsi="Calibri Light" w:cs="Arial"/>
                <w:color w:val="1F497D"/>
                <w:sz w:val="20"/>
                <w:szCs w:val="20"/>
                <w:lang w:val="en-AU" w:eastAsia="en-AU"/>
              </w:rPr>
              <w:t>an Women for Poverty Reduction</w:t>
            </w:r>
            <w:r w:rsidRPr="00613D53">
              <w:rPr>
                <w:rFonts w:ascii="Calibri Light" w:eastAsia="Times New Roman" w:hAnsi="Calibri Light" w:cs="Arial"/>
                <w:color w:val="1F497D"/>
                <w:sz w:val="20"/>
                <w:szCs w:val="20"/>
                <w:lang w:val="en-AU" w:eastAsia="en-AU"/>
              </w:rPr>
              <w:t xml:space="preserve"> </w:t>
            </w:r>
          </w:p>
          <w:p w14:paraId="0EF21BF0"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sidRPr="00613D53">
              <w:rPr>
                <w:rFonts w:ascii="Calibri Light" w:eastAsia="Times New Roman" w:hAnsi="Calibri Light" w:cs="Arial"/>
                <w:color w:val="1F497D"/>
                <w:sz w:val="20"/>
                <w:szCs w:val="20"/>
                <w:lang w:val="en-AU" w:eastAsia="en-AU"/>
              </w:rPr>
              <w:t>(MAMPU</w:t>
            </w:r>
            <w:r>
              <w:rPr>
                <w:rFonts w:ascii="Calibri Light" w:eastAsia="Times New Roman" w:hAnsi="Calibri Light" w:cs="Arial"/>
                <w:color w:val="1F497D"/>
                <w:sz w:val="20"/>
                <w:szCs w:val="20"/>
                <w:lang w:val="en-AU" w:eastAsia="en-AU"/>
              </w:rPr>
              <w:t xml:space="preserve"> Phase II</w:t>
            </w:r>
            <w:r w:rsidRPr="00613D53">
              <w:rPr>
                <w:rFonts w:ascii="Calibri Light" w:eastAsia="Times New Roman" w:hAnsi="Calibri Light" w:cs="Arial"/>
                <w:color w:val="1F497D"/>
                <w:sz w:val="20"/>
                <w:szCs w:val="20"/>
                <w:lang w:val="en-AU" w:eastAsia="en-AU"/>
              </w:rPr>
              <w:t>)</w:t>
            </w:r>
          </w:p>
        </w:tc>
        <w:tc>
          <w:tcPr>
            <w:tcW w:w="1701" w:type="dxa"/>
            <w:tcBorders>
              <w:top w:val="single" w:sz="4" w:space="0" w:color="auto"/>
              <w:left w:val="single" w:sz="8" w:space="0" w:color="FFFFFF"/>
              <w:right w:val="single" w:sz="8" w:space="0" w:color="FFFFFF"/>
            </w:tcBorders>
            <w:shd w:val="clear" w:color="auto" w:fill="auto"/>
            <w:vAlign w:val="center"/>
            <w:hideMark/>
          </w:tcPr>
          <w:p w14:paraId="79268294" w14:textId="77777777" w:rsidR="002E133E" w:rsidRPr="00655BD7" w:rsidRDefault="002E133E" w:rsidP="002E133E">
            <w:pPr>
              <w:jc w:val="right"/>
              <w:rPr>
                <w:rFonts w:ascii="Calibri Light" w:eastAsia="Calibri Light" w:hAnsi="Calibri Light" w:cs="Arial"/>
                <w:color w:val="auto"/>
              </w:rPr>
            </w:pPr>
            <w:r>
              <w:rPr>
                <w:rFonts w:ascii="Calibri Light" w:hAnsi="Calibri Light" w:cs="Arial"/>
                <w:color w:val="auto"/>
              </w:rPr>
              <w:t>$51,9</w:t>
            </w:r>
            <w:r w:rsidRPr="00655BD7">
              <w:rPr>
                <w:rFonts w:ascii="Calibri Light" w:hAnsi="Calibri Light" w:cs="Arial"/>
                <w:color w:val="auto"/>
              </w:rPr>
              <w:t>00,000</w:t>
            </w:r>
          </w:p>
        </w:tc>
        <w:tc>
          <w:tcPr>
            <w:tcW w:w="1701" w:type="dxa"/>
            <w:tcBorders>
              <w:top w:val="single" w:sz="4" w:space="0" w:color="auto"/>
              <w:left w:val="nil"/>
              <w:right w:val="single" w:sz="6" w:space="0" w:color="auto"/>
            </w:tcBorders>
            <w:shd w:val="clear" w:color="auto" w:fill="auto"/>
            <w:vAlign w:val="center"/>
            <w:hideMark/>
          </w:tcPr>
          <w:p w14:paraId="556C510A"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376DCE6A"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0A9493ED"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00FB8F4B"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4DB4D975"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2E073399"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8"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65534E92"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r>
      <w:tr w:rsidR="002E133E" w:rsidRPr="00613D53" w14:paraId="177B5665" w14:textId="77777777" w:rsidTr="00CA4214">
        <w:trPr>
          <w:trHeight w:val="255"/>
          <w:jc w:val="center"/>
        </w:trPr>
        <w:tc>
          <w:tcPr>
            <w:tcW w:w="636" w:type="dxa"/>
            <w:tcBorders>
              <w:top w:val="nil"/>
              <w:left w:val="nil"/>
              <w:bottom w:val="single" w:sz="8" w:space="0" w:color="auto"/>
              <w:right w:val="nil"/>
            </w:tcBorders>
          </w:tcPr>
          <w:p w14:paraId="6043AF73" w14:textId="77777777" w:rsidR="002E133E" w:rsidRPr="00625732" w:rsidRDefault="002E133E" w:rsidP="002E133E">
            <w:pPr>
              <w:suppressAutoHyphens w:val="0"/>
              <w:spacing w:before="0" w:after="0" w:line="240" w:lineRule="auto"/>
              <w:rPr>
                <w:rFonts w:ascii="Calibri Light" w:eastAsia="Times New Roman" w:hAnsi="Calibri Light" w:cs="Arial"/>
                <w:color w:val="auto"/>
                <w:sz w:val="20"/>
                <w:szCs w:val="20"/>
                <w:lang w:val="en-AU" w:eastAsia="en-AU"/>
              </w:rPr>
            </w:pPr>
          </w:p>
        </w:tc>
        <w:tc>
          <w:tcPr>
            <w:tcW w:w="5909" w:type="dxa"/>
            <w:tcBorders>
              <w:top w:val="nil"/>
              <w:left w:val="nil"/>
              <w:bottom w:val="single" w:sz="8" w:space="0" w:color="auto"/>
              <w:right w:val="nil"/>
            </w:tcBorders>
            <w:shd w:val="clear" w:color="auto" w:fill="auto"/>
            <w:vAlign w:val="center"/>
            <w:hideMark/>
          </w:tcPr>
          <w:p w14:paraId="1FAEC41E"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8" w:space="0" w:color="auto"/>
              <w:right w:val="single" w:sz="8" w:space="0" w:color="FFFFFF"/>
            </w:tcBorders>
            <w:shd w:val="clear" w:color="auto" w:fill="auto"/>
            <w:vAlign w:val="center"/>
            <w:hideMark/>
          </w:tcPr>
          <w:p w14:paraId="0EA6779C"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2016 - 2020</w:t>
            </w:r>
          </w:p>
        </w:tc>
        <w:tc>
          <w:tcPr>
            <w:tcW w:w="1701" w:type="dxa"/>
            <w:tcBorders>
              <w:top w:val="nil"/>
              <w:left w:val="nil"/>
              <w:bottom w:val="single" w:sz="8" w:space="0" w:color="auto"/>
              <w:right w:val="single" w:sz="6" w:space="0" w:color="auto"/>
            </w:tcBorders>
            <w:shd w:val="clear" w:color="auto" w:fill="auto"/>
            <w:vAlign w:val="center"/>
            <w:hideMark/>
          </w:tcPr>
          <w:p w14:paraId="234764CE"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04F2F11B"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FFFF00"/>
            <w:noWrap/>
          </w:tcPr>
          <w:p w14:paraId="77184A1C"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tcPr>
          <w:p w14:paraId="79E001F0"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21B75870"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tcPr>
          <w:p w14:paraId="11C88B18"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558CD95B"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2E133E" w:rsidRPr="00613D53" w14:paraId="487A506D" w14:textId="77777777" w:rsidTr="00CA4214">
        <w:trPr>
          <w:trHeight w:val="255"/>
          <w:jc w:val="center"/>
        </w:trPr>
        <w:tc>
          <w:tcPr>
            <w:tcW w:w="636" w:type="dxa"/>
            <w:tcBorders>
              <w:top w:val="single" w:sz="8" w:space="0" w:color="auto"/>
              <w:left w:val="nil"/>
              <w:right w:val="nil"/>
            </w:tcBorders>
          </w:tcPr>
          <w:p w14:paraId="71AE2E77" w14:textId="77777777" w:rsidR="002E133E" w:rsidRPr="00625732" w:rsidRDefault="002E133E" w:rsidP="002E133E">
            <w:pPr>
              <w:suppressAutoHyphens w:val="0"/>
              <w:spacing w:before="0" w:after="0" w:line="240" w:lineRule="auto"/>
              <w:rPr>
                <w:rFonts w:ascii="Calibri Light" w:eastAsia="Times New Roman" w:hAnsi="Calibri Light" w:cs="Arial"/>
                <w:color w:val="auto"/>
                <w:sz w:val="20"/>
                <w:szCs w:val="20"/>
                <w:lang w:val="en-AU" w:eastAsia="en-AU"/>
              </w:rPr>
            </w:pPr>
            <w:r>
              <w:rPr>
                <w:rFonts w:ascii="Calibri Light" w:eastAsia="Times New Roman" w:hAnsi="Calibri Light" w:cs="Arial"/>
                <w:color w:val="auto"/>
                <w:sz w:val="20"/>
                <w:szCs w:val="20"/>
                <w:lang w:val="en-AU" w:eastAsia="en-AU"/>
              </w:rPr>
              <w:t>3</w:t>
            </w:r>
          </w:p>
        </w:tc>
        <w:tc>
          <w:tcPr>
            <w:tcW w:w="5909" w:type="dxa"/>
            <w:tcBorders>
              <w:top w:val="single" w:sz="8" w:space="0" w:color="auto"/>
              <w:left w:val="nil"/>
              <w:right w:val="nil"/>
            </w:tcBorders>
            <w:shd w:val="clear" w:color="auto" w:fill="auto"/>
            <w:vAlign w:val="center"/>
            <w:hideMark/>
          </w:tcPr>
          <w:p w14:paraId="423979E6"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INM040 - </w:t>
            </w:r>
            <w:r w:rsidRPr="00613D53">
              <w:rPr>
                <w:rFonts w:ascii="Calibri Light" w:eastAsia="Times New Roman" w:hAnsi="Calibri Light" w:cs="Arial"/>
                <w:color w:val="1F497D"/>
                <w:sz w:val="20"/>
                <w:szCs w:val="20"/>
                <w:lang w:val="en-AU" w:eastAsia="en-AU"/>
              </w:rPr>
              <w:t>Support to Marginalised Group (PEDULI</w:t>
            </w:r>
            <w:r>
              <w:rPr>
                <w:rFonts w:ascii="Calibri Light" w:eastAsia="Times New Roman" w:hAnsi="Calibri Light" w:cs="Arial"/>
                <w:color w:val="1F497D"/>
                <w:sz w:val="20"/>
                <w:szCs w:val="20"/>
                <w:lang w:val="en-AU" w:eastAsia="en-AU"/>
              </w:rPr>
              <w:t xml:space="preserve"> Phase II</w:t>
            </w:r>
            <w:r w:rsidRPr="00613D53">
              <w:rPr>
                <w:rFonts w:ascii="Calibri Light" w:eastAsia="Times New Roman" w:hAnsi="Calibri Light" w:cs="Arial"/>
                <w:color w:val="1F497D"/>
                <w:sz w:val="20"/>
                <w:szCs w:val="20"/>
                <w:lang w:val="en-AU" w:eastAsia="en-AU"/>
              </w:rPr>
              <w:t>)</w:t>
            </w:r>
          </w:p>
        </w:tc>
        <w:tc>
          <w:tcPr>
            <w:tcW w:w="1701" w:type="dxa"/>
            <w:tcBorders>
              <w:top w:val="single" w:sz="8" w:space="0" w:color="auto"/>
              <w:left w:val="single" w:sz="8" w:space="0" w:color="FFFFFF"/>
              <w:right w:val="single" w:sz="8" w:space="0" w:color="FFFFFF"/>
            </w:tcBorders>
            <w:shd w:val="clear" w:color="auto" w:fill="auto"/>
            <w:vAlign w:val="center"/>
            <w:hideMark/>
          </w:tcPr>
          <w:p w14:paraId="32065156" w14:textId="77777777" w:rsidR="002E133E" w:rsidRPr="00655BD7" w:rsidRDefault="002E133E" w:rsidP="002E133E">
            <w:pPr>
              <w:jc w:val="right"/>
              <w:rPr>
                <w:rFonts w:ascii="Calibri Light" w:eastAsia="Calibri Light" w:hAnsi="Calibri Light" w:cs="Arial"/>
                <w:color w:val="auto"/>
              </w:rPr>
            </w:pPr>
            <w:r w:rsidRPr="00655BD7">
              <w:rPr>
                <w:rFonts w:ascii="Calibri Light" w:hAnsi="Calibri Light" w:cs="Arial"/>
                <w:color w:val="auto"/>
              </w:rPr>
              <w:t>$</w:t>
            </w:r>
            <w:r>
              <w:rPr>
                <w:rFonts w:ascii="Calibri Light" w:hAnsi="Calibri Light" w:cs="Arial"/>
                <w:color w:val="auto"/>
              </w:rPr>
              <w:t>35</w:t>
            </w:r>
            <w:r w:rsidRPr="00655BD7">
              <w:rPr>
                <w:rFonts w:ascii="Calibri Light" w:hAnsi="Calibri Light" w:cs="Arial"/>
                <w:color w:val="auto"/>
              </w:rPr>
              <w:t>,</w:t>
            </w:r>
            <w:r>
              <w:rPr>
                <w:rFonts w:ascii="Calibri Light" w:hAnsi="Calibri Light" w:cs="Arial"/>
                <w:color w:val="auto"/>
              </w:rPr>
              <w:t>400</w:t>
            </w:r>
            <w:r w:rsidRPr="00655BD7">
              <w:rPr>
                <w:rFonts w:ascii="Calibri Light" w:hAnsi="Calibri Light" w:cs="Arial"/>
                <w:color w:val="auto"/>
              </w:rPr>
              <w:t>,000</w:t>
            </w:r>
          </w:p>
        </w:tc>
        <w:tc>
          <w:tcPr>
            <w:tcW w:w="1701" w:type="dxa"/>
            <w:tcBorders>
              <w:top w:val="single" w:sz="8" w:space="0" w:color="auto"/>
              <w:left w:val="nil"/>
              <w:right w:val="single" w:sz="6" w:space="0" w:color="auto"/>
            </w:tcBorders>
            <w:shd w:val="clear" w:color="auto" w:fill="auto"/>
            <w:vAlign w:val="center"/>
            <w:hideMark/>
          </w:tcPr>
          <w:p w14:paraId="376B0F7C"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213DC737"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5A10412D"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3CA13E07"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10D574DA"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67F08EA8"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129DBD78"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r>
      <w:tr w:rsidR="002E133E" w:rsidRPr="00613D53" w14:paraId="280F7187" w14:textId="77777777" w:rsidTr="00CA4214">
        <w:trPr>
          <w:trHeight w:val="255"/>
          <w:jc w:val="center"/>
        </w:trPr>
        <w:tc>
          <w:tcPr>
            <w:tcW w:w="636" w:type="dxa"/>
            <w:tcBorders>
              <w:top w:val="nil"/>
              <w:left w:val="nil"/>
              <w:bottom w:val="single" w:sz="8" w:space="0" w:color="auto"/>
              <w:right w:val="nil"/>
            </w:tcBorders>
          </w:tcPr>
          <w:p w14:paraId="176C4968" w14:textId="77777777" w:rsidR="002E133E" w:rsidRPr="00625732" w:rsidRDefault="002E133E" w:rsidP="002E133E">
            <w:pPr>
              <w:suppressAutoHyphens w:val="0"/>
              <w:spacing w:before="0" w:after="0" w:line="240" w:lineRule="auto"/>
              <w:rPr>
                <w:rFonts w:ascii="Calibri Light" w:eastAsia="Times New Roman" w:hAnsi="Calibri Light" w:cs="Arial"/>
                <w:color w:val="auto"/>
                <w:sz w:val="20"/>
                <w:szCs w:val="20"/>
                <w:lang w:val="en-AU" w:eastAsia="en-AU"/>
              </w:rPr>
            </w:pPr>
          </w:p>
        </w:tc>
        <w:tc>
          <w:tcPr>
            <w:tcW w:w="5909" w:type="dxa"/>
            <w:tcBorders>
              <w:top w:val="nil"/>
              <w:left w:val="nil"/>
              <w:bottom w:val="single" w:sz="8" w:space="0" w:color="auto"/>
              <w:right w:val="nil"/>
            </w:tcBorders>
            <w:shd w:val="clear" w:color="auto" w:fill="auto"/>
            <w:vAlign w:val="center"/>
            <w:hideMark/>
          </w:tcPr>
          <w:p w14:paraId="3048CC29"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8" w:space="0" w:color="auto"/>
              <w:right w:val="single" w:sz="8" w:space="0" w:color="FFFFFF"/>
            </w:tcBorders>
            <w:shd w:val="clear" w:color="auto" w:fill="auto"/>
            <w:vAlign w:val="center"/>
            <w:hideMark/>
          </w:tcPr>
          <w:p w14:paraId="73CD0F44" w14:textId="77777777" w:rsidR="002E133E" w:rsidRPr="00655BD7" w:rsidRDefault="004A37B3" w:rsidP="002E133E">
            <w:pPr>
              <w:suppressAutoHyphens w:val="0"/>
              <w:spacing w:before="0" w:after="0" w:line="240" w:lineRule="auto"/>
              <w:jc w:val="right"/>
              <w:rPr>
                <w:rFonts w:ascii="Calibri Light" w:eastAsia="Times New Roman" w:hAnsi="Calibri Light" w:cs="Arial"/>
                <w:color w:val="auto"/>
                <w:lang w:val="en-AU" w:eastAsia="en-AU"/>
              </w:rPr>
            </w:pPr>
            <w:r>
              <w:rPr>
                <w:rFonts w:ascii="Calibri Light" w:eastAsia="Times New Roman" w:hAnsi="Calibri Light" w:cs="Arial"/>
                <w:color w:val="auto"/>
                <w:lang w:val="en-AU" w:eastAsia="en-AU"/>
              </w:rPr>
              <w:t>2014</w:t>
            </w:r>
            <w:r w:rsidR="002E133E" w:rsidRPr="00655BD7">
              <w:rPr>
                <w:rFonts w:ascii="Calibri Light" w:eastAsia="Times New Roman" w:hAnsi="Calibri Light" w:cs="Arial"/>
                <w:color w:val="auto"/>
                <w:lang w:val="en-AU" w:eastAsia="en-AU"/>
              </w:rPr>
              <w:t xml:space="preserve"> - 201</w:t>
            </w:r>
            <w:r w:rsidR="002E133E">
              <w:rPr>
                <w:rFonts w:ascii="Calibri Light" w:eastAsia="Times New Roman" w:hAnsi="Calibri Light" w:cs="Arial"/>
                <w:color w:val="auto"/>
                <w:lang w:val="en-AU" w:eastAsia="en-AU"/>
              </w:rPr>
              <w:t>9</w:t>
            </w:r>
          </w:p>
        </w:tc>
        <w:tc>
          <w:tcPr>
            <w:tcW w:w="1701" w:type="dxa"/>
            <w:tcBorders>
              <w:top w:val="nil"/>
              <w:left w:val="nil"/>
              <w:bottom w:val="single" w:sz="8" w:space="0" w:color="auto"/>
              <w:right w:val="single" w:sz="6" w:space="0" w:color="auto"/>
            </w:tcBorders>
            <w:shd w:val="clear" w:color="auto" w:fill="auto"/>
            <w:vAlign w:val="center"/>
            <w:hideMark/>
          </w:tcPr>
          <w:p w14:paraId="1CCFA3C2"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64CA0D49"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C86838"/>
            <w:noWrap/>
          </w:tcPr>
          <w:p w14:paraId="366C921F"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tcPr>
          <w:p w14:paraId="7E2E789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FFFF00"/>
            <w:noWrap/>
          </w:tcPr>
          <w:p w14:paraId="57D6189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C86838"/>
            <w:noWrap/>
          </w:tcPr>
          <w:p w14:paraId="4B79647E"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708" w:type="dxa"/>
            <w:tcBorders>
              <w:top w:val="single" w:sz="6" w:space="0" w:color="auto"/>
              <w:left w:val="single" w:sz="6" w:space="0" w:color="auto"/>
              <w:bottom w:val="single" w:sz="6" w:space="0" w:color="auto"/>
              <w:right w:val="single" w:sz="6" w:space="0" w:color="auto"/>
            </w:tcBorders>
            <w:shd w:val="clear" w:color="auto" w:fill="FFFF00"/>
            <w:noWrap/>
          </w:tcPr>
          <w:p w14:paraId="0B110C3F"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2E133E" w:rsidRPr="00613D53" w14:paraId="686ECC8D" w14:textId="77777777" w:rsidTr="00CA4214">
        <w:trPr>
          <w:trHeight w:val="255"/>
          <w:jc w:val="center"/>
        </w:trPr>
        <w:tc>
          <w:tcPr>
            <w:tcW w:w="636" w:type="dxa"/>
            <w:tcBorders>
              <w:top w:val="single" w:sz="8" w:space="0" w:color="auto"/>
              <w:left w:val="nil"/>
              <w:right w:val="nil"/>
            </w:tcBorders>
          </w:tcPr>
          <w:p w14:paraId="73831B10" w14:textId="77777777" w:rsidR="002E133E" w:rsidRPr="00625732" w:rsidRDefault="002E133E" w:rsidP="002E133E">
            <w:pPr>
              <w:suppressAutoHyphens w:val="0"/>
              <w:spacing w:before="0" w:after="0" w:line="240" w:lineRule="auto"/>
              <w:rPr>
                <w:rFonts w:ascii="Calibri Light" w:eastAsia="Times New Roman" w:hAnsi="Calibri Light" w:cs="Arial"/>
                <w:color w:val="auto"/>
                <w:sz w:val="20"/>
                <w:szCs w:val="20"/>
                <w:lang w:val="en-AU" w:eastAsia="en-AU"/>
              </w:rPr>
            </w:pPr>
            <w:r>
              <w:rPr>
                <w:rFonts w:ascii="Calibri Light" w:eastAsia="Times New Roman" w:hAnsi="Calibri Light" w:cs="Arial"/>
                <w:color w:val="auto"/>
                <w:sz w:val="20"/>
                <w:szCs w:val="20"/>
                <w:lang w:val="en-AU" w:eastAsia="en-AU"/>
              </w:rPr>
              <w:t>4</w:t>
            </w:r>
          </w:p>
        </w:tc>
        <w:tc>
          <w:tcPr>
            <w:tcW w:w="5909" w:type="dxa"/>
            <w:tcBorders>
              <w:top w:val="single" w:sz="8" w:space="0" w:color="auto"/>
              <w:left w:val="nil"/>
              <w:right w:val="nil"/>
            </w:tcBorders>
            <w:shd w:val="clear" w:color="auto" w:fill="auto"/>
            <w:vAlign w:val="center"/>
            <w:hideMark/>
          </w:tcPr>
          <w:p w14:paraId="07B2188C"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INL631 - </w:t>
            </w:r>
            <w:r w:rsidRPr="00613D53">
              <w:rPr>
                <w:rFonts w:ascii="Calibri Light" w:eastAsia="Times New Roman" w:hAnsi="Calibri Light" w:cs="Arial"/>
                <w:color w:val="1F497D"/>
                <w:sz w:val="20"/>
                <w:szCs w:val="20"/>
                <w:lang w:val="en-AU" w:eastAsia="en-AU"/>
              </w:rPr>
              <w:t>Governance for Growth (KOMPAK)</w:t>
            </w:r>
          </w:p>
        </w:tc>
        <w:tc>
          <w:tcPr>
            <w:tcW w:w="1701" w:type="dxa"/>
            <w:tcBorders>
              <w:top w:val="single" w:sz="8" w:space="0" w:color="auto"/>
              <w:left w:val="single" w:sz="8" w:space="0" w:color="FFFFFF"/>
              <w:right w:val="single" w:sz="8" w:space="0" w:color="FFFFFF"/>
            </w:tcBorders>
            <w:shd w:val="clear" w:color="auto" w:fill="auto"/>
            <w:vAlign w:val="center"/>
            <w:hideMark/>
          </w:tcPr>
          <w:p w14:paraId="56645D58" w14:textId="77777777" w:rsidR="002E133E" w:rsidRPr="00655BD7" w:rsidRDefault="002E133E" w:rsidP="002E133E">
            <w:pPr>
              <w:jc w:val="right"/>
              <w:rPr>
                <w:rFonts w:ascii="Calibri Light" w:eastAsia="Calibri Light" w:hAnsi="Calibri Light" w:cs="Arial"/>
                <w:color w:val="auto"/>
              </w:rPr>
            </w:pPr>
            <w:r w:rsidRPr="00655BD7">
              <w:rPr>
                <w:rFonts w:ascii="Calibri Light" w:hAnsi="Calibri Light" w:cs="Arial"/>
                <w:color w:val="auto"/>
              </w:rPr>
              <w:t>$</w:t>
            </w:r>
            <w:r>
              <w:rPr>
                <w:rFonts w:ascii="Calibri Light" w:hAnsi="Calibri Light" w:cs="Arial"/>
                <w:color w:val="auto"/>
              </w:rPr>
              <w:t>96</w:t>
            </w:r>
            <w:r w:rsidRPr="00655BD7">
              <w:rPr>
                <w:rFonts w:ascii="Calibri Light" w:hAnsi="Calibri Light" w:cs="Arial"/>
                <w:color w:val="auto"/>
              </w:rPr>
              <w:t>,</w:t>
            </w:r>
            <w:r>
              <w:rPr>
                <w:rFonts w:ascii="Calibri Light" w:hAnsi="Calibri Light" w:cs="Arial"/>
                <w:color w:val="auto"/>
              </w:rPr>
              <w:t>205</w:t>
            </w:r>
            <w:r w:rsidRPr="00655BD7">
              <w:rPr>
                <w:rFonts w:ascii="Calibri Light" w:hAnsi="Calibri Light" w:cs="Arial"/>
                <w:color w:val="auto"/>
              </w:rPr>
              <w:t>,</w:t>
            </w:r>
            <w:r>
              <w:rPr>
                <w:rFonts w:ascii="Calibri Light" w:hAnsi="Calibri Light" w:cs="Arial"/>
                <w:color w:val="auto"/>
              </w:rPr>
              <w:t>794</w:t>
            </w:r>
          </w:p>
        </w:tc>
        <w:tc>
          <w:tcPr>
            <w:tcW w:w="1701" w:type="dxa"/>
            <w:tcBorders>
              <w:top w:val="single" w:sz="8" w:space="0" w:color="auto"/>
              <w:left w:val="nil"/>
              <w:right w:val="single" w:sz="6" w:space="0" w:color="auto"/>
            </w:tcBorders>
            <w:shd w:val="clear" w:color="auto" w:fill="auto"/>
            <w:vAlign w:val="center"/>
            <w:hideMark/>
          </w:tcPr>
          <w:p w14:paraId="635DD26E"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215EC185"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4B32D2F3"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77D380A0"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07FA7DDA"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C86838"/>
            <w:noWrap/>
            <w:vAlign w:val="bottom"/>
          </w:tcPr>
          <w:p w14:paraId="2FBAD443"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3</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2D6DCD6E"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r>
      <w:tr w:rsidR="002E133E" w:rsidRPr="00613D53" w14:paraId="335E430C" w14:textId="77777777" w:rsidTr="00CA4214">
        <w:trPr>
          <w:trHeight w:val="255"/>
          <w:jc w:val="center"/>
        </w:trPr>
        <w:tc>
          <w:tcPr>
            <w:tcW w:w="636" w:type="dxa"/>
            <w:tcBorders>
              <w:top w:val="nil"/>
              <w:left w:val="nil"/>
              <w:bottom w:val="single" w:sz="8" w:space="0" w:color="auto"/>
              <w:right w:val="nil"/>
            </w:tcBorders>
          </w:tcPr>
          <w:p w14:paraId="7DAA2405" w14:textId="77777777" w:rsidR="002E133E" w:rsidRPr="00625732" w:rsidRDefault="002E133E" w:rsidP="002E133E">
            <w:pPr>
              <w:suppressAutoHyphens w:val="0"/>
              <w:spacing w:before="0" w:after="0" w:line="240" w:lineRule="auto"/>
              <w:rPr>
                <w:rFonts w:ascii="Calibri Light" w:eastAsia="Times New Roman" w:hAnsi="Calibri Light" w:cs="Arial"/>
                <w:color w:val="auto"/>
                <w:sz w:val="20"/>
                <w:szCs w:val="20"/>
                <w:lang w:val="en-AU" w:eastAsia="en-AU"/>
              </w:rPr>
            </w:pPr>
          </w:p>
        </w:tc>
        <w:tc>
          <w:tcPr>
            <w:tcW w:w="5909" w:type="dxa"/>
            <w:tcBorders>
              <w:top w:val="nil"/>
              <w:left w:val="nil"/>
              <w:bottom w:val="single" w:sz="8" w:space="0" w:color="auto"/>
              <w:right w:val="nil"/>
            </w:tcBorders>
            <w:shd w:val="clear" w:color="auto" w:fill="auto"/>
            <w:vAlign w:val="center"/>
            <w:hideMark/>
          </w:tcPr>
          <w:p w14:paraId="0334DC1D"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8" w:space="0" w:color="auto"/>
              <w:right w:val="single" w:sz="8" w:space="0" w:color="FFFFFF"/>
            </w:tcBorders>
            <w:shd w:val="clear" w:color="auto" w:fill="auto"/>
            <w:vAlign w:val="center"/>
            <w:hideMark/>
          </w:tcPr>
          <w:p w14:paraId="1DED0799"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2015 - 2018</w:t>
            </w:r>
          </w:p>
        </w:tc>
        <w:tc>
          <w:tcPr>
            <w:tcW w:w="1701" w:type="dxa"/>
            <w:tcBorders>
              <w:top w:val="nil"/>
              <w:left w:val="nil"/>
              <w:bottom w:val="single" w:sz="8" w:space="0" w:color="auto"/>
              <w:right w:val="single" w:sz="6" w:space="0" w:color="auto"/>
            </w:tcBorders>
            <w:shd w:val="clear" w:color="auto" w:fill="auto"/>
            <w:vAlign w:val="center"/>
            <w:hideMark/>
          </w:tcPr>
          <w:p w14:paraId="294941DE"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FFFF00"/>
            <w:noWrap/>
          </w:tcPr>
          <w:p w14:paraId="7A709E7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tcPr>
          <w:p w14:paraId="4D7D0E2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5193F768"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34872E7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FFFF00"/>
            <w:noWrap/>
          </w:tcPr>
          <w:p w14:paraId="410D80D7"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6" w:space="0" w:color="auto"/>
              <w:left w:val="single" w:sz="6" w:space="0" w:color="auto"/>
              <w:bottom w:val="single" w:sz="6" w:space="0" w:color="auto"/>
              <w:right w:val="single" w:sz="6" w:space="0" w:color="auto"/>
            </w:tcBorders>
            <w:shd w:val="clear" w:color="auto" w:fill="FFFF00"/>
            <w:noWrap/>
          </w:tcPr>
          <w:p w14:paraId="3E147F23"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8820E5" w:rsidRPr="00613D53" w14:paraId="55B79BC5" w14:textId="77777777" w:rsidTr="00CA4214">
        <w:trPr>
          <w:trHeight w:val="255"/>
          <w:jc w:val="center"/>
        </w:trPr>
        <w:tc>
          <w:tcPr>
            <w:tcW w:w="636" w:type="dxa"/>
            <w:tcBorders>
              <w:top w:val="single" w:sz="8" w:space="0" w:color="auto"/>
              <w:left w:val="nil"/>
              <w:right w:val="nil"/>
            </w:tcBorders>
          </w:tcPr>
          <w:p w14:paraId="423EFB53" w14:textId="77777777" w:rsidR="008820E5" w:rsidRPr="00625732" w:rsidRDefault="008820E5" w:rsidP="00BC6D14">
            <w:pPr>
              <w:suppressAutoHyphens w:val="0"/>
              <w:spacing w:before="0" w:after="0" w:line="240" w:lineRule="auto"/>
              <w:rPr>
                <w:rFonts w:ascii="Calibri Light" w:eastAsia="Times New Roman" w:hAnsi="Calibri Light" w:cs="Arial"/>
                <w:color w:val="auto"/>
                <w:sz w:val="20"/>
                <w:szCs w:val="20"/>
                <w:lang w:val="en-AU" w:eastAsia="en-AU"/>
              </w:rPr>
            </w:pPr>
            <w:r>
              <w:rPr>
                <w:rFonts w:ascii="Calibri Light" w:eastAsia="Times New Roman" w:hAnsi="Calibri Light" w:cs="Arial"/>
                <w:color w:val="auto"/>
                <w:sz w:val="20"/>
                <w:szCs w:val="20"/>
                <w:lang w:val="en-AU" w:eastAsia="en-AU"/>
              </w:rPr>
              <w:t>5</w:t>
            </w:r>
          </w:p>
        </w:tc>
        <w:tc>
          <w:tcPr>
            <w:tcW w:w="5909" w:type="dxa"/>
            <w:tcBorders>
              <w:top w:val="single" w:sz="8" w:space="0" w:color="auto"/>
              <w:left w:val="nil"/>
              <w:right w:val="nil"/>
            </w:tcBorders>
            <w:shd w:val="clear" w:color="auto" w:fill="auto"/>
            <w:vAlign w:val="center"/>
            <w:hideMark/>
          </w:tcPr>
          <w:p w14:paraId="053C8270"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INK640 - </w:t>
            </w:r>
            <w:r w:rsidRPr="00613D53">
              <w:rPr>
                <w:rFonts w:ascii="Calibri Light" w:eastAsia="Times New Roman" w:hAnsi="Calibri Light" w:cs="Arial"/>
                <w:color w:val="1F497D"/>
                <w:sz w:val="20"/>
                <w:szCs w:val="20"/>
                <w:lang w:val="en-AU" w:eastAsia="en-AU"/>
              </w:rPr>
              <w:t>AIP 4: The Knowledge Sector Initiative</w:t>
            </w:r>
            <w:r>
              <w:rPr>
                <w:rFonts w:ascii="Calibri Light" w:eastAsia="Times New Roman" w:hAnsi="Calibri Light" w:cs="Arial"/>
                <w:color w:val="1F497D"/>
                <w:sz w:val="20"/>
                <w:szCs w:val="20"/>
                <w:lang w:val="en-AU" w:eastAsia="en-AU"/>
              </w:rPr>
              <w:t xml:space="preserve"> (KSI)</w:t>
            </w:r>
          </w:p>
        </w:tc>
        <w:tc>
          <w:tcPr>
            <w:tcW w:w="1701" w:type="dxa"/>
            <w:tcBorders>
              <w:top w:val="single" w:sz="8" w:space="0" w:color="auto"/>
              <w:left w:val="single" w:sz="8" w:space="0" w:color="FFFFFF"/>
              <w:right w:val="single" w:sz="8" w:space="0" w:color="FFFFFF"/>
            </w:tcBorders>
            <w:shd w:val="clear" w:color="auto" w:fill="auto"/>
            <w:vAlign w:val="center"/>
            <w:hideMark/>
          </w:tcPr>
          <w:p w14:paraId="7D64A9A6" w14:textId="77777777" w:rsidR="008820E5" w:rsidRPr="00655BD7" w:rsidRDefault="008820E5" w:rsidP="00BC6D14">
            <w:pPr>
              <w:jc w:val="right"/>
              <w:rPr>
                <w:rFonts w:ascii="Calibri Light" w:eastAsia="Calibri Light" w:hAnsi="Calibri Light" w:cs="Arial"/>
                <w:color w:val="auto"/>
              </w:rPr>
            </w:pPr>
            <w:r>
              <w:rPr>
                <w:rFonts w:ascii="Calibri Light" w:hAnsi="Calibri Light" w:cs="Arial"/>
                <w:color w:val="auto"/>
              </w:rPr>
              <w:t>$109,313,361</w:t>
            </w:r>
          </w:p>
        </w:tc>
        <w:tc>
          <w:tcPr>
            <w:tcW w:w="1701" w:type="dxa"/>
            <w:tcBorders>
              <w:top w:val="single" w:sz="8" w:space="0" w:color="auto"/>
              <w:left w:val="nil"/>
              <w:right w:val="single" w:sz="6" w:space="0" w:color="auto"/>
            </w:tcBorders>
            <w:shd w:val="clear" w:color="auto" w:fill="auto"/>
            <w:vAlign w:val="center"/>
            <w:hideMark/>
          </w:tcPr>
          <w:p w14:paraId="19CD3088"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6FCB822F"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6D4E286D"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6A71D867"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2C87DC88"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73242392"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4C7593E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r>
      <w:tr w:rsidR="008820E5" w:rsidRPr="00613D53" w14:paraId="66F44FB0" w14:textId="77777777" w:rsidTr="00CA4214">
        <w:trPr>
          <w:trHeight w:val="255"/>
          <w:jc w:val="center"/>
        </w:trPr>
        <w:tc>
          <w:tcPr>
            <w:tcW w:w="636" w:type="dxa"/>
            <w:tcBorders>
              <w:top w:val="nil"/>
              <w:left w:val="nil"/>
              <w:bottom w:val="single" w:sz="8" w:space="0" w:color="auto"/>
              <w:right w:val="nil"/>
            </w:tcBorders>
          </w:tcPr>
          <w:p w14:paraId="7FDFBDC3"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8" w:space="0" w:color="auto"/>
              <w:right w:val="nil"/>
            </w:tcBorders>
            <w:shd w:val="clear" w:color="auto" w:fill="auto"/>
            <w:vAlign w:val="center"/>
            <w:hideMark/>
          </w:tcPr>
          <w:p w14:paraId="457FE2F1"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8" w:space="0" w:color="auto"/>
              <w:right w:val="single" w:sz="8" w:space="0" w:color="FFFFFF"/>
            </w:tcBorders>
            <w:shd w:val="clear" w:color="auto" w:fill="auto"/>
            <w:vAlign w:val="center"/>
            <w:hideMark/>
          </w:tcPr>
          <w:p w14:paraId="56321031"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2012 - 2022</w:t>
            </w:r>
          </w:p>
        </w:tc>
        <w:tc>
          <w:tcPr>
            <w:tcW w:w="1701" w:type="dxa"/>
            <w:tcBorders>
              <w:top w:val="nil"/>
              <w:left w:val="nil"/>
              <w:bottom w:val="single" w:sz="8" w:space="0" w:color="auto"/>
              <w:right w:val="single" w:sz="6" w:space="0" w:color="auto"/>
            </w:tcBorders>
            <w:shd w:val="clear" w:color="auto" w:fill="auto"/>
            <w:vAlign w:val="center"/>
            <w:hideMark/>
          </w:tcPr>
          <w:p w14:paraId="59A3FD11"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FFFF00"/>
            <w:noWrap/>
          </w:tcPr>
          <w:p w14:paraId="03306A25"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tcPr>
          <w:p w14:paraId="7364AF4E"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78A6476F"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6" w:space="0" w:color="auto"/>
              <w:left w:val="single" w:sz="6" w:space="0" w:color="auto"/>
              <w:bottom w:val="single" w:sz="6" w:space="0" w:color="auto"/>
              <w:right w:val="single" w:sz="6" w:space="0" w:color="auto"/>
            </w:tcBorders>
            <w:shd w:val="clear" w:color="auto" w:fill="FFFF00"/>
            <w:noWrap/>
          </w:tcPr>
          <w:p w14:paraId="1E0F6716"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tcPr>
          <w:p w14:paraId="4FF270E9"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6" w:space="0" w:color="auto"/>
              <w:left w:val="single" w:sz="6" w:space="0" w:color="auto"/>
              <w:bottom w:val="single" w:sz="6" w:space="0" w:color="auto"/>
              <w:right w:val="single" w:sz="6" w:space="0" w:color="auto"/>
            </w:tcBorders>
            <w:shd w:val="clear" w:color="auto" w:fill="FFFF00"/>
            <w:noWrap/>
          </w:tcPr>
          <w:p w14:paraId="22E28425"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8820E5" w:rsidRPr="00613D53" w14:paraId="1324A9F7" w14:textId="77777777" w:rsidTr="00CA4214">
        <w:trPr>
          <w:trHeight w:val="255"/>
          <w:jc w:val="center"/>
        </w:trPr>
        <w:tc>
          <w:tcPr>
            <w:tcW w:w="636" w:type="dxa"/>
            <w:tcBorders>
              <w:top w:val="single" w:sz="8" w:space="0" w:color="auto"/>
              <w:left w:val="nil"/>
              <w:right w:val="nil"/>
            </w:tcBorders>
          </w:tcPr>
          <w:p w14:paraId="45A20162"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6</w:t>
            </w:r>
          </w:p>
        </w:tc>
        <w:tc>
          <w:tcPr>
            <w:tcW w:w="5909" w:type="dxa"/>
            <w:tcBorders>
              <w:top w:val="single" w:sz="8" w:space="0" w:color="auto"/>
              <w:left w:val="nil"/>
              <w:right w:val="nil"/>
            </w:tcBorders>
            <w:shd w:val="clear" w:color="auto" w:fill="auto"/>
            <w:vAlign w:val="center"/>
            <w:hideMark/>
          </w:tcPr>
          <w:p w14:paraId="731BDC66"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INJ498 - </w:t>
            </w:r>
            <w:r w:rsidRPr="00613D53">
              <w:rPr>
                <w:rFonts w:ascii="Calibri Light" w:eastAsia="Times New Roman" w:hAnsi="Calibri Light" w:cs="Arial"/>
                <w:color w:val="1F497D"/>
                <w:sz w:val="20"/>
                <w:szCs w:val="20"/>
                <w:lang w:val="en-AU" w:eastAsia="en-AU"/>
              </w:rPr>
              <w:t>AIP Rural Economic Development Program</w:t>
            </w:r>
          </w:p>
        </w:tc>
        <w:tc>
          <w:tcPr>
            <w:tcW w:w="1701" w:type="dxa"/>
            <w:tcBorders>
              <w:top w:val="single" w:sz="8" w:space="0" w:color="auto"/>
              <w:left w:val="single" w:sz="8" w:space="0" w:color="FFFFFF"/>
              <w:right w:val="single" w:sz="8" w:space="0" w:color="FFFFFF"/>
            </w:tcBorders>
            <w:shd w:val="clear" w:color="auto" w:fill="auto"/>
            <w:vAlign w:val="center"/>
            <w:hideMark/>
          </w:tcPr>
          <w:p w14:paraId="0EE3200E"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$112,000,000</w:t>
            </w:r>
          </w:p>
        </w:tc>
        <w:tc>
          <w:tcPr>
            <w:tcW w:w="1701" w:type="dxa"/>
            <w:tcBorders>
              <w:top w:val="single" w:sz="8" w:space="0" w:color="auto"/>
              <w:left w:val="nil"/>
              <w:right w:val="single" w:sz="6" w:space="0" w:color="auto"/>
            </w:tcBorders>
            <w:shd w:val="clear" w:color="auto" w:fill="auto"/>
            <w:vAlign w:val="center"/>
            <w:hideMark/>
          </w:tcPr>
          <w:p w14:paraId="3A517B40"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62F208A2"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7A422C81"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57B24227"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6CA0C49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6EA26FF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6</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68AEC0BB"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r>
      <w:tr w:rsidR="008820E5" w:rsidRPr="00613D53" w14:paraId="57662B28" w14:textId="77777777" w:rsidTr="00CA4214">
        <w:trPr>
          <w:trHeight w:val="255"/>
          <w:jc w:val="center"/>
        </w:trPr>
        <w:tc>
          <w:tcPr>
            <w:tcW w:w="636" w:type="dxa"/>
            <w:tcBorders>
              <w:top w:val="nil"/>
              <w:left w:val="nil"/>
              <w:bottom w:val="single" w:sz="8" w:space="0" w:color="auto"/>
              <w:right w:val="nil"/>
            </w:tcBorders>
          </w:tcPr>
          <w:p w14:paraId="00992F04"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8" w:space="0" w:color="auto"/>
              <w:right w:val="nil"/>
            </w:tcBorders>
            <w:shd w:val="clear" w:color="auto" w:fill="auto"/>
            <w:vAlign w:val="center"/>
            <w:hideMark/>
          </w:tcPr>
          <w:p w14:paraId="0FAD6E78"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8" w:space="0" w:color="auto"/>
              <w:right w:val="single" w:sz="8" w:space="0" w:color="FFFFFF"/>
            </w:tcBorders>
            <w:shd w:val="clear" w:color="auto" w:fill="auto"/>
            <w:vAlign w:val="center"/>
            <w:hideMark/>
          </w:tcPr>
          <w:p w14:paraId="0B73A60C"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2010 - 2019</w:t>
            </w:r>
          </w:p>
        </w:tc>
        <w:tc>
          <w:tcPr>
            <w:tcW w:w="1701" w:type="dxa"/>
            <w:tcBorders>
              <w:top w:val="nil"/>
              <w:left w:val="nil"/>
              <w:bottom w:val="single" w:sz="8" w:space="0" w:color="auto"/>
              <w:right w:val="single" w:sz="6" w:space="0" w:color="auto"/>
            </w:tcBorders>
            <w:shd w:val="clear" w:color="auto" w:fill="auto"/>
            <w:vAlign w:val="center"/>
            <w:hideMark/>
          </w:tcPr>
          <w:p w14:paraId="6EB5DF07"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523A0EBC"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FFFF00"/>
            <w:noWrap/>
          </w:tcPr>
          <w:p w14:paraId="185415D8"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tcPr>
          <w:p w14:paraId="6CD6C73F"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06A6BC8B"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tcPr>
          <w:p w14:paraId="459BCF54"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056D9127"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8820E5" w:rsidRPr="00613D53" w14:paraId="7B7FE14F" w14:textId="77777777" w:rsidTr="00CA4214">
        <w:trPr>
          <w:trHeight w:val="255"/>
          <w:jc w:val="center"/>
        </w:trPr>
        <w:tc>
          <w:tcPr>
            <w:tcW w:w="636" w:type="dxa"/>
            <w:tcBorders>
              <w:top w:val="single" w:sz="8" w:space="0" w:color="auto"/>
              <w:left w:val="nil"/>
              <w:bottom w:val="nil"/>
              <w:right w:val="nil"/>
            </w:tcBorders>
          </w:tcPr>
          <w:p w14:paraId="05927AE5"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7</w:t>
            </w:r>
          </w:p>
        </w:tc>
        <w:tc>
          <w:tcPr>
            <w:tcW w:w="5909" w:type="dxa"/>
            <w:tcBorders>
              <w:top w:val="single" w:sz="8" w:space="0" w:color="auto"/>
              <w:left w:val="nil"/>
              <w:bottom w:val="nil"/>
              <w:right w:val="nil"/>
            </w:tcBorders>
            <w:shd w:val="clear" w:color="auto" w:fill="auto"/>
            <w:vAlign w:val="center"/>
            <w:hideMark/>
          </w:tcPr>
          <w:p w14:paraId="5F81631B"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INL931 - </w:t>
            </w:r>
            <w:r w:rsidRPr="00613D53">
              <w:rPr>
                <w:rFonts w:ascii="Calibri Light" w:eastAsia="Times New Roman" w:hAnsi="Calibri Light" w:cs="Arial"/>
                <w:color w:val="1F497D"/>
                <w:sz w:val="20"/>
                <w:szCs w:val="20"/>
                <w:lang w:val="en-AU" w:eastAsia="en-AU"/>
              </w:rPr>
              <w:t>World Bank TF - Teaching and Education</w:t>
            </w:r>
          </w:p>
        </w:tc>
        <w:tc>
          <w:tcPr>
            <w:tcW w:w="1701" w:type="dxa"/>
            <w:tcBorders>
              <w:top w:val="single" w:sz="8" w:space="0" w:color="auto"/>
              <w:left w:val="single" w:sz="8" w:space="0" w:color="FFFFFF"/>
              <w:bottom w:val="nil"/>
              <w:right w:val="single" w:sz="8" w:space="0" w:color="FFFFFF"/>
            </w:tcBorders>
            <w:shd w:val="clear" w:color="auto" w:fill="auto"/>
            <w:vAlign w:val="center"/>
            <w:hideMark/>
          </w:tcPr>
          <w:p w14:paraId="01C3DA54"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$9,000,000</w:t>
            </w:r>
          </w:p>
        </w:tc>
        <w:tc>
          <w:tcPr>
            <w:tcW w:w="1701" w:type="dxa"/>
            <w:tcBorders>
              <w:top w:val="single" w:sz="8" w:space="0" w:color="auto"/>
              <w:left w:val="nil"/>
              <w:right w:val="single" w:sz="6" w:space="0" w:color="auto"/>
            </w:tcBorders>
            <w:shd w:val="clear" w:color="auto" w:fill="auto"/>
            <w:vAlign w:val="center"/>
            <w:hideMark/>
          </w:tcPr>
          <w:p w14:paraId="519B81FC"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55D6869A"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21F69B90"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0CBAA01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6E9C050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72795DE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3514D6C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65E5D099" w14:textId="77777777" w:rsidTr="00CA4214">
        <w:trPr>
          <w:trHeight w:val="255"/>
          <w:jc w:val="center"/>
        </w:trPr>
        <w:tc>
          <w:tcPr>
            <w:tcW w:w="636" w:type="dxa"/>
            <w:tcBorders>
              <w:top w:val="nil"/>
              <w:left w:val="nil"/>
              <w:bottom w:val="single" w:sz="4" w:space="0" w:color="auto"/>
              <w:right w:val="nil"/>
            </w:tcBorders>
          </w:tcPr>
          <w:p w14:paraId="73F3982B"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4" w:space="0" w:color="auto"/>
              <w:right w:val="nil"/>
            </w:tcBorders>
            <w:shd w:val="clear" w:color="auto" w:fill="auto"/>
            <w:vAlign w:val="center"/>
            <w:hideMark/>
          </w:tcPr>
          <w:p w14:paraId="6321AF37"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8" w:space="0" w:color="auto"/>
              <w:right w:val="single" w:sz="8" w:space="0" w:color="FFFFFF"/>
            </w:tcBorders>
            <w:shd w:val="clear" w:color="auto" w:fill="auto"/>
            <w:vAlign w:val="center"/>
            <w:hideMark/>
          </w:tcPr>
          <w:p w14:paraId="1E4BCC17"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Pr>
                <w:rFonts w:ascii="Calibri Light" w:eastAsia="Times New Roman" w:hAnsi="Calibri Light" w:cs="Arial"/>
                <w:color w:val="auto"/>
                <w:lang w:val="en-AU" w:eastAsia="en-AU"/>
              </w:rPr>
              <w:t>2016- 2019</w:t>
            </w:r>
          </w:p>
        </w:tc>
        <w:tc>
          <w:tcPr>
            <w:tcW w:w="1701" w:type="dxa"/>
            <w:tcBorders>
              <w:top w:val="nil"/>
              <w:left w:val="nil"/>
              <w:bottom w:val="single" w:sz="8" w:space="0" w:color="auto"/>
              <w:right w:val="single" w:sz="8" w:space="0" w:color="auto"/>
            </w:tcBorders>
            <w:shd w:val="clear" w:color="auto" w:fill="auto"/>
            <w:vAlign w:val="center"/>
            <w:hideMark/>
          </w:tcPr>
          <w:p w14:paraId="5CE1528A"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8" w:space="0" w:color="auto"/>
              <w:bottom w:val="single" w:sz="8" w:space="0" w:color="auto"/>
              <w:right w:val="single" w:sz="4" w:space="0" w:color="auto"/>
            </w:tcBorders>
            <w:shd w:val="clear" w:color="auto" w:fill="FFFF00"/>
            <w:noWrap/>
          </w:tcPr>
          <w:p w14:paraId="4B285D36"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4" w:space="0" w:color="auto"/>
              <w:bottom w:val="single" w:sz="4" w:space="0" w:color="auto"/>
              <w:right w:val="single" w:sz="4" w:space="0" w:color="auto"/>
            </w:tcBorders>
            <w:shd w:val="clear" w:color="auto" w:fill="FFFF00"/>
            <w:noWrap/>
          </w:tcPr>
          <w:p w14:paraId="668CBBB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4" w:space="0" w:color="auto"/>
              <w:bottom w:val="single" w:sz="4" w:space="0" w:color="auto"/>
              <w:right w:val="single" w:sz="4" w:space="0" w:color="auto"/>
            </w:tcBorders>
            <w:shd w:val="clear" w:color="auto" w:fill="409F68" w:themeFill="accent6"/>
            <w:noWrap/>
          </w:tcPr>
          <w:p w14:paraId="400AC9F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6" w:space="0" w:color="auto"/>
              <w:left w:val="single" w:sz="4" w:space="0" w:color="auto"/>
              <w:bottom w:val="single" w:sz="4" w:space="0" w:color="auto"/>
              <w:right w:val="single" w:sz="4" w:space="0" w:color="auto"/>
            </w:tcBorders>
            <w:shd w:val="clear" w:color="auto" w:fill="FFFF00"/>
            <w:noWrap/>
          </w:tcPr>
          <w:p w14:paraId="78F35BE0"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4" w:space="0" w:color="auto"/>
              <w:bottom w:val="single" w:sz="4" w:space="0" w:color="auto"/>
              <w:right w:val="single" w:sz="4" w:space="0" w:color="auto"/>
            </w:tcBorders>
            <w:shd w:val="clear" w:color="auto" w:fill="409F68" w:themeFill="accent6"/>
            <w:noWrap/>
          </w:tcPr>
          <w:p w14:paraId="2B189B5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8" w:type="dxa"/>
            <w:tcBorders>
              <w:top w:val="single" w:sz="6" w:space="0" w:color="auto"/>
              <w:left w:val="single" w:sz="4" w:space="0" w:color="auto"/>
              <w:bottom w:val="single" w:sz="4" w:space="0" w:color="auto"/>
              <w:right w:val="single" w:sz="8" w:space="0" w:color="auto"/>
            </w:tcBorders>
            <w:shd w:val="clear" w:color="auto" w:fill="409F68" w:themeFill="accent6"/>
            <w:noWrap/>
          </w:tcPr>
          <w:p w14:paraId="6A0BE890"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r>
      <w:tr w:rsidR="002E133E" w:rsidRPr="00613D53" w14:paraId="13455F60" w14:textId="77777777" w:rsidTr="00BC6D14">
        <w:trPr>
          <w:trHeight w:val="255"/>
          <w:jc w:val="center"/>
        </w:trPr>
        <w:tc>
          <w:tcPr>
            <w:tcW w:w="636" w:type="dxa"/>
            <w:tcBorders>
              <w:top w:val="single" w:sz="4" w:space="0" w:color="auto"/>
              <w:left w:val="nil"/>
              <w:bottom w:val="nil"/>
              <w:right w:val="nil"/>
            </w:tcBorders>
          </w:tcPr>
          <w:p w14:paraId="3C807A30"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8</w:t>
            </w:r>
          </w:p>
        </w:tc>
        <w:tc>
          <w:tcPr>
            <w:tcW w:w="5909" w:type="dxa"/>
            <w:tcBorders>
              <w:top w:val="single" w:sz="4" w:space="0" w:color="auto"/>
              <w:left w:val="nil"/>
              <w:bottom w:val="nil"/>
              <w:right w:val="nil"/>
            </w:tcBorders>
            <w:shd w:val="clear" w:color="auto" w:fill="auto"/>
            <w:vAlign w:val="center"/>
            <w:hideMark/>
          </w:tcPr>
          <w:p w14:paraId="27DC5FE7"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INL131 - </w:t>
            </w:r>
            <w:r w:rsidRPr="00613D53">
              <w:rPr>
                <w:rFonts w:ascii="Calibri Light" w:eastAsia="Times New Roman" w:hAnsi="Calibri Light" w:cs="Arial"/>
                <w:color w:val="1F497D"/>
                <w:sz w:val="20"/>
                <w:szCs w:val="20"/>
                <w:lang w:val="en-AU" w:eastAsia="en-AU"/>
              </w:rPr>
              <w:t xml:space="preserve">Australia Awards in Indonesia </w:t>
            </w:r>
            <w:r>
              <w:rPr>
                <w:rFonts w:ascii="Calibri Light" w:eastAsia="Times New Roman" w:hAnsi="Calibri Light" w:cs="Arial"/>
                <w:color w:val="1F497D"/>
                <w:sz w:val="20"/>
                <w:szCs w:val="20"/>
                <w:lang w:val="en-AU" w:eastAsia="en-AU"/>
              </w:rPr>
              <w:t>(AAI)</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14:paraId="4C57D9F0" w14:textId="77777777" w:rsidR="002E133E" w:rsidRPr="00655BD7" w:rsidRDefault="002E133E" w:rsidP="002E133E">
            <w:pPr>
              <w:jc w:val="right"/>
              <w:rPr>
                <w:rFonts w:ascii="Calibri Light" w:eastAsia="Calibri Light" w:hAnsi="Calibri Light" w:cs="Arial"/>
                <w:color w:val="auto"/>
              </w:rPr>
            </w:pPr>
            <w:r>
              <w:rPr>
                <w:rFonts w:ascii="Calibri Light" w:hAnsi="Calibri Light" w:cs="Arial"/>
                <w:color w:val="auto"/>
              </w:rPr>
              <w:t>$166,021,548</w:t>
            </w:r>
          </w:p>
        </w:tc>
        <w:tc>
          <w:tcPr>
            <w:tcW w:w="1701" w:type="dxa"/>
            <w:tcBorders>
              <w:top w:val="nil"/>
              <w:left w:val="nil"/>
              <w:right w:val="single" w:sz="8" w:space="0" w:color="auto"/>
            </w:tcBorders>
            <w:shd w:val="clear" w:color="auto" w:fill="auto"/>
            <w:vAlign w:val="center"/>
            <w:hideMark/>
          </w:tcPr>
          <w:p w14:paraId="6150AECB"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tcPr>
          <w:p w14:paraId="6F4E7D15"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31217894"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tcPr>
          <w:p w14:paraId="6C1B999C"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79E0D953"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41FE3578"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tcPr>
          <w:p w14:paraId="50562139"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2E133E" w:rsidRPr="00613D53" w14:paraId="14E5CCD7" w14:textId="77777777" w:rsidTr="00BC6D14">
        <w:trPr>
          <w:trHeight w:val="255"/>
          <w:jc w:val="center"/>
        </w:trPr>
        <w:tc>
          <w:tcPr>
            <w:tcW w:w="636" w:type="dxa"/>
            <w:tcBorders>
              <w:top w:val="nil"/>
              <w:left w:val="nil"/>
              <w:bottom w:val="single" w:sz="4" w:space="0" w:color="auto"/>
              <w:right w:val="nil"/>
            </w:tcBorders>
          </w:tcPr>
          <w:p w14:paraId="6768AD48"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4" w:space="0" w:color="auto"/>
              <w:right w:val="nil"/>
            </w:tcBorders>
            <w:shd w:val="clear" w:color="auto" w:fill="auto"/>
            <w:vAlign w:val="center"/>
            <w:hideMark/>
          </w:tcPr>
          <w:p w14:paraId="35CC80F8"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14:paraId="017C6D75"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 xml:space="preserve">2014 </w:t>
            </w:r>
            <w:r>
              <w:rPr>
                <w:rFonts w:ascii="Calibri Light" w:eastAsia="Times New Roman" w:hAnsi="Calibri Light" w:cs="Arial"/>
                <w:color w:val="auto"/>
                <w:lang w:val="en-AU" w:eastAsia="en-AU"/>
              </w:rPr>
              <w:t>–</w:t>
            </w:r>
            <w:r w:rsidRPr="00655BD7">
              <w:rPr>
                <w:rFonts w:ascii="Calibri Light" w:eastAsia="Times New Roman" w:hAnsi="Calibri Light" w:cs="Arial"/>
                <w:color w:val="auto"/>
                <w:lang w:val="en-AU" w:eastAsia="en-AU"/>
              </w:rPr>
              <w:t xml:space="preserve"> 20</w:t>
            </w:r>
            <w:r>
              <w:rPr>
                <w:rFonts w:ascii="Calibri Light" w:eastAsia="Times New Roman" w:hAnsi="Calibri Light" w:cs="Arial"/>
                <w:color w:val="auto"/>
                <w:lang w:val="en-AU" w:eastAsia="en-AU"/>
              </w:rPr>
              <w:t>22</w:t>
            </w:r>
          </w:p>
        </w:tc>
        <w:tc>
          <w:tcPr>
            <w:tcW w:w="1701" w:type="dxa"/>
            <w:tcBorders>
              <w:top w:val="nil"/>
              <w:left w:val="nil"/>
              <w:bottom w:val="single" w:sz="8" w:space="0" w:color="auto"/>
              <w:right w:val="single" w:sz="8" w:space="0" w:color="auto"/>
            </w:tcBorders>
            <w:shd w:val="clear" w:color="auto" w:fill="auto"/>
            <w:vAlign w:val="center"/>
            <w:hideMark/>
          </w:tcPr>
          <w:p w14:paraId="1D7FE04C"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tcPr>
          <w:p w14:paraId="4DCC7F54"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393D95F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tcPr>
          <w:p w14:paraId="0AAE073C"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5158439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4226CE6E"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tcPr>
          <w:p w14:paraId="65CA171E"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2E133E" w:rsidRPr="00613D53" w14:paraId="4E33DAE0" w14:textId="77777777" w:rsidTr="00BC6D14">
        <w:trPr>
          <w:trHeight w:val="255"/>
          <w:jc w:val="center"/>
        </w:trPr>
        <w:tc>
          <w:tcPr>
            <w:tcW w:w="636" w:type="dxa"/>
            <w:tcBorders>
              <w:top w:val="single" w:sz="4" w:space="0" w:color="auto"/>
              <w:left w:val="nil"/>
              <w:bottom w:val="nil"/>
              <w:right w:val="nil"/>
            </w:tcBorders>
          </w:tcPr>
          <w:p w14:paraId="4EF02002"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9</w:t>
            </w:r>
          </w:p>
        </w:tc>
        <w:tc>
          <w:tcPr>
            <w:tcW w:w="5909" w:type="dxa"/>
            <w:tcBorders>
              <w:top w:val="single" w:sz="4" w:space="0" w:color="auto"/>
              <w:left w:val="nil"/>
              <w:bottom w:val="nil"/>
              <w:right w:val="nil"/>
            </w:tcBorders>
            <w:shd w:val="clear" w:color="auto" w:fill="auto"/>
            <w:vAlign w:val="center"/>
            <w:hideMark/>
          </w:tcPr>
          <w:p w14:paraId="6D08C6A3"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INJ247 - Scholarships Jakarta (ADS) Intake 2011</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14:paraId="04B95A39" w14:textId="77777777" w:rsidR="002E133E" w:rsidRPr="00655BD7" w:rsidRDefault="002E133E" w:rsidP="002E133E">
            <w:pPr>
              <w:jc w:val="right"/>
              <w:rPr>
                <w:rFonts w:ascii="Calibri Light" w:hAnsi="Calibri Light" w:cs="Arial"/>
                <w:color w:val="000000"/>
              </w:rPr>
            </w:pPr>
            <w:r>
              <w:rPr>
                <w:rFonts w:ascii="Calibri Light" w:hAnsi="Calibri Light" w:cs="Arial"/>
                <w:color w:val="000000"/>
              </w:rPr>
              <w:t>$159,005,026</w:t>
            </w:r>
          </w:p>
        </w:tc>
        <w:tc>
          <w:tcPr>
            <w:tcW w:w="1701" w:type="dxa"/>
            <w:tcBorders>
              <w:top w:val="single" w:sz="8" w:space="0" w:color="auto"/>
              <w:left w:val="nil"/>
              <w:right w:val="single" w:sz="8" w:space="0" w:color="auto"/>
            </w:tcBorders>
            <w:shd w:val="clear" w:color="auto" w:fill="auto"/>
            <w:vAlign w:val="center"/>
            <w:hideMark/>
          </w:tcPr>
          <w:p w14:paraId="55C6EBB0"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tcPr>
          <w:p w14:paraId="4B4C948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53EA0356"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tcPr>
          <w:p w14:paraId="538ED85A"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2A0ED3EE"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15E52622"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tcPr>
          <w:p w14:paraId="12F4A392"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2E133E" w:rsidRPr="00613D53" w14:paraId="5F8F2778" w14:textId="77777777" w:rsidTr="00BC6D14">
        <w:trPr>
          <w:trHeight w:val="255"/>
          <w:jc w:val="center"/>
        </w:trPr>
        <w:tc>
          <w:tcPr>
            <w:tcW w:w="636" w:type="dxa"/>
            <w:tcBorders>
              <w:top w:val="nil"/>
              <w:left w:val="nil"/>
              <w:bottom w:val="single" w:sz="4" w:space="0" w:color="auto"/>
              <w:right w:val="nil"/>
            </w:tcBorders>
          </w:tcPr>
          <w:p w14:paraId="36609E1D"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4" w:space="0" w:color="auto"/>
              <w:right w:val="nil"/>
            </w:tcBorders>
            <w:shd w:val="clear" w:color="auto" w:fill="auto"/>
            <w:vAlign w:val="center"/>
            <w:hideMark/>
          </w:tcPr>
          <w:p w14:paraId="339E971A"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14:paraId="66178EBE"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 xml:space="preserve">2010 </w:t>
            </w:r>
            <w:r>
              <w:rPr>
                <w:rFonts w:ascii="Calibri Light" w:eastAsia="Times New Roman" w:hAnsi="Calibri Light" w:cs="Arial"/>
                <w:color w:val="auto"/>
                <w:lang w:val="en-AU" w:eastAsia="en-AU"/>
              </w:rPr>
              <w:t>–</w:t>
            </w:r>
            <w:r w:rsidRPr="00655BD7">
              <w:rPr>
                <w:rFonts w:ascii="Calibri Light" w:eastAsia="Times New Roman" w:hAnsi="Calibri Light" w:cs="Arial"/>
                <w:color w:val="auto"/>
                <w:lang w:val="en-AU" w:eastAsia="en-AU"/>
              </w:rPr>
              <w:t xml:space="preserve"> 2018</w:t>
            </w:r>
          </w:p>
        </w:tc>
        <w:tc>
          <w:tcPr>
            <w:tcW w:w="1701" w:type="dxa"/>
            <w:tcBorders>
              <w:top w:val="nil"/>
              <w:left w:val="nil"/>
              <w:bottom w:val="single" w:sz="8" w:space="0" w:color="auto"/>
              <w:right w:val="single" w:sz="8" w:space="0" w:color="auto"/>
            </w:tcBorders>
            <w:shd w:val="clear" w:color="auto" w:fill="auto"/>
            <w:vAlign w:val="center"/>
            <w:hideMark/>
          </w:tcPr>
          <w:p w14:paraId="30CC081C"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tcPr>
          <w:p w14:paraId="1E5FE208"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5F6F07CC"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tcPr>
          <w:p w14:paraId="418B1478"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0F9D2700"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1AEDD197"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tcPr>
          <w:p w14:paraId="308E563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8820E5" w:rsidRPr="00613D53" w14:paraId="4FBCF66B" w14:textId="77777777" w:rsidTr="00BC6D14">
        <w:trPr>
          <w:trHeight w:val="255"/>
          <w:jc w:val="center"/>
        </w:trPr>
        <w:tc>
          <w:tcPr>
            <w:tcW w:w="636" w:type="dxa"/>
            <w:tcBorders>
              <w:top w:val="nil"/>
              <w:left w:val="nil"/>
              <w:bottom w:val="nil"/>
              <w:right w:val="nil"/>
            </w:tcBorders>
          </w:tcPr>
          <w:p w14:paraId="11EA011C"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10</w:t>
            </w:r>
          </w:p>
        </w:tc>
        <w:tc>
          <w:tcPr>
            <w:tcW w:w="5909" w:type="dxa"/>
            <w:tcBorders>
              <w:top w:val="nil"/>
              <w:left w:val="nil"/>
              <w:bottom w:val="nil"/>
              <w:right w:val="nil"/>
            </w:tcBorders>
            <w:shd w:val="clear" w:color="auto" w:fill="auto"/>
            <w:vAlign w:val="center"/>
            <w:hideMark/>
          </w:tcPr>
          <w:p w14:paraId="593952D5"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INL086 - </w:t>
            </w:r>
            <w:r w:rsidRPr="00613D53">
              <w:rPr>
                <w:rFonts w:ascii="Calibri Light" w:eastAsia="Times New Roman" w:hAnsi="Calibri Light" w:cs="Arial"/>
                <w:color w:val="1F497D"/>
                <w:sz w:val="20"/>
                <w:szCs w:val="20"/>
                <w:lang w:val="en-AU" w:eastAsia="en-AU"/>
              </w:rPr>
              <w:t>UNICEF Papua Rural &amp; Remote Education</w:t>
            </w:r>
          </w:p>
        </w:tc>
        <w:tc>
          <w:tcPr>
            <w:tcW w:w="1701" w:type="dxa"/>
            <w:tcBorders>
              <w:top w:val="nil"/>
              <w:left w:val="single" w:sz="8" w:space="0" w:color="FFFFFF"/>
              <w:bottom w:val="nil"/>
              <w:right w:val="single" w:sz="8" w:space="0" w:color="FFFFFF"/>
            </w:tcBorders>
            <w:shd w:val="clear" w:color="auto" w:fill="auto"/>
            <w:vAlign w:val="center"/>
            <w:hideMark/>
          </w:tcPr>
          <w:p w14:paraId="072B900C"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$16,811,364</w:t>
            </w:r>
          </w:p>
        </w:tc>
        <w:tc>
          <w:tcPr>
            <w:tcW w:w="1701" w:type="dxa"/>
            <w:tcBorders>
              <w:top w:val="single" w:sz="8" w:space="0" w:color="auto"/>
              <w:left w:val="nil"/>
              <w:right w:val="single" w:sz="8" w:space="0" w:color="auto"/>
            </w:tcBorders>
            <w:shd w:val="clear" w:color="auto" w:fill="auto"/>
            <w:vAlign w:val="center"/>
            <w:hideMark/>
          </w:tcPr>
          <w:p w14:paraId="2D41C798"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4F92E4A4"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15A39EC"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0D6D047B"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A518BD2"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156DC66B"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2F61A328"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7E3F5179" w14:textId="77777777" w:rsidTr="00BC6D14">
        <w:trPr>
          <w:trHeight w:val="255"/>
          <w:jc w:val="center"/>
        </w:trPr>
        <w:tc>
          <w:tcPr>
            <w:tcW w:w="636" w:type="dxa"/>
            <w:tcBorders>
              <w:top w:val="nil"/>
              <w:left w:val="nil"/>
              <w:bottom w:val="nil"/>
              <w:right w:val="nil"/>
            </w:tcBorders>
          </w:tcPr>
          <w:p w14:paraId="1F464C40"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nil"/>
              <w:right w:val="nil"/>
            </w:tcBorders>
            <w:shd w:val="clear" w:color="auto" w:fill="auto"/>
            <w:vAlign w:val="center"/>
            <w:hideMark/>
          </w:tcPr>
          <w:p w14:paraId="66E803DF"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nil"/>
              <w:right w:val="single" w:sz="8" w:space="0" w:color="FFFFFF"/>
            </w:tcBorders>
            <w:shd w:val="clear" w:color="auto" w:fill="auto"/>
            <w:vAlign w:val="center"/>
            <w:hideMark/>
          </w:tcPr>
          <w:p w14:paraId="6DE96CEF"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2014 - 2018</w:t>
            </w:r>
          </w:p>
        </w:tc>
        <w:tc>
          <w:tcPr>
            <w:tcW w:w="1701" w:type="dxa"/>
            <w:tcBorders>
              <w:top w:val="nil"/>
              <w:left w:val="nil"/>
              <w:bottom w:val="single" w:sz="8" w:space="0" w:color="auto"/>
              <w:right w:val="single" w:sz="8" w:space="0" w:color="auto"/>
            </w:tcBorders>
            <w:shd w:val="clear" w:color="auto" w:fill="auto"/>
            <w:vAlign w:val="center"/>
            <w:hideMark/>
          </w:tcPr>
          <w:p w14:paraId="2F04EE62"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tcPr>
          <w:p w14:paraId="6B39EC42"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282984D5"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5BD9A5BC"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47B80CA4"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7AC9C644"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29C824FA"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8820E5" w:rsidRPr="00613D53" w14:paraId="38DBB2DD" w14:textId="77777777" w:rsidTr="00BC6D14">
        <w:trPr>
          <w:trHeight w:val="255"/>
          <w:jc w:val="center"/>
        </w:trPr>
        <w:tc>
          <w:tcPr>
            <w:tcW w:w="636" w:type="dxa"/>
            <w:tcBorders>
              <w:top w:val="single" w:sz="4" w:space="0" w:color="auto"/>
              <w:left w:val="nil"/>
              <w:bottom w:val="nil"/>
              <w:right w:val="nil"/>
            </w:tcBorders>
          </w:tcPr>
          <w:p w14:paraId="5E259A2C"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11</w:t>
            </w:r>
          </w:p>
        </w:tc>
        <w:tc>
          <w:tcPr>
            <w:tcW w:w="5909" w:type="dxa"/>
            <w:tcBorders>
              <w:top w:val="single" w:sz="4" w:space="0" w:color="auto"/>
              <w:left w:val="nil"/>
              <w:bottom w:val="nil"/>
              <w:right w:val="nil"/>
            </w:tcBorders>
            <w:shd w:val="clear" w:color="auto" w:fill="auto"/>
            <w:vAlign w:val="center"/>
            <w:hideMark/>
          </w:tcPr>
          <w:p w14:paraId="639876B4"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INL808 - </w:t>
            </w:r>
            <w:r w:rsidRPr="00613D53">
              <w:rPr>
                <w:rFonts w:ascii="Calibri Light" w:eastAsia="Times New Roman" w:hAnsi="Calibri Light" w:cs="Arial"/>
                <w:color w:val="1F497D"/>
                <w:sz w:val="20"/>
                <w:szCs w:val="20"/>
                <w:lang w:val="en-AU" w:eastAsia="en-AU"/>
              </w:rPr>
              <w:t xml:space="preserve">AIP-Emerging Infectious Diseases </w:t>
            </w:r>
            <w:r>
              <w:rPr>
                <w:rFonts w:ascii="Calibri Light" w:eastAsia="Times New Roman" w:hAnsi="Calibri Light" w:cs="Arial"/>
                <w:color w:val="1F497D"/>
                <w:sz w:val="20"/>
                <w:szCs w:val="20"/>
                <w:lang w:val="en-AU" w:eastAsia="en-AU"/>
              </w:rPr>
              <w:t>2015-2018</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14:paraId="6B0EC6BB"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$9,900,000</w:t>
            </w:r>
          </w:p>
        </w:tc>
        <w:tc>
          <w:tcPr>
            <w:tcW w:w="1701" w:type="dxa"/>
            <w:tcBorders>
              <w:top w:val="single" w:sz="8" w:space="0" w:color="auto"/>
              <w:left w:val="nil"/>
              <w:right w:val="single" w:sz="8" w:space="0" w:color="auto"/>
            </w:tcBorders>
            <w:shd w:val="clear" w:color="auto" w:fill="auto"/>
            <w:vAlign w:val="center"/>
            <w:hideMark/>
          </w:tcPr>
          <w:p w14:paraId="30EAF0FD"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402BF9E5"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721E93D0"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1A1999A9"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328AF0D"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AD06A9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vAlign w:val="bottom"/>
          </w:tcPr>
          <w:p w14:paraId="189575F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r>
      <w:tr w:rsidR="008820E5" w:rsidRPr="00613D53" w14:paraId="1B8E7B4E" w14:textId="77777777" w:rsidTr="00BC6D14">
        <w:trPr>
          <w:trHeight w:val="255"/>
          <w:jc w:val="center"/>
        </w:trPr>
        <w:tc>
          <w:tcPr>
            <w:tcW w:w="636" w:type="dxa"/>
            <w:tcBorders>
              <w:top w:val="nil"/>
              <w:left w:val="nil"/>
              <w:bottom w:val="single" w:sz="4" w:space="0" w:color="auto"/>
              <w:right w:val="nil"/>
            </w:tcBorders>
          </w:tcPr>
          <w:p w14:paraId="5F69A738"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4" w:space="0" w:color="auto"/>
              <w:right w:val="nil"/>
            </w:tcBorders>
            <w:shd w:val="clear" w:color="auto" w:fill="auto"/>
            <w:vAlign w:val="center"/>
            <w:hideMark/>
          </w:tcPr>
          <w:p w14:paraId="7340EE80"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14:paraId="1D0A9891"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2015 - 2018</w:t>
            </w:r>
          </w:p>
        </w:tc>
        <w:tc>
          <w:tcPr>
            <w:tcW w:w="1701" w:type="dxa"/>
            <w:tcBorders>
              <w:top w:val="nil"/>
              <w:left w:val="nil"/>
              <w:bottom w:val="single" w:sz="8" w:space="0" w:color="auto"/>
              <w:right w:val="single" w:sz="8" w:space="0" w:color="auto"/>
            </w:tcBorders>
            <w:shd w:val="clear" w:color="auto" w:fill="auto"/>
            <w:vAlign w:val="center"/>
            <w:hideMark/>
          </w:tcPr>
          <w:p w14:paraId="3A8BB417"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tcPr>
          <w:p w14:paraId="1C889FC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4066BC29"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404D381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6D6D202B"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0E7807B6"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2DCC8EC9"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2E133E" w:rsidRPr="00613D53" w14:paraId="6BFE65A6" w14:textId="77777777" w:rsidTr="00BC6D14">
        <w:trPr>
          <w:trHeight w:val="255"/>
          <w:jc w:val="center"/>
        </w:trPr>
        <w:tc>
          <w:tcPr>
            <w:tcW w:w="636" w:type="dxa"/>
            <w:tcBorders>
              <w:top w:val="nil"/>
              <w:left w:val="nil"/>
              <w:bottom w:val="nil"/>
              <w:right w:val="nil"/>
            </w:tcBorders>
          </w:tcPr>
          <w:p w14:paraId="441D2159"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12</w:t>
            </w:r>
          </w:p>
        </w:tc>
        <w:tc>
          <w:tcPr>
            <w:tcW w:w="5909" w:type="dxa"/>
            <w:tcBorders>
              <w:top w:val="nil"/>
              <w:left w:val="nil"/>
              <w:bottom w:val="nil"/>
              <w:right w:val="nil"/>
            </w:tcBorders>
            <w:shd w:val="clear" w:color="auto" w:fill="auto"/>
            <w:vAlign w:val="center"/>
            <w:hideMark/>
          </w:tcPr>
          <w:p w14:paraId="2C952E26"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INL512 - </w:t>
            </w:r>
            <w:r w:rsidRPr="00613D53">
              <w:rPr>
                <w:rFonts w:ascii="Calibri Light" w:eastAsia="Times New Roman" w:hAnsi="Calibri Light" w:cs="Arial"/>
                <w:color w:val="1F497D"/>
                <w:sz w:val="20"/>
                <w:szCs w:val="20"/>
                <w:lang w:val="en-AU" w:eastAsia="en-AU"/>
              </w:rPr>
              <w:t>Innovation for Indonesia's School Children (INOVASI)</w:t>
            </w:r>
          </w:p>
        </w:tc>
        <w:tc>
          <w:tcPr>
            <w:tcW w:w="1701" w:type="dxa"/>
            <w:tcBorders>
              <w:top w:val="nil"/>
              <w:left w:val="single" w:sz="8" w:space="0" w:color="FFFFFF"/>
              <w:bottom w:val="nil"/>
              <w:right w:val="single" w:sz="8" w:space="0" w:color="FFFFFF"/>
            </w:tcBorders>
            <w:shd w:val="clear" w:color="auto" w:fill="auto"/>
            <w:vAlign w:val="center"/>
            <w:hideMark/>
          </w:tcPr>
          <w:p w14:paraId="721820F9" w14:textId="77777777" w:rsidR="002E133E" w:rsidRPr="00655BD7" w:rsidRDefault="007862E2" w:rsidP="002E133E">
            <w:pPr>
              <w:jc w:val="right"/>
              <w:rPr>
                <w:rFonts w:ascii="Calibri Light" w:eastAsia="Calibri Light" w:hAnsi="Calibri Light" w:cs="Arial"/>
                <w:color w:val="auto"/>
              </w:rPr>
            </w:pPr>
            <w:r>
              <w:rPr>
                <w:rFonts w:ascii="Calibri Light" w:hAnsi="Calibri Light" w:cs="Arial"/>
                <w:color w:val="auto"/>
              </w:rPr>
              <w:t>$49,000,000</w:t>
            </w:r>
          </w:p>
        </w:tc>
        <w:tc>
          <w:tcPr>
            <w:tcW w:w="1701" w:type="dxa"/>
            <w:tcBorders>
              <w:top w:val="single" w:sz="8" w:space="0" w:color="auto"/>
              <w:left w:val="nil"/>
              <w:right w:val="single" w:sz="8" w:space="0" w:color="auto"/>
            </w:tcBorders>
            <w:shd w:val="clear" w:color="auto" w:fill="auto"/>
            <w:vAlign w:val="center"/>
            <w:hideMark/>
          </w:tcPr>
          <w:p w14:paraId="22B5E100"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vAlign w:val="bottom"/>
          </w:tcPr>
          <w:p w14:paraId="3685903F"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3CFB9329"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1A49504F"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99A93F6"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A2AECC2"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vAlign w:val="bottom"/>
          </w:tcPr>
          <w:p w14:paraId="2BC97E48"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r>
      <w:tr w:rsidR="002E133E" w:rsidRPr="00613D53" w14:paraId="599935CE" w14:textId="77777777" w:rsidTr="00BC6D14">
        <w:trPr>
          <w:trHeight w:val="255"/>
          <w:jc w:val="center"/>
        </w:trPr>
        <w:tc>
          <w:tcPr>
            <w:tcW w:w="636" w:type="dxa"/>
            <w:tcBorders>
              <w:top w:val="nil"/>
              <w:left w:val="nil"/>
              <w:bottom w:val="nil"/>
              <w:right w:val="nil"/>
            </w:tcBorders>
          </w:tcPr>
          <w:p w14:paraId="198E74D0"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nil"/>
              <w:right w:val="nil"/>
            </w:tcBorders>
            <w:shd w:val="clear" w:color="auto" w:fill="auto"/>
            <w:vAlign w:val="center"/>
            <w:hideMark/>
          </w:tcPr>
          <w:p w14:paraId="09240B6F"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nil"/>
              <w:right w:val="single" w:sz="8" w:space="0" w:color="FFFFFF"/>
            </w:tcBorders>
            <w:shd w:val="clear" w:color="auto" w:fill="auto"/>
            <w:vAlign w:val="center"/>
            <w:hideMark/>
          </w:tcPr>
          <w:p w14:paraId="46D759D2" w14:textId="77777777" w:rsidR="002E133E" w:rsidRPr="00655BD7" w:rsidRDefault="004A37B3" w:rsidP="002E133E">
            <w:pPr>
              <w:suppressAutoHyphens w:val="0"/>
              <w:spacing w:before="0" w:after="0" w:line="240" w:lineRule="auto"/>
              <w:jc w:val="right"/>
              <w:rPr>
                <w:rFonts w:ascii="Calibri Light" w:eastAsia="Times New Roman" w:hAnsi="Calibri Light" w:cs="Arial"/>
                <w:color w:val="auto"/>
                <w:lang w:val="en-AU" w:eastAsia="en-AU"/>
              </w:rPr>
            </w:pPr>
            <w:r>
              <w:rPr>
                <w:rFonts w:ascii="Calibri Light" w:eastAsia="Times New Roman" w:hAnsi="Calibri Light" w:cs="Arial"/>
                <w:color w:val="auto"/>
                <w:lang w:val="en-AU" w:eastAsia="en-AU"/>
              </w:rPr>
              <w:t>2016</w:t>
            </w:r>
            <w:r w:rsidR="002E133E" w:rsidRPr="00655BD7">
              <w:rPr>
                <w:rFonts w:ascii="Calibri Light" w:eastAsia="Times New Roman" w:hAnsi="Calibri Light" w:cs="Arial"/>
                <w:color w:val="auto"/>
                <w:lang w:val="en-AU" w:eastAsia="en-AU"/>
              </w:rPr>
              <w:t xml:space="preserve"> - 2019</w:t>
            </w:r>
          </w:p>
        </w:tc>
        <w:tc>
          <w:tcPr>
            <w:tcW w:w="1701" w:type="dxa"/>
            <w:tcBorders>
              <w:top w:val="nil"/>
              <w:left w:val="nil"/>
              <w:bottom w:val="single" w:sz="8" w:space="0" w:color="auto"/>
              <w:right w:val="single" w:sz="8" w:space="0" w:color="auto"/>
            </w:tcBorders>
            <w:shd w:val="clear" w:color="auto" w:fill="auto"/>
            <w:vAlign w:val="center"/>
            <w:hideMark/>
          </w:tcPr>
          <w:p w14:paraId="4E9DA57B"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tcPr>
          <w:p w14:paraId="10E23182"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50920930"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0D7762CA"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38158586"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2CB02A9D"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tcPr>
          <w:p w14:paraId="7D5FA711"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r>
      <w:tr w:rsidR="008820E5" w:rsidRPr="00613D53" w14:paraId="61016AB7" w14:textId="77777777" w:rsidTr="00BC6D14">
        <w:trPr>
          <w:trHeight w:val="255"/>
          <w:jc w:val="center"/>
        </w:trPr>
        <w:tc>
          <w:tcPr>
            <w:tcW w:w="636" w:type="dxa"/>
            <w:tcBorders>
              <w:top w:val="single" w:sz="4" w:space="0" w:color="auto"/>
              <w:left w:val="nil"/>
              <w:bottom w:val="nil"/>
              <w:right w:val="nil"/>
            </w:tcBorders>
          </w:tcPr>
          <w:p w14:paraId="65B1F8C6"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13</w:t>
            </w:r>
          </w:p>
        </w:tc>
        <w:tc>
          <w:tcPr>
            <w:tcW w:w="5909" w:type="dxa"/>
            <w:tcBorders>
              <w:top w:val="single" w:sz="4" w:space="0" w:color="auto"/>
              <w:left w:val="nil"/>
              <w:bottom w:val="nil"/>
              <w:right w:val="nil"/>
            </w:tcBorders>
            <w:shd w:val="clear" w:color="auto" w:fill="auto"/>
            <w:vAlign w:val="center"/>
            <w:hideMark/>
          </w:tcPr>
          <w:p w14:paraId="77A1B511"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INJ859 - </w:t>
            </w:r>
            <w:r w:rsidRPr="00613D53">
              <w:rPr>
                <w:rFonts w:ascii="Calibri Light" w:eastAsia="Times New Roman" w:hAnsi="Calibri Light" w:cs="Arial"/>
                <w:color w:val="1F497D"/>
                <w:sz w:val="20"/>
                <w:szCs w:val="20"/>
                <w:lang w:val="en-AU" w:eastAsia="en-AU"/>
              </w:rPr>
              <w:t>Building Relation Throu</w:t>
            </w:r>
            <w:r>
              <w:rPr>
                <w:rFonts w:ascii="Calibri Light" w:eastAsia="Times New Roman" w:hAnsi="Calibri Light" w:cs="Arial"/>
                <w:color w:val="1F497D"/>
                <w:sz w:val="20"/>
                <w:szCs w:val="20"/>
                <w:lang w:val="en-AU" w:eastAsia="en-AU"/>
              </w:rPr>
              <w:t xml:space="preserve">gh Intercultural Dialogue </w:t>
            </w:r>
            <w:r w:rsidRPr="00613D53">
              <w:rPr>
                <w:rFonts w:ascii="Calibri Light" w:eastAsia="Times New Roman" w:hAnsi="Calibri Light" w:cs="Arial"/>
                <w:color w:val="1F497D"/>
                <w:sz w:val="20"/>
                <w:szCs w:val="20"/>
                <w:lang w:val="en-AU" w:eastAsia="en-AU"/>
              </w:rPr>
              <w:t>(BRIDGE</w:t>
            </w:r>
            <w:r>
              <w:rPr>
                <w:rFonts w:ascii="Calibri Light" w:eastAsia="Times New Roman" w:hAnsi="Calibri Light" w:cs="Arial"/>
                <w:color w:val="1F497D"/>
                <w:sz w:val="20"/>
                <w:szCs w:val="20"/>
                <w:lang w:val="en-AU" w:eastAsia="en-AU"/>
              </w:rPr>
              <w:t xml:space="preserve"> III</w:t>
            </w:r>
            <w:r w:rsidRPr="00613D53">
              <w:rPr>
                <w:rFonts w:ascii="Calibri Light" w:eastAsia="Times New Roman" w:hAnsi="Calibri Light" w:cs="Arial"/>
                <w:color w:val="1F497D"/>
                <w:sz w:val="20"/>
                <w:szCs w:val="20"/>
                <w:lang w:val="en-AU" w:eastAsia="en-AU"/>
              </w:rPr>
              <w:t>)</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14:paraId="11AC5805"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$7,204,294</w:t>
            </w:r>
          </w:p>
        </w:tc>
        <w:tc>
          <w:tcPr>
            <w:tcW w:w="1701" w:type="dxa"/>
            <w:tcBorders>
              <w:top w:val="single" w:sz="8" w:space="0" w:color="auto"/>
              <w:left w:val="nil"/>
              <w:right w:val="single" w:sz="8" w:space="0" w:color="auto"/>
            </w:tcBorders>
            <w:shd w:val="clear" w:color="auto" w:fill="auto"/>
            <w:vAlign w:val="center"/>
            <w:hideMark/>
          </w:tcPr>
          <w:p w14:paraId="1BB981A0"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36AE8761"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08C6D2D"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0645487E"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AFAC7E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1D33F8E"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503A2099"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701203EB" w14:textId="77777777" w:rsidTr="008820E5">
        <w:trPr>
          <w:trHeight w:val="255"/>
          <w:jc w:val="center"/>
        </w:trPr>
        <w:tc>
          <w:tcPr>
            <w:tcW w:w="636" w:type="dxa"/>
            <w:tcBorders>
              <w:top w:val="nil"/>
              <w:left w:val="nil"/>
              <w:bottom w:val="single" w:sz="4" w:space="0" w:color="auto"/>
              <w:right w:val="nil"/>
            </w:tcBorders>
          </w:tcPr>
          <w:p w14:paraId="0E67E638"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4" w:space="0" w:color="auto"/>
              <w:right w:val="nil"/>
            </w:tcBorders>
            <w:shd w:val="clear" w:color="auto" w:fill="auto"/>
            <w:vAlign w:val="center"/>
            <w:hideMark/>
          </w:tcPr>
          <w:p w14:paraId="42F7AFDC"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14:paraId="332269A2"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2011 - 2018</w:t>
            </w:r>
          </w:p>
        </w:tc>
        <w:tc>
          <w:tcPr>
            <w:tcW w:w="1701" w:type="dxa"/>
            <w:tcBorders>
              <w:top w:val="nil"/>
              <w:left w:val="nil"/>
              <w:bottom w:val="single" w:sz="8" w:space="0" w:color="auto"/>
              <w:right w:val="single" w:sz="8" w:space="0" w:color="auto"/>
            </w:tcBorders>
            <w:shd w:val="clear" w:color="auto" w:fill="auto"/>
            <w:vAlign w:val="center"/>
            <w:hideMark/>
          </w:tcPr>
          <w:p w14:paraId="4A3B361B"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6" w:space="0" w:color="auto"/>
              <w:right w:val="single" w:sz="4" w:space="0" w:color="auto"/>
            </w:tcBorders>
            <w:shd w:val="clear" w:color="auto" w:fill="FFFF00"/>
            <w:noWrap/>
          </w:tcPr>
          <w:p w14:paraId="5C9783DF"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6" w:space="0" w:color="auto"/>
              <w:right w:val="single" w:sz="4" w:space="0" w:color="auto"/>
            </w:tcBorders>
            <w:shd w:val="clear" w:color="auto" w:fill="FFFF00"/>
            <w:noWrap/>
          </w:tcPr>
          <w:p w14:paraId="3BAAE897"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6" w:space="0" w:color="auto"/>
              <w:right w:val="single" w:sz="4" w:space="0" w:color="auto"/>
            </w:tcBorders>
            <w:shd w:val="clear" w:color="auto" w:fill="FFFF00"/>
            <w:noWrap/>
          </w:tcPr>
          <w:p w14:paraId="26A9B5E2"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626" w:type="dxa"/>
            <w:tcBorders>
              <w:top w:val="single" w:sz="4" w:space="0" w:color="auto"/>
              <w:left w:val="single" w:sz="4" w:space="0" w:color="auto"/>
              <w:bottom w:val="single" w:sz="6" w:space="0" w:color="auto"/>
              <w:right w:val="single" w:sz="4" w:space="0" w:color="auto"/>
            </w:tcBorders>
            <w:shd w:val="clear" w:color="auto" w:fill="FFFF00"/>
            <w:noWrap/>
          </w:tcPr>
          <w:p w14:paraId="57B36E73"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6" w:space="0" w:color="auto"/>
              <w:right w:val="single" w:sz="4" w:space="0" w:color="auto"/>
            </w:tcBorders>
            <w:shd w:val="clear" w:color="auto" w:fill="FFFF00"/>
            <w:noWrap/>
          </w:tcPr>
          <w:p w14:paraId="19A1195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6" w:space="0" w:color="auto"/>
              <w:right w:val="single" w:sz="8" w:space="0" w:color="auto"/>
            </w:tcBorders>
            <w:shd w:val="clear" w:color="auto" w:fill="FFFF00"/>
            <w:noWrap/>
          </w:tcPr>
          <w:p w14:paraId="54558667"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2A5AF6C8" w14:textId="77777777" w:rsidTr="008820E5">
        <w:trPr>
          <w:trHeight w:val="255"/>
          <w:jc w:val="center"/>
        </w:trPr>
        <w:tc>
          <w:tcPr>
            <w:tcW w:w="636" w:type="dxa"/>
            <w:tcBorders>
              <w:top w:val="nil"/>
              <w:left w:val="nil"/>
              <w:right w:val="nil"/>
            </w:tcBorders>
          </w:tcPr>
          <w:p w14:paraId="7E2D3ACA"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14</w:t>
            </w:r>
          </w:p>
        </w:tc>
        <w:tc>
          <w:tcPr>
            <w:tcW w:w="5909" w:type="dxa"/>
            <w:tcBorders>
              <w:top w:val="nil"/>
              <w:left w:val="nil"/>
              <w:right w:val="nil"/>
            </w:tcBorders>
            <w:shd w:val="clear" w:color="auto" w:fill="auto"/>
            <w:vAlign w:val="center"/>
            <w:hideMark/>
          </w:tcPr>
          <w:p w14:paraId="2835514B"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INK993 - PAMSIMAS 2</w:t>
            </w:r>
          </w:p>
        </w:tc>
        <w:tc>
          <w:tcPr>
            <w:tcW w:w="1701" w:type="dxa"/>
            <w:tcBorders>
              <w:top w:val="nil"/>
              <w:left w:val="single" w:sz="8" w:space="0" w:color="FFFFFF"/>
              <w:right w:val="single" w:sz="8" w:space="0" w:color="FFFFFF"/>
            </w:tcBorders>
            <w:shd w:val="clear" w:color="auto" w:fill="auto"/>
            <w:vAlign w:val="center"/>
          </w:tcPr>
          <w:p w14:paraId="207C721B" w14:textId="77777777" w:rsidR="008820E5" w:rsidRPr="00655BD7" w:rsidRDefault="008820E5" w:rsidP="00BC6D14">
            <w:pPr>
              <w:jc w:val="right"/>
              <w:rPr>
                <w:rFonts w:ascii="Calibri Light" w:hAnsi="Calibri Light" w:cs="Arial"/>
                <w:color w:val="000000"/>
              </w:rPr>
            </w:pPr>
            <w:r w:rsidRPr="00655BD7">
              <w:rPr>
                <w:rFonts w:ascii="Calibri Light" w:hAnsi="Calibri Light" w:cs="Arial"/>
                <w:color w:val="000000"/>
              </w:rPr>
              <w:t>$49</w:t>
            </w:r>
            <w:r>
              <w:rPr>
                <w:rFonts w:ascii="Calibri Light" w:hAnsi="Calibri Light" w:cs="Arial"/>
                <w:color w:val="000000"/>
              </w:rPr>
              <w:t>,950,000</w:t>
            </w:r>
          </w:p>
        </w:tc>
        <w:tc>
          <w:tcPr>
            <w:tcW w:w="1701" w:type="dxa"/>
            <w:tcBorders>
              <w:top w:val="single" w:sz="8" w:space="0" w:color="auto"/>
              <w:left w:val="nil"/>
              <w:right w:val="single" w:sz="6" w:space="0" w:color="auto"/>
            </w:tcBorders>
            <w:shd w:val="clear" w:color="auto" w:fill="auto"/>
            <w:vAlign w:val="center"/>
            <w:hideMark/>
          </w:tcPr>
          <w:p w14:paraId="613230B3"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5D833A63"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6</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0E63CF5F"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2617161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5EB7ABD3"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4747A953"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2337AFAB"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r>
      <w:tr w:rsidR="008820E5" w:rsidRPr="00613D53" w14:paraId="7C452387" w14:textId="77777777" w:rsidTr="008820E5">
        <w:trPr>
          <w:trHeight w:val="255"/>
          <w:jc w:val="center"/>
        </w:trPr>
        <w:tc>
          <w:tcPr>
            <w:tcW w:w="636" w:type="dxa"/>
            <w:tcBorders>
              <w:top w:val="nil"/>
              <w:left w:val="nil"/>
              <w:bottom w:val="single" w:sz="4" w:space="0" w:color="auto"/>
            </w:tcBorders>
          </w:tcPr>
          <w:p w14:paraId="7EBA3151"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bottom w:val="single" w:sz="4" w:space="0" w:color="auto"/>
            </w:tcBorders>
            <w:shd w:val="clear" w:color="auto" w:fill="auto"/>
            <w:vAlign w:val="center"/>
            <w:hideMark/>
          </w:tcPr>
          <w:p w14:paraId="4802E863"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bottom w:val="single" w:sz="4" w:space="0" w:color="auto"/>
            </w:tcBorders>
            <w:shd w:val="clear" w:color="auto" w:fill="auto"/>
            <w:vAlign w:val="center"/>
          </w:tcPr>
          <w:p w14:paraId="3299F076"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2013 - 2018</w:t>
            </w:r>
          </w:p>
        </w:tc>
        <w:tc>
          <w:tcPr>
            <w:tcW w:w="1701" w:type="dxa"/>
            <w:tcBorders>
              <w:top w:val="nil"/>
              <w:bottom w:val="single" w:sz="8" w:space="0" w:color="auto"/>
              <w:right w:val="single" w:sz="6" w:space="0" w:color="auto"/>
            </w:tcBorders>
            <w:shd w:val="clear" w:color="auto" w:fill="auto"/>
            <w:vAlign w:val="center"/>
            <w:hideMark/>
          </w:tcPr>
          <w:p w14:paraId="56AAB82E"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tcPr>
          <w:p w14:paraId="6E68AA54"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405B4EC1"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09E90DDF"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6" w:space="0" w:color="auto"/>
              <w:left w:val="single" w:sz="6" w:space="0" w:color="auto"/>
              <w:bottom w:val="single" w:sz="6" w:space="0" w:color="auto"/>
              <w:right w:val="single" w:sz="6" w:space="0" w:color="auto"/>
            </w:tcBorders>
            <w:shd w:val="clear" w:color="auto" w:fill="FFFF00"/>
            <w:noWrap/>
          </w:tcPr>
          <w:p w14:paraId="4CC5C9A0"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tcPr>
          <w:p w14:paraId="5AD4E002"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33A2813F"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2E133E" w:rsidRPr="00613D53" w14:paraId="7E1D2ED2" w14:textId="77777777" w:rsidTr="008820E5">
        <w:trPr>
          <w:trHeight w:val="255"/>
          <w:jc w:val="center"/>
        </w:trPr>
        <w:tc>
          <w:tcPr>
            <w:tcW w:w="636" w:type="dxa"/>
            <w:tcBorders>
              <w:top w:val="single" w:sz="4" w:space="0" w:color="auto"/>
              <w:left w:val="nil"/>
              <w:bottom w:val="nil"/>
              <w:right w:val="nil"/>
            </w:tcBorders>
          </w:tcPr>
          <w:p w14:paraId="0370E37D"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15</w:t>
            </w:r>
          </w:p>
        </w:tc>
        <w:tc>
          <w:tcPr>
            <w:tcW w:w="5909" w:type="dxa"/>
            <w:tcBorders>
              <w:top w:val="single" w:sz="4" w:space="0" w:color="auto"/>
              <w:left w:val="nil"/>
              <w:bottom w:val="nil"/>
              <w:right w:val="nil"/>
            </w:tcBorders>
            <w:shd w:val="clear" w:color="auto" w:fill="auto"/>
            <w:vAlign w:val="center"/>
            <w:hideMark/>
          </w:tcPr>
          <w:p w14:paraId="1CD3E630"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INM115 - PAMSIMAS 3</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14:paraId="083286A0" w14:textId="77777777" w:rsidR="002E133E" w:rsidRPr="00655BD7" w:rsidRDefault="002E133E" w:rsidP="002E133E">
            <w:pPr>
              <w:jc w:val="right"/>
              <w:rPr>
                <w:rFonts w:ascii="Calibri Light" w:eastAsia="Calibri Light" w:hAnsi="Calibri Light" w:cs="Arial"/>
                <w:color w:val="auto"/>
              </w:rPr>
            </w:pPr>
            <w:r w:rsidRPr="00655BD7">
              <w:rPr>
                <w:rFonts w:ascii="Calibri Light" w:hAnsi="Calibri Light" w:cs="Arial"/>
                <w:color w:val="auto"/>
              </w:rPr>
              <w:t>$</w:t>
            </w:r>
            <w:r>
              <w:rPr>
                <w:rFonts w:ascii="Calibri Light" w:hAnsi="Calibri Light" w:cs="Arial"/>
                <w:color w:val="auto"/>
              </w:rPr>
              <w:t>2</w:t>
            </w:r>
            <w:r w:rsidRPr="00655BD7">
              <w:rPr>
                <w:rFonts w:ascii="Calibri Light" w:hAnsi="Calibri Light" w:cs="Arial"/>
                <w:color w:val="auto"/>
              </w:rPr>
              <w:t>0,</w:t>
            </w:r>
            <w:r>
              <w:rPr>
                <w:rFonts w:ascii="Calibri Light" w:hAnsi="Calibri Light" w:cs="Arial"/>
                <w:color w:val="auto"/>
              </w:rPr>
              <w:t>1</w:t>
            </w:r>
            <w:r w:rsidRPr="00655BD7">
              <w:rPr>
                <w:rFonts w:ascii="Calibri Light" w:hAnsi="Calibri Light" w:cs="Arial"/>
                <w:color w:val="auto"/>
              </w:rPr>
              <w:t>00,000</w:t>
            </w:r>
          </w:p>
        </w:tc>
        <w:tc>
          <w:tcPr>
            <w:tcW w:w="1701" w:type="dxa"/>
            <w:tcBorders>
              <w:top w:val="single" w:sz="8" w:space="0" w:color="auto"/>
              <w:left w:val="nil"/>
              <w:right w:val="single" w:sz="6" w:space="0" w:color="auto"/>
            </w:tcBorders>
            <w:shd w:val="clear" w:color="auto" w:fill="auto"/>
            <w:vAlign w:val="center"/>
            <w:hideMark/>
          </w:tcPr>
          <w:p w14:paraId="15634AAB"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1D3451D9"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6</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7B34AF7F"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vAlign w:val="bottom"/>
          </w:tcPr>
          <w:p w14:paraId="2F3D87C9"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6" w:space="0" w:color="auto"/>
              <w:left w:val="single" w:sz="6" w:space="0" w:color="auto"/>
              <w:bottom w:val="single" w:sz="6" w:space="0" w:color="auto"/>
              <w:right w:val="single" w:sz="6" w:space="0" w:color="auto"/>
            </w:tcBorders>
            <w:shd w:val="clear" w:color="auto" w:fill="FFFF00"/>
            <w:noWrap/>
            <w:vAlign w:val="bottom"/>
          </w:tcPr>
          <w:p w14:paraId="668EEC2E"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14078977"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vAlign w:val="bottom"/>
          </w:tcPr>
          <w:p w14:paraId="00314B2A"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r>
      <w:tr w:rsidR="002E133E" w:rsidRPr="00613D53" w14:paraId="5B5F565B" w14:textId="77777777" w:rsidTr="008820E5">
        <w:trPr>
          <w:trHeight w:val="255"/>
          <w:jc w:val="center"/>
        </w:trPr>
        <w:tc>
          <w:tcPr>
            <w:tcW w:w="636" w:type="dxa"/>
            <w:tcBorders>
              <w:top w:val="nil"/>
              <w:left w:val="nil"/>
              <w:bottom w:val="nil"/>
              <w:right w:val="nil"/>
            </w:tcBorders>
          </w:tcPr>
          <w:p w14:paraId="409A20B5"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nil"/>
              <w:right w:val="nil"/>
            </w:tcBorders>
            <w:shd w:val="clear" w:color="auto" w:fill="auto"/>
            <w:vAlign w:val="center"/>
            <w:hideMark/>
          </w:tcPr>
          <w:p w14:paraId="73E58FB3"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nil"/>
              <w:right w:val="single" w:sz="8" w:space="0" w:color="FFFFFF"/>
            </w:tcBorders>
            <w:shd w:val="clear" w:color="auto" w:fill="auto"/>
            <w:vAlign w:val="center"/>
            <w:hideMark/>
          </w:tcPr>
          <w:p w14:paraId="48C6BEF6"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2016 - 202</w:t>
            </w:r>
            <w:r>
              <w:rPr>
                <w:rFonts w:ascii="Calibri Light" w:eastAsia="Times New Roman" w:hAnsi="Calibri Light" w:cs="Arial"/>
                <w:color w:val="auto"/>
                <w:lang w:val="en-AU" w:eastAsia="en-AU"/>
              </w:rPr>
              <w:t>2</w:t>
            </w:r>
          </w:p>
        </w:tc>
        <w:tc>
          <w:tcPr>
            <w:tcW w:w="1701" w:type="dxa"/>
            <w:tcBorders>
              <w:top w:val="nil"/>
              <w:left w:val="nil"/>
              <w:bottom w:val="single" w:sz="8" w:space="0" w:color="auto"/>
              <w:right w:val="single" w:sz="6" w:space="0" w:color="auto"/>
            </w:tcBorders>
            <w:shd w:val="clear" w:color="auto" w:fill="auto"/>
            <w:vAlign w:val="center"/>
            <w:hideMark/>
          </w:tcPr>
          <w:p w14:paraId="0B98C3CE"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6" w:space="0" w:color="auto"/>
              <w:bottom w:val="single" w:sz="6" w:space="0" w:color="auto"/>
              <w:right w:val="single" w:sz="6" w:space="0" w:color="auto"/>
            </w:tcBorders>
            <w:shd w:val="clear" w:color="auto" w:fill="30774D" w:themeFill="accent6" w:themeFillShade="BF"/>
            <w:noWrap/>
          </w:tcPr>
          <w:p w14:paraId="7E9C608B"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5030A2D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74E4E78D"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6" w:space="0" w:color="auto"/>
              <w:left w:val="single" w:sz="6" w:space="0" w:color="auto"/>
              <w:bottom w:val="single" w:sz="6" w:space="0" w:color="auto"/>
              <w:right w:val="single" w:sz="6" w:space="0" w:color="auto"/>
            </w:tcBorders>
            <w:shd w:val="clear" w:color="auto" w:fill="FFFF00"/>
            <w:noWrap/>
          </w:tcPr>
          <w:p w14:paraId="0C940250"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6" w:space="0" w:color="auto"/>
              <w:left w:val="single" w:sz="6" w:space="0" w:color="auto"/>
              <w:bottom w:val="single" w:sz="6" w:space="0" w:color="auto"/>
              <w:right w:val="single" w:sz="6" w:space="0" w:color="auto"/>
            </w:tcBorders>
            <w:shd w:val="clear" w:color="auto" w:fill="FFFF00"/>
            <w:noWrap/>
          </w:tcPr>
          <w:p w14:paraId="252974BB"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6" w:space="0" w:color="auto"/>
              <w:left w:val="single" w:sz="6" w:space="0" w:color="auto"/>
              <w:bottom w:val="single" w:sz="6" w:space="0" w:color="auto"/>
              <w:right w:val="single" w:sz="6" w:space="0" w:color="auto"/>
            </w:tcBorders>
            <w:shd w:val="clear" w:color="auto" w:fill="409F68" w:themeFill="accent6"/>
            <w:noWrap/>
          </w:tcPr>
          <w:p w14:paraId="426FF037"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8820E5" w:rsidRPr="00613D53" w14:paraId="69B2BFFE" w14:textId="77777777" w:rsidTr="008820E5">
        <w:trPr>
          <w:trHeight w:val="255"/>
          <w:jc w:val="center"/>
        </w:trPr>
        <w:tc>
          <w:tcPr>
            <w:tcW w:w="636" w:type="dxa"/>
            <w:tcBorders>
              <w:top w:val="single" w:sz="4" w:space="0" w:color="auto"/>
              <w:left w:val="nil"/>
              <w:bottom w:val="nil"/>
              <w:right w:val="nil"/>
            </w:tcBorders>
          </w:tcPr>
          <w:p w14:paraId="7380BBDE"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16</w:t>
            </w:r>
          </w:p>
        </w:tc>
        <w:tc>
          <w:tcPr>
            <w:tcW w:w="5909" w:type="dxa"/>
            <w:tcBorders>
              <w:top w:val="single" w:sz="4" w:space="0" w:color="auto"/>
              <w:left w:val="nil"/>
              <w:bottom w:val="nil"/>
              <w:right w:val="nil"/>
            </w:tcBorders>
            <w:shd w:val="clear" w:color="auto" w:fill="auto"/>
            <w:vAlign w:val="center"/>
            <w:hideMark/>
          </w:tcPr>
          <w:p w14:paraId="2CB4398C"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INJ149 - </w:t>
            </w:r>
            <w:r w:rsidRPr="00613D53">
              <w:rPr>
                <w:rFonts w:ascii="Calibri Light" w:eastAsia="Times New Roman" w:hAnsi="Calibri Light" w:cs="Arial"/>
                <w:color w:val="1F497D"/>
                <w:sz w:val="20"/>
                <w:szCs w:val="20"/>
                <w:lang w:val="en-AU" w:eastAsia="en-AU"/>
              </w:rPr>
              <w:t xml:space="preserve">Water and Sanitation </w:t>
            </w:r>
            <w:proofErr w:type="spellStart"/>
            <w:r w:rsidRPr="00613D53">
              <w:rPr>
                <w:rFonts w:ascii="Calibri Light" w:eastAsia="Times New Roman" w:hAnsi="Calibri Light" w:cs="Arial"/>
                <w:color w:val="1F497D"/>
                <w:sz w:val="20"/>
                <w:szCs w:val="20"/>
                <w:lang w:val="en-AU" w:eastAsia="en-AU"/>
              </w:rPr>
              <w:t>Hibah</w:t>
            </w:r>
            <w:proofErr w:type="spellEnd"/>
            <w:r w:rsidRPr="00613D53">
              <w:rPr>
                <w:rFonts w:ascii="Calibri Light" w:eastAsia="Times New Roman" w:hAnsi="Calibri Light" w:cs="Arial"/>
                <w:color w:val="1F497D"/>
                <w:sz w:val="20"/>
                <w:szCs w:val="20"/>
                <w:lang w:val="en-AU" w:eastAsia="en-AU"/>
              </w:rPr>
              <w:t xml:space="preserve"> Phase 2</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14:paraId="19107A1E"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$119,656,290</w:t>
            </w:r>
          </w:p>
        </w:tc>
        <w:tc>
          <w:tcPr>
            <w:tcW w:w="1701" w:type="dxa"/>
            <w:tcBorders>
              <w:top w:val="single" w:sz="8" w:space="0" w:color="auto"/>
              <w:left w:val="nil"/>
              <w:right w:val="single" w:sz="8" w:space="0" w:color="auto"/>
            </w:tcBorders>
            <w:shd w:val="clear" w:color="auto" w:fill="auto"/>
            <w:vAlign w:val="center"/>
            <w:hideMark/>
          </w:tcPr>
          <w:p w14:paraId="2829849A"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6" w:space="0" w:color="auto"/>
              <w:left w:val="single" w:sz="8" w:space="0" w:color="auto"/>
              <w:bottom w:val="single" w:sz="4" w:space="0" w:color="auto"/>
              <w:right w:val="single" w:sz="4" w:space="0" w:color="auto"/>
            </w:tcBorders>
            <w:shd w:val="clear" w:color="auto" w:fill="FFFF00"/>
            <w:noWrap/>
            <w:vAlign w:val="bottom"/>
          </w:tcPr>
          <w:p w14:paraId="5BD0C828"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4</w:t>
            </w:r>
          </w:p>
        </w:tc>
        <w:tc>
          <w:tcPr>
            <w:tcW w:w="709" w:type="dxa"/>
            <w:tcBorders>
              <w:top w:val="single" w:sz="6" w:space="0" w:color="auto"/>
              <w:left w:val="single" w:sz="4" w:space="0" w:color="auto"/>
              <w:bottom w:val="single" w:sz="4" w:space="0" w:color="auto"/>
              <w:right w:val="single" w:sz="4" w:space="0" w:color="auto"/>
            </w:tcBorders>
            <w:shd w:val="clear" w:color="auto" w:fill="FFFF00"/>
            <w:noWrap/>
            <w:vAlign w:val="bottom"/>
          </w:tcPr>
          <w:p w14:paraId="739B99EB"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6" w:space="0" w:color="auto"/>
              <w:left w:val="single" w:sz="4" w:space="0" w:color="auto"/>
              <w:bottom w:val="single" w:sz="4" w:space="0" w:color="auto"/>
              <w:right w:val="single" w:sz="4" w:space="0" w:color="auto"/>
            </w:tcBorders>
            <w:shd w:val="clear" w:color="auto" w:fill="409F68" w:themeFill="accent6"/>
            <w:noWrap/>
            <w:vAlign w:val="bottom"/>
          </w:tcPr>
          <w:p w14:paraId="336CC216"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6" w:space="0" w:color="auto"/>
              <w:left w:val="single" w:sz="4" w:space="0" w:color="auto"/>
              <w:bottom w:val="single" w:sz="4" w:space="0" w:color="auto"/>
              <w:right w:val="single" w:sz="4" w:space="0" w:color="auto"/>
            </w:tcBorders>
            <w:shd w:val="clear" w:color="auto" w:fill="C86838"/>
            <w:noWrap/>
            <w:vAlign w:val="bottom"/>
          </w:tcPr>
          <w:p w14:paraId="6E5E8741"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6" w:space="0" w:color="auto"/>
              <w:left w:val="single" w:sz="4" w:space="0" w:color="auto"/>
              <w:bottom w:val="single" w:sz="4" w:space="0" w:color="auto"/>
              <w:right w:val="single" w:sz="4" w:space="0" w:color="auto"/>
            </w:tcBorders>
            <w:shd w:val="clear" w:color="auto" w:fill="C86838"/>
            <w:noWrap/>
            <w:vAlign w:val="bottom"/>
          </w:tcPr>
          <w:p w14:paraId="3B77AA78"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3</w:t>
            </w:r>
          </w:p>
        </w:tc>
        <w:tc>
          <w:tcPr>
            <w:tcW w:w="708" w:type="dxa"/>
            <w:tcBorders>
              <w:top w:val="single" w:sz="6" w:space="0" w:color="auto"/>
              <w:left w:val="single" w:sz="4" w:space="0" w:color="auto"/>
              <w:bottom w:val="single" w:sz="4" w:space="0" w:color="auto"/>
              <w:right w:val="single" w:sz="8" w:space="0" w:color="auto"/>
            </w:tcBorders>
            <w:shd w:val="clear" w:color="auto" w:fill="409F68" w:themeFill="accent6"/>
            <w:noWrap/>
            <w:vAlign w:val="bottom"/>
          </w:tcPr>
          <w:p w14:paraId="78D3A01F"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r>
      <w:tr w:rsidR="008820E5" w:rsidRPr="00613D53" w14:paraId="689AE458" w14:textId="77777777" w:rsidTr="00BC6D14">
        <w:trPr>
          <w:trHeight w:val="255"/>
          <w:jc w:val="center"/>
        </w:trPr>
        <w:tc>
          <w:tcPr>
            <w:tcW w:w="636" w:type="dxa"/>
            <w:tcBorders>
              <w:top w:val="nil"/>
              <w:left w:val="nil"/>
              <w:bottom w:val="single" w:sz="4" w:space="0" w:color="auto"/>
              <w:right w:val="nil"/>
            </w:tcBorders>
          </w:tcPr>
          <w:p w14:paraId="097C617F"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4" w:space="0" w:color="auto"/>
              <w:right w:val="nil"/>
            </w:tcBorders>
            <w:shd w:val="clear" w:color="auto" w:fill="auto"/>
            <w:vAlign w:val="center"/>
            <w:hideMark/>
          </w:tcPr>
          <w:p w14:paraId="03B50009"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14:paraId="51CF03E7"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Pr>
                <w:rFonts w:ascii="Calibri Light" w:eastAsia="Times New Roman" w:hAnsi="Calibri Light" w:cs="Arial"/>
                <w:color w:val="auto"/>
                <w:lang w:val="en-AU" w:eastAsia="en-AU"/>
              </w:rPr>
              <w:t>2009 - 2019</w:t>
            </w:r>
          </w:p>
        </w:tc>
        <w:tc>
          <w:tcPr>
            <w:tcW w:w="1701" w:type="dxa"/>
            <w:tcBorders>
              <w:top w:val="nil"/>
              <w:left w:val="nil"/>
              <w:bottom w:val="single" w:sz="8" w:space="0" w:color="auto"/>
              <w:right w:val="single" w:sz="8" w:space="0" w:color="auto"/>
            </w:tcBorders>
            <w:shd w:val="clear" w:color="auto" w:fill="auto"/>
            <w:vAlign w:val="center"/>
            <w:hideMark/>
          </w:tcPr>
          <w:p w14:paraId="0DD59C53"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tcPr>
          <w:p w14:paraId="56DAC2BD"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216DBB68"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09BB4A18"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71162EDE"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7B10E4AB"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52217539"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8820E5" w:rsidRPr="00613D53" w14:paraId="57635491" w14:textId="77777777" w:rsidTr="008820E5">
        <w:trPr>
          <w:trHeight w:val="255"/>
          <w:jc w:val="center"/>
        </w:trPr>
        <w:tc>
          <w:tcPr>
            <w:tcW w:w="636" w:type="dxa"/>
            <w:tcBorders>
              <w:top w:val="nil"/>
              <w:left w:val="nil"/>
              <w:right w:val="nil"/>
            </w:tcBorders>
          </w:tcPr>
          <w:p w14:paraId="1936FF9A"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17</w:t>
            </w:r>
          </w:p>
        </w:tc>
        <w:tc>
          <w:tcPr>
            <w:tcW w:w="5909" w:type="dxa"/>
            <w:tcBorders>
              <w:top w:val="nil"/>
              <w:left w:val="nil"/>
              <w:right w:val="nil"/>
            </w:tcBorders>
            <w:shd w:val="clear" w:color="auto" w:fill="auto"/>
            <w:vAlign w:val="center"/>
            <w:hideMark/>
          </w:tcPr>
          <w:p w14:paraId="6DF8858B"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ING406 - AIPRD: EINRIP – Implementation, </w:t>
            </w:r>
            <w:r w:rsidRPr="00613D53">
              <w:rPr>
                <w:rFonts w:ascii="Calibri Light" w:eastAsia="Times New Roman" w:hAnsi="Calibri Light" w:cs="Arial"/>
                <w:color w:val="1F497D"/>
                <w:sz w:val="20"/>
                <w:szCs w:val="20"/>
                <w:lang w:val="en-AU" w:eastAsia="en-AU"/>
              </w:rPr>
              <w:t>Planning</w:t>
            </w:r>
            <w:r>
              <w:rPr>
                <w:rFonts w:ascii="Calibri Light" w:eastAsia="Times New Roman" w:hAnsi="Calibri Light" w:cs="Arial"/>
                <w:color w:val="1F497D"/>
                <w:sz w:val="20"/>
                <w:szCs w:val="20"/>
                <w:lang w:val="en-AU" w:eastAsia="en-AU"/>
              </w:rPr>
              <w:t xml:space="preserve"> </w:t>
            </w:r>
            <w:r w:rsidRPr="00613D53">
              <w:rPr>
                <w:rFonts w:ascii="Calibri Light" w:eastAsia="Times New Roman" w:hAnsi="Calibri Light" w:cs="Arial"/>
                <w:color w:val="1F497D"/>
                <w:sz w:val="20"/>
                <w:szCs w:val="20"/>
                <w:lang w:val="en-AU" w:eastAsia="en-AU"/>
              </w:rPr>
              <w:t>&amp;</w:t>
            </w:r>
            <w:r>
              <w:rPr>
                <w:rFonts w:ascii="Calibri Light" w:eastAsia="Times New Roman" w:hAnsi="Calibri Light" w:cs="Arial"/>
                <w:color w:val="1F497D"/>
                <w:sz w:val="20"/>
                <w:szCs w:val="20"/>
                <w:lang w:val="en-AU" w:eastAsia="en-AU"/>
              </w:rPr>
              <w:t xml:space="preserve"> </w:t>
            </w:r>
            <w:r w:rsidRPr="00613D53">
              <w:rPr>
                <w:rFonts w:ascii="Calibri Light" w:eastAsia="Times New Roman" w:hAnsi="Calibri Light" w:cs="Arial"/>
                <w:color w:val="1F497D"/>
                <w:sz w:val="20"/>
                <w:szCs w:val="20"/>
                <w:lang w:val="en-AU" w:eastAsia="en-AU"/>
              </w:rPr>
              <w:t xml:space="preserve">Support Facility </w:t>
            </w:r>
          </w:p>
        </w:tc>
        <w:tc>
          <w:tcPr>
            <w:tcW w:w="1701" w:type="dxa"/>
            <w:tcBorders>
              <w:top w:val="nil"/>
              <w:left w:val="single" w:sz="8" w:space="0" w:color="FFFFFF"/>
              <w:right w:val="single" w:sz="8" w:space="0" w:color="FFFFFF"/>
            </w:tcBorders>
            <w:shd w:val="clear" w:color="auto" w:fill="auto"/>
            <w:vAlign w:val="center"/>
          </w:tcPr>
          <w:p w14:paraId="72281416" w14:textId="77777777" w:rsidR="008820E5" w:rsidRPr="00655BD7" w:rsidRDefault="008820E5" w:rsidP="00BC6D14">
            <w:pPr>
              <w:jc w:val="right"/>
              <w:rPr>
                <w:rFonts w:ascii="Calibri Light" w:hAnsi="Calibri Light" w:cs="Arial"/>
                <w:color w:val="000000"/>
              </w:rPr>
            </w:pPr>
            <w:r>
              <w:rPr>
                <w:rFonts w:ascii="Calibri Light" w:hAnsi="Calibri Light" w:cs="Arial"/>
                <w:color w:val="000000"/>
              </w:rPr>
              <w:t>$38,877,763</w:t>
            </w:r>
          </w:p>
        </w:tc>
        <w:tc>
          <w:tcPr>
            <w:tcW w:w="1701" w:type="dxa"/>
            <w:tcBorders>
              <w:top w:val="single" w:sz="8" w:space="0" w:color="auto"/>
              <w:left w:val="nil"/>
              <w:right w:val="single" w:sz="8" w:space="0" w:color="auto"/>
            </w:tcBorders>
            <w:shd w:val="clear" w:color="auto" w:fill="auto"/>
            <w:vAlign w:val="center"/>
            <w:hideMark/>
          </w:tcPr>
          <w:p w14:paraId="06979418"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00191931"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5DE81051"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2AC6D10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84D428C"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36FEC243"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vAlign w:val="bottom"/>
          </w:tcPr>
          <w:p w14:paraId="666F502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r>
      <w:tr w:rsidR="008820E5" w:rsidRPr="00613D53" w14:paraId="07553438" w14:textId="77777777" w:rsidTr="00BC6D14">
        <w:trPr>
          <w:trHeight w:val="255"/>
          <w:jc w:val="center"/>
        </w:trPr>
        <w:tc>
          <w:tcPr>
            <w:tcW w:w="636" w:type="dxa"/>
            <w:tcBorders>
              <w:top w:val="nil"/>
              <w:left w:val="nil"/>
              <w:bottom w:val="single" w:sz="4" w:space="0" w:color="auto"/>
            </w:tcBorders>
          </w:tcPr>
          <w:p w14:paraId="18B01B71"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bottom w:val="single" w:sz="4" w:space="0" w:color="auto"/>
            </w:tcBorders>
            <w:shd w:val="clear" w:color="auto" w:fill="auto"/>
            <w:vAlign w:val="center"/>
            <w:hideMark/>
          </w:tcPr>
          <w:p w14:paraId="37196C95"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bottom w:val="single" w:sz="4" w:space="0" w:color="auto"/>
            </w:tcBorders>
            <w:shd w:val="clear" w:color="auto" w:fill="auto"/>
            <w:vAlign w:val="center"/>
          </w:tcPr>
          <w:p w14:paraId="65676240"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2005 - 2018</w:t>
            </w:r>
          </w:p>
        </w:tc>
        <w:tc>
          <w:tcPr>
            <w:tcW w:w="1701" w:type="dxa"/>
            <w:tcBorders>
              <w:top w:val="nil"/>
              <w:bottom w:val="single" w:sz="8" w:space="0" w:color="auto"/>
              <w:right w:val="single" w:sz="8" w:space="0" w:color="auto"/>
            </w:tcBorders>
            <w:shd w:val="clear" w:color="auto" w:fill="auto"/>
            <w:vAlign w:val="center"/>
            <w:hideMark/>
          </w:tcPr>
          <w:p w14:paraId="4A310E16"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tcPr>
          <w:p w14:paraId="56F63DDA"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3FAFC88F"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tcPr>
          <w:p w14:paraId="55ADF329"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0D56443D"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tcPr>
          <w:p w14:paraId="4184918E"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6</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tcPr>
          <w:p w14:paraId="15D0D3AC"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8820E5" w:rsidRPr="00613D53" w14:paraId="37A65B72" w14:textId="77777777" w:rsidTr="00BC6D14">
        <w:trPr>
          <w:trHeight w:val="255"/>
          <w:jc w:val="center"/>
        </w:trPr>
        <w:tc>
          <w:tcPr>
            <w:tcW w:w="636" w:type="dxa"/>
            <w:tcBorders>
              <w:top w:val="single" w:sz="4" w:space="0" w:color="auto"/>
              <w:left w:val="nil"/>
              <w:bottom w:val="nil"/>
              <w:right w:val="nil"/>
            </w:tcBorders>
          </w:tcPr>
          <w:p w14:paraId="6AC10DCD"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18</w:t>
            </w:r>
          </w:p>
        </w:tc>
        <w:tc>
          <w:tcPr>
            <w:tcW w:w="5909" w:type="dxa"/>
            <w:tcBorders>
              <w:top w:val="single" w:sz="4" w:space="0" w:color="auto"/>
              <w:left w:val="nil"/>
              <w:bottom w:val="nil"/>
              <w:right w:val="nil"/>
            </w:tcBorders>
            <w:shd w:val="clear" w:color="auto" w:fill="auto"/>
            <w:vAlign w:val="center"/>
            <w:hideMark/>
          </w:tcPr>
          <w:p w14:paraId="0B3B59ED"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INK886 - </w:t>
            </w:r>
            <w:r w:rsidRPr="00613D53">
              <w:rPr>
                <w:rFonts w:ascii="Calibri Light" w:eastAsia="Times New Roman" w:hAnsi="Calibri Light" w:cs="Arial"/>
                <w:color w:val="1F497D"/>
                <w:sz w:val="20"/>
                <w:szCs w:val="20"/>
                <w:lang w:val="en-AU" w:eastAsia="en-AU"/>
              </w:rPr>
              <w:t>Infrastructure Grants Municipal Sanitation</w:t>
            </w:r>
            <w:r>
              <w:rPr>
                <w:rFonts w:ascii="Calibri Light" w:eastAsia="Times New Roman" w:hAnsi="Calibri Light" w:cs="Arial"/>
                <w:color w:val="1F497D"/>
                <w:sz w:val="20"/>
                <w:szCs w:val="20"/>
                <w:lang w:val="en-AU" w:eastAsia="en-AU"/>
              </w:rPr>
              <w:t xml:space="preserve"> (</w:t>
            </w:r>
            <w:proofErr w:type="spellStart"/>
            <w:r w:rsidR="002E133E">
              <w:rPr>
                <w:rFonts w:ascii="Calibri Light" w:eastAsia="Times New Roman" w:hAnsi="Calibri Light" w:cs="Arial"/>
                <w:color w:val="1F497D"/>
                <w:sz w:val="20"/>
                <w:szCs w:val="20"/>
                <w:lang w:val="en-AU" w:eastAsia="en-AU"/>
              </w:rPr>
              <w:t>s</w:t>
            </w:r>
            <w:r>
              <w:rPr>
                <w:rFonts w:ascii="Calibri Light" w:eastAsia="Times New Roman" w:hAnsi="Calibri Light" w:cs="Arial"/>
                <w:color w:val="1F497D"/>
                <w:sz w:val="20"/>
                <w:szCs w:val="20"/>
                <w:lang w:val="en-AU" w:eastAsia="en-AU"/>
              </w:rPr>
              <w:t>AIIG</w:t>
            </w:r>
            <w:proofErr w:type="spellEnd"/>
            <w:r>
              <w:rPr>
                <w:rFonts w:ascii="Calibri Light" w:eastAsia="Times New Roman" w:hAnsi="Calibri Light" w:cs="Arial"/>
                <w:color w:val="1F497D"/>
                <w:sz w:val="20"/>
                <w:szCs w:val="20"/>
                <w:lang w:val="en-AU" w:eastAsia="en-AU"/>
              </w:rPr>
              <w:t>)</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14:paraId="7EF59483"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$40,000,250</w:t>
            </w:r>
          </w:p>
        </w:tc>
        <w:tc>
          <w:tcPr>
            <w:tcW w:w="1701" w:type="dxa"/>
            <w:tcBorders>
              <w:top w:val="single" w:sz="8" w:space="0" w:color="auto"/>
              <w:left w:val="nil"/>
              <w:right w:val="single" w:sz="8" w:space="0" w:color="auto"/>
            </w:tcBorders>
            <w:shd w:val="clear" w:color="auto" w:fill="auto"/>
            <w:vAlign w:val="center"/>
            <w:hideMark/>
          </w:tcPr>
          <w:p w14:paraId="2E4F675E"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vAlign w:val="bottom"/>
          </w:tcPr>
          <w:p w14:paraId="373D4BB4"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458E07F7"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4D464D2"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626"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132CC12E"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36FBC2F9"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3</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7373AC50"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15B5CD51" w14:textId="77777777" w:rsidTr="00BC6D14">
        <w:trPr>
          <w:trHeight w:val="255"/>
          <w:jc w:val="center"/>
        </w:trPr>
        <w:tc>
          <w:tcPr>
            <w:tcW w:w="636" w:type="dxa"/>
            <w:tcBorders>
              <w:top w:val="nil"/>
              <w:left w:val="nil"/>
              <w:bottom w:val="single" w:sz="4" w:space="0" w:color="auto"/>
              <w:right w:val="nil"/>
            </w:tcBorders>
          </w:tcPr>
          <w:p w14:paraId="040EEAED"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4" w:space="0" w:color="auto"/>
              <w:right w:val="nil"/>
            </w:tcBorders>
            <w:shd w:val="clear" w:color="auto" w:fill="auto"/>
            <w:vAlign w:val="center"/>
            <w:hideMark/>
          </w:tcPr>
          <w:p w14:paraId="4B5736A7"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8" w:space="0" w:color="auto"/>
              <w:right w:val="single" w:sz="8" w:space="0" w:color="FFFFFF"/>
            </w:tcBorders>
            <w:shd w:val="clear" w:color="auto" w:fill="auto"/>
            <w:vAlign w:val="center"/>
            <w:hideMark/>
          </w:tcPr>
          <w:p w14:paraId="6BD8731E" w14:textId="77777777" w:rsidR="008820E5" w:rsidRPr="00655BD7" w:rsidRDefault="004A37B3" w:rsidP="00BC6D14">
            <w:pPr>
              <w:suppressAutoHyphens w:val="0"/>
              <w:spacing w:before="0" w:after="0" w:line="240" w:lineRule="auto"/>
              <w:jc w:val="right"/>
              <w:rPr>
                <w:rFonts w:ascii="Calibri Light" w:eastAsia="Times New Roman" w:hAnsi="Calibri Light" w:cs="Arial"/>
                <w:color w:val="auto"/>
                <w:lang w:val="en-AU" w:eastAsia="en-AU"/>
              </w:rPr>
            </w:pPr>
            <w:r>
              <w:rPr>
                <w:rFonts w:ascii="Calibri Light" w:eastAsia="Times New Roman" w:hAnsi="Calibri Light" w:cs="Arial"/>
                <w:color w:val="auto"/>
                <w:lang w:val="en-AU" w:eastAsia="en-AU"/>
              </w:rPr>
              <w:t>2012 - 2019</w:t>
            </w:r>
          </w:p>
        </w:tc>
        <w:tc>
          <w:tcPr>
            <w:tcW w:w="1701" w:type="dxa"/>
            <w:tcBorders>
              <w:top w:val="nil"/>
              <w:left w:val="nil"/>
              <w:bottom w:val="single" w:sz="8" w:space="0" w:color="auto"/>
              <w:right w:val="single" w:sz="8" w:space="0" w:color="auto"/>
            </w:tcBorders>
            <w:shd w:val="clear" w:color="auto" w:fill="auto"/>
            <w:vAlign w:val="center"/>
            <w:hideMark/>
          </w:tcPr>
          <w:p w14:paraId="69C5268E"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C86838"/>
            <w:noWrap/>
          </w:tcPr>
          <w:p w14:paraId="4B64FBB6"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0000"/>
            <w:noWrap/>
          </w:tcPr>
          <w:p w14:paraId="7C19650F"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C86838"/>
            <w:noWrap/>
          </w:tcPr>
          <w:p w14:paraId="7546D886"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39ED720F"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653D7A25"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0283CF56"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2E133E" w:rsidRPr="00613D53" w14:paraId="31C25238" w14:textId="77777777" w:rsidTr="00BC6D14">
        <w:trPr>
          <w:trHeight w:val="255"/>
          <w:jc w:val="center"/>
        </w:trPr>
        <w:tc>
          <w:tcPr>
            <w:tcW w:w="636" w:type="dxa"/>
            <w:tcBorders>
              <w:top w:val="nil"/>
              <w:left w:val="nil"/>
              <w:right w:val="nil"/>
            </w:tcBorders>
          </w:tcPr>
          <w:p w14:paraId="7A92634F"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19</w:t>
            </w:r>
          </w:p>
        </w:tc>
        <w:tc>
          <w:tcPr>
            <w:tcW w:w="5909" w:type="dxa"/>
            <w:tcBorders>
              <w:top w:val="nil"/>
              <w:left w:val="nil"/>
              <w:right w:val="nil"/>
            </w:tcBorders>
            <w:shd w:val="clear" w:color="auto" w:fill="auto"/>
            <w:vAlign w:val="center"/>
            <w:hideMark/>
          </w:tcPr>
          <w:p w14:paraId="5CF8B819"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INL082 - </w:t>
            </w:r>
            <w:r w:rsidRPr="00613D53">
              <w:rPr>
                <w:rFonts w:ascii="Calibri Light" w:eastAsia="Times New Roman" w:hAnsi="Calibri Light" w:cs="Arial"/>
                <w:color w:val="1F497D"/>
                <w:sz w:val="20"/>
                <w:szCs w:val="20"/>
                <w:lang w:val="en-AU" w:eastAsia="en-AU"/>
              </w:rPr>
              <w:t>MDB Infrastructure Assistance Program</w:t>
            </w:r>
            <w:r>
              <w:rPr>
                <w:rFonts w:ascii="Calibri Light" w:eastAsia="Times New Roman" w:hAnsi="Calibri Light" w:cs="Arial"/>
                <w:color w:val="1F497D"/>
                <w:sz w:val="20"/>
                <w:szCs w:val="20"/>
                <w:lang w:val="en-AU" w:eastAsia="en-AU"/>
              </w:rPr>
              <w:t xml:space="preserve"> (MDB-IAP)</w:t>
            </w:r>
          </w:p>
        </w:tc>
        <w:tc>
          <w:tcPr>
            <w:tcW w:w="1701" w:type="dxa"/>
            <w:tcBorders>
              <w:top w:val="nil"/>
              <w:left w:val="single" w:sz="8" w:space="0" w:color="FFFFFF"/>
              <w:right w:val="single" w:sz="8" w:space="0" w:color="FFFFFF"/>
            </w:tcBorders>
            <w:shd w:val="clear" w:color="auto" w:fill="auto"/>
            <w:vAlign w:val="center"/>
            <w:hideMark/>
          </w:tcPr>
          <w:p w14:paraId="4CBB6E39" w14:textId="77777777" w:rsidR="002E133E" w:rsidRPr="00655BD7" w:rsidRDefault="002E133E" w:rsidP="002E133E">
            <w:pPr>
              <w:jc w:val="right"/>
              <w:rPr>
                <w:rFonts w:ascii="Calibri Light" w:eastAsia="Calibri Light" w:hAnsi="Calibri Light" w:cs="Arial"/>
                <w:color w:val="auto"/>
              </w:rPr>
            </w:pPr>
            <w:r>
              <w:rPr>
                <w:rFonts w:ascii="Calibri Light" w:hAnsi="Calibri Light" w:cs="Arial"/>
                <w:color w:val="auto"/>
              </w:rPr>
              <w:t>$60,500,656</w:t>
            </w:r>
          </w:p>
        </w:tc>
        <w:tc>
          <w:tcPr>
            <w:tcW w:w="1701" w:type="dxa"/>
            <w:tcBorders>
              <w:left w:val="nil"/>
              <w:right w:val="single" w:sz="8" w:space="0" w:color="auto"/>
            </w:tcBorders>
            <w:shd w:val="clear" w:color="auto" w:fill="auto"/>
            <w:vAlign w:val="center"/>
            <w:hideMark/>
          </w:tcPr>
          <w:p w14:paraId="4D806410"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sidRPr="00613D53">
              <w:rPr>
                <w:rFonts w:ascii="Calibri Light" w:eastAsia="Times New Roman" w:hAnsi="Calibri Light" w:cs="Arial"/>
                <w:color w:val="1F497D"/>
                <w:sz w:val="20"/>
                <w:szCs w:val="20"/>
                <w:lang w:val="en-AU" w:eastAsia="en-AU"/>
              </w:rPr>
              <w:t>20</w:t>
            </w:r>
            <w:r>
              <w:rPr>
                <w:rFonts w:ascii="Calibri Light" w:eastAsia="Times New Roman" w:hAnsi="Calibri Light" w:cs="Arial"/>
                <w:color w:val="1F497D"/>
                <w:sz w:val="20"/>
                <w:szCs w:val="20"/>
                <w:lang w:val="en-AU" w:eastAsia="en-AU"/>
              </w:rPr>
              <w:t>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518B8E1B"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71D788E8"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74AC2A15"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0BD766F0"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194A9AD"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1F3E3D4C"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r>
      <w:tr w:rsidR="002E133E" w:rsidRPr="00613D53" w14:paraId="140DB763" w14:textId="77777777" w:rsidTr="00BC6D14">
        <w:trPr>
          <w:trHeight w:val="255"/>
          <w:jc w:val="center"/>
        </w:trPr>
        <w:tc>
          <w:tcPr>
            <w:tcW w:w="636" w:type="dxa"/>
            <w:tcBorders>
              <w:top w:val="nil"/>
              <w:left w:val="nil"/>
              <w:bottom w:val="single" w:sz="4" w:space="0" w:color="auto"/>
            </w:tcBorders>
          </w:tcPr>
          <w:p w14:paraId="06D8FE5F"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bottom w:val="single" w:sz="4" w:space="0" w:color="auto"/>
            </w:tcBorders>
            <w:shd w:val="clear" w:color="auto" w:fill="auto"/>
            <w:vAlign w:val="center"/>
            <w:hideMark/>
          </w:tcPr>
          <w:p w14:paraId="4DA335B0"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bottom w:val="single" w:sz="4" w:space="0" w:color="auto"/>
            </w:tcBorders>
            <w:shd w:val="clear" w:color="auto" w:fill="auto"/>
            <w:vAlign w:val="center"/>
            <w:hideMark/>
          </w:tcPr>
          <w:p w14:paraId="094F7D1A"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 xml:space="preserve">2013 - 2019 </w:t>
            </w:r>
          </w:p>
        </w:tc>
        <w:tc>
          <w:tcPr>
            <w:tcW w:w="1701" w:type="dxa"/>
            <w:tcBorders>
              <w:top w:val="nil"/>
              <w:bottom w:val="single" w:sz="8" w:space="0" w:color="auto"/>
              <w:right w:val="single" w:sz="8" w:space="0" w:color="auto"/>
            </w:tcBorders>
            <w:shd w:val="clear" w:color="auto" w:fill="auto"/>
            <w:vAlign w:val="center"/>
            <w:hideMark/>
          </w:tcPr>
          <w:p w14:paraId="497F11F5"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C86838"/>
            <w:noWrap/>
          </w:tcPr>
          <w:p w14:paraId="2AE0B0BB"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08E8CFC7"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6677B099"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626" w:type="dxa"/>
            <w:tcBorders>
              <w:top w:val="single" w:sz="4" w:space="0" w:color="auto"/>
              <w:left w:val="single" w:sz="4" w:space="0" w:color="auto"/>
              <w:bottom w:val="single" w:sz="4" w:space="0" w:color="auto"/>
              <w:right w:val="single" w:sz="4" w:space="0" w:color="auto"/>
            </w:tcBorders>
            <w:shd w:val="clear" w:color="auto" w:fill="C86838"/>
            <w:noWrap/>
          </w:tcPr>
          <w:p w14:paraId="18BEDD56"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86838"/>
            <w:noWrap/>
          </w:tcPr>
          <w:p w14:paraId="6D3DFA77"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7DBE9958"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2E133E" w:rsidRPr="00613D53" w14:paraId="01629FC1" w14:textId="77777777" w:rsidTr="00BC6D14">
        <w:trPr>
          <w:trHeight w:val="255"/>
          <w:jc w:val="center"/>
        </w:trPr>
        <w:tc>
          <w:tcPr>
            <w:tcW w:w="636" w:type="dxa"/>
            <w:tcBorders>
              <w:top w:val="single" w:sz="4" w:space="0" w:color="auto"/>
              <w:left w:val="nil"/>
              <w:right w:val="nil"/>
            </w:tcBorders>
          </w:tcPr>
          <w:p w14:paraId="6D411286"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w:t>
            </w:r>
          </w:p>
        </w:tc>
        <w:tc>
          <w:tcPr>
            <w:tcW w:w="5909" w:type="dxa"/>
            <w:tcBorders>
              <w:top w:val="single" w:sz="4" w:space="0" w:color="auto"/>
              <w:left w:val="nil"/>
              <w:right w:val="nil"/>
            </w:tcBorders>
            <w:shd w:val="clear" w:color="auto" w:fill="auto"/>
            <w:vAlign w:val="center"/>
            <w:hideMark/>
          </w:tcPr>
          <w:p w14:paraId="74709C68"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INL337 - </w:t>
            </w:r>
            <w:r w:rsidRPr="00613D53">
              <w:rPr>
                <w:rFonts w:ascii="Calibri Light" w:eastAsia="Times New Roman" w:hAnsi="Calibri Light" w:cs="Arial"/>
                <w:color w:val="1F497D"/>
                <w:sz w:val="20"/>
                <w:szCs w:val="20"/>
                <w:lang w:val="en-AU" w:eastAsia="en-AU"/>
              </w:rPr>
              <w:t>Provincial Road Improvement &amp; Maintenance</w:t>
            </w:r>
            <w:r>
              <w:rPr>
                <w:rFonts w:ascii="Calibri Light" w:eastAsia="Times New Roman" w:hAnsi="Calibri Light" w:cs="Arial"/>
                <w:color w:val="1F497D"/>
                <w:sz w:val="20"/>
                <w:szCs w:val="20"/>
                <w:lang w:val="en-AU" w:eastAsia="en-AU"/>
              </w:rPr>
              <w:t xml:space="preserve"> (PRIM)</w:t>
            </w:r>
          </w:p>
        </w:tc>
        <w:tc>
          <w:tcPr>
            <w:tcW w:w="1701" w:type="dxa"/>
            <w:tcBorders>
              <w:top w:val="single" w:sz="4" w:space="0" w:color="auto"/>
              <w:left w:val="single" w:sz="8" w:space="0" w:color="FFFFFF"/>
              <w:right w:val="single" w:sz="8" w:space="0" w:color="FFFFFF"/>
            </w:tcBorders>
            <w:shd w:val="clear" w:color="auto" w:fill="auto"/>
            <w:vAlign w:val="center"/>
            <w:hideMark/>
          </w:tcPr>
          <w:p w14:paraId="1F2D3A31" w14:textId="77777777" w:rsidR="002E133E" w:rsidRPr="00655BD7" w:rsidRDefault="002E133E" w:rsidP="002E133E">
            <w:pPr>
              <w:jc w:val="right"/>
              <w:rPr>
                <w:rFonts w:ascii="Calibri Light" w:eastAsia="Calibri Light" w:hAnsi="Calibri Light" w:cs="Arial"/>
                <w:color w:val="auto"/>
              </w:rPr>
            </w:pPr>
            <w:r>
              <w:rPr>
                <w:rFonts w:ascii="Calibri Light" w:hAnsi="Calibri Light" w:cs="Arial"/>
                <w:color w:val="auto"/>
              </w:rPr>
              <w:t>$37,730,06</w:t>
            </w:r>
            <w:r w:rsidRPr="00655BD7">
              <w:rPr>
                <w:rFonts w:ascii="Calibri Light" w:hAnsi="Calibri Light" w:cs="Arial"/>
                <w:color w:val="auto"/>
              </w:rPr>
              <w:t>7</w:t>
            </w:r>
          </w:p>
        </w:tc>
        <w:tc>
          <w:tcPr>
            <w:tcW w:w="1701" w:type="dxa"/>
            <w:tcBorders>
              <w:top w:val="single" w:sz="8" w:space="0" w:color="auto"/>
              <w:left w:val="nil"/>
              <w:right w:val="single" w:sz="8" w:space="0" w:color="auto"/>
            </w:tcBorders>
            <w:shd w:val="clear" w:color="auto" w:fill="auto"/>
            <w:vAlign w:val="center"/>
            <w:hideMark/>
          </w:tcPr>
          <w:p w14:paraId="251E3FBF"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148042FA"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17963A54"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79486342"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914C466"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CBF6CC5"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36BCBB1A"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r>
      <w:tr w:rsidR="002E133E" w:rsidRPr="00613D53" w14:paraId="4F28166B" w14:textId="77777777" w:rsidTr="00BC6D14">
        <w:trPr>
          <w:trHeight w:val="255"/>
          <w:jc w:val="center"/>
        </w:trPr>
        <w:tc>
          <w:tcPr>
            <w:tcW w:w="636" w:type="dxa"/>
            <w:tcBorders>
              <w:top w:val="nil"/>
              <w:left w:val="nil"/>
              <w:bottom w:val="single" w:sz="8" w:space="0" w:color="auto"/>
              <w:right w:val="nil"/>
            </w:tcBorders>
          </w:tcPr>
          <w:p w14:paraId="3F975148"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left w:val="nil"/>
              <w:bottom w:val="single" w:sz="8" w:space="0" w:color="auto"/>
              <w:right w:val="nil"/>
            </w:tcBorders>
            <w:shd w:val="clear" w:color="auto" w:fill="auto"/>
            <w:vAlign w:val="center"/>
            <w:hideMark/>
          </w:tcPr>
          <w:p w14:paraId="2B160A68"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left w:val="single" w:sz="8" w:space="0" w:color="FFFFFF"/>
              <w:bottom w:val="single" w:sz="8" w:space="0" w:color="auto"/>
              <w:right w:val="single" w:sz="8" w:space="0" w:color="FFFFFF"/>
            </w:tcBorders>
            <w:shd w:val="clear" w:color="auto" w:fill="auto"/>
            <w:vAlign w:val="center"/>
            <w:hideMark/>
          </w:tcPr>
          <w:p w14:paraId="0799EF28"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Pr>
                <w:rFonts w:ascii="Calibri Light" w:eastAsia="Times New Roman" w:hAnsi="Calibri Light" w:cs="Arial"/>
                <w:color w:val="auto"/>
                <w:lang w:val="en-AU" w:eastAsia="en-AU"/>
              </w:rPr>
              <w:t>2014 - 2021</w:t>
            </w:r>
          </w:p>
        </w:tc>
        <w:tc>
          <w:tcPr>
            <w:tcW w:w="1701" w:type="dxa"/>
            <w:tcBorders>
              <w:top w:val="nil"/>
              <w:left w:val="nil"/>
              <w:bottom w:val="single" w:sz="4" w:space="0" w:color="000000"/>
              <w:right w:val="single" w:sz="8" w:space="0" w:color="auto"/>
            </w:tcBorders>
            <w:shd w:val="clear" w:color="auto" w:fill="auto"/>
            <w:vAlign w:val="center"/>
            <w:hideMark/>
          </w:tcPr>
          <w:p w14:paraId="37788DED"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tcPr>
          <w:p w14:paraId="26E98003"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66E0AE6E"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5490ACC4"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4D40D03E"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4A81A9B9"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6B58F7D2"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2E133E" w:rsidRPr="00613D53" w14:paraId="6271D768" w14:textId="77777777" w:rsidTr="00BC6D14">
        <w:trPr>
          <w:trHeight w:val="255"/>
          <w:jc w:val="center"/>
        </w:trPr>
        <w:tc>
          <w:tcPr>
            <w:tcW w:w="636" w:type="dxa"/>
            <w:tcBorders>
              <w:top w:val="single" w:sz="8" w:space="0" w:color="auto"/>
              <w:left w:val="nil"/>
              <w:right w:val="nil"/>
            </w:tcBorders>
          </w:tcPr>
          <w:p w14:paraId="4FF0ECB3"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21</w:t>
            </w:r>
          </w:p>
        </w:tc>
        <w:tc>
          <w:tcPr>
            <w:tcW w:w="5909" w:type="dxa"/>
            <w:tcBorders>
              <w:top w:val="single" w:sz="8" w:space="0" w:color="auto"/>
              <w:left w:val="nil"/>
              <w:right w:val="nil"/>
            </w:tcBorders>
            <w:shd w:val="clear" w:color="auto" w:fill="auto"/>
            <w:vAlign w:val="center"/>
            <w:hideMark/>
          </w:tcPr>
          <w:p w14:paraId="68B56318"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INJ689 - </w:t>
            </w:r>
            <w:r w:rsidRPr="00613D53">
              <w:rPr>
                <w:rFonts w:ascii="Calibri Light" w:eastAsia="Times New Roman" w:hAnsi="Calibri Light" w:cs="Arial"/>
                <w:color w:val="1F497D"/>
                <w:sz w:val="20"/>
                <w:szCs w:val="20"/>
                <w:lang w:val="en-AU" w:eastAsia="en-AU"/>
              </w:rPr>
              <w:t>Government Partnership Fund Phase (GPF) II</w:t>
            </w:r>
          </w:p>
        </w:tc>
        <w:tc>
          <w:tcPr>
            <w:tcW w:w="1701" w:type="dxa"/>
            <w:tcBorders>
              <w:top w:val="single" w:sz="8" w:space="0" w:color="auto"/>
              <w:left w:val="single" w:sz="8" w:space="0" w:color="FFFFFF"/>
              <w:right w:val="single" w:sz="8" w:space="0" w:color="FFFFFF"/>
            </w:tcBorders>
            <w:shd w:val="clear" w:color="auto" w:fill="auto"/>
            <w:vAlign w:val="center"/>
            <w:hideMark/>
          </w:tcPr>
          <w:p w14:paraId="11A78848" w14:textId="77777777" w:rsidR="002E133E" w:rsidRPr="00655BD7" w:rsidRDefault="002D631B" w:rsidP="002E133E">
            <w:pPr>
              <w:jc w:val="right"/>
              <w:rPr>
                <w:rFonts w:ascii="Calibri Light" w:eastAsia="Calibri Light" w:hAnsi="Calibri Light" w:cs="Arial"/>
                <w:color w:val="auto"/>
              </w:rPr>
            </w:pPr>
            <w:r>
              <w:rPr>
                <w:rFonts w:ascii="Calibri Light" w:hAnsi="Calibri Light" w:cs="Arial"/>
                <w:color w:val="auto"/>
              </w:rPr>
              <w:t>$74,847,676</w:t>
            </w:r>
          </w:p>
        </w:tc>
        <w:tc>
          <w:tcPr>
            <w:tcW w:w="1701" w:type="dxa"/>
            <w:tcBorders>
              <w:top w:val="single" w:sz="4" w:space="0" w:color="000000"/>
              <w:left w:val="nil"/>
              <w:right w:val="single" w:sz="8" w:space="0" w:color="auto"/>
            </w:tcBorders>
            <w:shd w:val="clear" w:color="auto" w:fill="auto"/>
            <w:vAlign w:val="center"/>
            <w:hideMark/>
          </w:tcPr>
          <w:p w14:paraId="6323EF98"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vAlign w:val="bottom"/>
          </w:tcPr>
          <w:p w14:paraId="74AB9852"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5FF7686"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6472F2E1"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28DC99DA"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3206FA31"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vAlign w:val="bottom"/>
          </w:tcPr>
          <w:p w14:paraId="50B8F3E7"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5</w:t>
            </w:r>
          </w:p>
        </w:tc>
      </w:tr>
      <w:tr w:rsidR="002E133E" w:rsidRPr="00613D53" w14:paraId="55363742" w14:textId="77777777" w:rsidTr="00BC6D14">
        <w:trPr>
          <w:trHeight w:val="255"/>
          <w:jc w:val="center"/>
        </w:trPr>
        <w:tc>
          <w:tcPr>
            <w:tcW w:w="636" w:type="dxa"/>
            <w:tcBorders>
              <w:left w:val="nil"/>
              <w:bottom w:val="single" w:sz="4" w:space="0" w:color="auto"/>
            </w:tcBorders>
          </w:tcPr>
          <w:p w14:paraId="44619F9A"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nil"/>
              <w:bottom w:val="single" w:sz="4" w:space="0" w:color="auto"/>
            </w:tcBorders>
            <w:shd w:val="clear" w:color="auto" w:fill="auto"/>
            <w:vAlign w:val="center"/>
            <w:hideMark/>
          </w:tcPr>
          <w:p w14:paraId="7034A338"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nil"/>
              <w:bottom w:val="single" w:sz="4" w:space="0" w:color="auto"/>
            </w:tcBorders>
            <w:shd w:val="clear" w:color="auto" w:fill="auto"/>
            <w:vAlign w:val="center"/>
            <w:hideMark/>
          </w:tcPr>
          <w:p w14:paraId="2E66981A"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Pr>
                <w:rFonts w:ascii="Calibri Light" w:eastAsia="Times New Roman" w:hAnsi="Calibri Light" w:cs="Arial"/>
                <w:color w:val="auto"/>
                <w:lang w:val="en-AU" w:eastAsia="en-AU"/>
              </w:rPr>
              <w:t>2011 – 2018</w:t>
            </w:r>
          </w:p>
        </w:tc>
        <w:tc>
          <w:tcPr>
            <w:tcW w:w="1701" w:type="dxa"/>
            <w:tcBorders>
              <w:top w:val="nil"/>
              <w:bottom w:val="single" w:sz="4" w:space="0" w:color="auto"/>
              <w:right w:val="single" w:sz="8" w:space="0" w:color="auto"/>
            </w:tcBorders>
            <w:shd w:val="clear" w:color="auto" w:fill="auto"/>
            <w:vAlign w:val="center"/>
            <w:hideMark/>
          </w:tcPr>
          <w:p w14:paraId="30E5E18E"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tcPr>
          <w:p w14:paraId="7E0AE2B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02A7A5E7"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74943D4C"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C86838"/>
            <w:noWrap/>
          </w:tcPr>
          <w:p w14:paraId="76007728"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0AE835B1"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tcPr>
          <w:p w14:paraId="09607A08"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5</w:t>
            </w:r>
          </w:p>
        </w:tc>
      </w:tr>
      <w:tr w:rsidR="002E133E" w:rsidRPr="00613D53" w14:paraId="42229BC2" w14:textId="77777777" w:rsidTr="00BC6D14">
        <w:trPr>
          <w:trHeight w:val="255"/>
          <w:jc w:val="center"/>
        </w:trPr>
        <w:tc>
          <w:tcPr>
            <w:tcW w:w="636" w:type="dxa"/>
            <w:tcBorders>
              <w:top w:val="single" w:sz="4" w:space="0" w:color="auto"/>
              <w:left w:val="nil"/>
              <w:right w:val="nil"/>
            </w:tcBorders>
          </w:tcPr>
          <w:p w14:paraId="1BF2BB37"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22</w:t>
            </w:r>
          </w:p>
        </w:tc>
        <w:tc>
          <w:tcPr>
            <w:tcW w:w="5909" w:type="dxa"/>
            <w:tcBorders>
              <w:top w:val="single" w:sz="4" w:space="0" w:color="auto"/>
              <w:left w:val="nil"/>
              <w:right w:val="nil"/>
            </w:tcBorders>
            <w:shd w:val="clear" w:color="auto" w:fill="auto"/>
            <w:vAlign w:val="center"/>
            <w:hideMark/>
          </w:tcPr>
          <w:p w14:paraId="4A04F775"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eastAsia="Times New Roman" w:cs="Arial"/>
                <w:color w:val="1F497D"/>
                <w:sz w:val="20"/>
                <w:szCs w:val="20"/>
                <w:lang w:val="en-AU" w:eastAsia="en-AU"/>
              </w:rPr>
              <w:t>INK331 - Support Enhance Macro Economy</w:t>
            </w:r>
            <w:r w:rsidRPr="00613D53">
              <w:rPr>
                <w:rFonts w:ascii="Calibri Light" w:eastAsia="Times New Roman" w:hAnsi="Calibri Light" w:cs="Arial"/>
                <w:color w:val="1F497D"/>
                <w:sz w:val="20"/>
                <w:szCs w:val="20"/>
                <w:lang w:val="en-AU" w:eastAsia="en-AU"/>
              </w:rPr>
              <w:t xml:space="preserve"> &amp;</w:t>
            </w:r>
            <w:r>
              <w:rPr>
                <w:rFonts w:ascii="Calibri Light" w:eastAsia="Times New Roman" w:hAnsi="Calibri Light" w:cs="Arial"/>
                <w:color w:val="1F497D"/>
                <w:sz w:val="20"/>
                <w:szCs w:val="20"/>
                <w:lang w:val="en-AU" w:eastAsia="en-AU"/>
              </w:rPr>
              <w:t xml:space="preserve"> </w:t>
            </w:r>
            <w:r w:rsidRPr="00613D53">
              <w:rPr>
                <w:rFonts w:ascii="Calibri Light" w:eastAsia="Times New Roman" w:hAnsi="Calibri Light" w:cs="Arial"/>
                <w:color w:val="1F497D"/>
                <w:sz w:val="20"/>
                <w:szCs w:val="20"/>
                <w:lang w:val="en-AU" w:eastAsia="en-AU"/>
              </w:rPr>
              <w:t>Fiscal Policy Analysis</w:t>
            </w:r>
          </w:p>
        </w:tc>
        <w:tc>
          <w:tcPr>
            <w:tcW w:w="1701" w:type="dxa"/>
            <w:tcBorders>
              <w:top w:val="single" w:sz="4" w:space="0" w:color="auto"/>
              <w:left w:val="single" w:sz="8" w:space="0" w:color="FFFFFF"/>
              <w:right w:val="single" w:sz="8" w:space="0" w:color="FFFFFF"/>
            </w:tcBorders>
            <w:shd w:val="clear" w:color="auto" w:fill="auto"/>
            <w:vAlign w:val="center"/>
            <w:hideMark/>
          </w:tcPr>
          <w:p w14:paraId="3B963279" w14:textId="77777777" w:rsidR="002E133E" w:rsidRPr="00655BD7" w:rsidRDefault="002E133E" w:rsidP="002E133E">
            <w:pPr>
              <w:jc w:val="right"/>
              <w:rPr>
                <w:rFonts w:ascii="Calibri Light" w:eastAsia="Calibri Light" w:hAnsi="Calibri Light" w:cs="Arial"/>
                <w:color w:val="auto"/>
              </w:rPr>
            </w:pPr>
            <w:r w:rsidRPr="00655BD7">
              <w:rPr>
                <w:rFonts w:ascii="Calibri Light" w:hAnsi="Calibri Light" w:cs="Arial"/>
                <w:color w:val="auto"/>
              </w:rPr>
              <w:t>$</w:t>
            </w:r>
            <w:r>
              <w:rPr>
                <w:rFonts w:ascii="Calibri Light" w:hAnsi="Calibri Light" w:cs="Arial"/>
                <w:color w:val="auto"/>
              </w:rPr>
              <w:t>7</w:t>
            </w:r>
            <w:r w:rsidRPr="00655BD7">
              <w:rPr>
                <w:rFonts w:ascii="Calibri Light" w:hAnsi="Calibri Light" w:cs="Arial"/>
                <w:color w:val="auto"/>
              </w:rPr>
              <w:t>,082,601</w:t>
            </w:r>
          </w:p>
        </w:tc>
        <w:tc>
          <w:tcPr>
            <w:tcW w:w="1701" w:type="dxa"/>
            <w:tcBorders>
              <w:top w:val="single" w:sz="4" w:space="0" w:color="auto"/>
              <w:left w:val="nil"/>
              <w:right w:val="single" w:sz="8" w:space="0" w:color="auto"/>
            </w:tcBorders>
            <w:shd w:val="clear" w:color="auto" w:fill="auto"/>
            <w:vAlign w:val="center"/>
            <w:hideMark/>
          </w:tcPr>
          <w:p w14:paraId="0C1B262D"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sidRPr="00613D53">
              <w:rPr>
                <w:rFonts w:ascii="Calibri Light" w:eastAsia="Times New Roman" w:hAnsi="Calibri Light" w:cs="Arial"/>
                <w:color w:val="1F497D"/>
                <w:sz w:val="20"/>
                <w:szCs w:val="20"/>
                <w:lang w:val="en-AU" w:eastAsia="en-AU"/>
              </w:rPr>
              <w:t>2</w:t>
            </w:r>
            <w:r>
              <w:rPr>
                <w:rFonts w:ascii="Calibri Light" w:eastAsia="Times New Roman" w:hAnsi="Calibri Light" w:cs="Arial"/>
                <w:color w:val="1F497D"/>
                <w:sz w:val="20"/>
                <w:szCs w:val="20"/>
                <w:lang w:val="en-AU" w:eastAsia="en-AU"/>
              </w:rPr>
              <w:t>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vAlign w:val="bottom"/>
          </w:tcPr>
          <w:p w14:paraId="08943423"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38A0E780"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vAlign w:val="bottom"/>
          </w:tcPr>
          <w:p w14:paraId="0FDDE99A"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4F577317"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68E71165"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3</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039339F2"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r>
      <w:tr w:rsidR="002E133E" w:rsidRPr="00613D53" w14:paraId="23E6E572" w14:textId="77777777" w:rsidTr="00BC6D14">
        <w:trPr>
          <w:trHeight w:val="255"/>
          <w:jc w:val="center"/>
        </w:trPr>
        <w:tc>
          <w:tcPr>
            <w:tcW w:w="636" w:type="dxa"/>
            <w:tcBorders>
              <w:left w:val="nil"/>
              <w:bottom w:val="single" w:sz="4" w:space="0" w:color="auto"/>
            </w:tcBorders>
          </w:tcPr>
          <w:p w14:paraId="44BE26B6"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bottom w:val="single" w:sz="4" w:space="0" w:color="auto"/>
            </w:tcBorders>
            <w:shd w:val="clear" w:color="auto" w:fill="auto"/>
            <w:vAlign w:val="center"/>
            <w:hideMark/>
          </w:tcPr>
          <w:p w14:paraId="4DDFE7A9"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bottom w:val="single" w:sz="4" w:space="0" w:color="auto"/>
            </w:tcBorders>
            <w:shd w:val="clear" w:color="auto" w:fill="auto"/>
            <w:vAlign w:val="center"/>
            <w:hideMark/>
          </w:tcPr>
          <w:p w14:paraId="21C72C8B"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 xml:space="preserve">2011 </w:t>
            </w:r>
            <w:r>
              <w:rPr>
                <w:rFonts w:ascii="Calibri Light" w:eastAsia="Times New Roman" w:hAnsi="Calibri Light" w:cs="Arial"/>
                <w:color w:val="auto"/>
                <w:lang w:val="en-AU" w:eastAsia="en-AU"/>
              </w:rPr>
              <w:t>–</w:t>
            </w:r>
            <w:r w:rsidRPr="00655BD7">
              <w:rPr>
                <w:rFonts w:ascii="Calibri Light" w:eastAsia="Times New Roman" w:hAnsi="Calibri Light" w:cs="Arial"/>
                <w:color w:val="auto"/>
                <w:lang w:val="en-AU" w:eastAsia="en-AU"/>
              </w:rPr>
              <w:t xml:space="preserve"> 20</w:t>
            </w:r>
            <w:r>
              <w:rPr>
                <w:rFonts w:ascii="Calibri Light" w:eastAsia="Times New Roman" w:hAnsi="Calibri Light" w:cs="Arial"/>
                <w:color w:val="auto"/>
                <w:lang w:val="en-AU" w:eastAsia="en-AU"/>
              </w:rPr>
              <w:t>20</w:t>
            </w:r>
          </w:p>
        </w:tc>
        <w:tc>
          <w:tcPr>
            <w:tcW w:w="1701" w:type="dxa"/>
            <w:tcBorders>
              <w:bottom w:val="single" w:sz="4" w:space="0" w:color="auto"/>
              <w:right w:val="single" w:sz="8" w:space="0" w:color="auto"/>
            </w:tcBorders>
            <w:shd w:val="clear" w:color="auto" w:fill="auto"/>
            <w:vAlign w:val="center"/>
            <w:hideMark/>
          </w:tcPr>
          <w:p w14:paraId="7104846B"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tcPr>
          <w:p w14:paraId="5558F85A"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513C7BB9"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186338AF"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31824833"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C86838"/>
            <w:noWrap/>
          </w:tcPr>
          <w:p w14:paraId="6E188FF6"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3</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3F57BC7D"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r>
      <w:tr w:rsidR="002E133E" w:rsidRPr="00613D53" w14:paraId="6BD4B11C" w14:textId="77777777" w:rsidTr="00BC6D14">
        <w:trPr>
          <w:trHeight w:val="255"/>
          <w:jc w:val="center"/>
        </w:trPr>
        <w:tc>
          <w:tcPr>
            <w:tcW w:w="636" w:type="dxa"/>
            <w:tcBorders>
              <w:top w:val="single" w:sz="4" w:space="0" w:color="auto"/>
              <w:left w:val="nil"/>
              <w:right w:val="nil"/>
            </w:tcBorders>
          </w:tcPr>
          <w:p w14:paraId="6BFD1EAD"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23</w:t>
            </w:r>
          </w:p>
        </w:tc>
        <w:tc>
          <w:tcPr>
            <w:tcW w:w="5909" w:type="dxa"/>
            <w:tcBorders>
              <w:top w:val="single" w:sz="4" w:space="0" w:color="auto"/>
              <w:left w:val="nil"/>
              <w:right w:val="nil"/>
            </w:tcBorders>
            <w:shd w:val="clear" w:color="auto" w:fill="auto"/>
            <w:vAlign w:val="center"/>
          </w:tcPr>
          <w:p w14:paraId="688ED200"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INL486 - </w:t>
            </w:r>
            <w:r w:rsidRPr="00613D53">
              <w:rPr>
                <w:rFonts w:ascii="Calibri Light" w:eastAsia="Times New Roman" w:hAnsi="Calibri Light" w:cs="Arial"/>
                <w:color w:val="1F497D"/>
                <w:sz w:val="20"/>
                <w:szCs w:val="20"/>
                <w:lang w:val="en-AU" w:eastAsia="en-AU"/>
              </w:rPr>
              <w:t>Red Meat and Cattle Partnership</w:t>
            </w:r>
            <w:r>
              <w:rPr>
                <w:rFonts w:ascii="Calibri Light" w:eastAsia="Times New Roman" w:hAnsi="Calibri Light" w:cs="Arial"/>
                <w:color w:val="1F497D"/>
                <w:sz w:val="20"/>
                <w:szCs w:val="20"/>
                <w:lang w:val="en-AU" w:eastAsia="en-AU"/>
              </w:rPr>
              <w:t xml:space="preserve"> (RMCP)</w:t>
            </w:r>
          </w:p>
        </w:tc>
        <w:tc>
          <w:tcPr>
            <w:tcW w:w="1701" w:type="dxa"/>
            <w:tcBorders>
              <w:top w:val="single" w:sz="4" w:space="0" w:color="auto"/>
              <w:left w:val="single" w:sz="8" w:space="0" w:color="FFFFFF"/>
              <w:right w:val="single" w:sz="8" w:space="0" w:color="FFFFFF"/>
            </w:tcBorders>
            <w:shd w:val="clear" w:color="auto" w:fill="auto"/>
            <w:vAlign w:val="center"/>
          </w:tcPr>
          <w:p w14:paraId="4A1B2D48" w14:textId="77777777" w:rsidR="002E133E" w:rsidRPr="00655BD7" w:rsidRDefault="002E133E" w:rsidP="002E133E">
            <w:pPr>
              <w:jc w:val="right"/>
              <w:rPr>
                <w:rFonts w:ascii="Calibri Light" w:eastAsia="Calibri Light" w:hAnsi="Calibri Light" w:cs="Arial"/>
                <w:color w:val="auto"/>
              </w:rPr>
            </w:pPr>
            <w:r w:rsidRPr="00655BD7">
              <w:rPr>
                <w:rFonts w:ascii="Calibri Light" w:hAnsi="Calibri Light" w:cs="Arial"/>
                <w:color w:val="auto"/>
              </w:rPr>
              <w:t>$</w:t>
            </w:r>
            <w:r>
              <w:rPr>
                <w:rFonts w:ascii="Calibri Light" w:hAnsi="Calibri Light" w:cs="Arial"/>
                <w:color w:val="auto"/>
              </w:rPr>
              <w:t>50</w:t>
            </w:r>
            <w:r w:rsidRPr="00655BD7">
              <w:rPr>
                <w:rFonts w:ascii="Calibri Light" w:hAnsi="Calibri Light" w:cs="Arial"/>
                <w:color w:val="auto"/>
              </w:rPr>
              <w:t>,</w:t>
            </w:r>
            <w:r>
              <w:rPr>
                <w:rFonts w:ascii="Calibri Light" w:hAnsi="Calibri Light" w:cs="Arial"/>
                <w:color w:val="auto"/>
              </w:rPr>
              <w:t>000</w:t>
            </w:r>
            <w:r w:rsidRPr="00655BD7">
              <w:rPr>
                <w:rFonts w:ascii="Calibri Light" w:hAnsi="Calibri Light" w:cs="Arial"/>
                <w:color w:val="auto"/>
              </w:rPr>
              <w:t>,</w:t>
            </w:r>
            <w:r>
              <w:rPr>
                <w:rFonts w:ascii="Calibri Light" w:hAnsi="Calibri Light" w:cs="Arial"/>
                <w:color w:val="auto"/>
              </w:rPr>
              <w:t>000</w:t>
            </w:r>
          </w:p>
        </w:tc>
        <w:tc>
          <w:tcPr>
            <w:tcW w:w="1701" w:type="dxa"/>
            <w:tcBorders>
              <w:top w:val="single" w:sz="4" w:space="0" w:color="auto"/>
              <w:left w:val="nil"/>
              <w:right w:val="single" w:sz="8" w:space="0" w:color="auto"/>
            </w:tcBorders>
            <w:shd w:val="clear" w:color="auto" w:fill="auto"/>
            <w:vAlign w:val="center"/>
          </w:tcPr>
          <w:p w14:paraId="0FA4F07C"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C86838"/>
            <w:noWrap/>
            <w:vAlign w:val="bottom"/>
          </w:tcPr>
          <w:p w14:paraId="45AA89E8" w14:textId="77777777" w:rsidR="002E133E" w:rsidRPr="002C344A" w:rsidRDefault="002E133E" w:rsidP="002E133E">
            <w:pPr>
              <w:jc w:val="center"/>
              <w:rPr>
                <w:rFonts w:asciiTheme="majorHAnsi" w:hAnsiTheme="majorHAnsi"/>
                <w:sz w:val="20"/>
                <w:szCs w:val="20"/>
                <w:lang w:val="en-AU"/>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3A796059"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D7212B8"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C44F541"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C81CBB3"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1A70936E" w14:textId="77777777" w:rsidR="002E133E" w:rsidRPr="002C344A" w:rsidRDefault="002E133E" w:rsidP="002E133E">
            <w:pPr>
              <w:jc w:val="center"/>
              <w:rPr>
                <w:rFonts w:asciiTheme="majorHAnsi" w:hAnsiTheme="majorHAnsi"/>
                <w:sz w:val="20"/>
                <w:szCs w:val="20"/>
              </w:rPr>
            </w:pPr>
            <w:r w:rsidRPr="002C344A">
              <w:rPr>
                <w:rFonts w:asciiTheme="majorHAnsi" w:hAnsiTheme="majorHAnsi"/>
                <w:sz w:val="20"/>
                <w:szCs w:val="20"/>
              </w:rPr>
              <w:t>4</w:t>
            </w:r>
          </w:p>
        </w:tc>
      </w:tr>
      <w:tr w:rsidR="002E133E" w:rsidRPr="00613D53" w14:paraId="38AD8F70" w14:textId="77777777" w:rsidTr="00BC6D14">
        <w:trPr>
          <w:trHeight w:val="255"/>
          <w:jc w:val="center"/>
        </w:trPr>
        <w:tc>
          <w:tcPr>
            <w:tcW w:w="636" w:type="dxa"/>
            <w:tcBorders>
              <w:left w:val="nil"/>
              <w:bottom w:val="single" w:sz="4" w:space="0" w:color="auto"/>
            </w:tcBorders>
          </w:tcPr>
          <w:p w14:paraId="599B6A51"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bottom w:val="single" w:sz="4" w:space="0" w:color="auto"/>
            </w:tcBorders>
            <w:shd w:val="clear" w:color="auto" w:fill="auto"/>
            <w:vAlign w:val="center"/>
          </w:tcPr>
          <w:p w14:paraId="3A4A9C0A"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bottom w:val="single" w:sz="4" w:space="0" w:color="auto"/>
            </w:tcBorders>
            <w:shd w:val="clear" w:color="auto" w:fill="auto"/>
            <w:vAlign w:val="center"/>
          </w:tcPr>
          <w:p w14:paraId="5B50F3B6" w14:textId="77777777" w:rsidR="002E133E" w:rsidRPr="00655BD7" w:rsidRDefault="002E133E" w:rsidP="002E133E">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2013 - 2024</w:t>
            </w:r>
          </w:p>
        </w:tc>
        <w:tc>
          <w:tcPr>
            <w:tcW w:w="1701" w:type="dxa"/>
            <w:tcBorders>
              <w:bottom w:val="single" w:sz="4" w:space="0" w:color="auto"/>
              <w:right w:val="single" w:sz="8" w:space="0" w:color="auto"/>
            </w:tcBorders>
            <w:shd w:val="clear" w:color="auto" w:fill="auto"/>
            <w:vAlign w:val="center"/>
          </w:tcPr>
          <w:p w14:paraId="4BA28347"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tcPr>
          <w:p w14:paraId="349325CB"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C86838"/>
            <w:noWrap/>
          </w:tcPr>
          <w:p w14:paraId="0C1D9EE9"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86838"/>
            <w:noWrap/>
          </w:tcPr>
          <w:p w14:paraId="67661307"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3</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51F4F132"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3CD5FC75"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7842E08E" w14:textId="77777777" w:rsidR="002E133E" w:rsidRPr="002C344A" w:rsidRDefault="002E133E" w:rsidP="002E133E">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8820E5" w:rsidRPr="00613D53" w14:paraId="79D6730A" w14:textId="77777777" w:rsidTr="00BC6D14">
        <w:trPr>
          <w:trHeight w:val="255"/>
          <w:jc w:val="center"/>
        </w:trPr>
        <w:tc>
          <w:tcPr>
            <w:tcW w:w="636" w:type="dxa"/>
            <w:tcBorders>
              <w:top w:val="single" w:sz="4" w:space="0" w:color="auto"/>
              <w:left w:val="nil"/>
              <w:right w:val="nil"/>
            </w:tcBorders>
          </w:tcPr>
          <w:p w14:paraId="75648C3C"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24</w:t>
            </w:r>
          </w:p>
        </w:tc>
        <w:tc>
          <w:tcPr>
            <w:tcW w:w="5909" w:type="dxa"/>
            <w:tcBorders>
              <w:top w:val="single" w:sz="4" w:space="0" w:color="auto"/>
              <w:left w:val="nil"/>
              <w:right w:val="nil"/>
            </w:tcBorders>
            <w:shd w:val="clear" w:color="auto" w:fill="auto"/>
            <w:vAlign w:val="center"/>
          </w:tcPr>
          <w:p w14:paraId="2D64BDC1"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INK550 - </w:t>
            </w:r>
            <w:proofErr w:type="spellStart"/>
            <w:r w:rsidRPr="00613D53">
              <w:rPr>
                <w:rFonts w:ascii="Calibri Light" w:eastAsia="Times New Roman" w:hAnsi="Calibri Light" w:cs="Arial"/>
                <w:color w:val="1F497D"/>
                <w:sz w:val="20"/>
                <w:szCs w:val="20"/>
                <w:lang w:val="en-AU" w:eastAsia="en-AU"/>
              </w:rPr>
              <w:t>Indobeef</w:t>
            </w:r>
            <w:proofErr w:type="spellEnd"/>
            <w:r w:rsidRPr="00613D53">
              <w:rPr>
                <w:rFonts w:ascii="Calibri Light" w:eastAsia="Times New Roman" w:hAnsi="Calibri Light" w:cs="Arial"/>
                <w:color w:val="1F497D"/>
                <w:sz w:val="20"/>
                <w:szCs w:val="20"/>
                <w:lang w:val="en-AU" w:eastAsia="en-AU"/>
              </w:rPr>
              <w:t xml:space="preserve"> Project</w:t>
            </w:r>
          </w:p>
        </w:tc>
        <w:tc>
          <w:tcPr>
            <w:tcW w:w="1701" w:type="dxa"/>
            <w:tcBorders>
              <w:top w:val="single" w:sz="4" w:space="0" w:color="auto"/>
              <w:left w:val="single" w:sz="8" w:space="0" w:color="FFFFFF"/>
              <w:right w:val="single" w:sz="8" w:space="0" w:color="FFFFFF"/>
            </w:tcBorders>
            <w:shd w:val="clear" w:color="auto" w:fill="auto"/>
            <w:vAlign w:val="center"/>
          </w:tcPr>
          <w:p w14:paraId="0CD05495"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$13,005,000</w:t>
            </w:r>
          </w:p>
        </w:tc>
        <w:tc>
          <w:tcPr>
            <w:tcW w:w="1701" w:type="dxa"/>
            <w:tcBorders>
              <w:top w:val="single" w:sz="4" w:space="0" w:color="auto"/>
              <w:left w:val="nil"/>
              <w:right w:val="single" w:sz="8" w:space="0" w:color="auto"/>
            </w:tcBorders>
            <w:shd w:val="clear" w:color="auto" w:fill="auto"/>
            <w:vAlign w:val="center"/>
          </w:tcPr>
          <w:p w14:paraId="2F4985D6"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C86838"/>
            <w:noWrap/>
            <w:vAlign w:val="bottom"/>
          </w:tcPr>
          <w:p w14:paraId="32A034F1"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471BBEFE"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E7AEE0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1D09DDD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1E8FE7B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11B8CE7E"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766FB8AE" w14:textId="77777777" w:rsidTr="00BC6D14">
        <w:trPr>
          <w:trHeight w:val="255"/>
          <w:jc w:val="center"/>
        </w:trPr>
        <w:tc>
          <w:tcPr>
            <w:tcW w:w="636" w:type="dxa"/>
            <w:tcBorders>
              <w:left w:val="nil"/>
              <w:bottom w:val="single" w:sz="4" w:space="0" w:color="auto"/>
            </w:tcBorders>
          </w:tcPr>
          <w:p w14:paraId="33083A79"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bottom w:val="single" w:sz="4" w:space="0" w:color="auto"/>
            </w:tcBorders>
            <w:shd w:val="clear" w:color="auto" w:fill="auto"/>
            <w:vAlign w:val="center"/>
          </w:tcPr>
          <w:p w14:paraId="5DB806E7"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bottom w:val="single" w:sz="4" w:space="0" w:color="auto"/>
            </w:tcBorders>
            <w:shd w:val="clear" w:color="auto" w:fill="auto"/>
            <w:vAlign w:val="center"/>
          </w:tcPr>
          <w:p w14:paraId="77EDA8AD"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2012 - 2021</w:t>
            </w:r>
          </w:p>
        </w:tc>
        <w:tc>
          <w:tcPr>
            <w:tcW w:w="1701" w:type="dxa"/>
            <w:tcBorders>
              <w:bottom w:val="single" w:sz="4" w:space="0" w:color="auto"/>
              <w:right w:val="single" w:sz="8" w:space="0" w:color="auto"/>
            </w:tcBorders>
            <w:shd w:val="clear" w:color="auto" w:fill="auto"/>
            <w:vAlign w:val="center"/>
          </w:tcPr>
          <w:p w14:paraId="736CF01A"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C86838"/>
            <w:noWrap/>
          </w:tcPr>
          <w:p w14:paraId="35440E02"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86838"/>
            <w:noWrap/>
          </w:tcPr>
          <w:p w14:paraId="0EDA203F"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6113C93B"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4F1BCD0D"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789645C9"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38001699"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1580C06F" w14:textId="77777777" w:rsidTr="00BC6D14">
        <w:trPr>
          <w:trHeight w:val="255"/>
          <w:jc w:val="center"/>
        </w:trPr>
        <w:tc>
          <w:tcPr>
            <w:tcW w:w="636" w:type="dxa"/>
            <w:tcBorders>
              <w:top w:val="single" w:sz="4" w:space="0" w:color="auto"/>
              <w:left w:val="nil"/>
              <w:right w:val="nil"/>
            </w:tcBorders>
          </w:tcPr>
          <w:p w14:paraId="370CE7E4"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25</w:t>
            </w:r>
          </w:p>
        </w:tc>
        <w:tc>
          <w:tcPr>
            <w:tcW w:w="5909" w:type="dxa"/>
            <w:tcBorders>
              <w:top w:val="single" w:sz="4" w:space="0" w:color="auto"/>
              <w:left w:val="nil"/>
              <w:right w:val="nil"/>
            </w:tcBorders>
            <w:shd w:val="clear" w:color="auto" w:fill="auto"/>
            <w:vAlign w:val="center"/>
          </w:tcPr>
          <w:p w14:paraId="0528F943"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INI035 - </w:t>
            </w:r>
            <w:r w:rsidRPr="00613D53">
              <w:rPr>
                <w:rFonts w:ascii="Calibri Light" w:eastAsia="Times New Roman" w:hAnsi="Calibri Light" w:cs="Arial"/>
                <w:color w:val="1F497D"/>
                <w:sz w:val="20"/>
                <w:szCs w:val="20"/>
                <w:lang w:val="en-AU" w:eastAsia="en-AU"/>
              </w:rPr>
              <w:t>The Indonesian Project (ANU)</w:t>
            </w:r>
          </w:p>
        </w:tc>
        <w:tc>
          <w:tcPr>
            <w:tcW w:w="1701" w:type="dxa"/>
            <w:tcBorders>
              <w:top w:val="single" w:sz="4" w:space="0" w:color="auto"/>
              <w:left w:val="single" w:sz="8" w:space="0" w:color="FFFFFF"/>
              <w:right w:val="single" w:sz="8" w:space="0" w:color="FFFFFF"/>
            </w:tcBorders>
            <w:shd w:val="clear" w:color="auto" w:fill="auto"/>
            <w:vAlign w:val="center"/>
          </w:tcPr>
          <w:p w14:paraId="0FEF343E" w14:textId="77777777" w:rsidR="008820E5" w:rsidRPr="00655BD7" w:rsidRDefault="008820E5" w:rsidP="00BC6D14">
            <w:pPr>
              <w:jc w:val="right"/>
              <w:rPr>
                <w:rFonts w:ascii="Calibri Light" w:eastAsia="Calibri Light" w:hAnsi="Calibri Light" w:cs="Arial"/>
                <w:color w:val="auto"/>
              </w:rPr>
            </w:pPr>
            <w:r w:rsidRPr="00655BD7">
              <w:rPr>
                <w:rFonts w:ascii="Calibri Light" w:hAnsi="Calibri Light" w:cs="Arial"/>
                <w:color w:val="auto"/>
              </w:rPr>
              <w:t>$12,555,383</w:t>
            </w:r>
          </w:p>
        </w:tc>
        <w:tc>
          <w:tcPr>
            <w:tcW w:w="1701" w:type="dxa"/>
            <w:tcBorders>
              <w:top w:val="single" w:sz="4" w:space="0" w:color="auto"/>
              <w:left w:val="nil"/>
              <w:right w:val="single" w:sz="8" w:space="0" w:color="auto"/>
            </w:tcBorders>
            <w:shd w:val="clear" w:color="auto" w:fill="auto"/>
            <w:vAlign w:val="center"/>
          </w:tcPr>
          <w:p w14:paraId="66B3EB23"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1F509BE5"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72797588"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vAlign w:val="bottom"/>
          </w:tcPr>
          <w:p w14:paraId="389EDE57"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41C473DE"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89DD15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497480DF"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4391A478" w14:textId="77777777" w:rsidTr="00BC6D14">
        <w:trPr>
          <w:trHeight w:val="255"/>
          <w:jc w:val="center"/>
        </w:trPr>
        <w:tc>
          <w:tcPr>
            <w:tcW w:w="636" w:type="dxa"/>
            <w:tcBorders>
              <w:left w:val="nil"/>
              <w:bottom w:val="single" w:sz="4" w:space="0" w:color="auto"/>
            </w:tcBorders>
          </w:tcPr>
          <w:p w14:paraId="07631880"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bottom w:val="single" w:sz="4" w:space="0" w:color="auto"/>
            </w:tcBorders>
            <w:shd w:val="clear" w:color="auto" w:fill="auto"/>
            <w:vAlign w:val="center"/>
          </w:tcPr>
          <w:p w14:paraId="7FAFA67C"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bottom w:val="single" w:sz="4" w:space="0" w:color="auto"/>
            </w:tcBorders>
            <w:shd w:val="clear" w:color="auto" w:fill="auto"/>
            <w:vAlign w:val="center"/>
          </w:tcPr>
          <w:p w14:paraId="1092E7E6" w14:textId="77777777" w:rsidR="008820E5" w:rsidRPr="00655BD7" w:rsidRDefault="008820E5" w:rsidP="00BC6D14">
            <w:pPr>
              <w:suppressAutoHyphens w:val="0"/>
              <w:spacing w:before="0" w:after="0" w:line="240" w:lineRule="auto"/>
              <w:jc w:val="right"/>
              <w:rPr>
                <w:rFonts w:ascii="Calibri Light" w:eastAsia="Times New Roman" w:hAnsi="Calibri Light" w:cs="Arial"/>
                <w:color w:val="auto"/>
                <w:lang w:val="en-AU" w:eastAsia="en-AU"/>
              </w:rPr>
            </w:pPr>
            <w:r w:rsidRPr="00655BD7">
              <w:rPr>
                <w:rFonts w:ascii="Calibri Light" w:eastAsia="Times New Roman" w:hAnsi="Calibri Light" w:cs="Arial"/>
                <w:color w:val="auto"/>
                <w:lang w:val="en-AU" w:eastAsia="en-AU"/>
              </w:rPr>
              <w:t>2008 - 2020</w:t>
            </w:r>
          </w:p>
        </w:tc>
        <w:tc>
          <w:tcPr>
            <w:tcW w:w="1701" w:type="dxa"/>
            <w:tcBorders>
              <w:bottom w:val="single" w:sz="4" w:space="0" w:color="auto"/>
              <w:right w:val="single" w:sz="8" w:space="0" w:color="auto"/>
            </w:tcBorders>
            <w:shd w:val="clear" w:color="auto" w:fill="auto"/>
            <w:vAlign w:val="center"/>
          </w:tcPr>
          <w:p w14:paraId="6ED717FA"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tcPr>
          <w:p w14:paraId="4CBFBF37"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7317824F"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tcPr>
          <w:p w14:paraId="67EF0F07"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tcPr>
          <w:p w14:paraId="592062F9"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tcPr>
          <w:p w14:paraId="4A81C5B8"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tcPr>
          <w:p w14:paraId="6F8B06D2" w14:textId="77777777" w:rsidR="008820E5" w:rsidRPr="002C344A" w:rsidRDefault="008820E5" w:rsidP="00BC6D14">
            <w:pPr>
              <w:jc w:val="center"/>
              <w:rPr>
                <w:rFonts w:asciiTheme="majorHAnsi" w:hAnsiTheme="majorHAnsi"/>
                <w:color w:val="1F497D"/>
                <w:sz w:val="20"/>
                <w:szCs w:val="20"/>
              </w:rPr>
            </w:pPr>
            <w:r w:rsidRPr="002C344A">
              <w:rPr>
                <w:rFonts w:asciiTheme="majorHAnsi" w:hAnsiTheme="majorHAnsi"/>
                <w:color w:val="1F497D"/>
                <w:sz w:val="20"/>
                <w:szCs w:val="20"/>
              </w:rPr>
              <w:t>4</w:t>
            </w:r>
          </w:p>
        </w:tc>
      </w:tr>
      <w:tr w:rsidR="008820E5" w:rsidRPr="00613D53" w14:paraId="76615752" w14:textId="77777777" w:rsidTr="00BC6D14">
        <w:trPr>
          <w:trHeight w:val="255"/>
          <w:jc w:val="center"/>
        </w:trPr>
        <w:tc>
          <w:tcPr>
            <w:tcW w:w="636" w:type="dxa"/>
            <w:tcBorders>
              <w:top w:val="single" w:sz="4" w:space="0" w:color="auto"/>
              <w:left w:val="nil"/>
              <w:right w:val="nil"/>
            </w:tcBorders>
          </w:tcPr>
          <w:p w14:paraId="455F64F0"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26</w:t>
            </w:r>
          </w:p>
        </w:tc>
        <w:tc>
          <w:tcPr>
            <w:tcW w:w="5909" w:type="dxa"/>
            <w:tcBorders>
              <w:top w:val="single" w:sz="4" w:space="0" w:color="auto"/>
              <w:left w:val="nil"/>
              <w:right w:val="nil"/>
            </w:tcBorders>
            <w:shd w:val="clear" w:color="auto" w:fill="auto"/>
            <w:vAlign w:val="center"/>
          </w:tcPr>
          <w:p w14:paraId="77B020C1"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INL470 – Australia Indonesia Partnership for Justice (AIPJ II) </w:t>
            </w:r>
          </w:p>
        </w:tc>
        <w:tc>
          <w:tcPr>
            <w:tcW w:w="1701" w:type="dxa"/>
            <w:tcBorders>
              <w:top w:val="single" w:sz="4" w:space="0" w:color="auto"/>
              <w:left w:val="single" w:sz="8" w:space="0" w:color="FFFFFF"/>
              <w:right w:val="single" w:sz="8" w:space="0" w:color="FFFFFF"/>
            </w:tcBorders>
            <w:shd w:val="clear" w:color="auto" w:fill="auto"/>
            <w:vAlign w:val="center"/>
          </w:tcPr>
          <w:p w14:paraId="3AE57696" w14:textId="77777777" w:rsidR="008820E5" w:rsidRPr="00655BD7" w:rsidRDefault="008820E5" w:rsidP="00BC6D14">
            <w:pPr>
              <w:jc w:val="right"/>
              <w:rPr>
                <w:rFonts w:ascii="Calibri Light" w:hAnsi="Calibri Light" w:cs="Arial"/>
                <w:color w:val="000000"/>
              </w:rPr>
            </w:pPr>
            <w:r>
              <w:rPr>
                <w:rFonts w:ascii="Calibri Light" w:hAnsi="Calibri Light" w:cs="Arial"/>
                <w:color w:val="000000"/>
              </w:rPr>
              <w:t>$40,000,000</w:t>
            </w:r>
          </w:p>
        </w:tc>
        <w:tc>
          <w:tcPr>
            <w:tcW w:w="1701" w:type="dxa"/>
            <w:tcBorders>
              <w:top w:val="single" w:sz="4" w:space="0" w:color="auto"/>
              <w:left w:val="nil"/>
              <w:right w:val="single" w:sz="8" w:space="0" w:color="auto"/>
            </w:tcBorders>
            <w:shd w:val="clear" w:color="auto" w:fill="auto"/>
            <w:vAlign w:val="center"/>
          </w:tcPr>
          <w:p w14:paraId="100336AE"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6655710C"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76DED04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vAlign w:val="bottom"/>
          </w:tcPr>
          <w:p w14:paraId="5CE8CB0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69C164A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3B3EE203"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76715F48"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32D92A0F" w14:textId="77777777" w:rsidTr="00BC6D14">
        <w:trPr>
          <w:trHeight w:val="255"/>
          <w:jc w:val="center"/>
        </w:trPr>
        <w:tc>
          <w:tcPr>
            <w:tcW w:w="636" w:type="dxa"/>
            <w:tcBorders>
              <w:left w:val="nil"/>
              <w:bottom w:val="single" w:sz="4" w:space="0" w:color="auto"/>
              <w:right w:val="nil"/>
            </w:tcBorders>
          </w:tcPr>
          <w:p w14:paraId="0F5FE2E6"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left w:val="nil"/>
              <w:bottom w:val="single" w:sz="4" w:space="0" w:color="auto"/>
              <w:right w:val="nil"/>
            </w:tcBorders>
            <w:shd w:val="clear" w:color="auto" w:fill="auto"/>
            <w:vAlign w:val="center"/>
          </w:tcPr>
          <w:p w14:paraId="6C9039A4"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tcPr>
          <w:p w14:paraId="7400293C" w14:textId="77777777" w:rsidR="008820E5" w:rsidRPr="00655BD7" w:rsidRDefault="002D631B" w:rsidP="00BC6D14">
            <w:pPr>
              <w:suppressAutoHyphens w:val="0"/>
              <w:spacing w:before="0" w:after="0" w:line="240" w:lineRule="auto"/>
              <w:jc w:val="right"/>
              <w:rPr>
                <w:rFonts w:ascii="Calibri Light" w:eastAsia="Times New Roman" w:hAnsi="Calibri Light" w:cs="Arial"/>
                <w:color w:val="auto"/>
                <w:lang w:val="en-AU" w:eastAsia="en-AU"/>
              </w:rPr>
            </w:pPr>
            <w:r>
              <w:rPr>
                <w:rFonts w:ascii="Calibri Light" w:hAnsi="Calibri Light" w:cs="Arial"/>
                <w:color w:val="000000"/>
              </w:rPr>
              <w:t>2017</w:t>
            </w:r>
            <w:r w:rsidR="008820E5">
              <w:rPr>
                <w:rFonts w:ascii="Calibri Light" w:hAnsi="Calibri Light" w:cs="Arial"/>
                <w:color w:val="000000"/>
              </w:rPr>
              <w:t xml:space="preserve"> - 2022</w:t>
            </w:r>
          </w:p>
        </w:tc>
        <w:tc>
          <w:tcPr>
            <w:tcW w:w="1701" w:type="dxa"/>
            <w:tcBorders>
              <w:left w:val="nil"/>
              <w:bottom w:val="single" w:sz="4" w:space="0" w:color="auto"/>
              <w:right w:val="single" w:sz="8" w:space="0" w:color="auto"/>
            </w:tcBorders>
            <w:shd w:val="clear" w:color="auto" w:fill="auto"/>
            <w:vAlign w:val="center"/>
          </w:tcPr>
          <w:p w14:paraId="453AC8ED"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auto"/>
            <w:noWrap/>
          </w:tcPr>
          <w:p w14:paraId="7B3AF5C0"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FF2B5CC" w14:textId="77777777" w:rsidR="008820E5" w:rsidRPr="002C344A" w:rsidRDefault="008820E5" w:rsidP="00BC6D14">
            <w:pPr>
              <w:jc w:val="center"/>
              <w:rPr>
                <w:rFonts w:asciiTheme="majorHAnsi" w:hAnsiTheme="majorHAnsi"/>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D350E14" w14:textId="77777777" w:rsidR="008820E5" w:rsidRPr="002C344A" w:rsidRDefault="008820E5" w:rsidP="00BC6D14">
            <w:pPr>
              <w:jc w:val="center"/>
              <w:rPr>
                <w:rFonts w:asciiTheme="majorHAnsi" w:hAnsiTheme="majorHAnsi"/>
                <w:sz w:val="20"/>
                <w:szCs w:val="20"/>
              </w:rPr>
            </w:pPr>
            <w:r w:rsidRPr="002C344A">
              <w:rPr>
                <w:rFonts w:asciiTheme="majorHAnsi" w:hAnsiTheme="majorHAnsi"/>
                <w:bCs/>
                <w:color w:val="1F497D"/>
                <w:sz w:val="20"/>
                <w:szCs w:val="20"/>
              </w:rPr>
              <w:t>N/A</w:t>
            </w:r>
          </w:p>
        </w:tc>
        <w:tc>
          <w:tcPr>
            <w:tcW w:w="626" w:type="dxa"/>
            <w:tcBorders>
              <w:top w:val="single" w:sz="4" w:space="0" w:color="auto"/>
              <w:left w:val="single" w:sz="4" w:space="0" w:color="auto"/>
              <w:bottom w:val="single" w:sz="4" w:space="0" w:color="auto"/>
              <w:right w:val="single" w:sz="4" w:space="0" w:color="auto"/>
            </w:tcBorders>
            <w:shd w:val="clear" w:color="auto" w:fill="auto"/>
            <w:noWrap/>
          </w:tcPr>
          <w:p w14:paraId="3769ED3B" w14:textId="77777777" w:rsidR="008820E5" w:rsidRPr="002C344A" w:rsidRDefault="008820E5" w:rsidP="00BC6D14">
            <w:pPr>
              <w:jc w:val="center"/>
              <w:rPr>
                <w:rFonts w:asciiTheme="majorHAnsi" w:hAnsiTheme="majorHAnsi"/>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5BED3B6" w14:textId="77777777" w:rsidR="008820E5" w:rsidRPr="002C344A" w:rsidRDefault="008820E5" w:rsidP="00BC6D14">
            <w:pPr>
              <w:jc w:val="center"/>
              <w:rPr>
                <w:rFonts w:asciiTheme="majorHAnsi" w:hAnsiTheme="majorHAnsi"/>
                <w:sz w:val="20"/>
                <w:szCs w:val="20"/>
              </w:rPr>
            </w:pPr>
            <w:r w:rsidRPr="002C344A">
              <w:rPr>
                <w:rFonts w:asciiTheme="majorHAnsi" w:hAnsiTheme="majorHAnsi"/>
                <w:bCs/>
                <w:color w:val="1F497D"/>
                <w:sz w:val="20"/>
                <w:szCs w:val="20"/>
              </w:rPr>
              <w:t>N/A</w:t>
            </w:r>
          </w:p>
        </w:tc>
        <w:tc>
          <w:tcPr>
            <w:tcW w:w="708" w:type="dxa"/>
            <w:tcBorders>
              <w:top w:val="single" w:sz="4" w:space="0" w:color="auto"/>
              <w:left w:val="single" w:sz="4" w:space="0" w:color="auto"/>
              <w:bottom w:val="single" w:sz="4" w:space="0" w:color="auto"/>
              <w:right w:val="single" w:sz="8" w:space="0" w:color="auto"/>
            </w:tcBorders>
            <w:shd w:val="clear" w:color="auto" w:fill="auto"/>
            <w:noWrap/>
          </w:tcPr>
          <w:p w14:paraId="34CCE0CF" w14:textId="77777777" w:rsidR="008820E5" w:rsidRPr="002C344A" w:rsidRDefault="008820E5" w:rsidP="00BC6D14">
            <w:pPr>
              <w:jc w:val="center"/>
              <w:rPr>
                <w:rFonts w:asciiTheme="majorHAnsi" w:hAnsiTheme="majorHAnsi"/>
                <w:sz w:val="20"/>
                <w:szCs w:val="20"/>
              </w:rPr>
            </w:pPr>
            <w:r w:rsidRPr="002C344A">
              <w:rPr>
                <w:rFonts w:asciiTheme="majorHAnsi" w:hAnsiTheme="majorHAnsi"/>
                <w:bCs/>
                <w:color w:val="1F497D"/>
                <w:sz w:val="20"/>
                <w:szCs w:val="20"/>
              </w:rPr>
              <w:t>N/A</w:t>
            </w:r>
          </w:p>
        </w:tc>
      </w:tr>
      <w:tr w:rsidR="002E133E" w:rsidRPr="00613D53" w14:paraId="233B1D0A" w14:textId="77777777" w:rsidTr="00BC6D14">
        <w:trPr>
          <w:trHeight w:val="255"/>
          <w:jc w:val="center"/>
        </w:trPr>
        <w:tc>
          <w:tcPr>
            <w:tcW w:w="636" w:type="dxa"/>
            <w:tcBorders>
              <w:top w:val="single" w:sz="4" w:space="0" w:color="auto"/>
              <w:left w:val="nil"/>
              <w:right w:val="nil"/>
            </w:tcBorders>
          </w:tcPr>
          <w:p w14:paraId="502F5884"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27</w:t>
            </w:r>
          </w:p>
        </w:tc>
        <w:tc>
          <w:tcPr>
            <w:tcW w:w="5909" w:type="dxa"/>
            <w:tcBorders>
              <w:top w:val="single" w:sz="4" w:space="0" w:color="auto"/>
              <w:left w:val="nil"/>
              <w:right w:val="nil"/>
            </w:tcBorders>
            <w:shd w:val="clear" w:color="auto" w:fill="auto"/>
            <w:vAlign w:val="center"/>
          </w:tcPr>
          <w:p w14:paraId="43639C57"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INL952 – Indonesia Infrastructure Program (KIAT) Phase 1</w:t>
            </w:r>
          </w:p>
        </w:tc>
        <w:tc>
          <w:tcPr>
            <w:tcW w:w="1701" w:type="dxa"/>
            <w:tcBorders>
              <w:top w:val="single" w:sz="4" w:space="0" w:color="auto"/>
              <w:left w:val="single" w:sz="8" w:space="0" w:color="FFFFFF"/>
              <w:right w:val="single" w:sz="8" w:space="0" w:color="FFFFFF"/>
            </w:tcBorders>
            <w:shd w:val="clear" w:color="auto" w:fill="auto"/>
            <w:vAlign w:val="center"/>
          </w:tcPr>
          <w:p w14:paraId="5F718E05" w14:textId="77777777" w:rsidR="002E133E" w:rsidRPr="00655BD7" w:rsidRDefault="002E133E" w:rsidP="002E133E">
            <w:pPr>
              <w:suppressAutoHyphens w:val="0"/>
              <w:spacing w:before="0" w:after="0" w:line="240" w:lineRule="auto"/>
              <w:jc w:val="right"/>
              <w:rPr>
                <w:rFonts w:ascii="Calibri Light" w:hAnsi="Calibri Light" w:cs="Arial"/>
                <w:color w:val="000000"/>
              </w:rPr>
            </w:pPr>
            <w:r>
              <w:rPr>
                <w:rFonts w:ascii="Calibri Light" w:hAnsi="Calibri Light" w:cs="Arial"/>
                <w:color w:val="000000"/>
              </w:rPr>
              <w:t>$146,174,916</w:t>
            </w:r>
          </w:p>
        </w:tc>
        <w:tc>
          <w:tcPr>
            <w:tcW w:w="1701" w:type="dxa"/>
            <w:tcBorders>
              <w:top w:val="single" w:sz="4" w:space="0" w:color="auto"/>
              <w:left w:val="nil"/>
              <w:right w:val="single" w:sz="8" w:space="0" w:color="auto"/>
            </w:tcBorders>
            <w:shd w:val="clear" w:color="auto" w:fill="auto"/>
            <w:vAlign w:val="center"/>
          </w:tcPr>
          <w:p w14:paraId="22623C8C"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vAlign w:val="bottom"/>
          </w:tcPr>
          <w:p w14:paraId="2DB97B76" w14:textId="77777777" w:rsidR="002E133E" w:rsidRPr="002C344A" w:rsidRDefault="002E133E" w:rsidP="002E133E">
            <w:pPr>
              <w:jc w:val="center"/>
              <w:rPr>
                <w:rFonts w:asciiTheme="majorHAnsi" w:hAnsiTheme="majorHAnsi" w:cs="Arial"/>
                <w:color w:val="000000"/>
                <w:sz w:val="20"/>
                <w:szCs w:val="20"/>
                <w:lang w:val="en-AU"/>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3FC224F9"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16114CC3"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30BA8253"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E266771"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225B4A38"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r>
      <w:tr w:rsidR="002E133E" w:rsidRPr="00613D53" w14:paraId="3CDA89AA" w14:textId="77777777" w:rsidTr="00BC6D14">
        <w:trPr>
          <w:trHeight w:val="255"/>
          <w:jc w:val="center"/>
        </w:trPr>
        <w:tc>
          <w:tcPr>
            <w:tcW w:w="636" w:type="dxa"/>
            <w:tcBorders>
              <w:left w:val="nil"/>
              <w:bottom w:val="single" w:sz="4" w:space="0" w:color="auto"/>
              <w:right w:val="nil"/>
            </w:tcBorders>
          </w:tcPr>
          <w:p w14:paraId="2DD5C22E"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left w:val="nil"/>
              <w:bottom w:val="single" w:sz="4" w:space="0" w:color="auto"/>
              <w:right w:val="nil"/>
            </w:tcBorders>
            <w:shd w:val="clear" w:color="auto" w:fill="auto"/>
            <w:vAlign w:val="center"/>
          </w:tcPr>
          <w:p w14:paraId="7C87255D"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tcPr>
          <w:p w14:paraId="67B16C00" w14:textId="77777777" w:rsidR="002E133E" w:rsidRPr="0049227B" w:rsidRDefault="002E133E" w:rsidP="002E133E">
            <w:pPr>
              <w:suppressAutoHyphens w:val="0"/>
              <w:spacing w:before="0" w:after="0" w:line="240" w:lineRule="auto"/>
              <w:jc w:val="right"/>
              <w:rPr>
                <w:rFonts w:ascii="Calibri Light" w:hAnsi="Calibri Light" w:cs="Arial"/>
                <w:color w:val="000000"/>
              </w:rPr>
            </w:pPr>
            <w:r>
              <w:rPr>
                <w:rFonts w:ascii="Calibri Light" w:hAnsi="Calibri Light" w:cs="Arial"/>
                <w:color w:val="000000"/>
              </w:rPr>
              <w:t>2016 – 2021</w:t>
            </w:r>
          </w:p>
        </w:tc>
        <w:tc>
          <w:tcPr>
            <w:tcW w:w="1701" w:type="dxa"/>
            <w:tcBorders>
              <w:left w:val="nil"/>
              <w:bottom w:val="single" w:sz="4" w:space="0" w:color="auto"/>
              <w:right w:val="single" w:sz="8" w:space="0" w:color="auto"/>
            </w:tcBorders>
            <w:shd w:val="clear" w:color="auto" w:fill="auto"/>
            <w:vAlign w:val="center"/>
          </w:tcPr>
          <w:p w14:paraId="1C8928B9"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auto"/>
            <w:noWrap/>
          </w:tcPr>
          <w:p w14:paraId="54EC0A30"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E4FAA20" w14:textId="77777777" w:rsidR="002E133E" w:rsidRPr="002C344A" w:rsidRDefault="002E133E" w:rsidP="002E133E">
            <w:pPr>
              <w:jc w:val="center"/>
              <w:rPr>
                <w:rFonts w:asciiTheme="majorHAnsi" w:hAnsiTheme="majorHAnsi"/>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13E93E5" w14:textId="77777777" w:rsidR="002E133E" w:rsidRPr="002C344A" w:rsidRDefault="002E133E" w:rsidP="002E133E">
            <w:pPr>
              <w:jc w:val="center"/>
              <w:rPr>
                <w:rFonts w:asciiTheme="majorHAnsi" w:hAnsiTheme="majorHAnsi"/>
                <w:sz w:val="20"/>
                <w:szCs w:val="20"/>
              </w:rPr>
            </w:pPr>
            <w:r w:rsidRPr="002C344A">
              <w:rPr>
                <w:rFonts w:asciiTheme="majorHAnsi" w:hAnsiTheme="majorHAnsi"/>
                <w:bCs/>
                <w:color w:val="1F497D"/>
                <w:sz w:val="20"/>
                <w:szCs w:val="20"/>
              </w:rPr>
              <w:t>N/A</w:t>
            </w:r>
          </w:p>
        </w:tc>
        <w:tc>
          <w:tcPr>
            <w:tcW w:w="626" w:type="dxa"/>
            <w:tcBorders>
              <w:top w:val="single" w:sz="4" w:space="0" w:color="auto"/>
              <w:left w:val="single" w:sz="4" w:space="0" w:color="auto"/>
              <w:bottom w:val="single" w:sz="4" w:space="0" w:color="auto"/>
              <w:right w:val="single" w:sz="4" w:space="0" w:color="auto"/>
            </w:tcBorders>
            <w:shd w:val="clear" w:color="auto" w:fill="auto"/>
            <w:noWrap/>
          </w:tcPr>
          <w:p w14:paraId="68BCA536" w14:textId="77777777" w:rsidR="002E133E" w:rsidRPr="002C344A" w:rsidRDefault="002E133E" w:rsidP="002E133E">
            <w:pPr>
              <w:jc w:val="center"/>
              <w:rPr>
                <w:rFonts w:asciiTheme="majorHAnsi" w:hAnsiTheme="majorHAnsi"/>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81AED79" w14:textId="77777777" w:rsidR="002E133E" w:rsidRPr="002C344A" w:rsidRDefault="002E133E" w:rsidP="002E133E">
            <w:pPr>
              <w:jc w:val="center"/>
              <w:rPr>
                <w:rFonts w:asciiTheme="majorHAnsi" w:hAnsiTheme="majorHAnsi"/>
                <w:sz w:val="20"/>
                <w:szCs w:val="20"/>
              </w:rPr>
            </w:pPr>
            <w:r w:rsidRPr="002C344A">
              <w:rPr>
                <w:rFonts w:asciiTheme="majorHAnsi" w:hAnsiTheme="majorHAnsi"/>
                <w:bCs/>
                <w:color w:val="1F497D"/>
                <w:sz w:val="20"/>
                <w:szCs w:val="20"/>
              </w:rPr>
              <w:t>N/A</w:t>
            </w:r>
          </w:p>
        </w:tc>
        <w:tc>
          <w:tcPr>
            <w:tcW w:w="708" w:type="dxa"/>
            <w:tcBorders>
              <w:top w:val="single" w:sz="4" w:space="0" w:color="auto"/>
              <w:left w:val="single" w:sz="4" w:space="0" w:color="auto"/>
              <w:bottom w:val="single" w:sz="4" w:space="0" w:color="auto"/>
              <w:right w:val="single" w:sz="8" w:space="0" w:color="auto"/>
            </w:tcBorders>
            <w:shd w:val="clear" w:color="auto" w:fill="auto"/>
            <w:noWrap/>
          </w:tcPr>
          <w:p w14:paraId="2C15012B" w14:textId="77777777" w:rsidR="002E133E" w:rsidRPr="002C344A" w:rsidRDefault="002E133E" w:rsidP="002E133E">
            <w:pPr>
              <w:jc w:val="center"/>
              <w:rPr>
                <w:rFonts w:asciiTheme="majorHAnsi" w:hAnsiTheme="majorHAnsi"/>
                <w:sz w:val="20"/>
                <w:szCs w:val="20"/>
              </w:rPr>
            </w:pPr>
            <w:r w:rsidRPr="002C344A">
              <w:rPr>
                <w:rFonts w:asciiTheme="majorHAnsi" w:hAnsiTheme="majorHAnsi"/>
                <w:bCs/>
                <w:color w:val="1F497D"/>
                <w:sz w:val="20"/>
                <w:szCs w:val="20"/>
              </w:rPr>
              <w:t>N/A</w:t>
            </w:r>
          </w:p>
        </w:tc>
      </w:tr>
      <w:tr w:rsidR="008820E5" w:rsidRPr="00613D53" w14:paraId="69523D0F" w14:textId="77777777" w:rsidTr="00BC6D14">
        <w:trPr>
          <w:trHeight w:val="255"/>
          <w:jc w:val="center"/>
        </w:trPr>
        <w:tc>
          <w:tcPr>
            <w:tcW w:w="636" w:type="dxa"/>
            <w:tcBorders>
              <w:top w:val="single" w:sz="4" w:space="0" w:color="auto"/>
              <w:left w:val="nil"/>
              <w:right w:val="nil"/>
            </w:tcBorders>
          </w:tcPr>
          <w:p w14:paraId="26E01DB2"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28</w:t>
            </w:r>
          </w:p>
        </w:tc>
        <w:tc>
          <w:tcPr>
            <w:tcW w:w="5909" w:type="dxa"/>
            <w:tcBorders>
              <w:top w:val="single" w:sz="4" w:space="0" w:color="auto"/>
              <w:left w:val="nil"/>
              <w:right w:val="nil"/>
            </w:tcBorders>
            <w:shd w:val="clear" w:color="auto" w:fill="auto"/>
            <w:vAlign w:val="center"/>
          </w:tcPr>
          <w:p w14:paraId="7EDFEE75"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INL947 – Environmental Governance </w:t>
            </w:r>
          </w:p>
        </w:tc>
        <w:tc>
          <w:tcPr>
            <w:tcW w:w="1701" w:type="dxa"/>
            <w:tcBorders>
              <w:top w:val="single" w:sz="4" w:space="0" w:color="auto"/>
              <w:left w:val="single" w:sz="8" w:space="0" w:color="FFFFFF"/>
              <w:right w:val="single" w:sz="8" w:space="0" w:color="FFFFFF"/>
            </w:tcBorders>
            <w:shd w:val="clear" w:color="auto" w:fill="auto"/>
            <w:vAlign w:val="center"/>
          </w:tcPr>
          <w:p w14:paraId="6FCBF291" w14:textId="77777777" w:rsidR="008820E5" w:rsidRPr="00655BD7" w:rsidRDefault="008820E5" w:rsidP="00BC6D14">
            <w:pPr>
              <w:suppressAutoHyphens w:val="0"/>
              <w:spacing w:before="0" w:after="0" w:line="240" w:lineRule="auto"/>
              <w:jc w:val="right"/>
              <w:rPr>
                <w:rFonts w:ascii="Calibri Light" w:hAnsi="Calibri Light" w:cs="Arial"/>
                <w:color w:val="000000"/>
              </w:rPr>
            </w:pPr>
            <w:r>
              <w:rPr>
                <w:rFonts w:ascii="Calibri Light" w:hAnsi="Calibri Light" w:cs="Arial"/>
                <w:color w:val="000000"/>
              </w:rPr>
              <w:t>$10,028,221</w:t>
            </w:r>
          </w:p>
        </w:tc>
        <w:tc>
          <w:tcPr>
            <w:tcW w:w="1701" w:type="dxa"/>
            <w:tcBorders>
              <w:top w:val="single" w:sz="4" w:space="0" w:color="auto"/>
              <w:left w:val="nil"/>
              <w:right w:val="single" w:sz="8" w:space="0" w:color="auto"/>
            </w:tcBorders>
            <w:shd w:val="clear" w:color="auto" w:fill="auto"/>
            <w:vAlign w:val="center"/>
          </w:tcPr>
          <w:p w14:paraId="7E258C73"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C86838"/>
            <w:noWrap/>
            <w:vAlign w:val="bottom"/>
          </w:tcPr>
          <w:p w14:paraId="018A07A6" w14:textId="77777777" w:rsidR="008820E5" w:rsidRPr="002C344A" w:rsidRDefault="008820E5" w:rsidP="00BC6D14">
            <w:pPr>
              <w:jc w:val="center"/>
              <w:rPr>
                <w:rFonts w:asciiTheme="majorHAnsi" w:hAnsiTheme="majorHAnsi" w:cs="Arial"/>
                <w:color w:val="000000"/>
                <w:sz w:val="20"/>
                <w:szCs w:val="20"/>
                <w:lang w:val="en-AU"/>
              </w:rPr>
            </w:pPr>
            <w:r w:rsidRPr="002C344A">
              <w:rPr>
                <w:rFonts w:asciiTheme="majorHAnsi" w:hAnsiTheme="majorHAnsi" w:cs="Arial"/>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7542620"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624763A7"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7C6F4B1"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6A60590"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C86838"/>
            <w:noWrap/>
            <w:vAlign w:val="bottom"/>
          </w:tcPr>
          <w:p w14:paraId="3A30484B"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3</w:t>
            </w:r>
          </w:p>
        </w:tc>
      </w:tr>
      <w:tr w:rsidR="008820E5" w:rsidRPr="00613D53" w14:paraId="4D6F22DF" w14:textId="77777777" w:rsidTr="00BC6D14">
        <w:trPr>
          <w:trHeight w:val="255"/>
          <w:jc w:val="center"/>
        </w:trPr>
        <w:tc>
          <w:tcPr>
            <w:tcW w:w="636" w:type="dxa"/>
            <w:tcBorders>
              <w:top w:val="dotted" w:sz="4" w:space="0" w:color="auto"/>
              <w:left w:val="nil"/>
              <w:bottom w:val="single" w:sz="4" w:space="0" w:color="auto"/>
              <w:right w:val="nil"/>
            </w:tcBorders>
          </w:tcPr>
          <w:p w14:paraId="12FD6429"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top w:val="dotted" w:sz="4" w:space="0" w:color="auto"/>
              <w:left w:val="nil"/>
              <w:bottom w:val="single" w:sz="4" w:space="0" w:color="auto"/>
              <w:right w:val="nil"/>
            </w:tcBorders>
            <w:shd w:val="clear" w:color="auto" w:fill="auto"/>
            <w:vAlign w:val="center"/>
          </w:tcPr>
          <w:p w14:paraId="1DF8281A"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top w:val="dotted" w:sz="4" w:space="0" w:color="auto"/>
              <w:left w:val="single" w:sz="8" w:space="0" w:color="FFFFFF"/>
              <w:bottom w:val="single" w:sz="4" w:space="0" w:color="auto"/>
              <w:right w:val="single" w:sz="8" w:space="0" w:color="FFFFFF"/>
            </w:tcBorders>
            <w:shd w:val="clear" w:color="auto" w:fill="auto"/>
            <w:vAlign w:val="center"/>
          </w:tcPr>
          <w:p w14:paraId="5427318E" w14:textId="77777777" w:rsidR="008820E5" w:rsidRPr="0049227B" w:rsidRDefault="008820E5" w:rsidP="00BC6D14">
            <w:pPr>
              <w:suppressAutoHyphens w:val="0"/>
              <w:spacing w:before="0" w:after="0" w:line="240" w:lineRule="auto"/>
              <w:jc w:val="right"/>
              <w:rPr>
                <w:rFonts w:ascii="Calibri Light" w:hAnsi="Calibri Light" w:cs="Arial"/>
                <w:color w:val="000000"/>
              </w:rPr>
            </w:pPr>
            <w:r>
              <w:rPr>
                <w:rFonts w:ascii="Calibri Light" w:hAnsi="Calibri Light" w:cs="Arial"/>
                <w:color w:val="000000"/>
              </w:rPr>
              <w:t>2015 – 2019</w:t>
            </w:r>
          </w:p>
        </w:tc>
        <w:tc>
          <w:tcPr>
            <w:tcW w:w="1701" w:type="dxa"/>
            <w:tcBorders>
              <w:top w:val="dotted" w:sz="4" w:space="0" w:color="auto"/>
              <w:left w:val="nil"/>
              <w:bottom w:val="single" w:sz="4" w:space="0" w:color="auto"/>
              <w:right w:val="single" w:sz="8" w:space="0" w:color="auto"/>
            </w:tcBorders>
            <w:shd w:val="clear" w:color="auto" w:fill="auto"/>
            <w:vAlign w:val="center"/>
          </w:tcPr>
          <w:p w14:paraId="7EA4F2B1"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auto"/>
            <w:noWrap/>
          </w:tcPr>
          <w:p w14:paraId="18FF75E7"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B5ACD4D"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582C729"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626" w:type="dxa"/>
            <w:tcBorders>
              <w:top w:val="single" w:sz="4" w:space="0" w:color="auto"/>
              <w:left w:val="single" w:sz="4" w:space="0" w:color="auto"/>
              <w:bottom w:val="single" w:sz="4" w:space="0" w:color="auto"/>
              <w:right w:val="single" w:sz="4" w:space="0" w:color="auto"/>
            </w:tcBorders>
            <w:shd w:val="clear" w:color="auto" w:fill="auto"/>
            <w:noWrap/>
          </w:tcPr>
          <w:p w14:paraId="051F2E9D"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84BF1CA"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8" w:type="dxa"/>
            <w:tcBorders>
              <w:top w:val="single" w:sz="4" w:space="0" w:color="auto"/>
              <w:left w:val="single" w:sz="4" w:space="0" w:color="auto"/>
              <w:bottom w:val="single" w:sz="4" w:space="0" w:color="auto"/>
              <w:right w:val="single" w:sz="8" w:space="0" w:color="auto"/>
            </w:tcBorders>
            <w:shd w:val="clear" w:color="auto" w:fill="auto"/>
            <w:noWrap/>
          </w:tcPr>
          <w:p w14:paraId="34878110"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r>
      <w:tr w:rsidR="008820E5" w:rsidRPr="00613D53" w14:paraId="0FD6E9C5" w14:textId="77777777" w:rsidTr="00BC6D14">
        <w:trPr>
          <w:trHeight w:val="255"/>
          <w:jc w:val="center"/>
        </w:trPr>
        <w:tc>
          <w:tcPr>
            <w:tcW w:w="636" w:type="dxa"/>
            <w:tcBorders>
              <w:top w:val="single" w:sz="4" w:space="0" w:color="auto"/>
              <w:left w:val="nil"/>
              <w:right w:val="nil"/>
            </w:tcBorders>
          </w:tcPr>
          <w:p w14:paraId="3B99999B"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29</w:t>
            </w:r>
          </w:p>
        </w:tc>
        <w:tc>
          <w:tcPr>
            <w:tcW w:w="5909" w:type="dxa"/>
            <w:tcBorders>
              <w:top w:val="single" w:sz="4" w:space="0" w:color="auto"/>
              <w:left w:val="nil"/>
              <w:right w:val="nil"/>
            </w:tcBorders>
            <w:shd w:val="clear" w:color="auto" w:fill="auto"/>
            <w:vAlign w:val="center"/>
          </w:tcPr>
          <w:p w14:paraId="0EA6ABEC"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INL548 – Micronutrient</w:t>
            </w:r>
          </w:p>
        </w:tc>
        <w:tc>
          <w:tcPr>
            <w:tcW w:w="1701" w:type="dxa"/>
            <w:tcBorders>
              <w:top w:val="single" w:sz="4" w:space="0" w:color="auto"/>
              <w:left w:val="single" w:sz="8" w:space="0" w:color="FFFFFF"/>
              <w:right w:val="single" w:sz="8" w:space="0" w:color="FFFFFF"/>
            </w:tcBorders>
            <w:shd w:val="clear" w:color="auto" w:fill="auto"/>
            <w:vAlign w:val="center"/>
          </w:tcPr>
          <w:p w14:paraId="2B1E43B1" w14:textId="77777777" w:rsidR="008820E5" w:rsidRPr="00655BD7" w:rsidRDefault="008820E5" w:rsidP="00BC6D14">
            <w:pPr>
              <w:suppressAutoHyphens w:val="0"/>
              <w:spacing w:before="0" w:after="0" w:line="240" w:lineRule="auto"/>
              <w:jc w:val="right"/>
              <w:rPr>
                <w:rFonts w:ascii="Calibri Light" w:hAnsi="Calibri Light" w:cs="Arial"/>
                <w:color w:val="000000"/>
              </w:rPr>
            </w:pPr>
            <w:r>
              <w:rPr>
                <w:rFonts w:ascii="Calibri Light" w:hAnsi="Calibri Light" w:cs="Arial"/>
                <w:color w:val="000000"/>
              </w:rPr>
              <w:t>$3,727,560</w:t>
            </w:r>
          </w:p>
        </w:tc>
        <w:tc>
          <w:tcPr>
            <w:tcW w:w="1701" w:type="dxa"/>
            <w:tcBorders>
              <w:top w:val="single" w:sz="4" w:space="0" w:color="auto"/>
              <w:left w:val="nil"/>
              <w:right w:val="single" w:sz="8" w:space="0" w:color="auto"/>
            </w:tcBorders>
            <w:shd w:val="clear" w:color="auto" w:fill="auto"/>
            <w:vAlign w:val="center"/>
          </w:tcPr>
          <w:p w14:paraId="4317B7AA"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vAlign w:val="bottom"/>
          </w:tcPr>
          <w:p w14:paraId="7FEDD0D7" w14:textId="77777777" w:rsidR="008820E5" w:rsidRPr="002C344A" w:rsidRDefault="008820E5" w:rsidP="00BC6D14">
            <w:pPr>
              <w:jc w:val="center"/>
              <w:rPr>
                <w:rFonts w:asciiTheme="majorHAnsi" w:hAnsiTheme="majorHAnsi" w:cs="Arial"/>
                <w:color w:val="000000"/>
                <w:sz w:val="20"/>
                <w:szCs w:val="20"/>
                <w:lang w:val="en-AU"/>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171D15F"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667A20B8"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764632AB"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E12C5AD"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vAlign w:val="bottom"/>
          </w:tcPr>
          <w:p w14:paraId="31366BEB"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r>
      <w:tr w:rsidR="008820E5" w:rsidRPr="00613D53" w14:paraId="38323B0D" w14:textId="77777777" w:rsidTr="00BC6D14">
        <w:trPr>
          <w:trHeight w:val="255"/>
          <w:jc w:val="center"/>
        </w:trPr>
        <w:tc>
          <w:tcPr>
            <w:tcW w:w="636" w:type="dxa"/>
            <w:tcBorders>
              <w:left w:val="nil"/>
              <w:bottom w:val="single" w:sz="4" w:space="0" w:color="auto"/>
              <w:right w:val="nil"/>
            </w:tcBorders>
          </w:tcPr>
          <w:p w14:paraId="42D2E469"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left w:val="nil"/>
              <w:bottom w:val="single" w:sz="4" w:space="0" w:color="auto"/>
              <w:right w:val="nil"/>
            </w:tcBorders>
            <w:shd w:val="clear" w:color="auto" w:fill="auto"/>
            <w:vAlign w:val="center"/>
          </w:tcPr>
          <w:p w14:paraId="2F9172AD"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tcPr>
          <w:p w14:paraId="79E92B37" w14:textId="77777777" w:rsidR="008820E5" w:rsidRPr="0049227B" w:rsidRDefault="008820E5" w:rsidP="00BC6D14">
            <w:pPr>
              <w:suppressAutoHyphens w:val="0"/>
              <w:spacing w:before="0" w:after="0" w:line="240" w:lineRule="auto"/>
              <w:jc w:val="right"/>
              <w:rPr>
                <w:rFonts w:ascii="Calibri Light" w:hAnsi="Calibri Light" w:cs="Arial"/>
                <w:color w:val="000000"/>
              </w:rPr>
            </w:pPr>
            <w:r>
              <w:rPr>
                <w:rFonts w:ascii="Calibri Light" w:hAnsi="Calibri Light" w:cs="Arial"/>
                <w:color w:val="000000"/>
              </w:rPr>
              <w:t>2015 – 2020</w:t>
            </w:r>
          </w:p>
        </w:tc>
        <w:tc>
          <w:tcPr>
            <w:tcW w:w="1701" w:type="dxa"/>
            <w:tcBorders>
              <w:left w:val="nil"/>
              <w:bottom w:val="single" w:sz="4" w:space="0" w:color="auto"/>
              <w:right w:val="single" w:sz="8" w:space="0" w:color="auto"/>
            </w:tcBorders>
            <w:shd w:val="clear" w:color="auto" w:fill="auto"/>
            <w:vAlign w:val="center"/>
          </w:tcPr>
          <w:p w14:paraId="012BCB0E"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auto"/>
            <w:noWrap/>
          </w:tcPr>
          <w:p w14:paraId="0819851F"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14B01B"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B4E9D7"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626" w:type="dxa"/>
            <w:tcBorders>
              <w:top w:val="single" w:sz="4" w:space="0" w:color="auto"/>
              <w:left w:val="single" w:sz="4" w:space="0" w:color="auto"/>
              <w:bottom w:val="single" w:sz="4" w:space="0" w:color="auto"/>
              <w:right w:val="single" w:sz="4" w:space="0" w:color="auto"/>
            </w:tcBorders>
            <w:shd w:val="clear" w:color="auto" w:fill="auto"/>
            <w:noWrap/>
          </w:tcPr>
          <w:p w14:paraId="217BC02A"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387C3D5"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8" w:type="dxa"/>
            <w:tcBorders>
              <w:top w:val="single" w:sz="4" w:space="0" w:color="auto"/>
              <w:left w:val="single" w:sz="4" w:space="0" w:color="auto"/>
              <w:bottom w:val="single" w:sz="4" w:space="0" w:color="auto"/>
              <w:right w:val="single" w:sz="8" w:space="0" w:color="auto"/>
            </w:tcBorders>
            <w:shd w:val="clear" w:color="auto" w:fill="auto"/>
            <w:noWrap/>
          </w:tcPr>
          <w:p w14:paraId="2A707B2D"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r>
      <w:tr w:rsidR="002E133E" w:rsidRPr="00613D53" w14:paraId="2257C49F" w14:textId="77777777" w:rsidTr="00BC6D14">
        <w:trPr>
          <w:trHeight w:val="255"/>
          <w:jc w:val="center"/>
        </w:trPr>
        <w:tc>
          <w:tcPr>
            <w:tcW w:w="636" w:type="dxa"/>
            <w:tcBorders>
              <w:top w:val="single" w:sz="4" w:space="0" w:color="auto"/>
              <w:left w:val="nil"/>
              <w:right w:val="nil"/>
            </w:tcBorders>
          </w:tcPr>
          <w:p w14:paraId="7A10230F"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30</w:t>
            </w:r>
          </w:p>
        </w:tc>
        <w:tc>
          <w:tcPr>
            <w:tcW w:w="5909" w:type="dxa"/>
            <w:tcBorders>
              <w:top w:val="single" w:sz="4" w:space="0" w:color="auto"/>
              <w:left w:val="nil"/>
              <w:right w:val="nil"/>
            </w:tcBorders>
            <w:shd w:val="clear" w:color="auto" w:fill="auto"/>
            <w:vAlign w:val="center"/>
          </w:tcPr>
          <w:p w14:paraId="581DDF46"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INM001 – Partnership for Knowledge-based Poverty Reduction (PKPR)</w:t>
            </w:r>
          </w:p>
        </w:tc>
        <w:tc>
          <w:tcPr>
            <w:tcW w:w="1701" w:type="dxa"/>
            <w:tcBorders>
              <w:top w:val="single" w:sz="4" w:space="0" w:color="auto"/>
              <w:left w:val="single" w:sz="8" w:space="0" w:color="FFFFFF"/>
              <w:right w:val="single" w:sz="8" w:space="0" w:color="FFFFFF"/>
            </w:tcBorders>
            <w:shd w:val="clear" w:color="auto" w:fill="auto"/>
            <w:vAlign w:val="center"/>
          </w:tcPr>
          <w:p w14:paraId="0D0B5EC5" w14:textId="77777777" w:rsidR="002E133E" w:rsidRPr="00655BD7" w:rsidRDefault="002D631B" w:rsidP="002E133E">
            <w:pPr>
              <w:suppressAutoHyphens w:val="0"/>
              <w:spacing w:before="0" w:after="0" w:line="240" w:lineRule="auto"/>
              <w:jc w:val="right"/>
              <w:rPr>
                <w:rFonts w:ascii="Calibri Light" w:hAnsi="Calibri Light" w:cs="Arial"/>
                <w:color w:val="000000"/>
              </w:rPr>
            </w:pPr>
            <w:r>
              <w:rPr>
                <w:rFonts w:ascii="Calibri Light" w:hAnsi="Calibri Light" w:cs="Arial"/>
                <w:color w:val="000000"/>
              </w:rPr>
              <w:t>$28,400</w:t>
            </w:r>
            <w:r w:rsidR="002E133E">
              <w:rPr>
                <w:rFonts w:ascii="Calibri Light" w:hAnsi="Calibri Light" w:cs="Arial"/>
                <w:color w:val="000000"/>
              </w:rPr>
              <w:t>,000</w:t>
            </w:r>
          </w:p>
        </w:tc>
        <w:tc>
          <w:tcPr>
            <w:tcW w:w="1701" w:type="dxa"/>
            <w:tcBorders>
              <w:top w:val="single" w:sz="4" w:space="0" w:color="auto"/>
              <w:left w:val="nil"/>
              <w:right w:val="single" w:sz="8" w:space="0" w:color="auto"/>
            </w:tcBorders>
            <w:shd w:val="clear" w:color="auto" w:fill="auto"/>
            <w:vAlign w:val="center"/>
          </w:tcPr>
          <w:p w14:paraId="083F52FC"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vAlign w:val="bottom"/>
          </w:tcPr>
          <w:p w14:paraId="005F2F7E" w14:textId="77777777" w:rsidR="002E133E" w:rsidRPr="002C344A" w:rsidRDefault="002E133E" w:rsidP="002E133E">
            <w:pPr>
              <w:jc w:val="center"/>
              <w:rPr>
                <w:rFonts w:asciiTheme="majorHAnsi" w:hAnsiTheme="majorHAnsi" w:cs="Arial"/>
                <w:color w:val="000000"/>
                <w:sz w:val="20"/>
                <w:szCs w:val="20"/>
                <w:lang w:val="en-AU"/>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EADB31D"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48BD3E2C"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1F06EFA9"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6824D96B"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3</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vAlign w:val="bottom"/>
          </w:tcPr>
          <w:p w14:paraId="68B5D275"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r>
      <w:tr w:rsidR="002E133E" w:rsidRPr="00613D53" w14:paraId="590E18C1" w14:textId="77777777" w:rsidTr="00BC6D14">
        <w:trPr>
          <w:trHeight w:val="255"/>
          <w:jc w:val="center"/>
        </w:trPr>
        <w:tc>
          <w:tcPr>
            <w:tcW w:w="636" w:type="dxa"/>
            <w:tcBorders>
              <w:left w:val="nil"/>
              <w:bottom w:val="single" w:sz="4" w:space="0" w:color="auto"/>
              <w:right w:val="nil"/>
            </w:tcBorders>
          </w:tcPr>
          <w:p w14:paraId="1C1ED3BE"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left w:val="nil"/>
              <w:bottom w:val="single" w:sz="4" w:space="0" w:color="auto"/>
              <w:right w:val="nil"/>
            </w:tcBorders>
            <w:shd w:val="clear" w:color="auto" w:fill="auto"/>
            <w:vAlign w:val="center"/>
          </w:tcPr>
          <w:p w14:paraId="65ADDA8A"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tcPr>
          <w:p w14:paraId="59A5DB04" w14:textId="77777777" w:rsidR="002E133E" w:rsidRPr="0049227B" w:rsidRDefault="002D631B" w:rsidP="002E133E">
            <w:pPr>
              <w:suppressAutoHyphens w:val="0"/>
              <w:spacing w:before="0" w:after="0" w:line="240" w:lineRule="auto"/>
              <w:jc w:val="right"/>
              <w:rPr>
                <w:rFonts w:ascii="Calibri Light" w:hAnsi="Calibri Light" w:cs="Arial"/>
                <w:color w:val="000000"/>
              </w:rPr>
            </w:pPr>
            <w:r>
              <w:rPr>
                <w:rFonts w:ascii="Calibri Light" w:hAnsi="Calibri Light" w:cs="Arial"/>
                <w:color w:val="000000"/>
              </w:rPr>
              <w:t>2010</w:t>
            </w:r>
            <w:r w:rsidR="002E133E">
              <w:rPr>
                <w:rFonts w:ascii="Calibri Light" w:hAnsi="Calibri Light" w:cs="Arial"/>
                <w:color w:val="000000"/>
              </w:rPr>
              <w:t xml:space="preserve"> – 2019</w:t>
            </w:r>
          </w:p>
        </w:tc>
        <w:tc>
          <w:tcPr>
            <w:tcW w:w="1701" w:type="dxa"/>
            <w:tcBorders>
              <w:left w:val="nil"/>
              <w:bottom w:val="single" w:sz="4" w:space="0" w:color="auto"/>
              <w:right w:val="single" w:sz="8" w:space="0" w:color="auto"/>
            </w:tcBorders>
            <w:shd w:val="clear" w:color="auto" w:fill="auto"/>
            <w:vAlign w:val="center"/>
          </w:tcPr>
          <w:p w14:paraId="4ACFFE19"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auto"/>
            <w:noWrap/>
          </w:tcPr>
          <w:p w14:paraId="2853D029"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2658EE2"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D2753B5"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626" w:type="dxa"/>
            <w:tcBorders>
              <w:top w:val="single" w:sz="4" w:space="0" w:color="auto"/>
              <w:left w:val="single" w:sz="4" w:space="0" w:color="auto"/>
              <w:bottom w:val="single" w:sz="4" w:space="0" w:color="auto"/>
              <w:right w:val="single" w:sz="4" w:space="0" w:color="auto"/>
            </w:tcBorders>
            <w:shd w:val="clear" w:color="auto" w:fill="auto"/>
            <w:noWrap/>
          </w:tcPr>
          <w:p w14:paraId="68C33E43"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53885C1"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8" w:type="dxa"/>
            <w:tcBorders>
              <w:top w:val="single" w:sz="4" w:space="0" w:color="auto"/>
              <w:left w:val="single" w:sz="4" w:space="0" w:color="auto"/>
              <w:bottom w:val="single" w:sz="4" w:space="0" w:color="auto"/>
              <w:right w:val="single" w:sz="8" w:space="0" w:color="auto"/>
            </w:tcBorders>
            <w:shd w:val="clear" w:color="auto" w:fill="auto"/>
            <w:noWrap/>
          </w:tcPr>
          <w:p w14:paraId="047008CB"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r>
      <w:tr w:rsidR="008820E5" w:rsidRPr="00613D53" w14:paraId="2D5EBDFA" w14:textId="77777777" w:rsidTr="00BC6D14">
        <w:trPr>
          <w:trHeight w:val="255"/>
          <w:jc w:val="center"/>
        </w:trPr>
        <w:tc>
          <w:tcPr>
            <w:tcW w:w="636" w:type="dxa"/>
            <w:tcBorders>
              <w:top w:val="single" w:sz="4" w:space="0" w:color="auto"/>
              <w:left w:val="nil"/>
              <w:right w:val="nil"/>
            </w:tcBorders>
          </w:tcPr>
          <w:p w14:paraId="0CD8891F"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31</w:t>
            </w:r>
          </w:p>
        </w:tc>
        <w:tc>
          <w:tcPr>
            <w:tcW w:w="5909" w:type="dxa"/>
            <w:tcBorders>
              <w:top w:val="single" w:sz="4" w:space="0" w:color="auto"/>
              <w:left w:val="nil"/>
              <w:right w:val="nil"/>
            </w:tcBorders>
            <w:shd w:val="clear" w:color="auto" w:fill="auto"/>
            <w:vAlign w:val="center"/>
          </w:tcPr>
          <w:p w14:paraId="6A11180A"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INI506 – Local Solutions to Poverty (LSP)</w:t>
            </w:r>
          </w:p>
        </w:tc>
        <w:tc>
          <w:tcPr>
            <w:tcW w:w="1701" w:type="dxa"/>
            <w:tcBorders>
              <w:top w:val="single" w:sz="4" w:space="0" w:color="auto"/>
              <w:left w:val="single" w:sz="8" w:space="0" w:color="FFFFFF"/>
              <w:right w:val="single" w:sz="8" w:space="0" w:color="FFFFFF"/>
            </w:tcBorders>
            <w:shd w:val="clear" w:color="auto" w:fill="auto"/>
            <w:vAlign w:val="center"/>
          </w:tcPr>
          <w:p w14:paraId="2CD4372A" w14:textId="77777777" w:rsidR="008820E5" w:rsidRPr="00655BD7" w:rsidRDefault="002D631B" w:rsidP="00BC6D14">
            <w:pPr>
              <w:suppressAutoHyphens w:val="0"/>
              <w:spacing w:before="0" w:after="0" w:line="240" w:lineRule="auto"/>
              <w:jc w:val="right"/>
              <w:rPr>
                <w:rFonts w:ascii="Calibri Light" w:hAnsi="Calibri Light" w:cs="Arial"/>
                <w:color w:val="000000"/>
              </w:rPr>
            </w:pPr>
            <w:r>
              <w:rPr>
                <w:rFonts w:ascii="Calibri Light" w:hAnsi="Calibri Light" w:cs="Arial"/>
                <w:color w:val="000000"/>
              </w:rPr>
              <w:t>$191,500,000</w:t>
            </w:r>
          </w:p>
        </w:tc>
        <w:tc>
          <w:tcPr>
            <w:tcW w:w="1701" w:type="dxa"/>
            <w:tcBorders>
              <w:top w:val="single" w:sz="4" w:space="0" w:color="auto"/>
              <w:left w:val="nil"/>
              <w:right w:val="single" w:sz="8" w:space="0" w:color="auto"/>
            </w:tcBorders>
            <w:shd w:val="clear" w:color="auto" w:fill="auto"/>
            <w:vAlign w:val="center"/>
          </w:tcPr>
          <w:p w14:paraId="6454FF93"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FFFF00"/>
            <w:noWrap/>
            <w:vAlign w:val="bottom"/>
          </w:tcPr>
          <w:p w14:paraId="2BDDA8E2" w14:textId="77777777" w:rsidR="008820E5" w:rsidRPr="002C344A" w:rsidRDefault="008820E5" w:rsidP="00BC6D14">
            <w:pPr>
              <w:jc w:val="center"/>
              <w:rPr>
                <w:rFonts w:asciiTheme="majorHAnsi" w:hAnsiTheme="majorHAnsi" w:cs="Arial"/>
                <w:color w:val="000000"/>
                <w:sz w:val="20"/>
                <w:szCs w:val="20"/>
                <w:lang w:val="en-AU"/>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1A4B0F4"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56256C16"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74B0741C"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C86838"/>
            <w:noWrap/>
            <w:vAlign w:val="bottom"/>
          </w:tcPr>
          <w:p w14:paraId="30635A7F"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3</w:t>
            </w:r>
          </w:p>
        </w:tc>
        <w:tc>
          <w:tcPr>
            <w:tcW w:w="708" w:type="dxa"/>
            <w:tcBorders>
              <w:top w:val="single" w:sz="4" w:space="0" w:color="auto"/>
              <w:left w:val="single" w:sz="4" w:space="0" w:color="auto"/>
              <w:bottom w:val="single" w:sz="4" w:space="0" w:color="auto"/>
              <w:right w:val="single" w:sz="8" w:space="0" w:color="auto"/>
            </w:tcBorders>
            <w:shd w:val="clear" w:color="auto" w:fill="409F68" w:themeFill="accent6"/>
            <w:noWrap/>
            <w:vAlign w:val="bottom"/>
          </w:tcPr>
          <w:p w14:paraId="6E938B95" w14:textId="77777777" w:rsidR="008820E5" w:rsidRPr="002C344A" w:rsidRDefault="008820E5" w:rsidP="00BC6D14">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r>
      <w:tr w:rsidR="008820E5" w:rsidRPr="00613D53" w14:paraId="68F1C085" w14:textId="77777777" w:rsidTr="00BC6D14">
        <w:trPr>
          <w:trHeight w:val="255"/>
          <w:jc w:val="center"/>
        </w:trPr>
        <w:tc>
          <w:tcPr>
            <w:tcW w:w="636" w:type="dxa"/>
            <w:tcBorders>
              <w:left w:val="nil"/>
              <w:bottom w:val="single" w:sz="4" w:space="0" w:color="auto"/>
              <w:right w:val="nil"/>
            </w:tcBorders>
          </w:tcPr>
          <w:p w14:paraId="26AAFA8F"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left w:val="nil"/>
              <w:bottom w:val="single" w:sz="4" w:space="0" w:color="auto"/>
              <w:right w:val="nil"/>
            </w:tcBorders>
            <w:shd w:val="clear" w:color="auto" w:fill="auto"/>
            <w:vAlign w:val="center"/>
          </w:tcPr>
          <w:p w14:paraId="085B1885"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tcPr>
          <w:p w14:paraId="29C84E41" w14:textId="77777777" w:rsidR="008820E5" w:rsidRPr="0049227B" w:rsidRDefault="002D631B" w:rsidP="00BC6D14">
            <w:pPr>
              <w:suppressAutoHyphens w:val="0"/>
              <w:spacing w:before="0" w:after="0" w:line="240" w:lineRule="auto"/>
              <w:jc w:val="right"/>
              <w:rPr>
                <w:rFonts w:ascii="Calibri Light" w:hAnsi="Calibri Light" w:cs="Arial"/>
                <w:color w:val="000000"/>
              </w:rPr>
            </w:pPr>
            <w:r>
              <w:rPr>
                <w:rFonts w:ascii="Calibri Light" w:hAnsi="Calibri Light" w:cs="Arial"/>
                <w:color w:val="000000"/>
              </w:rPr>
              <w:t>2008</w:t>
            </w:r>
            <w:r w:rsidR="008820E5">
              <w:rPr>
                <w:rFonts w:ascii="Calibri Light" w:hAnsi="Calibri Light" w:cs="Arial"/>
                <w:color w:val="000000"/>
              </w:rPr>
              <w:t xml:space="preserve"> – 2020</w:t>
            </w:r>
          </w:p>
        </w:tc>
        <w:tc>
          <w:tcPr>
            <w:tcW w:w="1701" w:type="dxa"/>
            <w:tcBorders>
              <w:left w:val="nil"/>
              <w:bottom w:val="single" w:sz="4" w:space="0" w:color="auto"/>
              <w:right w:val="single" w:sz="8" w:space="0" w:color="auto"/>
            </w:tcBorders>
            <w:shd w:val="clear" w:color="auto" w:fill="auto"/>
            <w:vAlign w:val="center"/>
          </w:tcPr>
          <w:p w14:paraId="046EE657"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auto"/>
            <w:noWrap/>
          </w:tcPr>
          <w:p w14:paraId="2D87391A"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7A65557"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324BB9B"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626" w:type="dxa"/>
            <w:tcBorders>
              <w:top w:val="single" w:sz="4" w:space="0" w:color="auto"/>
              <w:left w:val="single" w:sz="4" w:space="0" w:color="auto"/>
              <w:bottom w:val="single" w:sz="4" w:space="0" w:color="auto"/>
              <w:right w:val="single" w:sz="4" w:space="0" w:color="auto"/>
            </w:tcBorders>
            <w:shd w:val="clear" w:color="auto" w:fill="auto"/>
            <w:noWrap/>
          </w:tcPr>
          <w:p w14:paraId="333DEA59"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9542549"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8" w:type="dxa"/>
            <w:tcBorders>
              <w:top w:val="single" w:sz="4" w:space="0" w:color="auto"/>
              <w:left w:val="single" w:sz="4" w:space="0" w:color="auto"/>
              <w:bottom w:val="single" w:sz="4" w:space="0" w:color="auto"/>
              <w:right w:val="single" w:sz="8" w:space="0" w:color="auto"/>
            </w:tcBorders>
            <w:shd w:val="clear" w:color="auto" w:fill="auto"/>
            <w:noWrap/>
          </w:tcPr>
          <w:p w14:paraId="5C2740E7" w14:textId="77777777" w:rsidR="008820E5" w:rsidRPr="002C344A" w:rsidRDefault="008820E5" w:rsidP="00BC6D14">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r>
      <w:tr w:rsidR="002E133E" w:rsidRPr="00613D53" w14:paraId="4CC8BF6F" w14:textId="77777777" w:rsidTr="00BC6D14">
        <w:trPr>
          <w:trHeight w:val="255"/>
          <w:jc w:val="center"/>
        </w:trPr>
        <w:tc>
          <w:tcPr>
            <w:tcW w:w="636" w:type="dxa"/>
            <w:tcBorders>
              <w:top w:val="single" w:sz="4" w:space="0" w:color="auto"/>
              <w:left w:val="nil"/>
              <w:right w:val="nil"/>
            </w:tcBorders>
          </w:tcPr>
          <w:p w14:paraId="1D73B005"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32</w:t>
            </w:r>
          </w:p>
        </w:tc>
        <w:tc>
          <w:tcPr>
            <w:tcW w:w="5909" w:type="dxa"/>
            <w:tcBorders>
              <w:top w:val="single" w:sz="4" w:space="0" w:color="auto"/>
              <w:left w:val="nil"/>
              <w:right w:val="nil"/>
            </w:tcBorders>
            <w:shd w:val="clear" w:color="auto" w:fill="auto"/>
            <w:vAlign w:val="center"/>
          </w:tcPr>
          <w:p w14:paraId="7A347366"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INL672 – Education Technical Assistance Program – Indonesia (TASS)</w:t>
            </w:r>
          </w:p>
        </w:tc>
        <w:tc>
          <w:tcPr>
            <w:tcW w:w="1701" w:type="dxa"/>
            <w:tcBorders>
              <w:top w:val="single" w:sz="4" w:space="0" w:color="auto"/>
              <w:left w:val="single" w:sz="8" w:space="0" w:color="FFFFFF"/>
              <w:right w:val="single" w:sz="8" w:space="0" w:color="FFFFFF"/>
            </w:tcBorders>
            <w:shd w:val="clear" w:color="auto" w:fill="auto"/>
            <w:vAlign w:val="center"/>
          </w:tcPr>
          <w:p w14:paraId="493C0A1D" w14:textId="77777777" w:rsidR="002E133E" w:rsidRPr="00655BD7" w:rsidRDefault="007862E2" w:rsidP="002E133E">
            <w:pPr>
              <w:suppressAutoHyphens w:val="0"/>
              <w:spacing w:before="0" w:after="0" w:line="240" w:lineRule="auto"/>
              <w:jc w:val="right"/>
              <w:rPr>
                <w:rFonts w:ascii="Calibri Light" w:hAnsi="Calibri Light" w:cs="Arial"/>
                <w:color w:val="000000"/>
              </w:rPr>
            </w:pPr>
            <w:r>
              <w:rPr>
                <w:rFonts w:ascii="Calibri Light" w:hAnsi="Calibri Light" w:cs="Arial"/>
                <w:color w:val="000000"/>
              </w:rPr>
              <w:t>$11,980,000</w:t>
            </w:r>
          </w:p>
        </w:tc>
        <w:tc>
          <w:tcPr>
            <w:tcW w:w="1701" w:type="dxa"/>
            <w:tcBorders>
              <w:top w:val="single" w:sz="4" w:space="0" w:color="auto"/>
              <w:left w:val="nil"/>
              <w:right w:val="single" w:sz="8" w:space="0" w:color="auto"/>
            </w:tcBorders>
            <w:shd w:val="clear" w:color="auto" w:fill="auto"/>
            <w:vAlign w:val="center"/>
          </w:tcPr>
          <w:p w14:paraId="1F5CD055"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4" w:space="0" w:color="auto"/>
              <w:right w:val="single" w:sz="4" w:space="0" w:color="auto"/>
            </w:tcBorders>
            <w:shd w:val="clear" w:color="auto" w:fill="409F68" w:themeFill="accent6"/>
            <w:noWrap/>
            <w:vAlign w:val="bottom"/>
          </w:tcPr>
          <w:p w14:paraId="46B0FF88" w14:textId="77777777" w:rsidR="002E133E" w:rsidRPr="002C344A" w:rsidRDefault="002E133E" w:rsidP="002E133E">
            <w:pPr>
              <w:jc w:val="center"/>
              <w:rPr>
                <w:rFonts w:asciiTheme="majorHAnsi" w:hAnsiTheme="majorHAnsi" w:cs="Arial"/>
                <w:color w:val="000000"/>
                <w:sz w:val="20"/>
                <w:szCs w:val="20"/>
                <w:lang w:val="en-AU"/>
              </w:rPr>
            </w:pPr>
            <w:r w:rsidRPr="002C344A">
              <w:rPr>
                <w:rFonts w:asciiTheme="majorHAnsi" w:hAnsiTheme="majorHAnsi" w:cs="Arial"/>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F47D628"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51EF7686"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5</w:t>
            </w:r>
          </w:p>
        </w:tc>
        <w:tc>
          <w:tcPr>
            <w:tcW w:w="6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AA2E325"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5F0F4F0"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c>
          <w:tcPr>
            <w:tcW w:w="708" w:type="dxa"/>
            <w:tcBorders>
              <w:top w:val="single" w:sz="4" w:space="0" w:color="auto"/>
              <w:left w:val="single" w:sz="4" w:space="0" w:color="auto"/>
              <w:bottom w:val="single" w:sz="4" w:space="0" w:color="auto"/>
              <w:right w:val="single" w:sz="8" w:space="0" w:color="auto"/>
            </w:tcBorders>
            <w:shd w:val="clear" w:color="auto" w:fill="FFFF00"/>
            <w:noWrap/>
            <w:vAlign w:val="bottom"/>
          </w:tcPr>
          <w:p w14:paraId="07F13D49" w14:textId="77777777" w:rsidR="002E133E" w:rsidRPr="002C344A" w:rsidRDefault="002E133E" w:rsidP="002E133E">
            <w:pPr>
              <w:jc w:val="center"/>
              <w:rPr>
                <w:rFonts w:asciiTheme="majorHAnsi" w:hAnsiTheme="majorHAnsi" w:cs="Arial"/>
                <w:color w:val="000000"/>
                <w:sz w:val="20"/>
                <w:szCs w:val="20"/>
              </w:rPr>
            </w:pPr>
            <w:r w:rsidRPr="002C344A">
              <w:rPr>
                <w:rFonts w:asciiTheme="majorHAnsi" w:hAnsiTheme="majorHAnsi" w:cs="Arial"/>
                <w:color w:val="000000"/>
                <w:sz w:val="20"/>
                <w:szCs w:val="20"/>
              </w:rPr>
              <w:t>4</w:t>
            </w:r>
          </w:p>
        </w:tc>
      </w:tr>
      <w:tr w:rsidR="002E133E" w:rsidRPr="00613D53" w14:paraId="1E0C1ED5" w14:textId="77777777" w:rsidTr="00BC6D14">
        <w:trPr>
          <w:trHeight w:val="255"/>
          <w:jc w:val="center"/>
        </w:trPr>
        <w:tc>
          <w:tcPr>
            <w:tcW w:w="636" w:type="dxa"/>
            <w:tcBorders>
              <w:left w:val="nil"/>
              <w:bottom w:val="single" w:sz="4" w:space="0" w:color="auto"/>
              <w:right w:val="nil"/>
            </w:tcBorders>
          </w:tcPr>
          <w:p w14:paraId="4C64DBB7"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5909" w:type="dxa"/>
            <w:tcBorders>
              <w:left w:val="nil"/>
              <w:bottom w:val="single" w:sz="4" w:space="0" w:color="auto"/>
              <w:right w:val="nil"/>
            </w:tcBorders>
            <w:shd w:val="clear" w:color="auto" w:fill="auto"/>
            <w:vAlign w:val="center"/>
          </w:tcPr>
          <w:p w14:paraId="544DE5E1" w14:textId="77777777" w:rsidR="002E133E" w:rsidRPr="00613D53" w:rsidRDefault="002E133E" w:rsidP="002E133E">
            <w:pPr>
              <w:suppressAutoHyphens w:val="0"/>
              <w:spacing w:before="0" w:after="0" w:line="240" w:lineRule="auto"/>
              <w:rPr>
                <w:rFonts w:ascii="Calibri Light" w:eastAsia="Times New Roman" w:hAnsi="Calibri Light" w:cs="Arial"/>
                <w:color w:val="1F497D"/>
                <w:sz w:val="20"/>
                <w:szCs w:val="20"/>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tcPr>
          <w:p w14:paraId="4B78BFE1" w14:textId="77777777" w:rsidR="002E133E" w:rsidRPr="0049227B" w:rsidRDefault="008B0A4F" w:rsidP="002E133E">
            <w:pPr>
              <w:suppressAutoHyphens w:val="0"/>
              <w:spacing w:before="0" w:after="0" w:line="240" w:lineRule="auto"/>
              <w:jc w:val="right"/>
              <w:rPr>
                <w:rFonts w:ascii="Calibri Light" w:hAnsi="Calibri Light" w:cs="Arial"/>
                <w:color w:val="000000"/>
              </w:rPr>
            </w:pPr>
            <w:r>
              <w:rPr>
                <w:rFonts w:ascii="Calibri Light" w:hAnsi="Calibri Light" w:cs="Arial"/>
                <w:color w:val="000000"/>
              </w:rPr>
              <w:t>2017</w:t>
            </w:r>
            <w:r w:rsidR="002E133E">
              <w:rPr>
                <w:rFonts w:ascii="Calibri Light" w:hAnsi="Calibri Light" w:cs="Arial"/>
                <w:color w:val="000000"/>
              </w:rPr>
              <w:t xml:space="preserve"> – 2020</w:t>
            </w:r>
          </w:p>
        </w:tc>
        <w:tc>
          <w:tcPr>
            <w:tcW w:w="1701" w:type="dxa"/>
            <w:tcBorders>
              <w:left w:val="nil"/>
              <w:bottom w:val="single" w:sz="4" w:space="0" w:color="auto"/>
              <w:right w:val="single" w:sz="8" w:space="0" w:color="auto"/>
            </w:tcBorders>
            <w:shd w:val="clear" w:color="auto" w:fill="auto"/>
            <w:vAlign w:val="center"/>
          </w:tcPr>
          <w:p w14:paraId="7265FE17" w14:textId="77777777" w:rsidR="002E133E" w:rsidRPr="00613D53" w:rsidRDefault="002E133E" w:rsidP="002E133E">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2017</w:t>
            </w:r>
            <w:r w:rsidRPr="00613D53">
              <w:rPr>
                <w:rFonts w:ascii="Calibri Light" w:eastAsia="Times New Roman" w:hAnsi="Calibri Light" w:cs="Arial"/>
                <w:color w:val="1F497D"/>
                <w:sz w:val="20"/>
                <w:szCs w:val="20"/>
                <w:lang w:val="en-AU" w:eastAsia="en-AU"/>
              </w:rPr>
              <w:t xml:space="preserve"> AQC</w:t>
            </w:r>
          </w:p>
        </w:tc>
        <w:tc>
          <w:tcPr>
            <w:tcW w:w="708" w:type="dxa"/>
            <w:tcBorders>
              <w:top w:val="single" w:sz="4" w:space="0" w:color="auto"/>
              <w:left w:val="single" w:sz="8" w:space="0" w:color="auto"/>
              <w:bottom w:val="single" w:sz="8" w:space="0" w:color="auto"/>
              <w:right w:val="single" w:sz="4" w:space="0" w:color="auto"/>
            </w:tcBorders>
            <w:shd w:val="clear" w:color="auto" w:fill="auto"/>
            <w:noWrap/>
          </w:tcPr>
          <w:p w14:paraId="4DD1B303"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8" w:space="0" w:color="auto"/>
              <w:right w:val="single" w:sz="4" w:space="0" w:color="auto"/>
            </w:tcBorders>
            <w:shd w:val="clear" w:color="auto" w:fill="auto"/>
            <w:noWrap/>
          </w:tcPr>
          <w:p w14:paraId="00CD6145"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8" w:space="0" w:color="auto"/>
              <w:right w:val="single" w:sz="4" w:space="0" w:color="auto"/>
            </w:tcBorders>
            <w:shd w:val="clear" w:color="auto" w:fill="auto"/>
            <w:noWrap/>
          </w:tcPr>
          <w:p w14:paraId="62194C1C"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626" w:type="dxa"/>
            <w:tcBorders>
              <w:top w:val="single" w:sz="4" w:space="0" w:color="auto"/>
              <w:left w:val="single" w:sz="4" w:space="0" w:color="auto"/>
              <w:bottom w:val="single" w:sz="8" w:space="0" w:color="auto"/>
              <w:right w:val="single" w:sz="4" w:space="0" w:color="auto"/>
            </w:tcBorders>
            <w:shd w:val="clear" w:color="auto" w:fill="auto"/>
            <w:noWrap/>
          </w:tcPr>
          <w:p w14:paraId="7F89C947"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9" w:type="dxa"/>
            <w:tcBorders>
              <w:top w:val="single" w:sz="4" w:space="0" w:color="auto"/>
              <w:left w:val="single" w:sz="4" w:space="0" w:color="auto"/>
              <w:bottom w:val="single" w:sz="8" w:space="0" w:color="auto"/>
              <w:right w:val="single" w:sz="4" w:space="0" w:color="auto"/>
            </w:tcBorders>
            <w:shd w:val="clear" w:color="auto" w:fill="auto"/>
            <w:noWrap/>
          </w:tcPr>
          <w:p w14:paraId="63FB9ECE"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c>
          <w:tcPr>
            <w:tcW w:w="708" w:type="dxa"/>
            <w:tcBorders>
              <w:top w:val="single" w:sz="4" w:space="0" w:color="auto"/>
              <w:left w:val="single" w:sz="4" w:space="0" w:color="auto"/>
              <w:bottom w:val="single" w:sz="8" w:space="0" w:color="auto"/>
              <w:right w:val="single" w:sz="8" w:space="0" w:color="auto"/>
            </w:tcBorders>
            <w:shd w:val="clear" w:color="auto" w:fill="auto"/>
            <w:noWrap/>
          </w:tcPr>
          <w:p w14:paraId="470821F9" w14:textId="77777777" w:rsidR="002E133E" w:rsidRPr="002C344A" w:rsidRDefault="002E133E" w:rsidP="002E133E">
            <w:pPr>
              <w:jc w:val="center"/>
              <w:rPr>
                <w:rFonts w:asciiTheme="majorHAnsi" w:hAnsiTheme="majorHAnsi"/>
                <w:bCs/>
                <w:color w:val="1F497D"/>
                <w:sz w:val="20"/>
                <w:szCs w:val="20"/>
              </w:rPr>
            </w:pPr>
            <w:r w:rsidRPr="002C344A">
              <w:rPr>
                <w:rFonts w:asciiTheme="majorHAnsi" w:hAnsiTheme="majorHAnsi"/>
                <w:bCs/>
                <w:color w:val="1F497D"/>
                <w:sz w:val="20"/>
                <w:szCs w:val="20"/>
              </w:rPr>
              <w:t>N/A</w:t>
            </w:r>
          </w:p>
        </w:tc>
      </w:tr>
    </w:tbl>
    <w:p w14:paraId="52078EE5" w14:textId="77777777" w:rsidR="008820E5" w:rsidRDefault="008820E5" w:rsidP="008820E5">
      <w:pPr>
        <w:spacing w:before="20" w:after="20" w:line="180" w:lineRule="atLeast"/>
        <w:jc w:val="both"/>
        <w:rPr>
          <w:rFonts w:eastAsia="Times New Roman"/>
          <w:b/>
          <w:sz w:val="16"/>
          <w:szCs w:val="14"/>
        </w:rPr>
      </w:pPr>
    </w:p>
    <w:p w14:paraId="0701C5E8" w14:textId="77777777" w:rsidR="008820E5" w:rsidRPr="003002B8" w:rsidRDefault="008820E5" w:rsidP="008820E5">
      <w:pPr>
        <w:spacing w:before="20" w:after="20" w:line="180" w:lineRule="atLeast"/>
        <w:jc w:val="both"/>
        <w:rPr>
          <w:rFonts w:eastAsia="Times New Roman"/>
          <w:b/>
          <w:sz w:val="20"/>
          <w:szCs w:val="20"/>
        </w:rPr>
      </w:pPr>
      <w:r w:rsidRPr="003002B8">
        <w:rPr>
          <w:rFonts w:eastAsia="Times New Roman"/>
          <w:b/>
          <w:sz w:val="20"/>
          <w:szCs w:val="20"/>
        </w:rPr>
        <w:t>Definitions of rating scale:</w:t>
      </w:r>
      <w:r w:rsidRPr="003002B8">
        <w:rPr>
          <w:rFonts w:eastAsia="Times New Roman"/>
          <w:b/>
          <w:sz w:val="20"/>
          <w:szCs w:val="20"/>
        </w:rPr>
        <w:tab/>
      </w:r>
    </w:p>
    <w:p w14:paraId="6A11F92B" w14:textId="77777777" w:rsidR="008820E5" w:rsidRDefault="008820E5" w:rsidP="008820E5">
      <w:pPr>
        <w:spacing w:before="20" w:after="20" w:line="180" w:lineRule="atLeast"/>
        <w:jc w:val="both"/>
        <w:rPr>
          <w:rFonts w:eastAsia="Times New Roman"/>
          <w:b/>
          <w:sz w:val="18"/>
          <w:szCs w:val="20"/>
        </w:rPr>
      </w:pPr>
    </w:p>
    <w:p w14:paraId="4E90E70C" w14:textId="77777777" w:rsidR="008820E5" w:rsidRPr="003002B8" w:rsidRDefault="008820E5" w:rsidP="008820E5">
      <w:pPr>
        <w:spacing w:before="20" w:after="20" w:line="180" w:lineRule="atLeast"/>
        <w:jc w:val="both"/>
        <w:rPr>
          <w:rFonts w:eastAsia="Times New Roman"/>
          <w:b/>
          <w:sz w:val="18"/>
          <w:szCs w:val="20"/>
        </w:rPr>
      </w:pPr>
      <w:r w:rsidRPr="003002B8">
        <w:rPr>
          <w:rFonts w:eastAsia="Times New Roman"/>
          <w:b/>
          <w:sz w:val="18"/>
          <w:szCs w:val="20"/>
        </w:rPr>
        <w:t>Satisfactory (</w:t>
      </w:r>
      <w:proofErr w:type="gramStart"/>
      <w:r w:rsidRPr="003002B8">
        <w:rPr>
          <w:rFonts w:eastAsia="Times New Roman"/>
          <w:b/>
          <w:sz w:val="18"/>
          <w:szCs w:val="20"/>
        </w:rPr>
        <w:t>4</w:t>
      </w:r>
      <w:proofErr w:type="gramEnd"/>
      <w:r w:rsidRPr="003002B8">
        <w:rPr>
          <w:rFonts w:eastAsia="Times New Roman"/>
          <w:b/>
          <w:sz w:val="18"/>
          <w:szCs w:val="20"/>
        </w:rPr>
        <w:t>, 5 and 6)</w:t>
      </w:r>
    </w:p>
    <w:p w14:paraId="27FC9DF0" w14:textId="77777777" w:rsidR="008820E5" w:rsidRPr="003002B8" w:rsidRDefault="008820E5" w:rsidP="008820E5">
      <w:pPr>
        <w:spacing w:before="20" w:after="20" w:line="180" w:lineRule="atLeast"/>
        <w:jc w:val="both"/>
        <w:rPr>
          <w:rFonts w:eastAsia="Times New Roman"/>
          <w:sz w:val="18"/>
          <w:szCs w:val="20"/>
        </w:rPr>
      </w:pPr>
      <w:r w:rsidRPr="003002B8">
        <w:rPr>
          <w:rFonts w:eastAsia="Times New Roman"/>
          <w:color w:val="72AF2F"/>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6</w:t>
      </w:r>
      <w:proofErr w:type="gramEnd"/>
      <w:r w:rsidRPr="003002B8">
        <w:rPr>
          <w:rFonts w:eastAsia="Times New Roman"/>
          <w:sz w:val="18"/>
          <w:szCs w:val="20"/>
        </w:rPr>
        <w:t xml:space="preserve"> = Very good; satisfies criteria in all areas.  </w:t>
      </w:r>
      <w:r w:rsidRPr="003002B8">
        <w:rPr>
          <w:rFonts w:eastAsia="Times New Roman"/>
          <w:color w:val="72AF2F"/>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5</w:t>
      </w:r>
      <w:proofErr w:type="gramEnd"/>
      <w:r w:rsidRPr="003002B8">
        <w:rPr>
          <w:rFonts w:eastAsia="Times New Roman"/>
          <w:sz w:val="18"/>
          <w:szCs w:val="20"/>
        </w:rPr>
        <w:t xml:space="preserve"> = Good; satisfies criteria in almost all areas.</w:t>
      </w:r>
    </w:p>
    <w:p w14:paraId="2143CD37" w14:textId="77777777" w:rsidR="008820E5" w:rsidRPr="003002B8" w:rsidRDefault="008820E5" w:rsidP="008820E5">
      <w:pPr>
        <w:spacing w:before="20" w:after="20" w:line="180" w:lineRule="atLeast"/>
        <w:jc w:val="both"/>
        <w:rPr>
          <w:rFonts w:eastAsia="Times New Roman"/>
          <w:sz w:val="18"/>
          <w:szCs w:val="20"/>
        </w:rPr>
      </w:pPr>
      <w:r w:rsidRPr="003002B8">
        <w:rPr>
          <w:rFonts w:eastAsia="Times New Roman"/>
          <w:color w:val="FFFF00"/>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4</w:t>
      </w:r>
      <w:proofErr w:type="gramEnd"/>
      <w:r w:rsidRPr="003002B8">
        <w:rPr>
          <w:rFonts w:eastAsia="Times New Roman"/>
          <w:sz w:val="18"/>
          <w:szCs w:val="20"/>
        </w:rPr>
        <w:t xml:space="preserve"> = Adequate; on balance, satisfies criteria; does not fail in any major area.</w:t>
      </w:r>
    </w:p>
    <w:p w14:paraId="41248654" w14:textId="77777777" w:rsidR="008820E5" w:rsidRPr="003002B8" w:rsidRDefault="008820E5" w:rsidP="008820E5">
      <w:pPr>
        <w:spacing w:before="20" w:after="20" w:line="180" w:lineRule="atLeast"/>
        <w:jc w:val="both"/>
        <w:rPr>
          <w:rFonts w:eastAsia="Times New Roman"/>
          <w:b/>
          <w:sz w:val="18"/>
          <w:szCs w:val="20"/>
        </w:rPr>
      </w:pPr>
    </w:p>
    <w:p w14:paraId="31422C11" w14:textId="77777777" w:rsidR="008820E5" w:rsidRPr="003002B8" w:rsidRDefault="008820E5" w:rsidP="008820E5">
      <w:pPr>
        <w:spacing w:before="20" w:after="20" w:line="180" w:lineRule="atLeast"/>
        <w:jc w:val="both"/>
        <w:rPr>
          <w:rFonts w:eastAsia="Times New Roman"/>
          <w:b/>
          <w:sz w:val="18"/>
          <w:szCs w:val="20"/>
        </w:rPr>
      </w:pPr>
      <w:r w:rsidRPr="003002B8">
        <w:rPr>
          <w:rFonts w:eastAsia="Times New Roman"/>
          <w:b/>
          <w:sz w:val="18"/>
          <w:szCs w:val="20"/>
        </w:rPr>
        <w:t>Less than satisfactory (</w:t>
      </w:r>
      <w:proofErr w:type="gramStart"/>
      <w:r w:rsidRPr="003002B8">
        <w:rPr>
          <w:rFonts w:eastAsia="Times New Roman"/>
          <w:b/>
          <w:sz w:val="18"/>
          <w:szCs w:val="20"/>
        </w:rPr>
        <w:t>1</w:t>
      </w:r>
      <w:proofErr w:type="gramEnd"/>
      <w:r w:rsidRPr="003002B8">
        <w:rPr>
          <w:rFonts w:eastAsia="Times New Roman"/>
          <w:b/>
          <w:sz w:val="18"/>
          <w:szCs w:val="20"/>
        </w:rPr>
        <w:t>, 2 and 3)</w:t>
      </w:r>
    </w:p>
    <w:p w14:paraId="52A16310" w14:textId="77777777" w:rsidR="008820E5" w:rsidRPr="003002B8" w:rsidRDefault="008820E5" w:rsidP="008820E5">
      <w:pPr>
        <w:spacing w:before="20" w:after="20" w:line="180" w:lineRule="atLeast"/>
        <w:jc w:val="both"/>
        <w:rPr>
          <w:rFonts w:eastAsia="Times New Roman"/>
          <w:sz w:val="18"/>
          <w:szCs w:val="20"/>
        </w:rPr>
      </w:pPr>
      <w:r w:rsidRPr="003002B8">
        <w:rPr>
          <w:rFonts w:eastAsia="Times New Roman"/>
          <w:color w:val="E36C0A"/>
          <w:sz w:val="18"/>
          <w:szCs w:val="20"/>
        </w:rPr>
        <w:sym w:font="Webdings" w:char="F067"/>
      </w:r>
      <w:r w:rsidRPr="003002B8">
        <w:rPr>
          <w:rFonts w:eastAsia="Times New Roman"/>
          <w:color w:val="E36C0A"/>
          <w:sz w:val="18"/>
          <w:szCs w:val="20"/>
        </w:rPr>
        <w:t xml:space="preserve"> </w:t>
      </w:r>
      <w:proofErr w:type="gramStart"/>
      <w:r w:rsidRPr="003002B8">
        <w:rPr>
          <w:rFonts w:eastAsia="Times New Roman"/>
          <w:sz w:val="18"/>
          <w:szCs w:val="20"/>
        </w:rPr>
        <w:t>3</w:t>
      </w:r>
      <w:proofErr w:type="gramEnd"/>
      <w:r w:rsidRPr="003002B8">
        <w:rPr>
          <w:rFonts w:eastAsia="Times New Roman"/>
          <w:sz w:val="18"/>
          <w:szCs w:val="20"/>
        </w:rPr>
        <w:t xml:space="preserve"> = Less than adequate; on balance does not satisfy criteria and/or fails in at least one major area.</w:t>
      </w:r>
    </w:p>
    <w:p w14:paraId="14624351" w14:textId="77777777" w:rsidR="008820E5" w:rsidRPr="003002B8" w:rsidRDefault="008820E5" w:rsidP="008820E5">
      <w:pPr>
        <w:spacing w:before="20" w:after="20" w:line="180" w:lineRule="atLeast"/>
        <w:rPr>
          <w:rFonts w:eastAsia="Times New Roman"/>
          <w:sz w:val="18"/>
          <w:szCs w:val="20"/>
        </w:rPr>
      </w:pPr>
      <w:r w:rsidRPr="003002B8">
        <w:rPr>
          <w:rFonts w:eastAsia="Times New Roman"/>
          <w:color w:val="FF0000"/>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2</w:t>
      </w:r>
      <w:proofErr w:type="gramEnd"/>
      <w:r w:rsidRPr="003002B8">
        <w:rPr>
          <w:rFonts w:eastAsia="Times New Roman"/>
          <w:sz w:val="18"/>
          <w:szCs w:val="20"/>
        </w:rPr>
        <w:t xml:space="preserve"> = Poor; does not satisfy criteria in major areas.  </w:t>
      </w:r>
      <w:r w:rsidRPr="003002B8">
        <w:rPr>
          <w:rFonts w:eastAsia="Times New Roman"/>
          <w:color w:val="FF0000"/>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1</w:t>
      </w:r>
      <w:proofErr w:type="gramEnd"/>
      <w:r w:rsidRPr="003002B8">
        <w:rPr>
          <w:rFonts w:eastAsia="Times New Roman"/>
          <w:sz w:val="18"/>
          <w:szCs w:val="20"/>
        </w:rPr>
        <w:t xml:space="preserve"> = Very poor; does not satisfy criteria in many major area.</w:t>
      </w:r>
    </w:p>
    <w:p w14:paraId="18BD407D" w14:textId="77777777" w:rsidR="00A56F14" w:rsidRDefault="00A56F14" w:rsidP="00400B0F">
      <w:pPr>
        <w:keepNext/>
        <w:numPr>
          <w:ilvl w:val="2"/>
          <w:numId w:val="0"/>
        </w:numPr>
        <w:spacing w:before="240" w:after="120"/>
        <w:outlineLvl w:val="2"/>
        <w:rPr>
          <w:rFonts w:ascii="Helvetica" w:eastAsia="Times New Roman" w:hAnsi="Helvetica" w:cs="Arial"/>
          <w:b/>
          <w:color w:val="124486"/>
          <w:kern w:val="28"/>
          <w:lang w:eastAsia="zh-CN"/>
        </w:rPr>
      </w:pPr>
    </w:p>
    <w:p w14:paraId="2F5FA885" w14:textId="77777777" w:rsidR="00400B0F" w:rsidRDefault="00400B0F" w:rsidP="00400B0F">
      <w:pPr>
        <w:keepNext/>
        <w:numPr>
          <w:ilvl w:val="2"/>
          <w:numId w:val="0"/>
        </w:numPr>
        <w:spacing w:before="240" w:after="120"/>
        <w:outlineLvl w:val="2"/>
        <w:rPr>
          <w:rFonts w:ascii="Helvetica" w:eastAsia="Times New Roman" w:hAnsi="Helvetica" w:cs="Arial"/>
          <w:b/>
          <w:color w:val="124486"/>
          <w:kern w:val="28"/>
          <w:lang w:eastAsia="zh-CN"/>
        </w:rPr>
      </w:pPr>
    </w:p>
    <w:p w14:paraId="03D0B722" w14:textId="77777777" w:rsidR="00A56F14" w:rsidRDefault="00A56F14" w:rsidP="00A56F14"/>
    <w:p w14:paraId="790E4B65" w14:textId="77777777" w:rsidR="008820E5" w:rsidRPr="00C61187" w:rsidRDefault="00400B0F" w:rsidP="008820E5">
      <w:pPr>
        <w:keepNext/>
        <w:numPr>
          <w:ilvl w:val="2"/>
          <w:numId w:val="0"/>
        </w:numPr>
        <w:spacing w:before="240" w:after="120"/>
        <w:outlineLvl w:val="2"/>
        <w:rPr>
          <w:rFonts w:ascii="Helvetica" w:eastAsia="Times New Roman" w:hAnsi="Helvetica" w:cs="Arial"/>
          <w:b/>
          <w:color w:val="124486"/>
          <w:kern w:val="28"/>
          <w:lang w:eastAsia="zh-CN"/>
        </w:rPr>
      </w:pPr>
      <w:r>
        <w:br w:type="page"/>
      </w:r>
      <w:r w:rsidR="008820E5" w:rsidRPr="00784031">
        <w:rPr>
          <w:rFonts w:asciiTheme="majorHAnsi" w:eastAsiaTheme="majorEastAsia" w:hAnsiTheme="majorHAnsi" w:cstheme="majorBidi"/>
          <w:caps/>
          <w:sz w:val="38"/>
          <w:szCs w:val="26"/>
        </w:rPr>
        <w:lastRenderedPageBreak/>
        <w:t>FAQC ratings</w:t>
      </w:r>
    </w:p>
    <w:p w14:paraId="346F5CCD" w14:textId="77777777" w:rsidR="008820E5" w:rsidRDefault="008820E5" w:rsidP="008820E5">
      <w:r w:rsidRPr="00C61187">
        <w:t xml:space="preserve">Final AQCs assess performance over </w:t>
      </w:r>
      <w:r>
        <w:t>the lifetime of the investment.</w:t>
      </w:r>
    </w:p>
    <w:tbl>
      <w:tblPr>
        <w:tblW w:w="14789" w:type="dxa"/>
        <w:jc w:val="center"/>
        <w:tblLayout w:type="fixed"/>
        <w:tblLook w:val="04A0" w:firstRow="1" w:lastRow="0" w:firstColumn="1" w:lastColumn="0" w:noHBand="0" w:noVBand="1"/>
        <w:tblCaption w:val="FAQC Ratings "/>
        <w:tblDescription w:val="Details ratings for the programs that have recieved their Final AQC rating for the program. Ratings  are provided against effectiveness, efficiency, relevance, gender equality, monitoring and evaluation and sustainability. "/>
      </w:tblPr>
      <w:tblGrid>
        <w:gridCol w:w="636"/>
        <w:gridCol w:w="5979"/>
        <w:gridCol w:w="1560"/>
        <w:gridCol w:w="1701"/>
        <w:gridCol w:w="708"/>
        <w:gridCol w:w="708"/>
        <w:gridCol w:w="709"/>
        <w:gridCol w:w="709"/>
        <w:gridCol w:w="709"/>
        <w:gridCol w:w="708"/>
        <w:gridCol w:w="662"/>
      </w:tblGrid>
      <w:tr w:rsidR="008820E5" w:rsidRPr="00613D53" w14:paraId="350CE91D" w14:textId="77777777" w:rsidTr="00BC6D14">
        <w:trPr>
          <w:trHeight w:val="1253"/>
          <w:jc w:val="center"/>
        </w:trPr>
        <w:tc>
          <w:tcPr>
            <w:tcW w:w="636" w:type="dxa"/>
            <w:tcBorders>
              <w:top w:val="single" w:sz="12" w:space="0" w:color="auto"/>
              <w:left w:val="nil"/>
              <w:bottom w:val="single" w:sz="2" w:space="0" w:color="auto"/>
              <w:right w:val="nil"/>
            </w:tcBorders>
          </w:tcPr>
          <w:p w14:paraId="2F47E8BC"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p>
          <w:p w14:paraId="74B839FA"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p>
          <w:p w14:paraId="5A95292D" w14:textId="77777777" w:rsidR="008820E5" w:rsidRPr="00613D53" w:rsidRDefault="008820E5" w:rsidP="00BC6D14">
            <w:pPr>
              <w:suppressAutoHyphens w:val="0"/>
              <w:spacing w:before="0" w:after="0" w:line="240" w:lineRule="auto"/>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No</w:t>
            </w:r>
          </w:p>
        </w:tc>
        <w:tc>
          <w:tcPr>
            <w:tcW w:w="5979" w:type="dxa"/>
            <w:tcBorders>
              <w:top w:val="single" w:sz="12" w:space="0" w:color="auto"/>
              <w:left w:val="nil"/>
              <w:bottom w:val="single" w:sz="2" w:space="0" w:color="auto"/>
              <w:right w:val="nil"/>
            </w:tcBorders>
            <w:shd w:val="clear" w:color="auto" w:fill="auto"/>
            <w:vAlign w:val="center"/>
            <w:hideMark/>
          </w:tcPr>
          <w:p w14:paraId="275978D8"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Investment Name</w:t>
            </w:r>
          </w:p>
        </w:tc>
        <w:tc>
          <w:tcPr>
            <w:tcW w:w="1560" w:type="dxa"/>
            <w:tcBorders>
              <w:top w:val="single" w:sz="12" w:space="0" w:color="auto"/>
              <w:left w:val="single" w:sz="8" w:space="0" w:color="FFFFFF"/>
              <w:bottom w:val="single" w:sz="2" w:space="0" w:color="auto"/>
              <w:right w:val="single" w:sz="8" w:space="0" w:color="FFFFFF"/>
            </w:tcBorders>
            <w:shd w:val="clear" w:color="auto" w:fill="auto"/>
            <w:textDirection w:val="btLr"/>
            <w:vAlign w:val="center"/>
            <w:hideMark/>
          </w:tcPr>
          <w:p w14:paraId="2E7DB39D"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 xml:space="preserve">Approved budget and duration </w:t>
            </w:r>
          </w:p>
        </w:tc>
        <w:tc>
          <w:tcPr>
            <w:tcW w:w="1701" w:type="dxa"/>
            <w:tcBorders>
              <w:top w:val="single" w:sz="12" w:space="0" w:color="auto"/>
              <w:left w:val="nil"/>
              <w:bottom w:val="single" w:sz="2" w:space="0" w:color="auto"/>
              <w:right w:val="nil"/>
            </w:tcBorders>
            <w:shd w:val="clear" w:color="auto" w:fill="auto"/>
            <w:textDirection w:val="btLr"/>
            <w:vAlign w:val="center"/>
            <w:hideMark/>
          </w:tcPr>
          <w:p w14:paraId="276049E8"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AQC Year</w:t>
            </w:r>
          </w:p>
        </w:tc>
        <w:tc>
          <w:tcPr>
            <w:tcW w:w="708" w:type="dxa"/>
            <w:tcBorders>
              <w:top w:val="single" w:sz="12" w:space="0" w:color="auto"/>
              <w:left w:val="single" w:sz="8" w:space="0" w:color="FFFFFF"/>
              <w:bottom w:val="single" w:sz="4" w:space="0" w:color="auto"/>
              <w:right w:val="single" w:sz="8" w:space="0" w:color="FFFFFF"/>
            </w:tcBorders>
            <w:textDirection w:val="btLr"/>
          </w:tcPr>
          <w:p w14:paraId="340001C7"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Pr>
                <w:rFonts w:ascii="Calibri Light" w:eastAsia="Times New Roman" w:hAnsi="Calibri Light" w:cs="Arial"/>
                <w:b/>
                <w:sz w:val="20"/>
                <w:szCs w:val="20"/>
                <w:lang w:val="en-AU" w:eastAsia="en-AU"/>
              </w:rPr>
              <w:t>Overall Rating</w:t>
            </w:r>
          </w:p>
        </w:tc>
        <w:tc>
          <w:tcPr>
            <w:tcW w:w="708" w:type="dxa"/>
            <w:tcBorders>
              <w:top w:val="single" w:sz="12" w:space="0" w:color="auto"/>
              <w:left w:val="single" w:sz="8" w:space="0" w:color="FFFFFF"/>
              <w:bottom w:val="single" w:sz="4" w:space="0" w:color="auto"/>
              <w:right w:val="single" w:sz="8" w:space="0" w:color="FFFFFF"/>
            </w:tcBorders>
            <w:shd w:val="clear" w:color="auto" w:fill="auto"/>
            <w:textDirection w:val="btLr"/>
            <w:vAlign w:val="center"/>
            <w:hideMark/>
          </w:tcPr>
          <w:p w14:paraId="7F51077B"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Effectiveness</w:t>
            </w:r>
          </w:p>
        </w:tc>
        <w:tc>
          <w:tcPr>
            <w:tcW w:w="709" w:type="dxa"/>
            <w:tcBorders>
              <w:top w:val="single" w:sz="12" w:space="0" w:color="auto"/>
              <w:left w:val="nil"/>
              <w:bottom w:val="single" w:sz="4" w:space="0" w:color="auto"/>
              <w:right w:val="nil"/>
            </w:tcBorders>
            <w:shd w:val="clear" w:color="auto" w:fill="auto"/>
            <w:textDirection w:val="btLr"/>
            <w:vAlign w:val="center"/>
            <w:hideMark/>
          </w:tcPr>
          <w:p w14:paraId="6298F1DE"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Efficiency</w:t>
            </w:r>
          </w:p>
        </w:tc>
        <w:tc>
          <w:tcPr>
            <w:tcW w:w="709" w:type="dxa"/>
            <w:tcBorders>
              <w:top w:val="single" w:sz="12" w:space="0" w:color="auto"/>
              <w:left w:val="single" w:sz="8" w:space="0" w:color="FFFFFF"/>
              <w:bottom w:val="single" w:sz="4" w:space="0" w:color="auto"/>
              <w:right w:val="single" w:sz="8" w:space="0" w:color="FFFFFF"/>
            </w:tcBorders>
            <w:shd w:val="clear" w:color="auto" w:fill="auto"/>
            <w:textDirection w:val="btLr"/>
            <w:vAlign w:val="center"/>
            <w:hideMark/>
          </w:tcPr>
          <w:p w14:paraId="2083B8FA"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Relevance</w:t>
            </w:r>
          </w:p>
        </w:tc>
        <w:tc>
          <w:tcPr>
            <w:tcW w:w="709" w:type="dxa"/>
            <w:tcBorders>
              <w:top w:val="single" w:sz="12" w:space="0" w:color="auto"/>
              <w:left w:val="nil"/>
              <w:bottom w:val="single" w:sz="4" w:space="0" w:color="auto"/>
              <w:right w:val="nil"/>
            </w:tcBorders>
            <w:shd w:val="clear" w:color="auto" w:fill="auto"/>
            <w:textDirection w:val="btLr"/>
            <w:vAlign w:val="center"/>
            <w:hideMark/>
          </w:tcPr>
          <w:p w14:paraId="785C14CD"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Gender equality</w:t>
            </w:r>
          </w:p>
        </w:tc>
        <w:tc>
          <w:tcPr>
            <w:tcW w:w="708" w:type="dxa"/>
            <w:tcBorders>
              <w:top w:val="single" w:sz="12" w:space="0" w:color="auto"/>
              <w:left w:val="single" w:sz="8" w:space="0" w:color="FFFFFF"/>
              <w:bottom w:val="single" w:sz="4" w:space="0" w:color="auto"/>
              <w:right w:val="single" w:sz="8" w:space="0" w:color="FFFFFF"/>
            </w:tcBorders>
            <w:shd w:val="clear" w:color="auto" w:fill="auto"/>
            <w:textDirection w:val="btLr"/>
            <w:vAlign w:val="center"/>
            <w:hideMark/>
          </w:tcPr>
          <w:p w14:paraId="7F96EF56"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M&amp;E</w:t>
            </w:r>
          </w:p>
        </w:tc>
        <w:tc>
          <w:tcPr>
            <w:tcW w:w="662" w:type="dxa"/>
            <w:tcBorders>
              <w:top w:val="single" w:sz="12" w:space="0" w:color="auto"/>
              <w:left w:val="nil"/>
              <w:bottom w:val="single" w:sz="4" w:space="0" w:color="auto"/>
              <w:right w:val="nil"/>
            </w:tcBorders>
            <w:shd w:val="clear" w:color="auto" w:fill="auto"/>
            <w:textDirection w:val="btLr"/>
            <w:vAlign w:val="center"/>
            <w:hideMark/>
          </w:tcPr>
          <w:p w14:paraId="5C68A19D" w14:textId="77777777" w:rsidR="008820E5" w:rsidRPr="00613D53" w:rsidRDefault="008820E5" w:rsidP="00BC6D14">
            <w:pPr>
              <w:suppressAutoHyphens w:val="0"/>
              <w:spacing w:before="0" w:after="0" w:line="240" w:lineRule="auto"/>
              <w:jc w:val="center"/>
              <w:rPr>
                <w:rFonts w:ascii="Calibri Light" w:eastAsia="Times New Roman" w:hAnsi="Calibri Light" w:cs="Arial"/>
                <w:b/>
                <w:sz w:val="20"/>
                <w:szCs w:val="20"/>
                <w:lang w:val="en-AU" w:eastAsia="en-AU"/>
              </w:rPr>
            </w:pPr>
            <w:r w:rsidRPr="00613D53">
              <w:rPr>
                <w:rFonts w:ascii="Calibri Light" w:eastAsia="Times New Roman" w:hAnsi="Calibri Light" w:cs="Arial"/>
                <w:b/>
                <w:sz w:val="20"/>
                <w:szCs w:val="20"/>
                <w:lang w:val="en-AU" w:eastAsia="en-AU"/>
              </w:rPr>
              <w:t>Sustainability</w:t>
            </w:r>
          </w:p>
        </w:tc>
      </w:tr>
      <w:tr w:rsidR="008820E5" w:rsidRPr="00613D53" w14:paraId="608A04C3" w14:textId="77777777" w:rsidTr="00BC6D14">
        <w:trPr>
          <w:trHeight w:val="270"/>
          <w:jc w:val="center"/>
        </w:trPr>
        <w:tc>
          <w:tcPr>
            <w:tcW w:w="636" w:type="dxa"/>
            <w:tcBorders>
              <w:top w:val="single" w:sz="2" w:space="0" w:color="auto"/>
              <w:left w:val="nil"/>
              <w:bottom w:val="single" w:sz="2" w:space="0" w:color="auto"/>
            </w:tcBorders>
          </w:tcPr>
          <w:p w14:paraId="4B57D8A6"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1</w:t>
            </w:r>
          </w:p>
        </w:tc>
        <w:tc>
          <w:tcPr>
            <w:tcW w:w="5979" w:type="dxa"/>
            <w:tcBorders>
              <w:top w:val="single" w:sz="2" w:space="0" w:color="auto"/>
              <w:bottom w:val="single" w:sz="2" w:space="0" w:color="auto"/>
            </w:tcBorders>
            <w:shd w:val="clear" w:color="auto" w:fill="auto"/>
            <w:vAlign w:val="center"/>
            <w:hideMark/>
          </w:tcPr>
          <w:p w14:paraId="041F2D5A"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INL812 – Disaster Response and Preparedness in Indonesia</w:t>
            </w:r>
          </w:p>
        </w:tc>
        <w:tc>
          <w:tcPr>
            <w:tcW w:w="1560" w:type="dxa"/>
            <w:tcBorders>
              <w:top w:val="single" w:sz="2" w:space="0" w:color="auto"/>
              <w:bottom w:val="single" w:sz="2" w:space="0" w:color="auto"/>
            </w:tcBorders>
            <w:shd w:val="clear" w:color="auto" w:fill="auto"/>
            <w:vAlign w:val="center"/>
            <w:hideMark/>
          </w:tcPr>
          <w:p w14:paraId="3B1B8F64" w14:textId="77777777" w:rsidR="005F318D" w:rsidRPr="00B71D47" w:rsidRDefault="005F318D" w:rsidP="005F318D">
            <w:pPr>
              <w:jc w:val="right"/>
              <w:rPr>
                <w:rFonts w:ascii="Calibri Light" w:hAnsi="Calibri Light" w:cs="Arial"/>
                <w:color w:val="auto"/>
              </w:rPr>
            </w:pPr>
            <w:r w:rsidRPr="00B71D47">
              <w:rPr>
                <w:rFonts w:ascii="Calibri Light" w:hAnsi="Calibri Light" w:cs="Arial"/>
                <w:color w:val="auto"/>
              </w:rPr>
              <w:t>$</w:t>
            </w:r>
            <w:r w:rsidR="00286727">
              <w:rPr>
                <w:rFonts w:ascii="Calibri Light" w:hAnsi="Calibri Light" w:cs="Arial"/>
                <w:color w:val="auto"/>
              </w:rPr>
              <w:t>17,830,141</w:t>
            </w:r>
          </w:p>
          <w:p w14:paraId="2B58C3EC" w14:textId="77777777" w:rsidR="008820E5" w:rsidRPr="00B71D47" w:rsidRDefault="005F318D" w:rsidP="00BC6D14">
            <w:pPr>
              <w:jc w:val="right"/>
              <w:rPr>
                <w:rFonts w:ascii="Calibri Light" w:eastAsia="Calibri Light" w:hAnsi="Calibri Light" w:cs="Arial"/>
                <w:color w:val="auto"/>
              </w:rPr>
            </w:pPr>
            <w:r>
              <w:rPr>
                <w:rFonts w:ascii="Calibri Light" w:eastAsia="Times New Roman" w:hAnsi="Calibri Light" w:cs="Arial"/>
                <w:color w:val="auto"/>
                <w:lang w:val="en-AU" w:eastAsia="en-AU"/>
              </w:rPr>
              <w:t>2015 - 2018</w:t>
            </w:r>
          </w:p>
        </w:tc>
        <w:tc>
          <w:tcPr>
            <w:tcW w:w="1701" w:type="dxa"/>
            <w:tcBorders>
              <w:top w:val="single" w:sz="2" w:space="0" w:color="auto"/>
              <w:bottom w:val="single" w:sz="2" w:space="0" w:color="auto"/>
              <w:right w:val="single" w:sz="4" w:space="0" w:color="auto"/>
            </w:tcBorders>
            <w:shd w:val="clear" w:color="auto" w:fill="auto"/>
            <w:vAlign w:val="center"/>
            <w:hideMark/>
          </w:tcPr>
          <w:p w14:paraId="07611159"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w:t>
            </w:r>
            <w:r>
              <w:rPr>
                <w:rFonts w:ascii="Calibri Light" w:eastAsia="Times New Roman" w:hAnsi="Calibri Light" w:cs="Arial"/>
                <w:color w:val="1F497D"/>
                <w:sz w:val="20"/>
                <w:szCs w:val="20"/>
                <w:lang w:val="en-AU" w:eastAsia="en-AU"/>
              </w:rPr>
              <w:t>F</w:t>
            </w:r>
            <w:r w:rsidRPr="00613D53">
              <w:rPr>
                <w:rFonts w:ascii="Calibri Light" w:eastAsia="Times New Roman" w:hAnsi="Calibri Light" w:cs="Arial"/>
                <w:color w:val="1F497D"/>
                <w:sz w:val="20"/>
                <w:szCs w:val="20"/>
                <w:lang w:val="en-AU" w:eastAsia="en-AU"/>
              </w:rPr>
              <w:t>AQC</w:t>
            </w:r>
          </w:p>
        </w:tc>
        <w:tc>
          <w:tcPr>
            <w:tcW w:w="708" w:type="dxa"/>
            <w:tcBorders>
              <w:top w:val="single" w:sz="4" w:space="0" w:color="auto"/>
              <w:left w:val="single" w:sz="4" w:space="0" w:color="auto"/>
              <w:bottom w:val="single" w:sz="4" w:space="0" w:color="auto"/>
              <w:right w:val="single" w:sz="4" w:space="0" w:color="auto"/>
            </w:tcBorders>
            <w:shd w:val="clear" w:color="auto" w:fill="409F68" w:themeFill="accent6"/>
            <w:vAlign w:val="bottom"/>
          </w:tcPr>
          <w:p w14:paraId="31E34A4A"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77A5D33E"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FA5F3F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C8D7A71"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A9EF281"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2ECA143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19760AD3"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043E8E5A" w14:textId="77777777" w:rsidTr="00BC6D14">
        <w:trPr>
          <w:trHeight w:val="255"/>
          <w:jc w:val="center"/>
        </w:trPr>
        <w:tc>
          <w:tcPr>
            <w:tcW w:w="636" w:type="dxa"/>
            <w:tcBorders>
              <w:top w:val="single" w:sz="2" w:space="0" w:color="auto"/>
              <w:left w:val="nil"/>
              <w:bottom w:val="single" w:sz="4" w:space="0" w:color="auto"/>
            </w:tcBorders>
          </w:tcPr>
          <w:p w14:paraId="29E58AF4"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w:t>
            </w:r>
          </w:p>
        </w:tc>
        <w:tc>
          <w:tcPr>
            <w:tcW w:w="5979" w:type="dxa"/>
            <w:tcBorders>
              <w:top w:val="single" w:sz="2" w:space="0" w:color="auto"/>
              <w:bottom w:val="single" w:sz="4" w:space="0" w:color="auto"/>
            </w:tcBorders>
            <w:shd w:val="clear" w:color="auto" w:fill="auto"/>
            <w:vAlign w:val="center"/>
            <w:hideMark/>
          </w:tcPr>
          <w:p w14:paraId="66106B82"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 xml:space="preserve">INK532 – Institutional Design Capacity Building Initiative </w:t>
            </w:r>
          </w:p>
        </w:tc>
        <w:tc>
          <w:tcPr>
            <w:tcW w:w="1560" w:type="dxa"/>
            <w:tcBorders>
              <w:top w:val="single" w:sz="2" w:space="0" w:color="auto"/>
              <w:bottom w:val="single" w:sz="4" w:space="0" w:color="auto"/>
            </w:tcBorders>
            <w:shd w:val="clear" w:color="auto" w:fill="auto"/>
            <w:vAlign w:val="center"/>
            <w:hideMark/>
          </w:tcPr>
          <w:p w14:paraId="1EF95543" w14:textId="77777777" w:rsidR="005F318D" w:rsidRPr="00B71D47" w:rsidRDefault="005F318D" w:rsidP="005F318D">
            <w:pPr>
              <w:jc w:val="right"/>
              <w:rPr>
                <w:rFonts w:ascii="Calibri Light" w:hAnsi="Calibri Light" w:cs="Arial"/>
                <w:color w:val="auto"/>
              </w:rPr>
            </w:pPr>
            <w:r>
              <w:rPr>
                <w:rFonts w:ascii="Calibri Light" w:hAnsi="Calibri Light" w:cs="Arial"/>
                <w:color w:val="auto"/>
              </w:rPr>
              <w:t>$6,450,660</w:t>
            </w:r>
          </w:p>
          <w:p w14:paraId="5E48A88E" w14:textId="77777777" w:rsidR="008820E5" w:rsidRPr="00B71D47" w:rsidRDefault="005F318D" w:rsidP="00BC6D14">
            <w:pPr>
              <w:jc w:val="right"/>
              <w:rPr>
                <w:rFonts w:ascii="Calibri Light" w:eastAsia="Calibri Light" w:hAnsi="Calibri Light" w:cs="Arial"/>
                <w:color w:val="auto"/>
              </w:rPr>
            </w:pPr>
            <w:r>
              <w:rPr>
                <w:rFonts w:ascii="Calibri Light" w:eastAsia="Times New Roman" w:hAnsi="Calibri Light" w:cs="Arial"/>
                <w:color w:val="auto"/>
                <w:lang w:val="en-AU" w:eastAsia="en-AU"/>
              </w:rPr>
              <w:t>2012</w:t>
            </w:r>
            <w:r w:rsidR="00286727">
              <w:rPr>
                <w:rFonts w:ascii="Calibri Light" w:eastAsia="Times New Roman" w:hAnsi="Calibri Light" w:cs="Arial"/>
                <w:color w:val="auto"/>
                <w:lang w:val="en-AU" w:eastAsia="en-AU"/>
              </w:rPr>
              <w:t xml:space="preserve"> - 2018</w:t>
            </w:r>
          </w:p>
        </w:tc>
        <w:tc>
          <w:tcPr>
            <w:tcW w:w="1701" w:type="dxa"/>
            <w:tcBorders>
              <w:top w:val="single" w:sz="2" w:space="0" w:color="auto"/>
              <w:bottom w:val="single" w:sz="4" w:space="0" w:color="auto"/>
              <w:right w:val="single" w:sz="4" w:space="0" w:color="auto"/>
            </w:tcBorders>
            <w:shd w:val="clear" w:color="auto" w:fill="auto"/>
            <w:vAlign w:val="center"/>
            <w:hideMark/>
          </w:tcPr>
          <w:p w14:paraId="247738CA"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w:t>
            </w:r>
            <w:r>
              <w:rPr>
                <w:rFonts w:ascii="Calibri Light" w:eastAsia="Times New Roman" w:hAnsi="Calibri Light" w:cs="Arial"/>
                <w:color w:val="1F497D"/>
                <w:sz w:val="20"/>
                <w:szCs w:val="20"/>
                <w:lang w:val="en-AU" w:eastAsia="en-AU"/>
              </w:rPr>
              <w:t>F</w:t>
            </w:r>
            <w:r w:rsidRPr="00613D53">
              <w:rPr>
                <w:rFonts w:ascii="Calibri Light" w:eastAsia="Times New Roman" w:hAnsi="Calibri Light" w:cs="Arial"/>
                <w:color w:val="1F497D"/>
                <w:sz w:val="20"/>
                <w:szCs w:val="20"/>
                <w:lang w:val="en-AU" w:eastAsia="en-AU"/>
              </w:rPr>
              <w:t>AQC</w:t>
            </w:r>
          </w:p>
        </w:tc>
        <w:tc>
          <w:tcPr>
            <w:tcW w:w="708" w:type="dxa"/>
            <w:tcBorders>
              <w:top w:val="single" w:sz="4" w:space="0" w:color="auto"/>
              <w:left w:val="single" w:sz="4" w:space="0" w:color="auto"/>
              <w:bottom w:val="single" w:sz="4" w:space="0" w:color="auto"/>
              <w:right w:val="single" w:sz="4" w:space="0" w:color="auto"/>
            </w:tcBorders>
            <w:shd w:val="clear" w:color="auto" w:fill="409F68" w:themeFill="accent6"/>
            <w:vAlign w:val="bottom"/>
          </w:tcPr>
          <w:p w14:paraId="0CCA51C3"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48AF580B" w14:textId="77777777" w:rsidR="008820E5" w:rsidRPr="002C344A" w:rsidRDefault="008820E5" w:rsidP="00BC6D14">
            <w:pPr>
              <w:jc w:val="center"/>
              <w:rPr>
                <w:rFonts w:asciiTheme="majorHAnsi" w:hAnsiTheme="majorHAnsi"/>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409F68" w:themeFill="accent6"/>
            <w:noWrap/>
            <w:vAlign w:val="bottom"/>
          </w:tcPr>
          <w:p w14:paraId="09D16C4D"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vAlign w:val="bottom"/>
          </w:tcPr>
          <w:p w14:paraId="4234725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112EEBC"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7E5D838D"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662"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648CAFBB"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r>
      <w:tr w:rsidR="008820E5" w:rsidRPr="00613D53" w14:paraId="3DD0FDCE" w14:textId="77777777" w:rsidTr="00BC6D14">
        <w:trPr>
          <w:trHeight w:val="255"/>
          <w:jc w:val="center"/>
        </w:trPr>
        <w:tc>
          <w:tcPr>
            <w:tcW w:w="636" w:type="dxa"/>
            <w:tcBorders>
              <w:top w:val="single" w:sz="2" w:space="0" w:color="auto"/>
              <w:left w:val="nil"/>
              <w:bottom w:val="single" w:sz="12" w:space="0" w:color="auto"/>
              <w:right w:val="nil"/>
            </w:tcBorders>
          </w:tcPr>
          <w:p w14:paraId="6EE7B802"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3</w:t>
            </w:r>
          </w:p>
        </w:tc>
        <w:tc>
          <w:tcPr>
            <w:tcW w:w="5979" w:type="dxa"/>
            <w:tcBorders>
              <w:top w:val="single" w:sz="2" w:space="0" w:color="auto"/>
              <w:left w:val="nil"/>
              <w:bottom w:val="single" w:sz="12" w:space="0" w:color="auto"/>
              <w:right w:val="nil"/>
            </w:tcBorders>
            <w:shd w:val="clear" w:color="auto" w:fill="auto"/>
            <w:vAlign w:val="center"/>
          </w:tcPr>
          <w:p w14:paraId="4A8B1019" w14:textId="77777777" w:rsidR="008820E5" w:rsidRPr="00613D53" w:rsidRDefault="008820E5" w:rsidP="00BC6D14">
            <w:pPr>
              <w:suppressAutoHyphens w:val="0"/>
              <w:spacing w:before="0" w:after="0" w:line="240" w:lineRule="auto"/>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INH848 – AIP for Economic Governance (AIPEG)</w:t>
            </w:r>
          </w:p>
        </w:tc>
        <w:tc>
          <w:tcPr>
            <w:tcW w:w="1560" w:type="dxa"/>
            <w:tcBorders>
              <w:top w:val="single" w:sz="2" w:space="0" w:color="auto"/>
              <w:left w:val="single" w:sz="8" w:space="0" w:color="FFFFFF"/>
              <w:bottom w:val="single" w:sz="12" w:space="0" w:color="auto"/>
              <w:right w:val="single" w:sz="8" w:space="0" w:color="FFFFFF"/>
            </w:tcBorders>
            <w:shd w:val="clear" w:color="auto" w:fill="auto"/>
            <w:vAlign w:val="center"/>
          </w:tcPr>
          <w:p w14:paraId="53F57429" w14:textId="77777777" w:rsidR="005F318D" w:rsidRPr="00655BD7" w:rsidRDefault="005F318D" w:rsidP="005F318D">
            <w:pPr>
              <w:jc w:val="right"/>
              <w:rPr>
                <w:rFonts w:ascii="Calibri Light" w:hAnsi="Calibri Light" w:cs="Arial"/>
                <w:color w:val="000000"/>
              </w:rPr>
            </w:pPr>
            <w:r w:rsidRPr="00655BD7">
              <w:rPr>
                <w:rFonts w:ascii="Calibri Light" w:hAnsi="Calibri Light" w:cs="Arial"/>
                <w:color w:val="000000"/>
              </w:rPr>
              <w:t>$</w:t>
            </w:r>
            <w:r w:rsidR="00286727">
              <w:rPr>
                <w:rFonts w:ascii="Calibri Light" w:hAnsi="Calibri Light" w:cs="Arial"/>
                <w:color w:val="000000"/>
              </w:rPr>
              <w:t>112,089,620</w:t>
            </w:r>
          </w:p>
          <w:p w14:paraId="0A762403" w14:textId="77777777" w:rsidR="008820E5" w:rsidRPr="00B71D47" w:rsidRDefault="005F318D" w:rsidP="00BC6D14">
            <w:pPr>
              <w:jc w:val="right"/>
              <w:rPr>
                <w:rFonts w:ascii="Calibri Light" w:eastAsia="Calibri Light" w:hAnsi="Calibri Light" w:cs="Arial"/>
                <w:color w:val="auto"/>
              </w:rPr>
            </w:pPr>
            <w:r>
              <w:rPr>
                <w:rFonts w:ascii="Calibri Light" w:eastAsia="Times New Roman" w:hAnsi="Calibri Light" w:cs="Arial"/>
                <w:color w:val="auto"/>
                <w:lang w:val="en-AU" w:eastAsia="en-AU"/>
              </w:rPr>
              <w:t>2008 - 2018</w:t>
            </w:r>
          </w:p>
        </w:tc>
        <w:tc>
          <w:tcPr>
            <w:tcW w:w="1701" w:type="dxa"/>
            <w:tcBorders>
              <w:top w:val="single" w:sz="2" w:space="0" w:color="auto"/>
              <w:left w:val="nil"/>
              <w:bottom w:val="single" w:sz="12" w:space="0" w:color="auto"/>
              <w:right w:val="single" w:sz="4" w:space="0" w:color="auto"/>
            </w:tcBorders>
            <w:shd w:val="clear" w:color="auto" w:fill="auto"/>
            <w:vAlign w:val="center"/>
          </w:tcPr>
          <w:p w14:paraId="715035C4" w14:textId="77777777" w:rsidR="008820E5" w:rsidRPr="00613D53" w:rsidRDefault="008820E5" w:rsidP="00BC6D14">
            <w:pPr>
              <w:suppressAutoHyphens w:val="0"/>
              <w:spacing w:before="0" w:after="0" w:line="240" w:lineRule="auto"/>
              <w:jc w:val="center"/>
              <w:rPr>
                <w:rFonts w:ascii="Calibri Light" w:eastAsia="Times New Roman" w:hAnsi="Calibri Light" w:cs="Arial"/>
                <w:color w:val="1F497D"/>
                <w:sz w:val="20"/>
                <w:szCs w:val="20"/>
                <w:lang w:val="en-AU" w:eastAsia="en-AU"/>
              </w:rPr>
            </w:pPr>
            <w:r>
              <w:rPr>
                <w:rFonts w:ascii="Calibri Light" w:eastAsia="Times New Roman" w:hAnsi="Calibri Light" w:cs="Arial"/>
                <w:color w:val="1F497D"/>
                <w:sz w:val="20"/>
                <w:szCs w:val="20"/>
                <w:lang w:val="en-AU" w:eastAsia="en-AU"/>
              </w:rPr>
              <w:t>2018</w:t>
            </w:r>
            <w:r w:rsidRPr="00613D53">
              <w:rPr>
                <w:rFonts w:ascii="Calibri Light" w:eastAsia="Times New Roman" w:hAnsi="Calibri Light" w:cs="Arial"/>
                <w:color w:val="1F497D"/>
                <w:sz w:val="20"/>
                <w:szCs w:val="20"/>
                <w:lang w:val="en-AU" w:eastAsia="en-AU"/>
              </w:rPr>
              <w:t xml:space="preserve"> </w:t>
            </w:r>
            <w:r>
              <w:rPr>
                <w:rFonts w:ascii="Calibri Light" w:eastAsia="Times New Roman" w:hAnsi="Calibri Light" w:cs="Arial"/>
                <w:color w:val="1F497D"/>
                <w:sz w:val="20"/>
                <w:szCs w:val="20"/>
                <w:lang w:val="en-AU" w:eastAsia="en-AU"/>
              </w:rPr>
              <w:t>F</w:t>
            </w:r>
            <w:r w:rsidRPr="00613D53">
              <w:rPr>
                <w:rFonts w:ascii="Calibri Light" w:eastAsia="Times New Roman" w:hAnsi="Calibri Light" w:cs="Arial"/>
                <w:color w:val="1F497D"/>
                <w:sz w:val="20"/>
                <w:szCs w:val="20"/>
                <w:lang w:val="en-AU" w:eastAsia="en-AU"/>
              </w:rPr>
              <w:t>AQC</w:t>
            </w:r>
          </w:p>
        </w:tc>
        <w:tc>
          <w:tcPr>
            <w:tcW w:w="708" w:type="dxa"/>
            <w:tcBorders>
              <w:top w:val="single" w:sz="4" w:space="0" w:color="auto"/>
              <w:left w:val="single" w:sz="4" w:space="0" w:color="auto"/>
              <w:bottom w:val="single" w:sz="4" w:space="0" w:color="auto"/>
              <w:right w:val="single" w:sz="4" w:space="0" w:color="auto"/>
            </w:tcBorders>
            <w:shd w:val="clear" w:color="auto" w:fill="409F68" w:themeFill="accent6"/>
            <w:vAlign w:val="center"/>
          </w:tcPr>
          <w:p w14:paraId="2D2BA6A0" w14:textId="77777777" w:rsidR="008820E5" w:rsidRPr="002C344A" w:rsidRDefault="008820E5" w:rsidP="00BC6D14">
            <w:pPr>
              <w:jc w:val="center"/>
              <w:rPr>
                <w:rFonts w:asciiTheme="majorHAnsi" w:hAnsiTheme="majorHAnsi"/>
                <w:color w:val="auto"/>
                <w:sz w:val="20"/>
                <w:szCs w:val="20"/>
                <w:lang w:val="en-AU"/>
              </w:rPr>
            </w:pPr>
            <w:r w:rsidRPr="002C344A">
              <w:rPr>
                <w:rFonts w:asciiTheme="majorHAnsi" w:hAnsiTheme="majorHAnsi"/>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409F68" w:themeFill="accent6"/>
            <w:noWrap/>
            <w:vAlign w:val="center"/>
          </w:tcPr>
          <w:p w14:paraId="7EA41CDE" w14:textId="77777777" w:rsidR="008820E5" w:rsidRPr="002C344A" w:rsidRDefault="008820E5" w:rsidP="00BC6D14">
            <w:pPr>
              <w:jc w:val="center"/>
              <w:rPr>
                <w:rFonts w:asciiTheme="majorHAnsi" w:hAnsiTheme="majorHAnsi"/>
                <w:color w:val="auto"/>
                <w:sz w:val="20"/>
                <w:szCs w:val="20"/>
                <w:lang w:val="en-AU"/>
              </w:rPr>
            </w:pPr>
            <w:r w:rsidRPr="002C344A">
              <w:rPr>
                <w:rFonts w:asciiTheme="majorHAnsi" w:hAnsiTheme="majorHAnsi"/>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8F45B31"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30774D" w:themeFill="accent6" w:themeFillShade="BF"/>
            <w:noWrap/>
            <w:vAlign w:val="center"/>
          </w:tcPr>
          <w:p w14:paraId="515B726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C404F74"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A34E8EA"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4</w:t>
            </w:r>
          </w:p>
        </w:tc>
        <w:tc>
          <w:tcPr>
            <w:tcW w:w="662" w:type="dxa"/>
            <w:tcBorders>
              <w:top w:val="single" w:sz="4" w:space="0" w:color="auto"/>
              <w:left w:val="single" w:sz="4" w:space="0" w:color="auto"/>
              <w:bottom w:val="single" w:sz="4" w:space="0" w:color="auto"/>
              <w:right w:val="single" w:sz="4" w:space="0" w:color="auto"/>
            </w:tcBorders>
            <w:shd w:val="clear" w:color="auto" w:fill="409F68" w:themeFill="accent6"/>
            <w:noWrap/>
            <w:vAlign w:val="center"/>
          </w:tcPr>
          <w:p w14:paraId="2AD80F55" w14:textId="77777777" w:rsidR="008820E5" w:rsidRPr="002C344A" w:rsidRDefault="008820E5" w:rsidP="00BC6D14">
            <w:pPr>
              <w:jc w:val="center"/>
              <w:rPr>
                <w:rFonts w:asciiTheme="majorHAnsi" w:hAnsiTheme="majorHAnsi"/>
                <w:sz w:val="20"/>
                <w:szCs w:val="20"/>
              </w:rPr>
            </w:pPr>
            <w:r w:rsidRPr="002C344A">
              <w:rPr>
                <w:rFonts w:asciiTheme="majorHAnsi" w:hAnsiTheme="majorHAnsi"/>
                <w:sz w:val="20"/>
                <w:szCs w:val="20"/>
              </w:rPr>
              <w:t>5</w:t>
            </w:r>
          </w:p>
        </w:tc>
      </w:tr>
    </w:tbl>
    <w:p w14:paraId="15A59E15" w14:textId="77777777" w:rsidR="008820E5" w:rsidRDefault="008820E5" w:rsidP="008820E5">
      <w:pPr>
        <w:spacing w:before="20" w:after="20" w:line="180" w:lineRule="atLeast"/>
        <w:jc w:val="both"/>
        <w:rPr>
          <w:rFonts w:eastAsia="Times New Roman"/>
          <w:b/>
          <w:sz w:val="16"/>
          <w:szCs w:val="14"/>
        </w:rPr>
      </w:pPr>
    </w:p>
    <w:p w14:paraId="0DAE41BB" w14:textId="77777777" w:rsidR="008820E5" w:rsidRPr="003002B8" w:rsidRDefault="008820E5" w:rsidP="008820E5">
      <w:pPr>
        <w:spacing w:before="20" w:after="20" w:line="180" w:lineRule="atLeast"/>
        <w:jc w:val="both"/>
        <w:rPr>
          <w:rFonts w:eastAsia="Times New Roman"/>
          <w:b/>
          <w:sz w:val="20"/>
          <w:szCs w:val="20"/>
        </w:rPr>
      </w:pPr>
      <w:r w:rsidRPr="003002B8">
        <w:rPr>
          <w:rFonts w:eastAsia="Times New Roman"/>
          <w:b/>
          <w:sz w:val="20"/>
          <w:szCs w:val="20"/>
        </w:rPr>
        <w:t>Definitions of rating scale:</w:t>
      </w:r>
      <w:r w:rsidRPr="003002B8">
        <w:rPr>
          <w:rFonts w:eastAsia="Times New Roman"/>
          <w:b/>
          <w:sz w:val="20"/>
          <w:szCs w:val="20"/>
        </w:rPr>
        <w:tab/>
      </w:r>
    </w:p>
    <w:p w14:paraId="711C5BF4" w14:textId="77777777" w:rsidR="008820E5" w:rsidRDefault="008820E5" w:rsidP="008820E5">
      <w:pPr>
        <w:spacing w:before="20" w:after="20" w:line="180" w:lineRule="atLeast"/>
        <w:jc w:val="both"/>
        <w:rPr>
          <w:rFonts w:eastAsia="Times New Roman"/>
          <w:b/>
          <w:sz w:val="18"/>
          <w:szCs w:val="20"/>
        </w:rPr>
      </w:pPr>
    </w:p>
    <w:p w14:paraId="6800823E" w14:textId="77777777" w:rsidR="008820E5" w:rsidRPr="003002B8" w:rsidRDefault="008820E5" w:rsidP="008820E5">
      <w:pPr>
        <w:spacing w:before="20" w:after="20" w:line="180" w:lineRule="atLeast"/>
        <w:jc w:val="both"/>
        <w:rPr>
          <w:rFonts w:eastAsia="Times New Roman"/>
          <w:b/>
          <w:sz w:val="18"/>
          <w:szCs w:val="20"/>
        </w:rPr>
      </w:pPr>
      <w:r w:rsidRPr="003002B8">
        <w:rPr>
          <w:rFonts w:eastAsia="Times New Roman"/>
          <w:b/>
          <w:sz w:val="18"/>
          <w:szCs w:val="20"/>
        </w:rPr>
        <w:t>Satisfactory (</w:t>
      </w:r>
      <w:proofErr w:type="gramStart"/>
      <w:r w:rsidRPr="003002B8">
        <w:rPr>
          <w:rFonts w:eastAsia="Times New Roman"/>
          <w:b/>
          <w:sz w:val="18"/>
          <w:szCs w:val="20"/>
        </w:rPr>
        <w:t>4</w:t>
      </w:r>
      <w:proofErr w:type="gramEnd"/>
      <w:r w:rsidRPr="003002B8">
        <w:rPr>
          <w:rFonts w:eastAsia="Times New Roman"/>
          <w:b/>
          <w:sz w:val="18"/>
          <w:szCs w:val="20"/>
        </w:rPr>
        <w:t>, 5 and 6)</w:t>
      </w:r>
    </w:p>
    <w:p w14:paraId="76918639" w14:textId="77777777" w:rsidR="008820E5" w:rsidRPr="003002B8" w:rsidRDefault="008820E5" w:rsidP="008820E5">
      <w:pPr>
        <w:spacing w:before="20" w:after="20" w:line="180" w:lineRule="atLeast"/>
        <w:jc w:val="both"/>
        <w:rPr>
          <w:rFonts w:eastAsia="Times New Roman"/>
          <w:sz w:val="18"/>
          <w:szCs w:val="20"/>
        </w:rPr>
      </w:pPr>
      <w:r w:rsidRPr="003002B8">
        <w:rPr>
          <w:rFonts w:eastAsia="Times New Roman"/>
          <w:color w:val="72AF2F"/>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6</w:t>
      </w:r>
      <w:proofErr w:type="gramEnd"/>
      <w:r w:rsidRPr="003002B8">
        <w:rPr>
          <w:rFonts w:eastAsia="Times New Roman"/>
          <w:sz w:val="18"/>
          <w:szCs w:val="20"/>
        </w:rPr>
        <w:t xml:space="preserve"> = Very good; satisfies criteria in all areas.  </w:t>
      </w:r>
      <w:r w:rsidRPr="003002B8">
        <w:rPr>
          <w:rFonts w:eastAsia="Times New Roman"/>
          <w:color w:val="72AF2F"/>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5</w:t>
      </w:r>
      <w:proofErr w:type="gramEnd"/>
      <w:r w:rsidRPr="003002B8">
        <w:rPr>
          <w:rFonts w:eastAsia="Times New Roman"/>
          <w:sz w:val="18"/>
          <w:szCs w:val="20"/>
        </w:rPr>
        <w:t xml:space="preserve"> = Good; satisfies criteria in almost all areas.</w:t>
      </w:r>
    </w:p>
    <w:p w14:paraId="47D722A8" w14:textId="77777777" w:rsidR="008820E5" w:rsidRPr="003002B8" w:rsidRDefault="008820E5" w:rsidP="008820E5">
      <w:pPr>
        <w:spacing w:before="20" w:after="20" w:line="180" w:lineRule="atLeast"/>
        <w:jc w:val="both"/>
        <w:rPr>
          <w:rFonts w:eastAsia="Times New Roman"/>
          <w:sz w:val="18"/>
          <w:szCs w:val="20"/>
        </w:rPr>
      </w:pPr>
      <w:r w:rsidRPr="003002B8">
        <w:rPr>
          <w:rFonts w:eastAsia="Times New Roman"/>
          <w:color w:val="FFFF00"/>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4</w:t>
      </w:r>
      <w:proofErr w:type="gramEnd"/>
      <w:r w:rsidRPr="003002B8">
        <w:rPr>
          <w:rFonts w:eastAsia="Times New Roman"/>
          <w:sz w:val="18"/>
          <w:szCs w:val="20"/>
        </w:rPr>
        <w:t xml:space="preserve"> = Adequate; on balance, satisfies criteria; does not fail in any major area.</w:t>
      </w:r>
    </w:p>
    <w:p w14:paraId="23595AE1" w14:textId="77777777" w:rsidR="008820E5" w:rsidRDefault="008820E5" w:rsidP="008820E5">
      <w:pPr>
        <w:spacing w:before="20" w:after="20" w:line="180" w:lineRule="atLeast"/>
        <w:jc w:val="both"/>
        <w:rPr>
          <w:rFonts w:eastAsia="Times New Roman"/>
          <w:b/>
          <w:sz w:val="18"/>
          <w:szCs w:val="20"/>
        </w:rPr>
      </w:pPr>
    </w:p>
    <w:p w14:paraId="36002708" w14:textId="77777777" w:rsidR="008820E5" w:rsidRPr="003002B8" w:rsidRDefault="008820E5" w:rsidP="008820E5">
      <w:pPr>
        <w:spacing w:before="20" w:after="20" w:line="180" w:lineRule="atLeast"/>
        <w:jc w:val="both"/>
        <w:rPr>
          <w:rFonts w:eastAsia="Times New Roman"/>
          <w:b/>
          <w:sz w:val="18"/>
          <w:szCs w:val="20"/>
        </w:rPr>
      </w:pPr>
      <w:r w:rsidRPr="003002B8">
        <w:rPr>
          <w:rFonts w:eastAsia="Times New Roman"/>
          <w:b/>
          <w:sz w:val="18"/>
          <w:szCs w:val="20"/>
        </w:rPr>
        <w:t>Less than satisfactory (</w:t>
      </w:r>
      <w:proofErr w:type="gramStart"/>
      <w:r w:rsidRPr="003002B8">
        <w:rPr>
          <w:rFonts w:eastAsia="Times New Roman"/>
          <w:b/>
          <w:sz w:val="18"/>
          <w:szCs w:val="20"/>
        </w:rPr>
        <w:t>1</w:t>
      </w:r>
      <w:proofErr w:type="gramEnd"/>
      <w:r w:rsidRPr="003002B8">
        <w:rPr>
          <w:rFonts w:eastAsia="Times New Roman"/>
          <w:b/>
          <w:sz w:val="18"/>
          <w:szCs w:val="20"/>
        </w:rPr>
        <w:t>, 2 and 3)</w:t>
      </w:r>
    </w:p>
    <w:p w14:paraId="3EE627B6" w14:textId="77777777" w:rsidR="008820E5" w:rsidRPr="003002B8" w:rsidRDefault="008820E5" w:rsidP="008820E5">
      <w:pPr>
        <w:spacing w:before="20" w:after="20" w:line="180" w:lineRule="atLeast"/>
        <w:jc w:val="both"/>
        <w:rPr>
          <w:rFonts w:eastAsia="Times New Roman"/>
          <w:sz w:val="18"/>
          <w:szCs w:val="20"/>
        </w:rPr>
      </w:pPr>
      <w:r w:rsidRPr="003002B8">
        <w:rPr>
          <w:rFonts w:eastAsia="Times New Roman"/>
          <w:color w:val="E36C0A"/>
          <w:sz w:val="18"/>
          <w:szCs w:val="20"/>
        </w:rPr>
        <w:sym w:font="Webdings" w:char="F067"/>
      </w:r>
      <w:r w:rsidRPr="003002B8">
        <w:rPr>
          <w:rFonts w:eastAsia="Times New Roman"/>
          <w:color w:val="E36C0A"/>
          <w:sz w:val="18"/>
          <w:szCs w:val="20"/>
        </w:rPr>
        <w:t xml:space="preserve"> </w:t>
      </w:r>
      <w:proofErr w:type="gramStart"/>
      <w:r w:rsidRPr="003002B8">
        <w:rPr>
          <w:rFonts w:eastAsia="Times New Roman"/>
          <w:sz w:val="18"/>
          <w:szCs w:val="20"/>
        </w:rPr>
        <w:t>3</w:t>
      </w:r>
      <w:proofErr w:type="gramEnd"/>
      <w:r w:rsidRPr="003002B8">
        <w:rPr>
          <w:rFonts w:eastAsia="Times New Roman"/>
          <w:sz w:val="18"/>
          <w:szCs w:val="20"/>
        </w:rPr>
        <w:t xml:space="preserve"> = Less than adequate; on balance does not satisfy criteria and/or fails in at least one major area.</w:t>
      </w:r>
    </w:p>
    <w:p w14:paraId="1E8E47BD" w14:textId="77777777" w:rsidR="008820E5" w:rsidRPr="003002B8" w:rsidRDefault="008820E5" w:rsidP="008820E5">
      <w:pPr>
        <w:spacing w:before="20" w:after="20" w:line="180" w:lineRule="atLeast"/>
        <w:rPr>
          <w:rFonts w:eastAsia="Times New Roman"/>
          <w:sz w:val="18"/>
          <w:szCs w:val="20"/>
        </w:rPr>
      </w:pPr>
      <w:r w:rsidRPr="003002B8">
        <w:rPr>
          <w:rFonts w:eastAsia="Times New Roman"/>
          <w:color w:val="FF0000"/>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2</w:t>
      </w:r>
      <w:proofErr w:type="gramEnd"/>
      <w:r w:rsidRPr="003002B8">
        <w:rPr>
          <w:rFonts w:eastAsia="Times New Roman"/>
          <w:sz w:val="18"/>
          <w:szCs w:val="20"/>
        </w:rPr>
        <w:t xml:space="preserve"> = Poor; does not satisfy criteria in major areas.  </w:t>
      </w:r>
      <w:r w:rsidRPr="003002B8">
        <w:rPr>
          <w:rFonts w:eastAsia="Times New Roman"/>
          <w:color w:val="FF0000"/>
          <w:sz w:val="18"/>
          <w:szCs w:val="20"/>
        </w:rPr>
        <w:sym w:font="Webdings" w:char="F067"/>
      </w:r>
      <w:r w:rsidRPr="003002B8">
        <w:rPr>
          <w:rFonts w:eastAsia="Times New Roman"/>
          <w:sz w:val="18"/>
          <w:szCs w:val="20"/>
        </w:rPr>
        <w:t xml:space="preserve"> </w:t>
      </w:r>
      <w:proofErr w:type="gramStart"/>
      <w:r w:rsidRPr="003002B8">
        <w:rPr>
          <w:rFonts w:eastAsia="Times New Roman"/>
          <w:sz w:val="18"/>
          <w:szCs w:val="20"/>
        </w:rPr>
        <w:t>1</w:t>
      </w:r>
      <w:proofErr w:type="gramEnd"/>
      <w:r w:rsidRPr="003002B8">
        <w:rPr>
          <w:rFonts w:eastAsia="Times New Roman"/>
          <w:sz w:val="18"/>
          <w:szCs w:val="20"/>
        </w:rPr>
        <w:t xml:space="preserve"> = Very poor; does not satisfy criteria in many major area.</w:t>
      </w:r>
    </w:p>
    <w:p w14:paraId="5362D03C" w14:textId="77777777" w:rsidR="008820E5" w:rsidRPr="003002B8" w:rsidRDefault="008820E5" w:rsidP="008820E5">
      <w:pPr>
        <w:rPr>
          <w:sz w:val="18"/>
          <w:szCs w:val="20"/>
        </w:rPr>
      </w:pPr>
    </w:p>
    <w:p w14:paraId="10DB7EF1" w14:textId="77777777" w:rsidR="008820E5" w:rsidRDefault="008820E5" w:rsidP="008820E5">
      <w:pPr>
        <w:suppressAutoHyphens w:val="0"/>
        <w:spacing w:before="0" w:after="120" w:line="440" w:lineRule="atLeast"/>
        <w:rPr>
          <w:rFonts w:eastAsiaTheme="majorEastAsia" w:cstheme="majorBidi"/>
          <w:bCs/>
          <w:iCs/>
          <w:caps/>
          <w:spacing w:val="-10"/>
          <w:kern w:val="28"/>
          <w:sz w:val="38"/>
          <w:szCs w:val="24"/>
        </w:rPr>
      </w:pPr>
    </w:p>
    <w:p w14:paraId="4FA1A1AA" w14:textId="77777777" w:rsidR="008820E5" w:rsidRDefault="008820E5" w:rsidP="008820E5">
      <w:pPr>
        <w:suppressAutoHyphens w:val="0"/>
        <w:spacing w:before="0" w:after="120" w:line="440" w:lineRule="atLeast"/>
        <w:rPr>
          <w:rFonts w:eastAsiaTheme="majorEastAsia" w:cstheme="majorBidi"/>
          <w:bCs/>
          <w:iCs/>
          <w:caps/>
          <w:spacing w:val="-10"/>
          <w:kern w:val="28"/>
          <w:sz w:val="38"/>
          <w:szCs w:val="24"/>
        </w:rPr>
      </w:pPr>
    </w:p>
    <w:p w14:paraId="06C3E6DB" w14:textId="77777777" w:rsidR="00B03C7A" w:rsidRPr="00784031" w:rsidRDefault="00400B0F" w:rsidP="008820E5">
      <w:pPr>
        <w:suppressAutoHyphens w:val="0"/>
        <w:spacing w:before="0" w:after="120" w:line="440" w:lineRule="atLeast"/>
        <w:rPr>
          <w:rFonts w:eastAsiaTheme="majorEastAsia" w:cstheme="majorBidi"/>
          <w:bCs/>
          <w:iCs/>
          <w:caps/>
          <w:spacing w:val="-10"/>
          <w:kern w:val="28"/>
          <w:sz w:val="38"/>
          <w:szCs w:val="24"/>
        </w:rPr>
      </w:pPr>
      <w:r w:rsidRPr="00784031">
        <w:rPr>
          <w:rFonts w:eastAsiaTheme="majorEastAsia" w:cstheme="majorBidi"/>
          <w:bCs/>
          <w:iCs/>
          <w:caps/>
          <w:spacing w:val="-10"/>
          <w:kern w:val="28"/>
          <w:sz w:val="38"/>
          <w:szCs w:val="24"/>
        </w:rPr>
        <w:lastRenderedPageBreak/>
        <w:t>Annex E – P</w:t>
      </w:r>
      <w:r w:rsidR="00B03C7A">
        <w:rPr>
          <w:rFonts w:eastAsiaTheme="majorEastAsia" w:cstheme="majorBidi"/>
          <w:bCs/>
          <w:iCs/>
          <w:caps/>
          <w:spacing w:val="-10"/>
          <w:kern w:val="28"/>
          <w:sz w:val="38"/>
          <w:szCs w:val="24"/>
        </w:rPr>
        <w:t>erformance Assessment Framework</w:t>
      </w:r>
      <w:r w:rsidR="00A67F9D">
        <w:rPr>
          <w:rFonts w:eastAsiaTheme="majorEastAsia" w:cstheme="majorBidi"/>
          <w:bCs/>
          <w:iCs/>
          <w:caps/>
          <w:spacing w:val="-10"/>
          <w:kern w:val="28"/>
          <w:sz w:val="38"/>
          <w:szCs w:val="24"/>
        </w:rPr>
        <w:t xml:space="preserve"> </w:t>
      </w:r>
    </w:p>
    <w:tbl>
      <w:tblPr>
        <w:tblStyle w:val="TableGrid"/>
        <w:tblW w:w="5000" w:type="pct"/>
        <w:tblLook w:val="04A0" w:firstRow="1" w:lastRow="0" w:firstColumn="1" w:lastColumn="0" w:noHBand="0" w:noVBand="1"/>
        <w:tblCaption w:val="Annex E - Performance Assessment Framework"/>
        <w:tblDescription w:val="Outlines Objectives, Outcomes and Milestones of program performance for the Australian aid program in Indonesia"/>
      </w:tblPr>
      <w:tblGrid>
        <w:gridCol w:w="2871"/>
        <w:gridCol w:w="3645"/>
        <w:gridCol w:w="3827"/>
        <w:gridCol w:w="4107"/>
      </w:tblGrid>
      <w:tr w:rsidR="00567455" w:rsidRPr="00594F8B" w14:paraId="0D760DDE" w14:textId="77777777" w:rsidTr="00567455">
        <w:trPr>
          <w:trHeight w:val="444"/>
        </w:trPr>
        <w:tc>
          <w:tcPr>
            <w:tcW w:w="993" w:type="pct"/>
            <w:shd w:val="clear" w:color="auto" w:fill="D6E5FA"/>
          </w:tcPr>
          <w:p w14:paraId="247C08D9" w14:textId="77777777" w:rsidR="00567455" w:rsidRPr="00594F8B" w:rsidRDefault="00567455" w:rsidP="003916B4">
            <w:pPr>
              <w:spacing w:before="40" w:afterLines="40" w:after="96" w:line="240" w:lineRule="auto"/>
              <w:rPr>
                <w:rFonts w:cs="Helvetica"/>
                <w:sz w:val="24"/>
                <w:szCs w:val="24"/>
              </w:rPr>
            </w:pPr>
            <w:r w:rsidRPr="00594F8B">
              <w:rPr>
                <w:rFonts w:cs="Helvetica"/>
                <w:b/>
                <w:sz w:val="24"/>
                <w:szCs w:val="24"/>
              </w:rPr>
              <w:t>Objective / Outcome</w:t>
            </w:r>
          </w:p>
        </w:tc>
        <w:tc>
          <w:tcPr>
            <w:tcW w:w="1261" w:type="pct"/>
            <w:shd w:val="clear" w:color="auto" w:fill="D6E5FA"/>
          </w:tcPr>
          <w:p w14:paraId="456C2388" w14:textId="77777777" w:rsidR="00567455" w:rsidRPr="00594F8B" w:rsidRDefault="00567455" w:rsidP="003916B4">
            <w:pPr>
              <w:spacing w:before="40" w:afterLines="40" w:after="96" w:line="240" w:lineRule="auto"/>
              <w:rPr>
                <w:rFonts w:cs="Helvetica"/>
                <w:sz w:val="24"/>
                <w:szCs w:val="24"/>
              </w:rPr>
            </w:pPr>
            <w:r w:rsidRPr="00594F8B">
              <w:rPr>
                <w:rFonts w:cs="Helvetica"/>
                <w:b/>
                <w:sz w:val="24"/>
                <w:szCs w:val="24"/>
              </w:rPr>
              <w:t>Milestones 2016/17</w:t>
            </w:r>
          </w:p>
        </w:tc>
        <w:tc>
          <w:tcPr>
            <w:tcW w:w="1324" w:type="pct"/>
            <w:shd w:val="clear" w:color="auto" w:fill="D6E5FA"/>
          </w:tcPr>
          <w:p w14:paraId="609BE2CF" w14:textId="77777777" w:rsidR="00567455" w:rsidRPr="00594F8B" w:rsidRDefault="00567455" w:rsidP="003916B4">
            <w:pPr>
              <w:spacing w:before="40" w:afterLines="40" w:after="96" w:line="240" w:lineRule="auto"/>
              <w:rPr>
                <w:rFonts w:cs="Helvetica"/>
                <w:sz w:val="24"/>
                <w:szCs w:val="24"/>
              </w:rPr>
            </w:pPr>
            <w:r w:rsidRPr="00594F8B">
              <w:rPr>
                <w:rFonts w:cs="Helvetica"/>
                <w:b/>
                <w:sz w:val="24"/>
                <w:szCs w:val="24"/>
              </w:rPr>
              <w:t>Milestones 2017/18</w:t>
            </w:r>
          </w:p>
        </w:tc>
        <w:tc>
          <w:tcPr>
            <w:tcW w:w="1421" w:type="pct"/>
            <w:shd w:val="clear" w:color="auto" w:fill="D6E5FA"/>
          </w:tcPr>
          <w:p w14:paraId="57590733" w14:textId="77777777" w:rsidR="00567455" w:rsidRPr="00594F8B" w:rsidRDefault="00567455" w:rsidP="003916B4">
            <w:pPr>
              <w:spacing w:before="40" w:afterLines="40" w:after="96" w:line="240" w:lineRule="auto"/>
              <w:rPr>
                <w:rFonts w:cs="Helvetica"/>
                <w:b/>
                <w:sz w:val="24"/>
                <w:szCs w:val="24"/>
              </w:rPr>
            </w:pPr>
            <w:r w:rsidRPr="00594F8B">
              <w:rPr>
                <w:rFonts w:cs="Helvetica"/>
                <w:b/>
                <w:sz w:val="24"/>
                <w:szCs w:val="24"/>
              </w:rPr>
              <w:t>Milestones 2018/19</w:t>
            </w:r>
          </w:p>
        </w:tc>
      </w:tr>
      <w:tr w:rsidR="00567455" w:rsidRPr="00594F8B" w14:paraId="56A1D46A" w14:textId="77777777" w:rsidTr="00567455">
        <w:trPr>
          <w:trHeight w:val="1130"/>
        </w:trPr>
        <w:tc>
          <w:tcPr>
            <w:tcW w:w="993" w:type="pct"/>
          </w:tcPr>
          <w:p w14:paraId="04FEA511" w14:textId="77777777" w:rsidR="00567455" w:rsidRPr="00594F8B" w:rsidRDefault="00567455" w:rsidP="003916B4">
            <w:pPr>
              <w:pStyle w:val="NumberedList1"/>
              <w:numPr>
                <w:ilvl w:val="0"/>
                <w:numId w:val="3"/>
              </w:numPr>
              <w:rPr>
                <w:sz w:val="24"/>
                <w:szCs w:val="24"/>
              </w:rPr>
            </w:pPr>
            <w:r w:rsidRPr="00594F8B">
              <w:rPr>
                <w:sz w:val="24"/>
                <w:szCs w:val="24"/>
              </w:rPr>
              <w:t xml:space="preserve">Stronger economic institutions </w:t>
            </w:r>
          </w:p>
        </w:tc>
        <w:tc>
          <w:tcPr>
            <w:tcW w:w="1261" w:type="pct"/>
            <w:shd w:val="clear" w:color="auto" w:fill="F2F2F2" w:themeFill="background1" w:themeFillShade="F2"/>
          </w:tcPr>
          <w:p w14:paraId="380F1F1E"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The financial technology (FINTECH) sector has a regulatory framework to sustain growth and protect consumers. </w:t>
            </w:r>
          </w:p>
          <w:p w14:paraId="3729A69A"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Indonesia implements multi-year budget planning. </w:t>
            </w:r>
          </w:p>
          <w:p w14:paraId="53E94094"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State assets </w:t>
            </w:r>
            <w:proofErr w:type="gramStart"/>
            <w:r w:rsidRPr="00594F8B">
              <w:rPr>
                <w:rFonts w:cs="Helvetica"/>
                <w:sz w:val="24"/>
                <w:szCs w:val="24"/>
              </w:rPr>
              <w:t>are better managed</w:t>
            </w:r>
            <w:proofErr w:type="gramEnd"/>
            <w:r w:rsidRPr="00594F8B">
              <w:rPr>
                <w:rFonts w:cs="Helvetica"/>
                <w:sz w:val="24"/>
                <w:szCs w:val="24"/>
              </w:rPr>
              <w:t xml:space="preserve"> and contribute to revenue. </w:t>
            </w:r>
          </w:p>
        </w:tc>
        <w:tc>
          <w:tcPr>
            <w:tcW w:w="1324" w:type="pct"/>
            <w:shd w:val="clear" w:color="auto" w:fill="F2F2F2" w:themeFill="background1" w:themeFillShade="F2"/>
          </w:tcPr>
          <w:p w14:paraId="365F576A"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Indonesia improves budget transparency giving citizens a greater say in resource allocations. </w:t>
            </w:r>
          </w:p>
          <w:p w14:paraId="02A95BB2"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Better supervision of conglomerates decreases the risk of financial system instability.</w:t>
            </w:r>
          </w:p>
        </w:tc>
        <w:tc>
          <w:tcPr>
            <w:tcW w:w="1421" w:type="pct"/>
            <w:shd w:val="clear" w:color="auto" w:fill="F2F2F2" w:themeFill="background1" w:themeFillShade="F2"/>
          </w:tcPr>
          <w:p w14:paraId="362F7B81" w14:textId="77777777" w:rsidR="00567455" w:rsidRPr="00E9031E" w:rsidRDefault="00567455" w:rsidP="003916B4">
            <w:pPr>
              <w:spacing w:before="40" w:afterLines="40" w:after="96" w:line="240" w:lineRule="auto"/>
              <w:rPr>
                <w:rFonts w:cs="Helvetica"/>
                <w:sz w:val="24"/>
                <w:szCs w:val="24"/>
              </w:rPr>
            </w:pPr>
            <w:proofErr w:type="gramStart"/>
            <w:r w:rsidRPr="00E9031E">
              <w:rPr>
                <w:rFonts w:cs="Helvetica"/>
                <w:sz w:val="24"/>
                <w:szCs w:val="24"/>
              </w:rPr>
              <w:t>More public resources</w:t>
            </w:r>
            <w:proofErr w:type="gramEnd"/>
            <w:r w:rsidRPr="00E9031E">
              <w:rPr>
                <w:rFonts w:cs="Helvetica"/>
                <w:sz w:val="24"/>
                <w:szCs w:val="24"/>
              </w:rPr>
              <w:t xml:space="preserve"> are available to infrastructure and socio-economic outcomes through a year-on-year decrease in money spent on administration.</w:t>
            </w:r>
          </w:p>
        </w:tc>
      </w:tr>
      <w:tr w:rsidR="00567455" w:rsidRPr="006D35FA" w14:paraId="71E566AB" w14:textId="77777777" w:rsidTr="00567455">
        <w:trPr>
          <w:trHeight w:val="605"/>
        </w:trPr>
        <w:tc>
          <w:tcPr>
            <w:tcW w:w="993" w:type="pct"/>
          </w:tcPr>
          <w:p w14:paraId="195EBB1B" w14:textId="77777777" w:rsidR="00567455" w:rsidRDefault="00567455" w:rsidP="003916B4">
            <w:pPr>
              <w:pStyle w:val="TableNumberedList1"/>
              <w:rPr>
                <w:rFonts w:asciiTheme="minorHAnsi" w:hAnsiTheme="minorHAnsi"/>
                <w:sz w:val="24"/>
                <w:szCs w:val="24"/>
              </w:rPr>
            </w:pPr>
            <w:r w:rsidRPr="00594F8B">
              <w:rPr>
                <w:rFonts w:asciiTheme="minorHAnsi" w:hAnsiTheme="minorHAnsi"/>
                <w:sz w:val="24"/>
                <w:szCs w:val="24"/>
              </w:rPr>
              <w:t>Infrastructure is better planned, delivered and maintained</w:t>
            </w:r>
          </w:p>
          <w:p w14:paraId="623CB10E" w14:textId="77777777" w:rsidR="00567455" w:rsidRPr="00F6388C" w:rsidRDefault="00567455" w:rsidP="00F6388C"/>
          <w:p w14:paraId="4D615368" w14:textId="77777777" w:rsidR="00567455" w:rsidRPr="00F6388C" w:rsidRDefault="00567455" w:rsidP="00F6388C"/>
          <w:p w14:paraId="29C99725" w14:textId="77777777" w:rsidR="00567455" w:rsidRPr="00F6388C" w:rsidRDefault="00567455" w:rsidP="00F6388C"/>
          <w:p w14:paraId="35B84287" w14:textId="77777777" w:rsidR="00567455" w:rsidRPr="00F6388C" w:rsidRDefault="00567455" w:rsidP="00F6388C"/>
          <w:p w14:paraId="78DD17F2" w14:textId="77777777" w:rsidR="00567455" w:rsidRPr="00F6388C" w:rsidRDefault="00567455" w:rsidP="00F6388C"/>
          <w:p w14:paraId="54EC9620" w14:textId="77777777" w:rsidR="00567455" w:rsidRPr="00F6388C" w:rsidRDefault="00567455" w:rsidP="00F6388C"/>
          <w:p w14:paraId="1348232B" w14:textId="77777777" w:rsidR="00567455" w:rsidRPr="00F6388C" w:rsidRDefault="00567455" w:rsidP="00F6388C"/>
          <w:p w14:paraId="5179DE6B" w14:textId="77777777" w:rsidR="00567455" w:rsidRPr="00F6388C" w:rsidRDefault="00567455" w:rsidP="00F6388C"/>
          <w:p w14:paraId="4B5698BF" w14:textId="77777777" w:rsidR="00567455" w:rsidRPr="00F6388C" w:rsidRDefault="00567455" w:rsidP="00F6388C">
            <w:pPr>
              <w:ind w:firstLine="720"/>
            </w:pPr>
          </w:p>
        </w:tc>
        <w:tc>
          <w:tcPr>
            <w:tcW w:w="1261" w:type="pct"/>
            <w:shd w:val="clear" w:color="auto" w:fill="F2F2F2" w:themeFill="background1" w:themeFillShade="F2"/>
          </w:tcPr>
          <w:p w14:paraId="542EA41D"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Contribute to improvements in public transportation in Jakarta.</w:t>
            </w:r>
          </w:p>
          <w:p w14:paraId="1C5AC660"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Improved budget allocation to road maintenance. Improved infrastructure asset management. </w:t>
            </w:r>
          </w:p>
          <w:p w14:paraId="6179228C"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Increased private sector, multilateral development bank and Indonesian Government investment in infrastructure. AUD500m dollars in additional financing </w:t>
            </w:r>
            <w:proofErr w:type="gramStart"/>
            <w:r w:rsidRPr="00594F8B">
              <w:rPr>
                <w:rFonts w:cs="Helvetica"/>
                <w:sz w:val="24"/>
                <w:szCs w:val="24"/>
              </w:rPr>
              <w:t>is leveraged</w:t>
            </w:r>
            <w:proofErr w:type="gramEnd"/>
            <w:r w:rsidRPr="00594F8B">
              <w:rPr>
                <w:rFonts w:cs="Helvetica"/>
                <w:sz w:val="24"/>
                <w:szCs w:val="24"/>
              </w:rPr>
              <w:t xml:space="preserve">. </w:t>
            </w:r>
          </w:p>
        </w:tc>
        <w:tc>
          <w:tcPr>
            <w:tcW w:w="1324" w:type="pct"/>
            <w:shd w:val="clear" w:color="auto" w:fill="F2F2F2" w:themeFill="background1" w:themeFillShade="F2"/>
          </w:tcPr>
          <w:p w14:paraId="7F2F2E3F" w14:textId="77777777" w:rsidR="00567455" w:rsidRPr="00594F8B" w:rsidRDefault="00567455" w:rsidP="00F6388C">
            <w:pPr>
              <w:spacing w:before="40" w:afterLines="40" w:after="96" w:line="240" w:lineRule="auto"/>
              <w:rPr>
                <w:rFonts w:cs="Helvetica"/>
                <w:sz w:val="24"/>
                <w:szCs w:val="24"/>
              </w:rPr>
            </w:pPr>
            <w:r w:rsidRPr="00594F8B">
              <w:rPr>
                <w:rFonts w:cs="Helvetica"/>
                <w:sz w:val="24"/>
                <w:szCs w:val="24"/>
              </w:rPr>
              <w:t xml:space="preserve">High quality projects prepared and financed by the Indonesian Government, the private sector and / or multilateral development banks. </w:t>
            </w:r>
          </w:p>
          <w:p w14:paraId="500E1B79" w14:textId="77777777" w:rsidR="00567455" w:rsidRPr="00594F8B" w:rsidRDefault="00567455" w:rsidP="00F6388C">
            <w:pPr>
              <w:spacing w:before="40" w:afterLines="40" w:after="96" w:line="240" w:lineRule="auto"/>
              <w:rPr>
                <w:rFonts w:cs="Helvetica"/>
                <w:sz w:val="24"/>
                <w:szCs w:val="24"/>
              </w:rPr>
            </w:pPr>
            <w:r w:rsidRPr="00594F8B">
              <w:rPr>
                <w:rFonts w:cs="Helvetica"/>
                <w:sz w:val="24"/>
                <w:szCs w:val="24"/>
              </w:rPr>
              <w:t xml:space="preserve">A national performance-based road maintenance program </w:t>
            </w:r>
            <w:proofErr w:type="gramStart"/>
            <w:r w:rsidRPr="00594F8B">
              <w:rPr>
                <w:rFonts w:cs="Helvetica"/>
                <w:sz w:val="24"/>
                <w:szCs w:val="24"/>
              </w:rPr>
              <w:t>is rolled out</w:t>
            </w:r>
            <w:proofErr w:type="gramEnd"/>
            <w:r w:rsidRPr="00594F8B">
              <w:rPr>
                <w:rFonts w:cs="Helvetica"/>
                <w:sz w:val="24"/>
                <w:szCs w:val="24"/>
              </w:rPr>
              <w:t>.</w:t>
            </w:r>
          </w:p>
          <w:p w14:paraId="4840E313" w14:textId="77777777" w:rsidR="00567455" w:rsidRDefault="00567455" w:rsidP="00F6388C">
            <w:pPr>
              <w:spacing w:before="40" w:afterLines="40" w:after="96" w:line="240" w:lineRule="auto"/>
              <w:rPr>
                <w:rFonts w:cs="Helvetica"/>
                <w:sz w:val="24"/>
                <w:szCs w:val="24"/>
              </w:rPr>
            </w:pPr>
            <w:r w:rsidRPr="00594F8B">
              <w:rPr>
                <w:rFonts w:cs="Helvetica"/>
                <w:sz w:val="24"/>
                <w:szCs w:val="24"/>
              </w:rPr>
              <w:t xml:space="preserve">National roads database (for asset management) rolled out. </w:t>
            </w:r>
          </w:p>
          <w:p w14:paraId="7C541BE0" w14:textId="77777777" w:rsidR="00567455" w:rsidRPr="00594F8B" w:rsidRDefault="00567455" w:rsidP="00F6388C">
            <w:pPr>
              <w:spacing w:before="40" w:afterLines="40" w:after="96" w:line="240" w:lineRule="auto"/>
              <w:rPr>
                <w:rFonts w:cs="Helvetica"/>
                <w:sz w:val="24"/>
                <w:szCs w:val="24"/>
              </w:rPr>
            </w:pPr>
            <w:r w:rsidRPr="00594F8B">
              <w:rPr>
                <w:rFonts w:cs="Helvetica"/>
                <w:sz w:val="24"/>
                <w:szCs w:val="24"/>
              </w:rPr>
              <w:t xml:space="preserve">AUD600m dollars in additional financing </w:t>
            </w:r>
            <w:proofErr w:type="gramStart"/>
            <w:r w:rsidRPr="00594F8B">
              <w:rPr>
                <w:rFonts w:cs="Helvetica"/>
                <w:sz w:val="24"/>
                <w:szCs w:val="24"/>
              </w:rPr>
              <w:t>is leveraged</w:t>
            </w:r>
            <w:proofErr w:type="gramEnd"/>
            <w:r w:rsidRPr="00594F8B">
              <w:rPr>
                <w:rFonts w:cs="Helvetica"/>
                <w:sz w:val="24"/>
                <w:szCs w:val="24"/>
              </w:rPr>
              <w:t xml:space="preserve">. </w:t>
            </w:r>
          </w:p>
        </w:tc>
        <w:tc>
          <w:tcPr>
            <w:tcW w:w="1421" w:type="pct"/>
            <w:shd w:val="clear" w:color="auto" w:fill="F2F2F2" w:themeFill="background1" w:themeFillShade="F2"/>
          </w:tcPr>
          <w:p w14:paraId="41BE679F"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AUD1 billion dollars in additional financing </w:t>
            </w:r>
            <w:proofErr w:type="gramStart"/>
            <w:r w:rsidRPr="00891291">
              <w:rPr>
                <w:rFonts w:cs="Helvetica"/>
                <w:sz w:val="24"/>
                <w:szCs w:val="24"/>
              </w:rPr>
              <w:t>is leveraged</w:t>
            </w:r>
            <w:proofErr w:type="gramEnd"/>
            <w:r w:rsidRPr="00891291">
              <w:rPr>
                <w:rFonts w:cs="Helvetica"/>
                <w:sz w:val="24"/>
                <w:szCs w:val="24"/>
              </w:rPr>
              <w:t>.</w:t>
            </w:r>
          </w:p>
          <w:p w14:paraId="409A135B" w14:textId="77777777" w:rsidR="00567455" w:rsidRPr="00E9031E" w:rsidRDefault="005807DB" w:rsidP="000044C7">
            <w:pPr>
              <w:spacing w:before="40" w:afterLines="40" w:after="96" w:line="240" w:lineRule="auto"/>
              <w:rPr>
                <w:rFonts w:cs="Helvetica"/>
                <w:sz w:val="24"/>
                <w:szCs w:val="24"/>
              </w:rPr>
            </w:pPr>
            <w:r w:rsidRPr="005807DB">
              <w:rPr>
                <w:rFonts w:cs="Helvetica"/>
                <w:sz w:val="24"/>
                <w:szCs w:val="24"/>
              </w:rPr>
              <w:t xml:space="preserve">A national performance based-road maintenance program is </w:t>
            </w:r>
            <w:r>
              <w:rPr>
                <w:rFonts w:cs="Helvetica"/>
                <w:sz w:val="24"/>
                <w:szCs w:val="24"/>
              </w:rPr>
              <w:t>included</w:t>
            </w:r>
            <w:r w:rsidRPr="005807DB">
              <w:rPr>
                <w:rFonts w:cs="Helvetica"/>
                <w:sz w:val="24"/>
                <w:szCs w:val="24"/>
              </w:rPr>
              <w:t xml:space="preserve"> in the state budget (APBN 2019)</w:t>
            </w:r>
            <w:r>
              <w:rPr>
                <w:rFonts w:cs="Helvetica"/>
                <w:sz w:val="24"/>
                <w:szCs w:val="24"/>
              </w:rPr>
              <w:t>.</w:t>
            </w:r>
          </w:p>
        </w:tc>
      </w:tr>
      <w:tr w:rsidR="00567455" w:rsidRPr="00594F8B" w14:paraId="38927DD8" w14:textId="77777777" w:rsidTr="00567455">
        <w:trPr>
          <w:trHeight w:val="2191"/>
        </w:trPr>
        <w:tc>
          <w:tcPr>
            <w:tcW w:w="993" w:type="pct"/>
          </w:tcPr>
          <w:p w14:paraId="08A09B72" w14:textId="77777777" w:rsidR="00567455" w:rsidRPr="00594F8B" w:rsidRDefault="00567455" w:rsidP="003916B4">
            <w:pPr>
              <w:pStyle w:val="TableNumberedList1"/>
              <w:rPr>
                <w:rFonts w:asciiTheme="minorHAnsi" w:hAnsiTheme="minorHAnsi"/>
                <w:sz w:val="24"/>
                <w:szCs w:val="24"/>
              </w:rPr>
            </w:pPr>
            <w:r w:rsidRPr="00594F8B">
              <w:rPr>
                <w:rFonts w:asciiTheme="minorHAnsi" w:hAnsiTheme="minorHAnsi"/>
                <w:sz w:val="24"/>
                <w:szCs w:val="24"/>
              </w:rPr>
              <w:lastRenderedPageBreak/>
              <w:t>More jobs and higher incomes, especially for poor households</w:t>
            </w:r>
          </w:p>
        </w:tc>
        <w:tc>
          <w:tcPr>
            <w:tcW w:w="1261" w:type="pct"/>
            <w:shd w:val="clear" w:color="auto" w:fill="F2F2F2" w:themeFill="background1" w:themeFillShade="F2"/>
          </w:tcPr>
          <w:p w14:paraId="1478187E"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Indonesia adopts reforms that make it easier to invest and do business. </w:t>
            </w:r>
          </w:p>
          <w:p w14:paraId="5E505677" w14:textId="77777777" w:rsidR="00567455" w:rsidRPr="00594F8B" w:rsidRDefault="00567455" w:rsidP="003916B4">
            <w:pPr>
              <w:rPr>
                <w:rFonts w:cs="Helvetica"/>
                <w:sz w:val="24"/>
                <w:szCs w:val="24"/>
              </w:rPr>
            </w:pPr>
            <w:r w:rsidRPr="00594F8B">
              <w:rPr>
                <w:rFonts w:cs="Helvetica"/>
                <w:sz w:val="24"/>
                <w:szCs w:val="24"/>
              </w:rPr>
              <w:t xml:space="preserve">37,740 farm households can access markets and increase their incomes by 30 per cent. </w:t>
            </w:r>
          </w:p>
          <w:p w14:paraId="4B11F204" w14:textId="77777777" w:rsidR="00567455" w:rsidRPr="00594F8B" w:rsidRDefault="00567455" w:rsidP="003916B4">
            <w:pPr>
              <w:rPr>
                <w:rFonts w:cs="Helvetica"/>
                <w:strike/>
                <w:sz w:val="24"/>
                <w:szCs w:val="24"/>
              </w:rPr>
            </w:pPr>
            <w:r w:rsidRPr="00594F8B">
              <w:rPr>
                <w:rFonts w:cs="Helvetica"/>
                <w:sz w:val="24"/>
                <w:szCs w:val="24"/>
              </w:rPr>
              <w:t xml:space="preserve">Increased engagement with private sector organisations through 112 business partnerships. </w:t>
            </w:r>
          </w:p>
        </w:tc>
        <w:tc>
          <w:tcPr>
            <w:tcW w:w="1324" w:type="pct"/>
            <w:shd w:val="clear" w:color="auto" w:fill="F2F2F2" w:themeFill="background1" w:themeFillShade="F2"/>
          </w:tcPr>
          <w:p w14:paraId="0A7E54AE"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Further reforms are adopted to make it easier to do business, including by local governments and courts. </w:t>
            </w:r>
          </w:p>
          <w:p w14:paraId="2B8346CB"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Growth in international investment </w:t>
            </w:r>
            <w:proofErr w:type="gramStart"/>
            <w:r w:rsidRPr="00891291">
              <w:rPr>
                <w:rFonts w:cs="Helvetica"/>
                <w:sz w:val="24"/>
                <w:szCs w:val="24"/>
              </w:rPr>
              <w:t>is observed</w:t>
            </w:r>
            <w:proofErr w:type="gramEnd"/>
            <w:r w:rsidRPr="00891291">
              <w:rPr>
                <w:rFonts w:cs="Helvetica"/>
                <w:sz w:val="24"/>
                <w:szCs w:val="24"/>
              </w:rPr>
              <w:t xml:space="preserve"> in targeted areas. </w:t>
            </w:r>
          </w:p>
          <w:p w14:paraId="663F9A55"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124,000 cumulative farm households can access markets and increase their incomes by 30 per cent. </w:t>
            </w:r>
          </w:p>
        </w:tc>
        <w:tc>
          <w:tcPr>
            <w:tcW w:w="1421" w:type="pct"/>
            <w:shd w:val="clear" w:color="auto" w:fill="F2F2F2" w:themeFill="background1" w:themeFillShade="F2"/>
          </w:tcPr>
          <w:p w14:paraId="31109EC0"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Improved policy settings </w:t>
            </w:r>
            <w:proofErr w:type="gramStart"/>
            <w:r w:rsidRPr="00891291">
              <w:rPr>
                <w:rFonts w:cs="Helvetica"/>
                <w:sz w:val="24"/>
                <w:szCs w:val="24"/>
              </w:rPr>
              <w:t>in at least one area (financial services, vocational training, digital economy or VAT status) in the services sector through targeted advocacy with the private sector</w:t>
            </w:r>
            <w:proofErr w:type="gramEnd"/>
            <w:r w:rsidRPr="00891291">
              <w:rPr>
                <w:rFonts w:cs="Helvetica"/>
                <w:sz w:val="24"/>
                <w:szCs w:val="24"/>
              </w:rPr>
              <w:t>.</w:t>
            </w:r>
          </w:p>
          <w:p w14:paraId="65A6E67E"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300,000 cumulative farm households can access markets and increase their incomes by 30 per cent. </w:t>
            </w:r>
          </w:p>
          <w:p w14:paraId="4EE55932" w14:textId="77777777" w:rsidR="00567455" w:rsidRPr="00891291" w:rsidRDefault="00567455" w:rsidP="003916B4">
            <w:pPr>
              <w:spacing w:before="40" w:afterLines="40" w:after="96" w:line="240" w:lineRule="auto"/>
              <w:rPr>
                <w:rFonts w:cs="Helvetica"/>
                <w:sz w:val="24"/>
                <w:szCs w:val="24"/>
              </w:rPr>
            </w:pPr>
          </w:p>
          <w:p w14:paraId="4F9BC2CE" w14:textId="77777777" w:rsidR="00567455" w:rsidRPr="00891291" w:rsidRDefault="00567455" w:rsidP="003916B4">
            <w:pPr>
              <w:spacing w:before="40" w:afterLines="40" w:after="96" w:line="240" w:lineRule="auto"/>
              <w:rPr>
                <w:rFonts w:cs="Helvetica"/>
                <w:sz w:val="24"/>
                <w:szCs w:val="24"/>
              </w:rPr>
            </w:pPr>
          </w:p>
          <w:p w14:paraId="258D4B67" w14:textId="77777777" w:rsidR="00567455" w:rsidRPr="00891291" w:rsidRDefault="00567455" w:rsidP="003916B4">
            <w:pPr>
              <w:spacing w:before="40" w:afterLines="40" w:after="96" w:line="240" w:lineRule="auto"/>
              <w:rPr>
                <w:rFonts w:cs="Helvetica"/>
                <w:sz w:val="24"/>
                <w:szCs w:val="24"/>
              </w:rPr>
            </w:pPr>
          </w:p>
        </w:tc>
      </w:tr>
      <w:tr w:rsidR="00567455" w:rsidRPr="00594F8B" w14:paraId="3466FF6B" w14:textId="77777777" w:rsidTr="00567455">
        <w:trPr>
          <w:trHeight w:val="1550"/>
        </w:trPr>
        <w:tc>
          <w:tcPr>
            <w:tcW w:w="993" w:type="pct"/>
          </w:tcPr>
          <w:p w14:paraId="66F28F9F" w14:textId="77777777" w:rsidR="00567455" w:rsidRPr="00594F8B" w:rsidRDefault="00567455" w:rsidP="003916B4">
            <w:pPr>
              <w:pStyle w:val="TableNumberedList1"/>
              <w:rPr>
                <w:rFonts w:asciiTheme="minorHAnsi" w:hAnsiTheme="minorHAnsi"/>
                <w:sz w:val="24"/>
                <w:szCs w:val="24"/>
              </w:rPr>
            </w:pPr>
            <w:r w:rsidRPr="00594F8B">
              <w:rPr>
                <w:rFonts w:asciiTheme="minorHAnsi" w:hAnsiTheme="minorHAnsi"/>
                <w:sz w:val="24"/>
                <w:szCs w:val="24"/>
              </w:rPr>
              <w:t xml:space="preserve">Government spending is better targeted to reduce poverty </w:t>
            </w:r>
          </w:p>
        </w:tc>
        <w:tc>
          <w:tcPr>
            <w:tcW w:w="1261" w:type="pct"/>
            <w:shd w:val="clear" w:color="auto" w:fill="F2F2F2" w:themeFill="background1" w:themeFillShade="F2"/>
          </w:tcPr>
          <w:p w14:paraId="027CC3E5"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Inefficient spending on subsidies </w:t>
            </w:r>
            <w:proofErr w:type="gramStart"/>
            <w:r w:rsidRPr="00891291">
              <w:rPr>
                <w:rFonts w:cs="Helvetica"/>
                <w:sz w:val="24"/>
                <w:szCs w:val="24"/>
              </w:rPr>
              <w:t>is reduced</w:t>
            </w:r>
            <w:proofErr w:type="gramEnd"/>
            <w:r w:rsidRPr="00891291">
              <w:rPr>
                <w:rFonts w:cs="Helvetica"/>
                <w:sz w:val="24"/>
                <w:szCs w:val="24"/>
              </w:rPr>
              <w:t>. New government program to replace subsidised rice program piloted in cities.</w:t>
            </w:r>
          </w:p>
          <w:p w14:paraId="0773E8B5"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Indonesia’s Family Hope Program (PKH) expands to 6 million families (from 3.5 million in 2015). </w:t>
            </w:r>
          </w:p>
        </w:tc>
        <w:tc>
          <w:tcPr>
            <w:tcW w:w="1324" w:type="pct"/>
            <w:shd w:val="clear" w:color="auto" w:fill="F2F2F2" w:themeFill="background1" w:themeFillShade="F2"/>
          </w:tcPr>
          <w:p w14:paraId="04B32A4C"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More poor families are purchasing rice from market (in lieu of subsidised rice distribution).</w:t>
            </w:r>
          </w:p>
          <w:p w14:paraId="686A551A"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Indonesia develops mechanism </w:t>
            </w:r>
            <w:proofErr w:type="gramStart"/>
            <w:r w:rsidRPr="00891291">
              <w:rPr>
                <w:rFonts w:cs="Helvetica"/>
                <w:sz w:val="24"/>
                <w:szCs w:val="24"/>
              </w:rPr>
              <w:t>to dynamically update</w:t>
            </w:r>
            <w:proofErr w:type="gramEnd"/>
            <w:r w:rsidRPr="00891291">
              <w:rPr>
                <w:rFonts w:cs="Helvetica"/>
                <w:sz w:val="24"/>
                <w:szCs w:val="24"/>
              </w:rPr>
              <w:t xml:space="preserve"> poverty data.</w:t>
            </w:r>
          </w:p>
          <w:p w14:paraId="524FBD89"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More poor people receive social assistance payments through bank accounts. </w:t>
            </w:r>
          </w:p>
        </w:tc>
        <w:tc>
          <w:tcPr>
            <w:tcW w:w="1421" w:type="pct"/>
            <w:shd w:val="clear" w:color="auto" w:fill="F2F2F2" w:themeFill="background1" w:themeFillShade="F2"/>
          </w:tcPr>
          <w:p w14:paraId="582703B7"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Improved delivery systems enable better quality expansion of key social protection programs (PKH and BPNT).</w:t>
            </w:r>
          </w:p>
          <w:p w14:paraId="6BC6603D"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150 district/city governments (60 new) identify and target excluded women and men for potential inclusion in social protection programs</w:t>
            </w:r>
            <w:r w:rsidR="007B616C">
              <w:rPr>
                <w:rFonts w:cs="Helvetica"/>
                <w:sz w:val="24"/>
                <w:szCs w:val="24"/>
              </w:rPr>
              <w:t>.</w:t>
            </w:r>
          </w:p>
        </w:tc>
      </w:tr>
      <w:tr w:rsidR="00567455" w:rsidRPr="00594F8B" w14:paraId="7868E2A5" w14:textId="77777777" w:rsidTr="00567455">
        <w:trPr>
          <w:trHeight w:val="1166"/>
        </w:trPr>
        <w:tc>
          <w:tcPr>
            <w:tcW w:w="993" w:type="pct"/>
          </w:tcPr>
          <w:p w14:paraId="6E617E11" w14:textId="77777777" w:rsidR="00567455" w:rsidRPr="00594F8B" w:rsidRDefault="00567455" w:rsidP="003916B4">
            <w:pPr>
              <w:pStyle w:val="TableNumberedList1"/>
              <w:rPr>
                <w:rFonts w:asciiTheme="minorHAnsi" w:hAnsiTheme="minorHAnsi"/>
                <w:sz w:val="24"/>
                <w:szCs w:val="24"/>
                <w:lang w:eastAsia="en-AU"/>
              </w:rPr>
            </w:pPr>
            <w:r w:rsidRPr="00594F8B">
              <w:rPr>
                <w:rFonts w:asciiTheme="minorHAnsi" w:hAnsiTheme="minorHAnsi"/>
                <w:sz w:val="24"/>
                <w:szCs w:val="24"/>
                <w:lang w:eastAsia="en-AU"/>
              </w:rPr>
              <w:t>More households can access water and sanitation</w:t>
            </w:r>
          </w:p>
        </w:tc>
        <w:tc>
          <w:tcPr>
            <w:tcW w:w="1261" w:type="pct"/>
            <w:shd w:val="clear" w:color="auto" w:fill="F2F2F2" w:themeFill="background1" w:themeFillShade="F2"/>
          </w:tcPr>
          <w:p w14:paraId="2D2E35FB" w14:textId="77777777" w:rsidR="00567455" w:rsidRPr="00891291" w:rsidRDefault="00567455" w:rsidP="003916B4">
            <w:pPr>
              <w:spacing w:before="40" w:afterLines="40" w:after="96" w:line="240" w:lineRule="auto"/>
              <w:rPr>
                <w:rFonts w:cs="Helvetica"/>
                <w:sz w:val="24"/>
                <w:szCs w:val="24"/>
                <w:lang w:eastAsia="en-AU"/>
              </w:rPr>
            </w:pPr>
            <w:r w:rsidRPr="00891291">
              <w:rPr>
                <w:rFonts w:cs="Helvetica"/>
                <w:sz w:val="24"/>
                <w:szCs w:val="24"/>
                <w:lang w:eastAsia="en-AU"/>
              </w:rPr>
              <w:t xml:space="preserve">Improved rural water and sanitation systems </w:t>
            </w:r>
            <w:proofErr w:type="gramStart"/>
            <w:r w:rsidRPr="00891291">
              <w:rPr>
                <w:rFonts w:cs="Helvetica"/>
                <w:sz w:val="24"/>
                <w:szCs w:val="24"/>
                <w:lang w:eastAsia="en-AU"/>
              </w:rPr>
              <w:t>are adopted</w:t>
            </w:r>
            <w:proofErr w:type="gramEnd"/>
            <w:r w:rsidRPr="00891291">
              <w:rPr>
                <w:rFonts w:cs="Helvetica"/>
                <w:sz w:val="24"/>
                <w:szCs w:val="24"/>
                <w:lang w:eastAsia="en-AU"/>
              </w:rPr>
              <w:t>. The Indonesian Government and private sector funding for water supply infrastructure is increased.</w:t>
            </w:r>
          </w:p>
        </w:tc>
        <w:tc>
          <w:tcPr>
            <w:tcW w:w="1324" w:type="pct"/>
            <w:shd w:val="clear" w:color="auto" w:fill="F2F2F2" w:themeFill="background1" w:themeFillShade="F2"/>
          </w:tcPr>
          <w:p w14:paraId="60D9B5EC" w14:textId="77777777" w:rsidR="00567455" w:rsidRPr="00891291" w:rsidRDefault="00567455" w:rsidP="003916B4">
            <w:pPr>
              <w:spacing w:before="40" w:afterLines="40" w:after="96" w:line="240" w:lineRule="auto"/>
              <w:rPr>
                <w:rFonts w:cs="Helvetica"/>
                <w:sz w:val="24"/>
                <w:szCs w:val="24"/>
                <w:lang w:eastAsia="en-AU"/>
              </w:rPr>
            </w:pPr>
            <w:r w:rsidRPr="00891291">
              <w:rPr>
                <w:rFonts w:cs="Helvetica"/>
                <w:sz w:val="24"/>
                <w:szCs w:val="24"/>
                <w:lang w:eastAsia="en-AU"/>
              </w:rPr>
              <w:t>200,000 women and men have improved access to safe water and basic sanitation.</w:t>
            </w:r>
          </w:p>
        </w:tc>
        <w:tc>
          <w:tcPr>
            <w:tcW w:w="1421" w:type="pct"/>
            <w:shd w:val="clear" w:color="auto" w:fill="F2F2F2" w:themeFill="background1" w:themeFillShade="F2"/>
          </w:tcPr>
          <w:p w14:paraId="1B25137A" w14:textId="77777777" w:rsidR="00567455" w:rsidRPr="00891291" w:rsidRDefault="005E335F" w:rsidP="003916B4">
            <w:pPr>
              <w:spacing w:before="40" w:afterLines="40" w:after="96" w:line="240" w:lineRule="auto"/>
              <w:rPr>
                <w:rFonts w:cs="Helvetica"/>
                <w:strike/>
                <w:color w:val="FF0000"/>
                <w:sz w:val="24"/>
                <w:szCs w:val="24"/>
                <w:lang w:eastAsia="en-AU"/>
              </w:rPr>
            </w:pPr>
            <w:r w:rsidRPr="005E335F">
              <w:rPr>
                <w:rFonts w:cs="Helvetica"/>
                <w:sz w:val="24"/>
                <w:szCs w:val="24"/>
              </w:rPr>
              <w:t>10,000 people with disabilities in rural areas benefit from disability inclusive-designed water and sanitation infrastructure</w:t>
            </w:r>
            <w:r w:rsidR="007B616C">
              <w:rPr>
                <w:rFonts w:cs="Helvetica"/>
                <w:sz w:val="24"/>
                <w:szCs w:val="24"/>
              </w:rPr>
              <w:t>.</w:t>
            </w:r>
          </w:p>
        </w:tc>
      </w:tr>
      <w:tr w:rsidR="00567455" w:rsidRPr="00594F8B" w14:paraId="4F59C6CA" w14:textId="77777777" w:rsidTr="00567455">
        <w:trPr>
          <w:trHeight w:val="2023"/>
        </w:trPr>
        <w:tc>
          <w:tcPr>
            <w:tcW w:w="993" w:type="pct"/>
          </w:tcPr>
          <w:p w14:paraId="6ACBBE0A" w14:textId="77777777" w:rsidR="00567455" w:rsidRPr="00594F8B" w:rsidRDefault="00567455" w:rsidP="003916B4">
            <w:pPr>
              <w:pStyle w:val="TableNumberedList1"/>
              <w:rPr>
                <w:rFonts w:asciiTheme="minorHAnsi" w:hAnsiTheme="minorHAnsi"/>
                <w:sz w:val="24"/>
                <w:szCs w:val="24"/>
              </w:rPr>
            </w:pPr>
            <w:r w:rsidRPr="00594F8B">
              <w:rPr>
                <w:rFonts w:asciiTheme="minorHAnsi" w:hAnsiTheme="minorHAnsi"/>
                <w:sz w:val="24"/>
                <w:szCs w:val="24"/>
              </w:rPr>
              <w:lastRenderedPageBreak/>
              <w:t>Children have improved literacy and numeracy</w:t>
            </w:r>
          </w:p>
        </w:tc>
        <w:tc>
          <w:tcPr>
            <w:tcW w:w="1261" w:type="pct"/>
            <w:shd w:val="clear" w:color="auto" w:fill="F2F2F2" w:themeFill="background1" w:themeFillShade="F2"/>
          </w:tcPr>
          <w:p w14:paraId="25466744"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Pilots for better approaches to improving learning </w:t>
            </w:r>
            <w:proofErr w:type="gramStart"/>
            <w:r w:rsidRPr="00891291">
              <w:rPr>
                <w:rFonts w:cs="Helvetica"/>
                <w:sz w:val="24"/>
                <w:szCs w:val="24"/>
              </w:rPr>
              <w:t>are designed</w:t>
            </w:r>
            <w:proofErr w:type="gramEnd"/>
            <w:r w:rsidRPr="00891291">
              <w:rPr>
                <w:rFonts w:cs="Helvetica"/>
                <w:sz w:val="24"/>
                <w:szCs w:val="24"/>
              </w:rPr>
              <w:t xml:space="preserve"> with the Indonesian Government. </w:t>
            </w:r>
          </w:p>
          <w:p w14:paraId="18F46942"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Indonesia allocates budget to activities supporting improved learning.</w:t>
            </w:r>
          </w:p>
        </w:tc>
        <w:tc>
          <w:tcPr>
            <w:tcW w:w="1324" w:type="pct"/>
            <w:shd w:val="clear" w:color="auto" w:fill="F2F2F2" w:themeFill="background1" w:themeFillShade="F2"/>
          </w:tcPr>
          <w:p w14:paraId="7376BC60"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Pilot programs for improving learning outcomes </w:t>
            </w:r>
            <w:proofErr w:type="gramStart"/>
            <w:r w:rsidRPr="00891291">
              <w:rPr>
                <w:rFonts w:cs="Helvetica"/>
                <w:sz w:val="24"/>
                <w:szCs w:val="24"/>
              </w:rPr>
              <w:t>are implemented</w:t>
            </w:r>
            <w:proofErr w:type="gramEnd"/>
            <w:r w:rsidRPr="00891291">
              <w:rPr>
                <w:rFonts w:cs="Helvetica"/>
                <w:sz w:val="24"/>
                <w:szCs w:val="24"/>
              </w:rPr>
              <w:t>.</w:t>
            </w:r>
          </w:p>
          <w:p w14:paraId="2D259FF1"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Indonesia allocates budget to activities supporting improved learning outcomes.</w:t>
            </w:r>
          </w:p>
          <w:p w14:paraId="1775BE24"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An evaluation of pilots of teacher performance incentives </w:t>
            </w:r>
            <w:proofErr w:type="gramStart"/>
            <w:r w:rsidRPr="00891291">
              <w:rPr>
                <w:rFonts w:cs="Helvetica"/>
                <w:sz w:val="24"/>
                <w:szCs w:val="24"/>
              </w:rPr>
              <w:t>is expanded</w:t>
            </w:r>
            <w:proofErr w:type="gramEnd"/>
            <w:r w:rsidRPr="00891291">
              <w:rPr>
                <w:rFonts w:cs="Helvetica"/>
                <w:sz w:val="24"/>
                <w:szCs w:val="24"/>
              </w:rPr>
              <w:t xml:space="preserve"> from 10 to 33 sub</w:t>
            </w:r>
            <w:r w:rsidRPr="00891291">
              <w:rPr>
                <w:rFonts w:cs="Helvetica"/>
                <w:sz w:val="24"/>
                <w:szCs w:val="24"/>
              </w:rPr>
              <w:noBreakHyphen/>
              <w:t>districts.</w:t>
            </w:r>
          </w:p>
        </w:tc>
        <w:tc>
          <w:tcPr>
            <w:tcW w:w="1421" w:type="pct"/>
            <w:shd w:val="clear" w:color="auto" w:fill="F2F2F2" w:themeFill="background1" w:themeFillShade="F2"/>
          </w:tcPr>
          <w:p w14:paraId="1B0C1989"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Indonesia adopts improved systems and practices for the professional development of teachers, using evidence from pilots. </w:t>
            </w:r>
          </w:p>
          <w:p w14:paraId="3A3C67EC"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Literacy and numeracy scores increase for girls and boys in target communities</w:t>
            </w:r>
            <w:r w:rsidR="0017410A">
              <w:rPr>
                <w:rFonts w:cs="Helvetica"/>
                <w:sz w:val="24"/>
                <w:szCs w:val="24"/>
              </w:rPr>
              <w:t xml:space="preserve"> relative to baseline</w:t>
            </w:r>
            <w:r w:rsidRPr="00891291">
              <w:rPr>
                <w:rFonts w:cs="Helvetica"/>
                <w:sz w:val="24"/>
                <w:szCs w:val="24"/>
              </w:rPr>
              <w:t>.</w:t>
            </w:r>
          </w:p>
          <w:p w14:paraId="3A6BA9B1" w14:textId="77777777" w:rsidR="00567455" w:rsidRPr="00891291" w:rsidRDefault="00A2538C" w:rsidP="003916B4">
            <w:pPr>
              <w:spacing w:before="40" w:afterLines="40" w:after="96" w:line="240" w:lineRule="auto"/>
              <w:rPr>
                <w:rFonts w:cs="Helvetica"/>
                <w:sz w:val="24"/>
                <w:szCs w:val="24"/>
              </w:rPr>
            </w:pPr>
            <w:r>
              <w:rPr>
                <w:rFonts w:cs="Helvetica"/>
                <w:sz w:val="24"/>
                <w:szCs w:val="24"/>
              </w:rPr>
              <w:t>80 per cent</w:t>
            </w:r>
            <w:r w:rsidR="00567455" w:rsidRPr="00891291">
              <w:rPr>
                <w:rFonts w:cs="Helvetica"/>
                <w:sz w:val="24"/>
                <w:szCs w:val="24"/>
              </w:rPr>
              <w:t xml:space="preserve"> of subnational government (districts) that we work in partnership with allocate budget to activities supporting improved learning outcomes.</w:t>
            </w:r>
          </w:p>
        </w:tc>
      </w:tr>
      <w:tr w:rsidR="00567455" w:rsidRPr="00594F8B" w14:paraId="3496B39C" w14:textId="77777777" w:rsidTr="00567455">
        <w:trPr>
          <w:trHeight w:val="1904"/>
        </w:trPr>
        <w:tc>
          <w:tcPr>
            <w:tcW w:w="993" w:type="pct"/>
          </w:tcPr>
          <w:p w14:paraId="422C04E8" w14:textId="77777777" w:rsidR="00567455" w:rsidRPr="00594F8B" w:rsidRDefault="00567455" w:rsidP="003916B4">
            <w:pPr>
              <w:pStyle w:val="TableNumberedList1"/>
              <w:rPr>
                <w:rFonts w:asciiTheme="minorHAnsi" w:hAnsiTheme="minorHAnsi"/>
                <w:sz w:val="24"/>
                <w:szCs w:val="24"/>
              </w:rPr>
            </w:pPr>
            <w:r w:rsidRPr="00594F8B">
              <w:rPr>
                <w:rFonts w:asciiTheme="minorHAnsi" w:hAnsiTheme="minorHAnsi"/>
                <w:sz w:val="24"/>
                <w:szCs w:val="24"/>
              </w:rPr>
              <w:t>Governments – national and local – deliver the services communities need</w:t>
            </w:r>
          </w:p>
        </w:tc>
        <w:tc>
          <w:tcPr>
            <w:tcW w:w="1261" w:type="pct"/>
            <w:shd w:val="clear" w:color="auto" w:fill="F2F2F2" w:themeFill="background1" w:themeFillShade="F2"/>
          </w:tcPr>
          <w:p w14:paraId="2DC503BC"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Indonesia improves the formula and model for sub-national transfers. </w:t>
            </w:r>
          </w:p>
          <w:p w14:paraId="7A2D19C3"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Higher capacity of governments in target areas to identify and respond to local needs. Better ways of delivering local services are trialled in target provinces. </w:t>
            </w:r>
          </w:p>
          <w:p w14:paraId="2F423F35"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The referral system for accessing local social assistance programs </w:t>
            </w:r>
            <w:proofErr w:type="gramStart"/>
            <w:r w:rsidRPr="00891291">
              <w:rPr>
                <w:rFonts w:cs="Helvetica"/>
                <w:sz w:val="24"/>
                <w:szCs w:val="24"/>
              </w:rPr>
              <w:t>is expanded</w:t>
            </w:r>
            <w:proofErr w:type="gramEnd"/>
            <w:r w:rsidRPr="00891291">
              <w:rPr>
                <w:rFonts w:cs="Helvetica"/>
                <w:sz w:val="24"/>
                <w:szCs w:val="24"/>
              </w:rPr>
              <w:t xml:space="preserve"> from 5 to 50 districts. </w:t>
            </w:r>
          </w:p>
        </w:tc>
        <w:tc>
          <w:tcPr>
            <w:tcW w:w="1324" w:type="pct"/>
            <w:shd w:val="clear" w:color="auto" w:fill="F2F2F2" w:themeFill="background1" w:themeFillShade="F2"/>
          </w:tcPr>
          <w:p w14:paraId="1B7FA75A"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Local governments in targeted areas improve policies and budget management. </w:t>
            </w:r>
          </w:p>
          <w:p w14:paraId="0B43EC09"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Villages in target areas are using Village funds to invest in health and education. </w:t>
            </w:r>
          </w:p>
          <w:p w14:paraId="47C2BB8F"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Target areas make improvements in service delivery. </w:t>
            </w:r>
          </w:p>
          <w:p w14:paraId="14A22FD3"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Poor people are accessing local programs and services through referral. </w:t>
            </w:r>
          </w:p>
          <w:p w14:paraId="2D116115"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More people can access identity cards and services.</w:t>
            </w:r>
          </w:p>
          <w:p w14:paraId="0EC63BA6"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Child grant pilot established in 3 districts in Papua Province.</w:t>
            </w:r>
          </w:p>
        </w:tc>
        <w:tc>
          <w:tcPr>
            <w:tcW w:w="1421" w:type="pct"/>
            <w:shd w:val="clear" w:color="auto" w:fill="F2F2F2" w:themeFill="background1" w:themeFillShade="F2"/>
          </w:tcPr>
          <w:p w14:paraId="65EAFAB0"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Villages in target areas allocate </w:t>
            </w:r>
            <w:r w:rsidR="0017410A">
              <w:rPr>
                <w:rFonts w:cs="Helvetica"/>
                <w:sz w:val="24"/>
                <w:szCs w:val="24"/>
              </w:rPr>
              <w:t xml:space="preserve">at least </w:t>
            </w:r>
            <w:r w:rsidRPr="00891291">
              <w:rPr>
                <w:rFonts w:cs="Helvetica"/>
                <w:sz w:val="24"/>
                <w:szCs w:val="24"/>
              </w:rPr>
              <w:t>20 per cent of Village Funds for basic services (</w:t>
            </w:r>
            <w:r w:rsidRPr="00891291">
              <w:rPr>
                <w:sz w:val="24"/>
                <w:szCs w:val="24"/>
              </w:rPr>
              <w:t>health, education, legal identity, and basic infrastructure)</w:t>
            </w:r>
            <w:r w:rsidRPr="00891291">
              <w:rPr>
                <w:rFonts w:cs="Helvetica"/>
                <w:sz w:val="24"/>
                <w:szCs w:val="24"/>
              </w:rPr>
              <w:t xml:space="preserve">. </w:t>
            </w:r>
          </w:p>
          <w:p w14:paraId="02A0124D"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More than 10,000 women and men receive legal identity documents through DFAT-funded approaches and models.</w:t>
            </w:r>
          </w:p>
          <w:p w14:paraId="51EAB7B6"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Families in three districts start to receive regular child grant transfers from the Papua Provincial Government.</w:t>
            </w:r>
          </w:p>
        </w:tc>
      </w:tr>
      <w:tr w:rsidR="00567455" w:rsidRPr="00185793" w14:paraId="13D085BC" w14:textId="77777777" w:rsidTr="00567455">
        <w:trPr>
          <w:trHeight w:val="2232"/>
        </w:trPr>
        <w:tc>
          <w:tcPr>
            <w:tcW w:w="993" w:type="pct"/>
          </w:tcPr>
          <w:p w14:paraId="14754722" w14:textId="77777777" w:rsidR="00567455" w:rsidRPr="00891291" w:rsidRDefault="00567455" w:rsidP="003916B4">
            <w:pPr>
              <w:pStyle w:val="TableNumberedList1"/>
              <w:rPr>
                <w:rFonts w:asciiTheme="minorHAnsi" w:hAnsiTheme="minorHAnsi"/>
                <w:sz w:val="24"/>
                <w:szCs w:val="24"/>
              </w:rPr>
            </w:pPr>
            <w:r w:rsidRPr="00891291">
              <w:rPr>
                <w:rFonts w:asciiTheme="minorHAnsi" w:hAnsiTheme="minorHAnsi"/>
                <w:sz w:val="24"/>
                <w:szCs w:val="24"/>
              </w:rPr>
              <w:lastRenderedPageBreak/>
              <w:t xml:space="preserve">Women have a voice in decision-making and access to better jobs and services </w:t>
            </w:r>
          </w:p>
        </w:tc>
        <w:tc>
          <w:tcPr>
            <w:tcW w:w="1261" w:type="pct"/>
            <w:shd w:val="clear" w:color="auto" w:fill="F2F2F2" w:themeFill="background1" w:themeFillShade="F2"/>
          </w:tcPr>
          <w:p w14:paraId="7236A68F"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Civil society organisations are better equipped to improve lives of women and people from marginalised groups. </w:t>
            </w:r>
          </w:p>
          <w:p w14:paraId="35A0B988"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Models of service delivery that assist women access services and safer work are established. </w:t>
            </w:r>
          </w:p>
        </w:tc>
        <w:tc>
          <w:tcPr>
            <w:tcW w:w="1324" w:type="pct"/>
            <w:shd w:val="clear" w:color="auto" w:fill="F2F2F2" w:themeFill="background1" w:themeFillShade="F2"/>
          </w:tcPr>
          <w:p w14:paraId="71FA5A5D"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 xml:space="preserve">Government adopts models to help women access services and safer work in target districts. </w:t>
            </w:r>
          </w:p>
          <w:p w14:paraId="2C699853"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Increase</w:t>
            </w:r>
            <w:r w:rsidR="0017410A">
              <w:rPr>
                <w:rFonts w:cs="Helvetica"/>
                <w:sz w:val="24"/>
                <w:szCs w:val="24"/>
              </w:rPr>
              <w:t>d</w:t>
            </w:r>
            <w:r w:rsidRPr="00891291">
              <w:rPr>
                <w:rFonts w:cs="Helvetica"/>
                <w:sz w:val="24"/>
                <w:szCs w:val="24"/>
              </w:rPr>
              <w:t xml:space="preserve"> engagement between civil society and government contributes to policies </w:t>
            </w:r>
            <w:proofErr w:type="gramStart"/>
            <w:r w:rsidRPr="00891291">
              <w:rPr>
                <w:rFonts w:cs="Helvetica"/>
                <w:sz w:val="24"/>
                <w:szCs w:val="24"/>
              </w:rPr>
              <w:t>that better</w:t>
            </w:r>
            <w:proofErr w:type="gramEnd"/>
            <w:r w:rsidRPr="00891291">
              <w:rPr>
                <w:rFonts w:cs="Helvetica"/>
                <w:sz w:val="24"/>
                <w:szCs w:val="24"/>
              </w:rPr>
              <w:t xml:space="preserve"> reflect the needs of women. </w:t>
            </w:r>
          </w:p>
          <w:p w14:paraId="6A05696A"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More women in target locations are actively involved in village level development planning.</w:t>
            </w:r>
          </w:p>
          <w:p w14:paraId="6CA9E95D"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Targeted impact investors incorporate gender into investment decision-making, and investment in women’s small medium enterprises (WSMEs).</w:t>
            </w:r>
          </w:p>
        </w:tc>
        <w:tc>
          <w:tcPr>
            <w:tcW w:w="1421" w:type="pct"/>
            <w:shd w:val="clear" w:color="auto" w:fill="F2F2F2" w:themeFill="background1" w:themeFillShade="F2"/>
          </w:tcPr>
          <w:p w14:paraId="4D6A772A"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Impact investing partners make investments into at least two women’s small and medium enterprises (WSMEs) in Indonesia</w:t>
            </w:r>
            <w:r w:rsidR="007B616C">
              <w:rPr>
                <w:rFonts w:cs="Helvetica"/>
                <w:sz w:val="24"/>
                <w:szCs w:val="24"/>
              </w:rPr>
              <w:t>.</w:t>
            </w:r>
          </w:p>
          <w:p w14:paraId="086A7322" w14:textId="77777777" w:rsidR="00567455" w:rsidRPr="00891291" w:rsidRDefault="00567455" w:rsidP="003916B4">
            <w:pPr>
              <w:spacing w:before="40" w:afterLines="40" w:after="96" w:line="240" w:lineRule="auto"/>
              <w:rPr>
                <w:rFonts w:cs="Helvetica"/>
                <w:sz w:val="24"/>
                <w:szCs w:val="24"/>
              </w:rPr>
            </w:pPr>
            <w:r w:rsidRPr="00891291">
              <w:rPr>
                <w:rFonts w:cs="Helvetica"/>
                <w:sz w:val="24"/>
                <w:szCs w:val="24"/>
              </w:rPr>
              <w:t>A year-on-year increase in the number of female migrant workers accessing improved migration support services in targeted areas.</w:t>
            </w:r>
          </w:p>
          <w:p w14:paraId="76CF8FE7" w14:textId="77777777" w:rsidR="00567455" w:rsidRPr="00891291" w:rsidRDefault="00906CA1" w:rsidP="003916B4">
            <w:pPr>
              <w:spacing w:before="40" w:afterLines="40" w:after="96" w:line="240" w:lineRule="auto"/>
              <w:rPr>
                <w:rFonts w:cs="Helvetica"/>
                <w:sz w:val="24"/>
                <w:szCs w:val="24"/>
              </w:rPr>
            </w:pPr>
            <w:r>
              <w:rPr>
                <w:rFonts w:cs="Helvetica"/>
                <w:sz w:val="24"/>
                <w:szCs w:val="24"/>
              </w:rPr>
              <w:t xml:space="preserve">A majority of </w:t>
            </w:r>
            <w:r w:rsidR="005807DB">
              <w:rPr>
                <w:rFonts w:cs="Helvetica"/>
                <w:sz w:val="24"/>
                <w:szCs w:val="24"/>
              </w:rPr>
              <w:t xml:space="preserve">directly </w:t>
            </w:r>
            <w:r>
              <w:rPr>
                <w:rFonts w:cs="Helvetica"/>
                <w:sz w:val="24"/>
                <w:szCs w:val="24"/>
              </w:rPr>
              <w:t xml:space="preserve">supported civil society organisations </w:t>
            </w:r>
            <w:r w:rsidR="00EA4A12">
              <w:rPr>
                <w:rFonts w:cs="Helvetica"/>
                <w:sz w:val="24"/>
                <w:szCs w:val="24"/>
              </w:rPr>
              <w:t xml:space="preserve">and networks </w:t>
            </w:r>
            <w:r>
              <w:rPr>
                <w:rFonts w:cs="Helvetica"/>
                <w:sz w:val="24"/>
                <w:szCs w:val="24"/>
              </w:rPr>
              <w:t xml:space="preserve">have demonstrated improved capacity to increase women’s participation in </w:t>
            </w:r>
            <w:r w:rsidR="005C56EF">
              <w:rPr>
                <w:rFonts w:cs="Helvetica"/>
                <w:sz w:val="24"/>
                <w:szCs w:val="24"/>
              </w:rPr>
              <w:t>decision-making</w:t>
            </w:r>
            <w:r>
              <w:rPr>
                <w:rFonts w:cs="Helvetica"/>
                <w:sz w:val="24"/>
                <w:szCs w:val="24"/>
              </w:rPr>
              <w:t xml:space="preserve"> processes.</w:t>
            </w:r>
          </w:p>
        </w:tc>
      </w:tr>
      <w:tr w:rsidR="00567455" w:rsidRPr="00594F8B" w14:paraId="20C7E95A" w14:textId="77777777" w:rsidTr="00567455">
        <w:trPr>
          <w:trHeight w:val="1647"/>
        </w:trPr>
        <w:tc>
          <w:tcPr>
            <w:tcW w:w="993" w:type="pct"/>
          </w:tcPr>
          <w:p w14:paraId="41A737AB" w14:textId="77777777" w:rsidR="00567455" w:rsidRPr="00594F8B" w:rsidRDefault="00567455" w:rsidP="003916B4">
            <w:pPr>
              <w:pStyle w:val="TableNumberedList1"/>
              <w:rPr>
                <w:rFonts w:asciiTheme="minorHAnsi" w:hAnsiTheme="minorHAnsi"/>
                <w:sz w:val="24"/>
                <w:szCs w:val="24"/>
              </w:rPr>
            </w:pPr>
            <w:r w:rsidRPr="00594F8B">
              <w:rPr>
                <w:rFonts w:asciiTheme="minorHAnsi" w:hAnsiTheme="minorHAnsi"/>
                <w:sz w:val="24"/>
                <w:szCs w:val="24"/>
              </w:rPr>
              <w:t xml:space="preserve">Marginalised groups can advocate for and access basic services </w:t>
            </w:r>
          </w:p>
        </w:tc>
        <w:tc>
          <w:tcPr>
            <w:tcW w:w="1261" w:type="pct"/>
            <w:shd w:val="clear" w:color="auto" w:fill="F2F2F2" w:themeFill="background1" w:themeFillShade="F2"/>
          </w:tcPr>
          <w:p w14:paraId="470F61B4" w14:textId="77777777" w:rsidR="00567455" w:rsidRPr="00594F8B" w:rsidRDefault="00567455" w:rsidP="003916B4">
            <w:pPr>
              <w:spacing w:before="40" w:afterLines="40" w:after="96" w:line="240" w:lineRule="auto"/>
              <w:rPr>
                <w:rFonts w:cs="Helvetica"/>
                <w:sz w:val="24"/>
                <w:szCs w:val="24"/>
              </w:rPr>
            </w:pPr>
            <w:proofErr w:type="gramStart"/>
            <w:r w:rsidRPr="00594F8B">
              <w:rPr>
                <w:rFonts w:cs="Helvetica"/>
                <w:sz w:val="24"/>
                <w:szCs w:val="24"/>
              </w:rPr>
              <w:t>Justice and legal services can be accessed by more people</w:t>
            </w:r>
            <w:proofErr w:type="gramEnd"/>
            <w:r w:rsidRPr="00594F8B">
              <w:rPr>
                <w:rFonts w:cs="Helvetica"/>
                <w:sz w:val="24"/>
                <w:szCs w:val="24"/>
              </w:rPr>
              <w:t xml:space="preserve">. </w:t>
            </w:r>
          </w:p>
          <w:p w14:paraId="34241447"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Marginalised groups can access identity documents and government services.</w:t>
            </w:r>
          </w:p>
          <w:p w14:paraId="672AB21F"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Implementation of the Disability Law is on track. </w:t>
            </w:r>
          </w:p>
        </w:tc>
        <w:tc>
          <w:tcPr>
            <w:tcW w:w="1324" w:type="pct"/>
            <w:shd w:val="clear" w:color="auto" w:fill="F2F2F2" w:themeFill="background1" w:themeFillShade="F2"/>
          </w:tcPr>
          <w:p w14:paraId="6C00304B"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Implementation of the Disability Law remains on track and a greater number of persons with disability can access services. </w:t>
            </w:r>
          </w:p>
          <w:p w14:paraId="5E498FB3"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Increased Indonesian Government funding for inclusive programs. </w:t>
            </w:r>
          </w:p>
          <w:p w14:paraId="471AB9F1"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Civil society actors assist in countering radicalisation through public discourse.</w:t>
            </w:r>
          </w:p>
        </w:tc>
        <w:tc>
          <w:tcPr>
            <w:tcW w:w="1421" w:type="pct"/>
            <w:shd w:val="clear" w:color="auto" w:fill="F2F2F2" w:themeFill="background1" w:themeFillShade="F2"/>
          </w:tcPr>
          <w:p w14:paraId="675C2C50" w14:textId="77777777" w:rsidR="00567455" w:rsidRPr="00E9031E" w:rsidRDefault="00567455" w:rsidP="003916B4">
            <w:pPr>
              <w:spacing w:before="40" w:afterLines="40" w:after="96" w:line="240" w:lineRule="auto"/>
              <w:rPr>
                <w:rFonts w:cs="Helvetica"/>
                <w:iCs/>
                <w:sz w:val="24"/>
                <w:szCs w:val="24"/>
                <w:lang w:eastAsia="en-AU"/>
              </w:rPr>
            </w:pPr>
            <w:r w:rsidRPr="00E9031E">
              <w:rPr>
                <w:rFonts w:cs="Helvetica"/>
                <w:iCs/>
                <w:sz w:val="24"/>
                <w:szCs w:val="24"/>
                <w:lang w:eastAsia="en-AU"/>
              </w:rPr>
              <w:t>Civil society input ensures a plan is in place to monitor and evaluate implementation of the disability law and a greater number of people with disability can access services.</w:t>
            </w:r>
          </w:p>
          <w:p w14:paraId="561CEA21" w14:textId="77777777" w:rsidR="00567455" w:rsidRPr="00E9031E" w:rsidRDefault="00567455" w:rsidP="003916B4">
            <w:pPr>
              <w:spacing w:before="40" w:afterLines="40" w:after="96" w:line="240" w:lineRule="auto"/>
              <w:rPr>
                <w:rFonts w:cs="Helvetica"/>
                <w:iCs/>
                <w:sz w:val="24"/>
                <w:szCs w:val="24"/>
                <w:lang w:eastAsia="en-AU"/>
              </w:rPr>
            </w:pPr>
            <w:r w:rsidRPr="00E9031E">
              <w:rPr>
                <w:rFonts w:cs="Helvetica"/>
                <w:iCs/>
                <w:sz w:val="24"/>
                <w:szCs w:val="24"/>
                <w:lang w:eastAsia="en-AU"/>
              </w:rPr>
              <w:t xml:space="preserve">Strengthened civil society advocacy for followers of local beliefs, following the Constitutional Court decision, to ensure legal recognition by the government. </w:t>
            </w:r>
          </w:p>
          <w:p w14:paraId="2E4ED180" w14:textId="77777777" w:rsidR="00567455" w:rsidRPr="00672E27" w:rsidRDefault="00567455" w:rsidP="003916B4">
            <w:pPr>
              <w:spacing w:before="40" w:afterLines="40" w:after="96" w:line="240" w:lineRule="auto"/>
              <w:rPr>
                <w:rFonts w:cs="Helvetica"/>
                <w:iCs/>
                <w:sz w:val="24"/>
                <w:szCs w:val="24"/>
                <w:lang w:eastAsia="en-AU"/>
              </w:rPr>
            </w:pPr>
            <w:r w:rsidRPr="00672E27">
              <w:rPr>
                <w:rFonts w:cs="Helvetica"/>
                <w:iCs/>
                <w:sz w:val="24"/>
                <w:szCs w:val="24"/>
                <w:lang w:eastAsia="en-AU"/>
              </w:rPr>
              <w:t>A National Action Plan for Countering Violent Extremism, with input from civil society, is finalised.</w:t>
            </w:r>
          </w:p>
        </w:tc>
      </w:tr>
      <w:tr w:rsidR="00567455" w:rsidRPr="00594F8B" w14:paraId="71AAD375" w14:textId="77777777" w:rsidTr="00567455">
        <w:trPr>
          <w:trHeight w:val="1381"/>
        </w:trPr>
        <w:tc>
          <w:tcPr>
            <w:tcW w:w="993" w:type="pct"/>
          </w:tcPr>
          <w:p w14:paraId="304FF0F9" w14:textId="77777777" w:rsidR="00567455" w:rsidRPr="00891291" w:rsidRDefault="00567455" w:rsidP="003916B4">
            <w:pPr>
              <w:pStyle w:val="TableNumberedList1"/>
              <w:ind w:left="447" w:hanging="425"/>
              <w:rPr>
                <w:rFonts w:asciiTheme="minorHAnsi" w:hAnsiTheme="minorHAnsi"/>
                <w:sz w:val="24"/>
                <w:szCs w:val="24"/>
              </w:rPr>
            </w:pPr>
            <w:r w:rsidRPr="00891291">
              <w:rPr>
                <w:rFonts w:asciiTheme="minorHAnsi" w:hAnsiTheme="minorHAnsi"/>
                <w:sz w:val="24"/>
                <w:szCs w:val="24"/>
              </w:rPr>
              <w:lastRenderedPageBreak/>
              <w:br w:type="page"/>
            </w:r>
            <w:r w:rsidRPr="00891291">
              <w:rPr>
                <w:rFonts w:asciiTheme="minorHAnsi" w:hAnsiTheme="minorHAnsi"/>
                <w:sz w:val="24"/>
                <w:szCs w:val="24"/>
              </w:rPr>
              <w:br w:type="page"/>
              <w:t>Increased resilience to economic shocks through improved environmental governance, disaster risk management and health security</w:t>
            </w:r>
          </w:p>
        </w:tc>
        <w:tc>
          <w:tcPr>
            <w:tcW w:w="1261" w:type="pct"/>
            <w:shd w:val="clear" w:color="auto" w:fill="F2F2F2" w:themeFill="background1" w:themeFillShade="F2"/>
          </w:tcPr>
          <w:p w14:paraId="05DC3AAE" w14:textId="77777777" w:rsidR="00567455" w:rsidRPr="00891291" w:rsidRDefault="00567455" w:rsidP="003916B4">
            <w:pPr>
              <w:spacing w:before="40" w:afterLines="40" w:after="96" w:line="240" w:lineRule="auto"/>
              <w:rPr>
                <w:rFonts w:cs="Helvetica"/>
                <w:iCs/>
                <w:sz w:val="24"/>
                <w:szCs w:val="24"/>
                <w:lang w:eastAsia="en-AU"/>
              </w:rPr>
            </w:pPr>
            <w:r w:rsidRPr="00891291">
              <w:rPr>
                <w:rFonts w:cs="Helvetica"/>
                <w:iCs/>
                <w:sz w:val="24"/>
                <w:szCs w:val="24"/>
                <w:lang w:eastAsia="en-AU"/>
              </w:rPr>
              <w:t>Indonesian agencies agree to cooperate on the prosecution of environmental crimes using a ‘multi-door approach (MDA)’.</w:t>
            </w:r>
          </w:p>
          <w:p w14:paraId="6CC3DDDB" w14:textId="77777777" w:rsidR="00567455" w:rsidRPr="00891291" w:rsidRDefault="00567455" w:rsidP="003916B4">
            <w:pPr>
              <w:spacing w:before="40" w:afterLines="40" w:after="96" w:line="240" w:lineRule="auto"/>
              <w:rPr>
                <w:rFonts w:cs="Helvetica"/>
                <w:sz w:val="24"/>
                <w:szCs w:val="24"/>
              </w:rPr>
            </w:pPr>
            <w:r w:rsidRPr="00891291">
              <w:rPr>
                <w:rFonts w:cs="Helvetica"/>
                <w:iCs/>
                <w:sz w:val="24"/>
                <w:szCs w:val="24"/>
                <w:lang w:eastAsia="en-AU"/>
              </w:rPr>
              <w:t xml:space="preserve">Strengthened international cooperation on sustainable land use, including with Australia, Norway and the World Bank. </w:t>
            </w:r>
          </w:p>
        </w:tc>
        <w:tc>
          <w:tcPr>
            <w:tcW w:w="1324" w:type="pct"/>
            <w:shd w:val="clear" w:color="auto" w:fill="F2F2F2" w:themeFill="background1" w:themeFillShade="F2"/>
          </w:tcPr>
          <w:p w14:paraId="312300B0" w14:textId="77777777" w:rsidR="00567455" w:rsidRPr="00891291" w:rsidRDefault="00567455" w:rsidP="003916B4">
            <w:pPr>
              <w:spacing w:before="40" w:afterLines="40" w:after="96" w:line="240" w:lineRule="auto"/>
              <w:rPr>
                <w:rFonts w:cs="Helvetica"/>
                <w:sz w:val="24"/>
                <w:szCs w:val="24"/>
                <w:lang w:eastAsia="en-AU"/>
              </w:rPr>
            </w:pPr>
            <w:r w:rsidRPr="00891291">
              <w:rPr>
                <w:rFonts w:cs="Helvetica"/>
                <w:sz w:val="24"/>
                <w:szCs w:val="24"/>
                <w:lang w:eastAsia="en-AU"/>
              </w:rPr>
              <w:t>National Grand Design for Forest, Plantation and Land Fire Prevention is launched</w:t>
            </w:r>
          </w:p>
          <w:p w14:paraId="26DE2998" w14:textId="77777777" w:rsidR="00567455" w:rsidRPr="00891291" w:rsidRDefault="00567455" w:rsidP="003916B4">
            <w:pPr>
              <w:spacing w:before="40" w:afterLines="40" w:after="96" w:line="240" w:lineRule="auto"/>
              <w:rPr>
                <w:rFonts w:cs="Helvetica"/>
                <w:iCs/>
                <w:sz w:val="24"/>
                <w:szCs w:val="24"/>
                <w:lang w:eastAsia="en-AU"/>
              </w:rPr>
            </w:pPr>
            <w:r w:rsidRPr="00891291">
              <w:rPr>
                <w:rFonts w:cs="Helvetica"/>
                <w:sz w:val="24"/>
                <w:szCs w:val="24"/>
                <w:lang w:eastAsia="en-AU"/>
              </w:rPr>
              <w:t>N</w:t>
            </w:r>
            <w:r w:rsidRPr="00891291">
              <w:rPr>
                <w:rFonts w:cs="Helvetica"/>
                <w:iCs/>
                <w:sz w:val="24"/>
                <w:szCs w:val="24"/>
                <w:lang w:eastAsia="en-AU"/>
              </w:rPr>
              <w:t xml:space="preserve">ational platform for coordination on landscape management is established. </w:t>
            </w:r>
          </w:p>
          <w:p w14:paraId="33EE74E6" w14:textId="77777777" w:rsidR="00567455" w:rsidRPr="00891291" w:rsidRDefault="00567455" w:rsidP="003916B4">
            <w:pPr>
              <w:spacing w:before="40" w:afterLines="40" w:after="96" w:line="240" w:lineRule="auto"/>
              <w:rPr>
                <w:rFonts w:cs="Helvetica"/>
                <w:sz w:val="24"/>
                <w:szCs w:val="24"/>
              </w:rPr>
            </w:pPr>
            <w:r w:rsidRPr="00891291">
              <w:rPr>
                <w:rFonts w:cs="Helvetica"/>
                <w:iCs/>
                <w:sz w:val="24"/>
                <w:szCs w:val="24"/>
                <w:lang w:eastAsia="en-AU"/>
              </w:rPr>
              <w:t xml:space="preserve">Finance </w:t>
            </w:r>
            <w:proofErr w:type="gramStart"/>
            <w:r w:rsidRPr="00891291">
              <w:rPr>
                <w:rFonts w:cs="Helvetica"/>
                <w:iCs/>
                <w:sz w:val="24"/>
                <w:szCs w:val="24"/>
                <w:lang w:eastAsia="en-AU"/>
              </w:rPr>
              <w:t>is mobilized</w:t>
            </w:r>
            <w:proofErr w:type="gramEnd"/>
            <w:r w:rsidRPr="00891291">
              <w:rPr>
                <w:rFonts w:cs="Helvetica"/>
                <w:iCs/>
                <w:sz w:val="24"/>
                <w:szCs w:val="24"/>
                <w:lang w:eastAsia="en-AU"/>
              </w:rPr>
              <w:t xml:space="preserve"> for peatland restoration. </w:t>
            </w:r>
          </w:p>
        </w:tc>
        <w:tc>
          <w:tcPr>
            <w:tcW w:w="1421" w:type="pct"/>
            <w:shd w:val="clear" w:color="auto" w:fill="F2F2F2" w:themeFill="background1" w:themeFillShade="F2"/>
          </w:tcPr>
          <w:p w14:paraId="5E077CBC" w14:textId="77777777" w:rsidR="00567455" w:rsidRPr="00891291" w:rsidRDefault="00385DA4" w:rsidP="003916B4">
            <w:pPr>
              <w:spacing w:before="40" w:afterLines="40" w:after="96" w:line="240" w:lineRule="auto"/>
              <w:rPr>
                <w:rFonts w:cs="Helvetica"/>
                <w:iCs/>
                <w:sz w:val="24"/>
                <w:szCs w:val="24"/>
                <w:lang w:eastAsia="en-AU"/>
              </w:rPr>
            </w:pPr>
            <w:r>
              <w:rPr>
                <w:rFonts w:cs="Helvetica"/>
                <w:iCs/>
                <w:sz w:val="24"/>
                <w:szCs w:val="24"/>
                <w:lang w:eastAsia="en-AU"/>
              </w:rPr>
              <w:t xml:space="preserve">At </w:t>
            </w:r>
            <w:r w:rsidRPr="00D85E50">
              <w:rPr>
                <w:rFonts w:cs="Helvetica"/>
                <w:iCs/>
                <w:sz w:val="24"/>
                <w:szCs w:val="24"/>
                <w:lang w:eastAsia="en-AU"/>
              </w:rPr>
              <w:t>least AUD</w:t>
            </w:r>
            <w:r w:rsidR="00567455" w:rsidRPr="00D85E50">
              <w:rPr>
                <w:rFonts w:cs="Helvetica"/>
                <w:iCs/>
                <w:sz w:val="24"/>
                <w:szCs w:val="24"/>
                <w:lang w:eastAsia="en-AU"/>
              </w:rPr>
              <w:t>200</w:t>
            </w:r>
            <w:r w:rsidR="00567455" w:rsidRPr="00891291">
              <w:rPr>
                <w:rFonts w:cs="Helvetica"/>
                <w:iCs/>
                <w:sz w:val="24"/>
                <w:szCs w:val="24"/>
                <w:lang w:eastAsia="en-AU"/>
              </w:rPr>
              <w:t xml:space="preserve"> million is leveraged to support sustainable landscape management.</w:t>
            </w:r>
          </w:p>
          <w:p w14:paraId="604928B0" w14:textId="77777777" w:rsidR="00567455" w:rsidRPr="00891291" w:rsidRDefault="00567455" w:rsidP="003916B4">
            <w:pPr>
              <w:spacing w:before="40" w:afterLines="40" w:after="96" w:line="240" w:lineRule="auto"/>
              <w:rPr>
                <w:rFonts w:cs="Helvetica"/>
                <w:iCs/>
                <w:sz w:val="24"/>
                <w:szCs w:val="24"/>
                <w:lang w:eastAsia="en-AU"/>
              </w:rPr>
            </w:pPr>
            <w:r w:rsidRPr="00891291">
              <w:rPr>
                <w:rFonts w:cs="Helvetica"/>
                <w:iCs/>
                <w:sz w:val="24"/>
                <w:szCs w:val="24"/>
                <w:lang w:eastAsia="en-AU"/>
              </w:rPr>
              <w:t xml:space="preserve">At least one environmental crime </w:t>
            </w:r>
            <w:proofErr w:type="gramStart"/>
            <w:r w:rsidRPr="00891291">
              <w:rPr>
                <w:rFonts w:cs="Helvetica"/>
                <w:iCs/>
                <w:sz w:val="24"/>
                <w:szCs w:val="24"/>
                <w:lang w:eastAsia="en-AU"/>
              </w:rPr>
              <w:t>is investigated</w:t>
            </w:r>
            <w:proofErr w:type="gramEnd"/>
            <w:r w:rsidRPr="00891291">
              <w:rPr>
                <w:rFonts w:cs="Helvetica"/>
                <w:iCs/>
                <w:sz w:val="24"/>
                <w:szCs w:val="24"/>
                <w:lang w:eastAsia="en-AU"/>
              </w:rPr>
              <w:t xml:space="preserve"> using the Multi-Door Approach.</w:t>
            </w:r>
          </w:p>
        </w:tc>
      </w:tr>
      <w:tr w:rsidR="00567455" w:rsidRPr="00185793" w14:paraId="3820D3B5" w14:textId="77777777" w:rsidTr="00567455">
        <w:trPr>
          <w:trHeight w:val="1456"/>
        </w:trPr>
        <w:tc>
          <w:tcPr>
            <w:tcW w:w="993" w:type="pct"/>
          </w:tcPr>
          <w:p w14:paraId="417F2272" w14:textId="77777777" w:rsidR="00567455" w:rsidRPr="00594F8B" w:rsidRDefault="00567455" w:rsidP="003916B4">
            <w:pPr>
              <w:pStyle w:val="TableNumberedList1"/>
              <w:ind w:left="447" w:hanging="447"/>
              <w:rPr>
                <w:rFonts w:asciiTheme="minorHAnsi" w:hAnsiTheme="minorHAnsi"/>
                <w:sz w:val="24"/>
                <w:szCs w:val="24"/>
              </w:rPr>
            </w:pPr>
            <w:r w:rsidRPr="00594F8B">
              <w:rPr>
                <w:rFonts w:asciiTheme="minorHAnsi" w:hAnsiTheme="minorHAnsi"/>
                <w:sz w:val="24"/>
                <w:szCs w:val="24"/>
              </w:rPr>
              <w:t>Public policies are informed by</w:t>
            </w:r>
            <w:r w:rsidRPr="00594F8B">
              <w:rPr>
                <w:rFonts w:asciiTheme="minorHAnsi" w:hAnsiTheme="minorHAnsi"/>
                <w:b/>
                <w:sz w:val="24"/>
                <w:szCs w:val="24"/>
              </w:rPr>
              <w:t xml:space="preserve"> </w:t>
            </w:r>
            <w:r w:rsidRPr="00594F8B">
              <w:rPr>
                <w:rFonts w:asciiTheme="minorHAnsi" w:hAnsiTheme="minorHAnsi"/>
                <w:sz w:val="24"/>
                <w:szCs w:val="24"/>
              </w:rPr>
              <w:t>evidence</w:t>
            </w:r>
          </w:p>
        </w:tc>
        <w:tc>
          <w:tcPr>
            <w:tcW w:w="1261" w:type="pct"/>
            <w:shd w:val="clear" w:color="auto" w:fill="F2F2F2" w:themeFill="background1" w:themeFillShade="F2"/>
          </w:tcPr>
          <w:p w14:paraId="45593B77"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Evidence </w:t>
            </w:r>
            <w:proofErr w:type="gramStart"/>
            <w:r w:rsidRPr="00594F8B">
              <w:rPr>
                <w:rFonts w:cs="Helvetica"/>
                <w:sz w:val="24"/>
                <w:szCs w:val="24"/>
              </w:rPr>
              <w:t>is used</w:t>
            </w:r>
            <w:proofErr w:type="gramEnd"/>
            <w:r w:rsidRPr="00594F8B">
              <w:rPr>
                <w:rFonts w:cs="Helvetica"/>
                <w:sz w:val="24"/>
                <w:szCs w:val="24"/>
              </w:rPr>
              <w:t xml:space="preserve"> in key reforms. Government funding of research is increased. </w:t>
            </w:r>
          </w:p>
          <w:p w14:paraId="0B4B2C16"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Research organisations, including universities, play a stronger role in public policy making. </w:t>
            </w:r>
          </w:p>
          <w:p w14:paraId="5DE6F207" w14:textId="77777777" w:rsidR="00567455" w:rsidRPr="00594F8B" w:rsidRDefault="00567455" w:rsidP="003916B4">
            <w:pPr>
              <w:spacing w:before="40" w:afterLines="40" w:after="96" w:line="240" w:lineRule="auto"/>
              <w:rPr>
                <w:rFonts w:cs="Helvetica"/>
                <w:sz w:val="24"/>
                <w:szCs w:val="24"/>
              </w:rPr>
            </w:pPr>
          </w:p>
        </w:tc>
        <w:tc>
          <w:tcPr>
            <w:tcW w:w="1324" w:type="pct"/>
            <w:shd w:val="clear" w:color="auto" w:fill="F2F2F2" w:themeFill="background1" w:themeFillShade="F2"/>
          </w:tcPr>
          <w:p w14:paraId="7FDFCC8F"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Evidence, including from pilots, </w:t>
            </w:r>
            <w:proofErr w:type="gramStart"/>
            <w:r w:rsidRPr="00594F8B">
              <w:rPr>
                <w:rFonts w:cs="Helvetica"/>
                <w:sz w:val="24"/>
                <w:szCs w:val="24"/>
              </w:rPr>
              <w:t>is used</w:t>
            </w:r>
            <w:proofErr w:type="gramEnd"/>
            <w:r w:rsidRPr="00594F8B">
              <w:rPr>
                <w:rFonts w:cs="Helvetica"/>
                <w:sz w:val="24"/>
                <w:szCs w:val="24"/>
              </w:rPr>
              <w:t xml:space="preserve"> in key reforms and to improve policies and programs.</w:t>
            </w:r>
          </w:p>
          <w:p w14:paraId="47B777DE"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Indonesian research organisations, including universities, play a stronger role in public policy making. </w:t>
            </w:r>
          </w:p>
          <w:p w14:paraId="647E6B78" w14:textId="77777777" w:rsidR="00567455" w:rsidRPr="00594F8B" w:rsidRDefault="00567455" w:rsidP="003916B4">
            <w:pPr>
              <w:spacing w:before="40" w:afterLines="40" w:after="96" w:line="240" w:lineRule="auto"/>
              <w:rPr>
                <w:rFonts w:cs="Helvetica"/>
                <w:sz w:val="24"/>
                <w:szCs w:val="24"/>
              </w:rPr>
            </w:pPr>
          </w:p>
        </w:tc>
        <w:tc>
          <w:tcPr>
            <w:tcW w:w="1421" w:type="pct"/>
            <w:shd w:val="clear" w:color="auto" w:fill="F2F2F2" w:themeFill="background1" w:themeFillShade="F2"/>
          </w:tcPr>
          <w:p w14:paraId="60EDC30B" w14:textId="77777777" w:rsidR="00567455" w:rsidRPr="00E9031E" w:rsidRDefault="00567455" w:rsidP="003916B4">
            <w:pPr>
              <w:spacing w:before="40" w:afterLines="40" w:after="96" w:line="240" w:lineRule="auto"/>
              <w:rPr>
                <w:rFonts w:cs="Helvetica"/>
                <w:sz w:val="24"/>
                <w:szCs w:val="24"/>
              </w:rPr>
            </w:pPr>
            <w:r w:rsidRPr="00E9031E">
              <w:rPr>
                <w:rFonts w:cs="Helvetica"/>
                <w:sz w:val="24"/>
                <w:szCs w:val="24"/>
              </w:rPr>
              <w:t xml:space="preserve">Tools to support implementation of the procurement regulation, such as an e-catalogue of research providers, are in place. </w:t>
            </w:r>
          </w:p>
          <w:p w14:paraId="1C605EC8" w14:textId="77777777" w:rsidR="00567455" w:rsidRPr="00E9031E" w:rsidRDefault="00567455" w:rsidP="00906CA1">
            <w:pPr>
              <w:spacing w:before="40" w:afterLines="40" w:after="96" w:line="240" w:lineRule="auto"/>
              <w:rPr>
                <w:rFonts w:cs="Helvetica"/>
                <w:sz w:val="24"/>
                <w:szCs w:val="24"/>
              </w:rPr>
            </w:pPr>
            <w:r w:rsidRPr="00E9031E">
              <w:rPr>
                <w:rFonts w:cs="Helvetica"/>
                <w:sz w:val="24"/>
                <w:szCs w:val="24"/>
              </w:rPr>
              <w:t xml:space="preserve">Lessons and evidence, including from pilots, </w:t>
            </w:r>
            <w:proofErr w:type="gramStart"/>
            <w:r w:rsidR="00906CA1">
              <w:rPr>
                <w:rFonts w:cs="Helvetica"/>
                <w:sz w:val="24"/>
                <w:szCs w:val="24"/>
              </w:rPr>
              <w:t>are</w:t>
            </w:r>
            <w:r w:rsidRPr="00E9031E">
              <w:rPr>
                <w:rFonts w:cs="Helvetica"/>
                <w:sz w:val="24"/>
                <w:szCs w:val="24"/>
              </w:rPr>
              <w:t xml:space="preserve"> used</w:t>
            </w:r>
            <w:proofErr w:type="gramEnd"/>
            <w:r w:rsidRPr="00E9031E">
              <w:rPr>
                <w:rFonts w:cs="Helvetica"/>
                <w:sz w:val="24"/>
                <w:szCs w:val="24"/>
              </w:rPr>
              <w:t xml:space="preserve"> </w:t>
            </w:r>
            <w:r w:rsidR="0017410A">
              <w:rPr>
                <w:rFonts w:cs="Helvetica"/>
                <w:sz w:val="24"/>
                <w:szCs w:val="24"/>
              </w:rPr>
              <w:t>to inform</w:t>
            </w:r>
            <w:r w:rsidRPr="00E9031E">
              <w:rPr>
                <w:rFonts w:cs="Helvetica"/>
                <w:sz w:val="24"/>
                <w:szCs w:val="24"/>
              </w:rPr>
              <w:t xml:space="preserve"> </w:t>
            </w:r>
            <w:r w:rsidR="00906CA1">
              <w:rPr>
                <w:rFonts w:cs="Helvetica"/>
                <w:sz w:val="24"/>
                <w:szCs w:val="24"/>
              </w:rPr>
              <w:t xml:space="preserve">the </w:t>
            </w:r>
            <w:r w:rsidRPr="00E9031E">
              <w:rPr>
                <w:rFonts w:cs="Helvetica"/>
                <w:sz w:val="24"/>
                <w:szCs w:val="24"/>
              </w:rPr>
              <w:t>national medium term development plan (RPJMN).</w:t>
            </w:r>
          </w:p>
        </w:tc>
      </w:tr>
      <w:tr w:rsidR="00567455" w:rsidRPr="00594F8B" w14:paraId="2E20F0D0" w14:textId="77777777" w:rsidTr="00567455">
        <w:trPr>
          <w:trHeight w:val="906"/>
        </w:trPr>
        <w:tc>
          <w:tcPr>
            <w:tcW w:w="993" w:type="pct"/>
          </w:tcPr>
          <w:p w14:paraId="5E66914E" w14:textId="77777777" w:rsidR="00567455" w:rsidRPr="00594F8B" w:rsidRDefault="00567455" w:rsidP="003916B4">
            <w:pPr>
              <w:pStyle w:val="TableNumberedList1"/>
              <w:ind w:left="447" w:hanging="447"/>
              <w:rPr>
                <w:rFonts w:asciiTheme="minorHAnsi" w:hAnsiTheme="minorHAnsi"/>
                <w:sz w:val="24"/>
                <w:szCs w:val="24"/>
              </w:rPr>
            </w:pPr>
            <w:r w:rsidRPr="00594F8B">
              <w:rPr>
                <w:rFonts w:asciiTheme="minorHAnsi" w:hAnsiTheme="minorHAnsi"/>
                <w:sz w:val="24"/>
                <w:szCs w:val="24"/>
              </w:rPr>
              <w:t xml:space="preserve">DFAT delivers effective programs in Indonesia </w:t>
            </w:r>
          </w:p>
        </w:tc>
        <w:tc>
          <w:tcPr>
            <w:tcW w:w="1261" w:type="pct"/>
            <w:shd w:val="clear" w:color="auto" w:fill="F2F2F2" w:themeFill="background1" w:themeFillShade="F2"/>
          </w:tcPr>
          <w:p w14:paraId="1FE15346"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 xml:space="preserve">DFAT meets Ministerial targets for gender effectiveness. All strategic targets are on track. An updated PAF with clearer outcomes and milestones </w:t>
            </w:r>
            <w:proofErr w:type="gramStart"/>
            <w:r w:rsidRPr="00594F8B">
              <w:rPr>
                <w:rFonts w:cs="Helvetica"/>
                <w:sz w:val="24"/>
                <w:szCs w:val="24"/>
              </w:rPr>
              <w:t>is produced</w:t>
            </w:r>
            <w:proofErr w:type="gramEnd"/>
            <w:r w:rsidRPr="00594F8B">
              <w:rPr>
                <w:rFonts w:cs="Helvetica"/>
                <w:sz w:val="24"/>
                <w:szCs w:val="24"/>
              </w:rPr>
              <w:t xml:space="preserve">. </w:t>
            </w:r>
          </w:p>
        </w:tc>
        <w:tc>
          <w:tcPr>
            <w:tcW w:w="1324" w:type="pct"/>
            <w:shd w:val="clear" w:color="auto" w:fill="F2F2F2" w:themeFill="background1" w:themeFillShade="F2"/>
          </w:tcPr>
          <w:p w14:paraId="22447A86" w14:textId="77777777" w:rsidR="00567455" w:rsidRPr="00594F8B" w:rsidRDefault="00567455" w:rsidP="003916B4">
            <w:pPr>
              <w:spacing w:before="40" w:afterLines="40" w:after="96" w:line="240" w:lineRule="auto"/>
              <w:rPr>
                <w:rFonts w:cs="Helvetica"/>
                <w:sz w:val="24"/>
                <w:szCs w:val="24"/>
              </w:rPr>
            </w:pPr>
            <w:r w:rsidRPr="00594F8B">
              <w:rPr>
                <w:rFonts w:cs="Helvetica"/>
                <w:sz w:val="24"/>
                <w:szCs w:val="24"/>
              </w:rPr>
              <w:t>PAF implementation continues to improve and contributes to decision-making. Planning is underway for new Aid Investment Plan.</w:t>
            </w:r>
          </w:p>
        </w:tc>
        <w:tc>
          <w:tcPr>
            <w:tcW w:w="1421" w:type="pct"/>
            <w:shd w:val="clear" w:color="auto" w:fill="F2F2F2" w:themeFill="background1" w:themeFillShade="F2"/>
          </w:tcPr>
          <w:p w14:paraId="381D3535" w14:textId="77777777" w:rsidR="00567455" w:rsidRPr="00E9031E" w:rsidRDefault="00567455" w:rsidP="003916B4">
            <w:pPr>
              <w:spacing w:before="40" w:afterLines="40" w:after="96" w:line="240" w:lineRule="auto"/>
              <w:rPr>
                <w:rFonts w:cs="Helvetica"/>
                <w:color w:val="FF0000"/>
                <w:sz w:val="24"/>
                <w:szCs w:val="24"/>
              </w:rPr>
            </w:pPr>
            <w:r w:rsidRPr="00E9031E">
              <w:rPr>
                <w:rFonts w:cs="Helvetica"/>
                <w:sz w:val="24"/>
                <w:szCs w:val="24"/>
              </w:rPr>
              <w:t xml:space="preserve">Ministerial targets to 2019 </w:t>
            </w:r>
            <w:proofErr w:type="gramStart"/>
            <w:r w:rsidRPr="00E9031E">
              <w:rPr>
                <w:rFonts w:cs="Helvetica"/>
                <w:sz w:val="24"/>
                <w:szCs w:val="24"/>
              </w:rPr>
              <w:t>are achieved</w:t>
            </w:r>
            <w:proofErr w:type="gramEnd"/>
            <w:r w:rsidRPr="00E9031E">
              <w:rPr>
                <w:rFonts w:cs="Helvetica"/>
                <w:sz w:val="24"/>
                <w:szCs w:val="24"/>
              </w:rPr>
              <w:t xml:space="preserve">. </w:t>
            </w:r>
          </w:p>
          <w:p w14:paraId="538EF384" w14:textId="77777777" w:rsidR="00567455" w:rsidRPr="00E9031E" w:rsidRDefault="00567455" w:rsidP="003916B4">
            <w:pPr>
              <w:spacing w:before="40" w:afterLines="40" w:after="96" w:line="240" w:lineRule="auto"/>
              <w:rPr>
                <w:rFonts w:cs="Helvetica"/>
                <w:sz w:val="24"/>
                <w:szCs w:val="24"/>
              </w:rPr>
            </w:pPr>
          </w:p>
        </w:tc>
      </w:tr>
    </w:tbl>
    <w:p w14:paraId="1152049A" w14:textId="77777777" w:rsidR="00CA7DD8" w:rsidRDefault="00CA7DD8" w:rsidP="00784031"/>
    <w:p w14:paraId="128731D5" w14:textId="77777777" w:rsidR="00CA7DD8" w:rsidRDefault="00CA7DD8" w:rsidP="00784031">
      <w:pPr>
        <w:sectPr w:rsidR="00CA7DD8" w:rsidSect="00784031">
          <w:headerReference w:type="default" r:id="rId37"/>
          <w:pgSz w:w="16838" w:h="11906" w:orient="landscape" w:code="9"/>
          <w:pgMar w:top="1134" w:right="1527" w:bottom="1134" w:left="851" w:header="1418" w:footer="267" w:gutter="0"/>
          <w:cols w:space="397"/>
          <w:docGrid w:linePitch="360"/>
        </w:sectPr>
      </w:pPr>
    </w:p>
    <w:p w14:paraId="678F8075" w14:textId="77777777" w:rsidR="005104F4" w:rsidRDefault="005104F4" w:rsidP="005104F4">
      <w:pPr>
        <w:spacing w:before="20" w:after="20" w:line="180" w:lineRule="atLeast"/>
        <w:rPr>
          <w:rFonts w:eastAsiaTheme="majorEastAsia" w:cstheme="majorBidi"/>
          <w:bCs/>
          <w:iCs/>
          <w:caps/>
          <w:spacing w:val="-10"/>
          <w:kern w:val="28"/>
          <w:sz w:val="38"/>
          <w:szCs w:val="24"/>
        </w:rPr>
      </w:pPr>
      <w:r w:rsidRPr="00DB01B4">
        <w:rPr>
          <w:rFonts w:eastAsiaTheme="majorEastAsia" w:cstheme="majorBidi"/>
          <w:bCs/>
          <w:iCs/>
          <w:caps/>
          <w:spacing w:val="-10"/>
          <w:kern w:val="28"/>
          <w:sz w:val="38"/>
          <w:szCs w:val="24"/>
        </w:rPr>
        <w:lastRenderedPageBreak/>
        <w:t>Annex F – list of acronyms</w:t>
      </w:r>
      <w:r w:rsidR="000E6D61">
        <w:rPr>
          <w:rFonts w:eastAsiaTheme="majorEastAsia" w:cstheme="majorBidi"/>
          <w:bCs/>
          <w:iCs/>
          <w:caps/>
          <w:spacing w:val="-10"/>
          <w:kern w:val="28"/>
          <w:sz w:val="38"/>
          <w:szCs w:val="24"/>
        </w:rPr>
        <w:t xml:space="preserve"> </w:t>
      </w:r>
    </w:p>
    <w:tbl>
      <w:tblPr>
        <w:tblStyle w:val="TableGrid"/>
        <w:tblW w:w="0" w:type="auto"/>
        <w:tblLook w:val="04A0" w:firstRow="1" w:lastRow="0" w:firstColumn="1" w:lastColumn="0" w:noHBand="0" w:noVBand="1"/>
        <w:tblCaption w:val="Annex F - List of Acronyms"/>
        <w:tblDescription w:val="list of acronyms used in the document "/>
      </w:tblPr>
      <w:tblGrid>
        <w:gridCol w:w="1890"/>
        <w:gridCol w:w="6632"/>
      </w:tblGrid>
      <w:tr w:rsidR="00A17D8B" w14:paraId="1CB896A4" w14:textId="77777777" w:rsidTr="003E29E4">
        <w:tc>
          <w:tcPr>
            <w:tcW w:w="1890" w:type="dxa"/>
          </w:tcPr>
          <w:p w14:paraId="073FFEAB" w14:textId="77777777" w:rsidR="00A17D8B" w:rsidRPr="00490215" w:rsidRDefault="00A17D8B" w:rsidP="003E29E4">
            <w:pPr>
              <w:spacing w:before="0" w:after="0"/>
            </w:pPr>
            <w:r>
              <w:t>AAI</w:t>
            </w:r>
          </w:p>
        </w:tc>
        <w:tc>
          <w:tcPr>
            <w:tcW w:w="6632" w:type="dxa"/>
          </w:tcPr>
          <w:p w14:paraId="3D19AAC2" w14:textId="77777777" w:rsidR="00A17D8B" w:rsidRPr="00490215" w:rsidRDefault="00A17D8B" w:rsidP="003E29E4">
            <w:pPr>
              <w:spacing w:before="0" w:after="0"/>
            </w:pPr>
            <w:r>
              <w:t>Australia Awards Indonesia</w:t>
            </w:r>
          </w:p>
        </w:tc>
      </w:tr>
      <w:tr w:rsidR="00A17D8B" w14:paraId="1487EB30" w14:textId="77777777" w:rsidTr="003E29E4">
        <w:tc>
          <w:tcPr>
            <w:tcW w:w="1890" w:type="dxa"/>
          </w:tcPr>
          <w:p w14:paraId="7077D3F6" w14:textId="77777777" w:rsidR="00A17D8B" w:rsidRPr="00490215" w:rsidRDefault="00A17D8B" w:rsidP="003E29E4">
            <w:pPr>
              <w:spacing w:before="0" w:after="0"/>
            </w:pPr>
            <w:r>
              <w:t>ACIAR</w:t>
            </w:r>
          </w:p>
        </w:tc>
        <w:tc>
          <w:tcPr>
            <w:tcW w:w="6632" w:type="dxa"/>
          </w:tcPr>
          <w:p w14:paraId="400B8206" w14:textId="77777777" w:rsidR="00A17D8B" w:rsidRPr="00490215" w:rsidRDefault="00A17D8B" w:rsidP="003E29E4">
            <w:pPr>
              <w:spacing w:before="0" w:after="0"/>
            </w:pPr>
            <w:r w:rsidRPr="00DD2201">
              <w:t>Australian Centre for International Agricultural Research</w:t>
            </w:r>
          </w:p>
        </w:tc>
      </w:tr>
      <w:tr w:rsidR="00A17D8B" w14:paraId="3941FD8D" w14:textId="77777777" w:rsidTr="003E29E4">
        <w:tc>
          <w:tcPr>
            <w:tcW w:w="1890" w:type="dxa"/>
          </w:tcPr>
          <w:p w14:paraId="3D563D18" w14:textId="77777777" w:rsidR="00A17D8B" w:rsidRPr="00490215" w:rsidRDefault="00A17D8B" w:rsidP="003E29E4">
            <w:pPr>
              <w:spacing w:before="0" w:after="0"/>
            </w:pPr>
            <w:r w:rsidRPr="00490215">
              <w:t>ADB</w:t>
            </w:r>
          </w:p>
        </w:tc>
        <w:tc>
          <w:tcPr>
            <w:tcW w:w="6632" w:type="dxa"/>
          </w:tcPr>
          <w:p w14:paraId="3072A573" w14:textId="77777777" w:rsidR="00A17D8B" w:rsidRPr="00490215" w:rsidRDefault="00A17D8B" w:rsidP="003E29E4">
            <w:pPr>
              <w:spacing w:before="0" w:after="0"/>
            </w:pPr>
            <w:r w:rsidRPr="00490215">
              <w:rPr>
                <w:iCs/>
              </w:rPr>
              <w:t>Asian Development Bank</w:t>
            </w:r>
          </w:p>
        </w:tc>
      </w:tr>
      <w:tr w:rsidR="00A17D8B" w14:paraId="56CAE426" w14:textId="77777777" w:rsidTr="003E29E4">
        <w:tc>
          <w:tcPr>
            <w:tcW w:w="1890" w:type="dxa"/>
          </w:tcPr>
          <w:p w14:paraId="33A8DCB8" w14:textId="77777777" w:rsidR="00A17D8B" w:rsidRPr="00490215" w:rsidRDefault="00A17D8B" w:rsidP="003E29E4">
            <w:pPr>
              <w:spacing w:before="0" w:after="0"/>
            </w:pPr>
            <w:r>
              <w:t>AIHSP</w:t>
            </w:r>
          </w:p>
        </w:tc>
        <w:tc>
          <w:tcPr>
            <w:tcW w:w="6632" w:type="dxa"/>
          </w:tcPr>
          <w:p w14:paraId="70285828" w14:textId="77777777" w:rsidR="00A17D8B" w:rsidRPr="00490215" w:rsidRDefault="00A17D8B" w:rsidP="003E29E4">
            <w:pPr>
              <w:spacing w:before="0" w:after="0"/>
            </w:pPr>
            <w:r>
              <w:t>Australia-Indonesia Health Security Partnership</w:t>
            </w:r>
            <w:r w:rsidRPr="00490215">
              <w:t xml:space="preserve"> </w:t>
            </w:r>
          </w:p>
        </w:tc>
      </w:tr>
      <w:tr w:rsidR="00A17D8B" w14:paraId="0233A4E1" w14:textId="77777777" w:rsidTr="003E29E4">
        <w:tc>
          <w:tcPr>
            <w:tcW w:w="1890" w:type="dxa"/>
          </w:tcPr>
          <w:p w14:paraId="409F7C1E" w14:textId="77777777" w:rsidR="00A17D8B" w:rsidRPr="00490215" w:rsidRDefault="00A17D8B" w:rsidP="003E29E4">
            <w:pPr>
              <w:spacing w:before="0" w:after="0"/>
            </w:pPr>
            <w:r>
              <w:t>AIP</w:t>
            </w:r>
          </w:p>
        </w:tc>
        <w:tc>
          <w:tcPr>
            <w:tcW w:w="6632" w:type="dxa"/>
          </w:tcPr>
          <w:p w14:paraId="41695D78" w14:textId="77777777" w:rsidR="00A17D8B" w:rsidRPr="00490215" w:rsidRDefault="00A17D8B" w:rsidP="003E29E4">
            <w:pPr>
              <w:spacing w:before="0" w:after="0"/>
            </w:pPr>
            <w:r>
              <w:t>Aid Investment Plan</w:t>
            </w:r>
          </w:p>
        </w:tc>
      </w:tr>
      <w:tr w:rsidR="00A17D8B" w14:paraId="1A161436" w14:textId="77777777" w:rsidTr="003E29E4">
        <w:tc>
          <w:tcPr>
            <w:tcW w:w="1890" w:type="dxa"/>
          </w:tcPr>
          <w:p w14:paraId="12490EE1" w14:textId="77777777" w:rsidR="00A17D8B" w:rsidRPr="00490215" w:rsidRDefault="00A17D8B" w:rsidP="003E29E4">
            <w:pPr>
              <w:spacing w:before="0" w:after="0"/>
            </w:pPr>
            <w:r w:rsidRPr="00490215">
              <w:t>AIP – Rural</w:t>
            </w:r>
          </w:p>
        </w:tc>
        <w:tc>
          <w:tcPr>
            <w:tcW w:w="6632" w:type="dxa"/>
          </w:tcPr>
          <w:p w14:paraId="17CC77A1" w14:textId="77777777" w:rsidR="00A17D8B" w:rsidRPr="00490215" w:rsidRDefault="00A17D8B" w:rsidP="003E29E4">
            <w:pPr>
              <w:spacing w:before="0" w:after="0"/>
            </w:pPr>
            <w:r w:rsidRPr="00490215">
              <w:t>Australia-Indonesia Partnership for Rural Development</w:t>
            </w:r>
          </w:p>
        </w:tc>
      </w:tr>
      <w:tr w:rsidR="00A17D8B" w14:paraId="64BF6C9E" w14:textId="77777777" w:rsidTr="003E29E4">
        <w:tc>
          <w:tcPr>
            <w:tcW w:w="1890" w:type="dxa"/>
          </w:tcPr>
          <w:p w14:paraId="5C122259" w14:textId="77777777" w:rsidR="00A17D8B" w:rsidRPr="00490215" w:rsidRDefault="00A17D8B" w:rsidP="003E29E4">
            <w:pPr>
              <w:spacing w:before="0" w:after="0"/>
            </w:pPr>
            <w:r w:rsidRPr="00490215">
              <w:rPr>
                <w:iCs/>
              </w:rPr>
              <w:t xml:space="preserve">AIPEG </w:t>
            </w:r>
          </w:p>
        </w:tc>
        <w:tc>
          <w:tcPr>
            <w:tcW w:w="6632" w:type="dxa"/>
          </w:tcPr>
          <w:p w14:paraId="3EBC9C27" w14:textId="77777777" w:rsidR="00A17D8B" w:rsidRPr="00490215" w:rsidRDefault="00A17D8B" w:rsidP="003E29E4">
            <w:pPr>
              <w:spacing w:before="0" w:after="0"/>
            </w:pPr>
            <w:r w:rsidRPr="00490215">
              <w:rPr>
                <w:iCs/>
              </w:rPr>
              <w:t>Australia-Indonesia Partnership for Economic Governance program</w:t>
            </w:r>
          </w:p>
        </w:tc>
      </w:tr>
      <w:tr w:rsidR="00A17D8B" w14:paraId="6622B92D" w14:textId="77777777" w:rsidTr="003E29E4">
        <w:tc>
          <w:tcPr>
            <w:tcW w:w="1890" w:type="dxa"/>
          </w:tcPr>
          <w:p w14:paraId="1EB6CB2F" w14:textId="77777777" w:rsidR="00A17D8B" w:rsidRPr="00490215" w:rsidRDefault="00A17D8B" w:rsidP="003E29E4">
            <w:pPr>
              <w:spacing w:before="0" w:after="0"/>
            </w:pPr>
            <w:r>
              <w:t>AIPEID</w:t>
            </w:r>
          </w:p>
        </w:tc>
        <w:tc>
          <w:tcPr>
            <w:tcW w:w="6632" w:type="dxa"/>
          </w:tcPr>
          <w:p w14:paraId="659D7F1F" w14:textId="77777777" w:rsidR="00A17D8B" w:rsidRPr="00490215" w:rsidRDefault="00A17D8B" w:rsidP="003E29E4">
            <w:pPr>
              <w:spacing w:before="0" w:after="0"/>
            </w:pPr>
            <w:r>
              <w:t>Australia Indonesia Partnership for Emerging Infectious Diseases</w:t>
            </w:r>
          </w:p>
        </w:tc>
      </w:tr>
      <w:tr w:rsidR="00A17D8B" w14:paraId="2EBD3490" w14:textId="77777777" w:rsidTr="003E29E4">
        <w:tc>
          <w:tcPr>
            <w:tcW w:w="1890" w:type="dxa"/>
          </w:tcPr>
          <w:p w14:paraId="5D26E949" w14:textId="77777777" w:rsidR="00A17D8B" w:rsidRPr="00490215" w:rsidRDefault="00A17D8B" w:rsidP="003E29E4">
            <w:pPr>
              <w:spacing w:before="0" w:after="0"/>
            </w:pPr>
            <w:r w:rsidRPr="00490215">
              <w:t>AIPJ</w:t>
            </w:r>
            <w:r>
              <w:t>2</w:t>
            </w:r>
          </w:p>
        </w:tc>
        <w:tc>
          <w:tcPr>
            <w:tcW w:w="6632" w:type="dxa"/>
          </w:tcPr>
          <w:p w14:paraId="38D06B9D" w14:textId="77777777" w:rsidR="00A17D8B" w:rsidRPr="00490215" w:rsidRDefault="00A17D8B" w:rsidP="003E29E4">
            <w:pPr>
              <w:spacing w:before="0" w:after="0"/>
            </w:pPr>
            <w:r w:rsidRPr="00490215">
              <w:t>Australian-Indonesia Partnership for Justice</w:t>
            </w:r>
            <w:r>
              <w:t xml:space="preserve"> Phase 2</w:t>
            </w:r>
          </w:p>
        </w:tc>
      </w:tr>
      <w:tr w:rsidR="00A17D8B" w14:paraId="4D632C5B" w14:textId="77777777" w:rsidTr="003E29E4">
        <w:tc>
          <w:tcPr>
            <w:tcW w:w="1890" w:type="dxa"/>
          </w:tcPr>
          <w:p w14:paraId="2B963994" w14:textId="77777777" w:rsidR="00A17D8B" w:rsidRPr="00490215" w:rsidRDefault="00A17D8B" w:rsidP="003E29E4">
            <w:pPr>
              <w:spacing w:before="0" w:after="0"/>
            </w:pPr>
            <w:r>
              <w:t>APRA</w:t>
            </w:r>
          </w:p>
        </w:tc>
        <w:tc>
          <w:tcPr>
            <w:tcW w:w="6632" w:type="dxa"/>
          </w:tcPr>
          <w:p w14:paraId="3D2B9E42" w14:textId="77777777" w:rsidR="00A17D8B" w:rsidRPr="00490215" w:rsidRDefault="00A17D8B" w:rsidP="003E29E4">
            <w:pPr>
              <w:spacing w:before="0" w:after="0"/>
            </w:pPr>
            <w:r>
              <w:t>Australia Prudential Regulation Authority</w:t>
            </w:r>
          </w:p>
        </w:tc>
      </w:tr>
      <w:tr w:rsidR="00A17D8B" w14:paraId="1656EDE0" w14:textId="77777777" w:rsidTr="003E29E4">
        <w:tc>
          <w:tcPr>
            <w:tcW w:w="1890" w:type="dxa"/>
          </w:tcPr>
          <w:p w14:paraId="70A98BDA" w14:textId="77777777" w:rsidR="00A17D8B" w:rsidRPr="00490215" w:rsidRDefault="00A17D8B" w:rsidP="003E29E4">
            <w:pPr>
              <w:spacing w:before="0" w:after="0"/>
            </w:pPr>
            <w:r w:rsidRPr="00490215">
              <w:t>APPR</w:t>
            </w:r>
          </w:p>
        </w:tc>
        <w:tc>
          <w:tcPr>
            <w:tcW w:w="6632" w:type="dxa"/>
          </w:tcPr>
          <w:p w14:paraId="33672082" w14:textId="77777777" w:rsidR="00A17D8B" w:rsidRPr="00490215" w:rsidRDefault="00A17D8B" w:rsidP="003E29E4">
            <w:pPr>
              <w:spacing w:before="0" w:after="0"/>
            </w:pPr>
            <w:r w:rsidRPr="00490215">
              <w:t>Aid Program Performance Report</w:t>
            </w:r>
          </w:p>
        </w:tc>
      </w:tr>
      <w:tr w:rsidR="00A17D8B" w14:paraId="41BA3978" w14:textId="77777777" w:rsidTr="003E29E4">
        <w:tc>
          <w:tcPr>
            <w:tcW w:w="1890" w:type="dxa"/>
          </w:tcPr>
          <w:p w14:paraId="1FF06B44" w14:textId="77777777" w:rsidR="00A17D8B" w:rsidRPr="00490215" w:rsidRDefault="00A17D8B" w:rsidP="003E29E4">
            <w:pPr>
              <w:spacing w:before="0" w:after="0"/>
            </w:pPr>
            <w:r w:rsidRPr="00490215">
              <w:t>AQC</w:t>
            </w:r>
          </w:p>
        </w:tc>
        <w:tc>
          <w:tcPr>
            <w:tcW w:w="6632" w:type="dxa"/>
          </w:tcPr>
          <w:p w14:paraId="654FCEB7" w14:textId="77777777" w:rsidR="00A17D8B" w:rsidRPr="00490215" w:rsidRDefault="00A17D8B" w:rsidP="003E29E4">
            <w:pPr>
              <w:spacing w:before="0" w:after="0"/>
            </w:pPr>
            <w:r w:rsidRPr="00490215">
              <w:t>Aid Quality Checks</w:t>
            </w:r>
          </w:p>
        </w:tc>
      </w:tr>
      <w:tr w:rsidR="00A17D8B" w14:paraId="377BB814" w14:textId="77777777" w:rsidTr="003E29E4">
        <w:tc>
          <w:tcPr>
            <w:tcW w:w="1890" w:type="dxa"/>
          </w:tcPr>
          <w:p w14:paraId="203B7528" w14:textId="77777777" w:rsidR="00A17D8B" w:rsidRPr="00490215" w:rsidRDefault="00A17D8B" w:rsidP="003E29E4">
            <w:pPr>
              <w:spacing w:before="0" w:after="0"/>
            </w:pPr>
            <w:r>
              <w:t>ASEAN</w:t>
            </w:r>
          </w:p>
        </w:tc>
        <w:tc>
          <w:tcPr>
            <w:tcW w:w="6632" w:type="dxa"/>
          </w:tcPr>
          <w:p w14:paraId="240A3ABA" w14:textId="77777777" w:rsidR="00A17D8B" w:rsidRPr="00490215" w:rsidRDefault="00A17D8B" w:rsidP="003E29E4">
            <w:pPr>
              <w:spacing w:before="0" w:after="0"/>
            </w:pPr>
            <w:r>
              <w:t>Association of Southeast Asian Nations</w:t>
            </w:r>
          </w:p>
        </w:tc>
      </w:tr>
      <w:tr w:rsidR="00A17D8B" w14:paraId="63246856" w14:textId="77777777" w:rsidTr="003E29E4">
        <w:tc>
          <w:tcPr>
            <w:tcW w:w="1890" w:type="dxa"/>
          </w:tcPr>
          <w:p w14:paraId="2051AE2F" w14:textId="77777777" w:rsidR="00A17D8B" w:rsidRPr="00490215" w:rsidRDefault="00A17D8B" w:rsidP="003E29E4">
            <w:pPr>
              <w:spacing w:before="0" w:after="0"/>
            </w:pPr>
            <w:r w:rsidRPr="00490215">
              <w:t>AUD</w:t>
            </w:r>
          </w:p>
        </w:tc>
        <w:tc>
          <w:tcPr>
            <w:tcW w:w="6632" w:type="dxa"/>
          </w:tcPr>
          <w:p w14:paraId="78940F85" w14:textId="77777777" w:rsidR="00A17D8B" w:rsidRPr="00490215" w:rsidRDefault="00A17D8B" w:rsidP="003E29E4">
            <w:pPr>
              <w:spacing w:before="0" w:after="0"/>
            </w:pPr>
            <w:r w:rsidRPr="00490215">
              <w:t>Australian Dollars</w:t>
            </w:r>
          </w:p>
        </w:tc>
      </w:tr>
      <w:tr w:rsidR="00A17D8B" w14:paraId="575F616E" w14:textId="77777777" w:rsidTr="003E29E4">
        <w:tc>
          <w:tcPr>
            <w:tcW w:w="1890" w:type="dxa"/>
          </w:tcPr>
          <w:p w14:paraId="06C39160" w14:textId="77777777" w:rsidR="00A17D8B" w:rsidRPr="00490215" w:rsidRDefault="00A17D8B" w:rsidP="003E29E4">
            <w:pPr>
              <w:spacing w:before="0" w:after="0"/>
            </w:pPr>
            <w:proofErr w:type="spellStart"/>
            <w:r w:rsidRPr="00490215">
              <w:t>Bappenas</w:t>
            </w:r>
            <w:proofErr w:type="spellEnd"/>
          </w:p>
        </w:tc>
        <w:tc>
          <w:tcPr>
            <w:tcW w:w="6632" w:type="dxa"/>
          </w:tcPr>
          <w:p w14:paraId="17ACB318" w14:textId="77777777" w:rsidR="00A17D8B" w:rsidRPr="00490215" w:rsidRDefault="00A17D8B" w:rsidP="003E29E4">
            <w:pPr>
              <w:spacing w:before="0" w:after="0"/>
            </w:pPr>
            <w:r w:rsidRPr="00490215">
              <w:rPr>
                <w:iCs/>
              </w:rPr>
              <w:t xml:space="preserve">Ministry of National Development Planning </w:t>
            </w:r>
          </w:p>
        </w:tc>
      </w:tr>
      <w:tr w:rsidR="00A17D8B" w14:paraId="60E2721A" w14:textId="77777777" w:rsidTr="003E29E4">
        <w:tc>
          <w:tcPr>
            <w:tcW w:w="1890" w:type="dxa"/>
          </w:tcPr>
          <w:p w14:paraId="01299E45" w14:textId="77777777" w:rsidR="00A17D8B" w:rsidRPr="00490215" w:rsidRDefault="00A17D8B" w:rsidP="003E29E4">
            <w:pPr>
              <w:spacing w:before="0" w:after="0"/>
            </w:pPr>
            <w:r>
              <w:t>BRICS</w:t>
            </w:r>
          </w:p>
        </w:tc>
        <w:tc>
          <w:tcPr>
            <w:tcW w:w="6632" w:type="dxa"/>
          </w:tcPr>
          <w:p w14:paraId="34A9605C" w14:textId="77777777" w:rsidR="00A17D8B" w:rsidRPr="00490215" w:rsidRDefault="00A17D8B" w:rsidP="003E29E4">
            <w:pPr>
              <w:spacing w:before="0" w:after="0"/>
            </w:pPr>
            <w:r>
              <w:t>Emerging economies – Brazil, Russia, India, China and South Africa</w:t>
            </w:r>
          </w:p>
        </w:tc>
      </w:tr>
      <w:tr w:rsidR="00A17D8B" w14:paraId="315553A1" w14:textId="77777777" w:rsidTr="003E29E4">
        <w:tc>
          <w:tcPr>
            <w:tcW w:w="1890" w:type="dxa"/>
          </w:tcPr>
          <w:p w14:paraId="6A403C20" w14:textId="77777777" w:rsidR="00A17D8B" w:rsidRPr="00490215" w:rsidRDefault="00A17D8B" w:rsidP="003E29E4">
            <w:pPr>
              <w:spacing w:before="0" w:after="0"/>
            </w:pPr>
            <w:r w:rsidRPr="00490215">
              <w:t>CO</w:t>
            </w:r>
            <w:r w:rsidRPr="00F14E5B">
              <w:rPr>
                <w:vertAlign w:val="superscript"/>
              </w:rPr>
              <w:t>2</w:t>
            </w:r>
          </w:p>
        </w:tc>
        <w:tc>
          <w:tcPr>
            <w:tcW w:w="6632" w:type="dxa"/>
          </w:tcPr>
          <w:p w14:paraId="3D4F96B4" w14:textId="77777777" w:rsidR="00A17D8B" w:rsidRPr="00490215" w:rsidRDefault="00A17D8B" w:rsidP="003E29E4">
            <w:pPr>
              <w:spacing w:before="0" w:after="0"/>
            </w:pPr>
            <w:r w:rsidRPr="00490215">
              <w:t>Carbon Dioxide</w:t>
            </w:r>
          </w:p>
        </w:tc>
      </w:tr>
      <w:tr w:rsidR="00A17D8B" w14:paraId="1578F03E" w14:textId="77777777" w:rsidTr="003E29E4">
        <w:tc>
          <w:tcPr>
            <w:tcW w:w="1890" w:type="dxa"/>
          </w:tcPr>
          <w:p w14:paraId="317611F8" w14:textId="77777777" w:rsidR="00A17D8B" w:rsidRPr="00490215" w:rsidRDefault="00A17D8B" w:rsidP="003E29E4">
            <w:pPr>
              <w:spacing w:before="0" w:after="0"/>
            </w:pPr>
            <w:r>
              <w:t>CSO</w:t>
            </w:r>
          </w:p>
        </w:tc>
        <w:tc>
          <w:tcPr>
            <w:tcW w:w="6632" w:type="dxa"/>
          </w:tcPr>
          <w:p w14:paraId="199C1FB4" w14:textId="77777777" w:rsidR="00A17D8B" w:rsidRPr="00490215" w:rsidRDefault="00A17D8B" w:rsidP="003E29E4">
            <w:pPr>
              <w:spacing w:before="0" w:after="0"/>
            </w:pPr>
            <w:r>
              <w:t>Civil society organisations</w:t>
            </w:r>
          </w:p>
        </w:tc>
      </w:tr>
      <w:tr w:rsidR="00A17D8B" w14:paraId="6966EBF3" w14:textId="77777777" w:rsidTr="003E29E4">
        <w:tc>
          <w:tcPr>
            <w:tcW w:w="1890" w:type="dxa"/>
          </w:tcPr>
          <w:p w14:paraId="5BA548AC" w14:textId="77777777" w:rsidR="00A17D8B" w:rsidRDefault="00A17D8B" w:rsidP="003E29E4">
            <w:pPr>
              <w:spacing w:before="0" w:after="0"/>
            </w:pPr>
            <w:r>
              <w:t>CVE</w:t>
            </w:r>
          </w:p>
        </w:tc>
        <w:tc>
          <w:tcPr>
            <w:tcW w:w="6632" w:type="dxa"/>
          </w:tcPr>
          <w:p w14:paraId="6EE1D9A1" w14:textId="77777777" w:rsidR="00A17D8B" w:rsidRDefault="00A17D8B" w:rsidP="003E29E4">
            <w:pPr>
              <w:spacing w:before="0" w:after="0"/>
            </w:pPr>
            <w:r>
              <w:t xml:space="preserve">Countering violent extremism </w:t>
            </w:r>
          </w:p>
        </w:tc>
      </w:tr>
      <w:tr w:rsidR="00A17D8B" w14:paraId="638AFF96" w14:textId="77777777" w:rsidTr="003E29E4">
        <w:tc>
          <w:tcPr>
            <w:tcW w:w="1890" w:type="dxa"/>
          </w:tcPr>
          <w:p w14:paraId="2C76A9DD" w14:textId="77777777" w:rsidR="00A17D8B" w:rsidRPr="00490215" w:rsidRDefault="00A17D8B" w:rsidP="003E29E4">
            <w:pPr>
              <w:spacing w:before="0" w:after="0"/>
            </w:pPr>
            <w:r>
              <w:t>DESMIGRATIF</w:t>
            </w:r>
          </w:p>
        </w:tc>
        <w:tc>
          <w:tcPr>
            <w:tcW w:w="6632" w:type="dxa"/>
          </w:tcPr>
          <w:p w14:paraId="5F5F3BEE" w14:textId="77777777" w:rsidR="00A17D8B" w:rsidRPr="00490215" w:rsidRDefault="00A17D8B" w:rsidP="003E29E4">
            <w:pPr>
              <w:spacing w:before="0" w:after="0"/>
            </w:pPr>
            <w:r>
              <w:t>Safer migration pilot</w:t>
            </w:r>
          </w:p>
        </w:tc>
      </w:tr>
      <w:tr w:rsidR="00A17D8B" w14:paraId="1752855C" w14:textId="77777777" w:rsidTr="003E29E4">
        <w:tc>
          <w:tcPr>
            <w:tcW w:w="1890" w:type="dxa"/>
          </w:tcPr>
          <w:p w14:paraId="667C0D6F" w14:textId="77777777" w:rsidR="00A17D8B" w:rsidRPr="00490215" w:rsidRDefault="00A17D8B" w:rsidP="003E29E4">
            <w:pPr>
              <w:spacing w:before="0" w:after="0"/>
            </w:pPr>
            <w:r w:rsidRPr="00490215">
              <w:t>DFAT</w:t>
            </w:r>
          </w:p>
        </w:tc>
        <w:tc>
          <w:tcPr>
            <w:tcW w:w="6632" w:type="dxa"/>
          </w:tcPr>
          <w:p w14:paraId="401C4366" w14:textId="77777777" w:rsidR="00A17D8B" w:rsidRPr="00490215" w:rsidRDefault="00A17D8B" w:rsidP="003E29E4">
            <w:pPr>
              <w:spacing w:before="0" w:after="0"/>
            </w:pPr>
            <w:r w:rsidRPr="00490215">
              <w:t>Department of Foreign Affairs and Trade</w:t>
            </w:r>
          </w:p>
        </w:tc>
      </w:tr>
      <w:tr w:rsidR="00A17D8B" w14:paraId="665F7418" w14:textId="77777777" w:rsidTr="003E29E4">
        <w:tc>
          <w:tcPr>
            <w:tcW w:w="1890" w:type="dxa"/>
          </w:tcPr>
          <w:p w14:paraId="53D2E413" w14:textId="77777777" w:rsidR="00A17D8B" w:rsidRPr="00490215" w:rsidRDefault="00A17D8B" w:rsidP="003E29E4">
            <w:pPr>
              <w:spacing w:before="0" w:after="0"/>
            </w:pPr>
            <w:r>
              <w:t>DGH</w:t>
            </w:r>
          </w:p>
        </w:tc>
        <w:tc>
          <w:tcPr>
            <w:tcW w:w="6632" w:type="dxa"/>
          </w:tcPr>
          <w:p w14:paraId="5C849BF2" w14:textId="77777777" w:rsidR="00A17D8B" w:rsidRPr="00490215" w:rsidRDefault="00A17D8B" w:rsidP="003E29E4">
            <w:pPr>
              <w:spacing w:before="0" w:after="0"/>
            </w:pPr>
            <w:r>
              <w:t>Directorate General of Highways</w:t>
            </w:r>
          </w:p>
        </w:tc>
      </w:tr>
      <w:tr w:rsidR="00A17D8B" w14:paraId="554AD751" w14:textId="77777777" w:rsidTr="003E29E4">
        <w:tc>
          <w:tcPr>
            <w:tcW w:w="1890" w:type="dxa"/>
          </w:tcPr>
          <w:p w14:paraId="76F5AD1C" w14:textId="77777777" w:rsidR="00A17D8B" w:rsidRPr="00490215" w:rsidRDefault="00A17D8B" w:rsidP="003E29E4">
            <w:pPr>
              <w:spacing w:before="0" w:after="0"/>
            </w:pPr>
            <w:r>
              <w:t>DPOs</w:t>
            </w:r>
          </w:p>
        </w:tc>
        <w:tc>
          <w:tcPr>
            <w:tcW w:w="6632" w:type="dxa"/>
          </w:tcPr>
          <w:p w14:paraId="49FEF6B2" w14:textId="77777777" w:rsidR="00A17D8B" w:rsidRPr="00490215" w:rsidRDefault="00A17D8B" w:rsidP="003E29E4">
            <w:pPr>
              <w:spacing w:before="0" w:after="0"/>
            </w:pPr>
            <w:r>
              <w:t xml:space="preserve">Disabled peoples’ organisations </w:t>
            </w:r>
          </w:p>
        </w:tc>
      </w:tr>
      <w:tr w:rsidR="00A17D8B" w14:paraId="2104566F" w14:textId="77777777" w:rsidTr="003E29E4">
        <w:tc>
          <w:tcPr>
            <w:tcW w:w="1890" w:type="dxa"/>
          </w:tcPr>
          <w:p w14:paraId="3333114C" w14:textId="77777777" w:rsidR="00A17D8B" w:rsidRPr="00490215" w:rsidRDefault="00A17D8B" w:rsidP="003E29E4">
            <w:pPr>
              <w:spacing w:before="0" w:after="0"/>
            </w:pPr>
            <w:r>
              <w:t>FH UI</w:t>
            </w:r>
          </w:p>
        </w:tc>
        <w:tc>
          <w:tcPr>
            <w:tcW w:w="6632" w:type="dxa"/>
          </w:tcPr>
          <w:p w14:paraId="492B6667" w14:textId="77777777" w:rsidR="00A17D8B" w:rsidRPr="00490215" w:rsidRDefault="00A17D8B" w:rsidP="003E29E4">
            <w:pPr>
              <w:spacing w:before="0" w:after="0"/>
            </w:pPr>
            <w:r>
              <w:t>Faculty of Law, University of Indonesia</w:t>
            </w:r>
          </w:p>
        </w:tc>
      </w:tr>
      <w:tr w:rsidR="00A17D8B" w14:paraId="3E8D0DA9" w14:textId="77777777" w:rsidTr="003E29E4">
        <w:tc>
          <w:tcPr>
            <w:tcW w:w="1890" w:type="dxa"/>
          </w:tcPr>
          <w:p w14:paraId="3E74B212" w14:textId="77777777" w:rsidR="00A17D8B" w:rsidRDefault="00A17D8B" w:rsidP="003E29E4">
            <w:pPr>
              <w:spacing w:before="0" w:after="0"/>
            </w:pPr>
            <w:r>
              <w:t>G20</w:t>
            </w:r>
          </w:p>
        </w:tc>
        <w:tc>
          <w:tcPr>
            <w:tcW w:w="6632" w:type="dxa"/>
          </w:tcPr>
          <w:p w14:paraId="1DE03CE6" w14:textId="77777777" w:rsidR="00A17D8B" w:rsidRPr="00490215" w:rsidRDefault="00A17D8B" w:rsidP="003E29E4">
            <w:pPr>
              <w:spacing w:before="0" w:after="0"/>
            </w:pPr>
            <w:r>
              <w:t>Group of 20</w:t>
            </w:r>
          </w:p>
        </w:tc>
      </w:tr>
      <w:tr w:rsidR="00A17D8B" w14:paraId="0F8AEBFF" w14:textId="77777777" w:rsidTr="003E29E4">
        <w:tc>
          <w:tcPr>
            <w:tcW w:w="1890" w:type="dxa"/>
          </w:tcPr>
          <w:p w14:paraId="4451D886" w14:textId="77777777" w:rsidR="00A17D8B" w:rsidRPr="00490215" w:rsidRDefault="00A17D8B" w:rsidP="003E29E4">
            <w:pPr>
              <w:spacing w:before="0" w:after="0"/>
            </w:pPr>
            <w:r w:rsidRPr="00490215">
              <w:t>GAP</w:t>
            </w:r>
          </w:p>
        </w:tc>
        <w:tc>
          <w:tcPr>
            <w:tcW w:w="6632" w:type="dxa"/>
          </w:tcPr>
          <w:p w14:paraId="12EC5523" w14:textId="77777777" w:rsidR="00A17D8B" w:rsidRPr="00490215" w:rsidRDefault="00A17D8B" w:rsidP="003E29E4">
            <w:pPr>
              <w:spacing w:before="0" w:after="0"/>
            </w:pPr>
            <w:r w:rsidRPr="00490215">
              <w:t>Gender Action Plan</w:t>
            </w:r>
          </w:p>
        </w:tc>
      </w:tr>
      <w:tr w:rsidR="00A17D8B" w14:paraId="39F056AC" w14:textId="77777777" w:rsidTr="003E29E4">
        <w:tc>
          <w:tcPr>
            <w:tcW w:w="1890" w:type="dxa"/>
          </w:tcPr>
          <w:p w14:paraId="5F8C45AA" w14:textId="77777777" w:rsidR="00A17D8B" w:rsidRPr="00490215" w:rsidRDefault="00A17D8B" w:rsidP="003E29E4">
            <w:pPr>
              <w:spacing w:before="0" w:after="0"/>
            </w:pPr>
            <w:r w:rsidRPr="00490215">
              <w:t>GDP</w:t>
            </w:r>
          </w:p>
        </w:tc>
        <w:tc>
          <w:tcPr>
            <w:tcW w:w="6632" w:type="dxa"/>
          </w:tcPr>
          <w:p w14:paraId="23597528" w14:textId="77777777" w:rsidR="00A17D8B" w:rsidRPr="00490215" w:rsidRDefault="00A17D8B" w:rsidP="003E29E4">
            <w:pPr>
              <w:spacing w:before="0" w:after="0"/>
            </w:pPr>
            <w:r w:rsidRPr="00490215">
              <w:t>Gross Domestic Product</w:t>
            </w:r>
          </w:p>
        </w:tc>
      </w:tr>
      <w:tr w:rsidR="00A17D8B" w14:paraId="6442EB27" w14:textId="77777777" w:rsidTr="003E29E4">
        <w:tc>
          <w:tcPr>
            <w:tcW w:w="1890" w:type="dxa"/>
          </w:tcPr>
          <w:p w14:paraId="5439E7D7" w14:textId="77777777" w:rsidR="00A17D8B" w:rsidRPr="00490215" w:rsidRDefault="00A17D8B" w:rsidP="003E29E4">
            <w:pPr>
              <w:spacing w:before="0" w:after="0"/>
            </w:pPr>
            <w:proofErr w:type="spellStart"/>
            <w:r>
              <w:rPr>
                <w:lang w:eastAsia="en-AU"/>
              </w:rPr>
              <w:t>Generasi</w:t>
            </w:r>
            <w:proofErr w:type="spellEnd"/>
          </w:p>
        </w:tc>
        <w:tc>
          <w:tcPr>
            <w:tcW w:w="6632" w:type="dxa"/>
          </w:tcPr>
          <w:p w14:paraId="4C7FF766" w14:textId="77777777" w:rsidR="00A17D8B" w:rsidRPr="00490215" w:rsidRDefault="00A17D8B" w:rsidP="003E29E4">
            <w:pPr>
              <w:spacing w:before="0" w:after="0"/>
            </w:pPr>
            <w:r>
              <w:t>Healthy and Bright Generation Program</w:t>
            </w:r>
          </w:p>
        </w:tc>
      </w:tr>
      <w:tr w:rsidR="00A17D8B" w14:paraId="7058ED1C" w14:textId="77777777" w:rsidTr="003E29E4">
        <w:tc>
          <w:tcPr>
            <w:tcW w:w="1890" w:type="dxa"/>
          </w:tcPr>
          <w:p w14:paraId="764434F8" w14:textId="77777777" w:rsidR="00A17D8B" w:rsidRPr="00490215" w:rsidRDefault="00A17D8B" w:rsidP="003E29E4">
            <w:pPr>
              <w:spacing w:before="0" w:after="0"/>
            </w:pPr>
            <w:r w:rsidRPr="00490215">
              <w:rPr>
                <w:iCs/>
              </w:rPr>
              <w:t>GPF</w:t>
            </w:r>
          </w:p>
        </w:tc>
        <w:tc>
          <w:tcPr>
            <w:tcW w:w="6632" w:type="dxa"/>
          </w:tcPr>
          <w:p w14:paraId="31B10D53" w14:textId="77777777" w:rsidR="00A17D8B" w:rsidRPr="00490215" w:rsidRDefault="00A17D8B" w:rsidP="003E29E4">
            <w:pPr>
              <w:spacing w:before="0" w:after="0"/>
            </w:pPr>
            <w:r w:rsidRPr="00490215">
              <w:rPr>
                <w:iCs/>
              </w:rPr>
              <w:t>Government Partnerships Fund</w:t>
            </w:r>
          </w:p>
        </w:tc>
      </w:tr>
      <w:tr w:rsidR="00A17D8B" w14:paraId="2E94FF19" w14:textId="77777777" w:rsidTr="003E29E4">
        <w:tc>
          <w:tcPr>
            <w:tcW w:w="1890" w:type="dxa"/>
          </w:tcPr>
          <w:p w14:paraId="1E8D41B6" w14:textId="77777777" w:rsidR="00A17D8B" w:rsidRPr="00490215" w:rsidRDefault="00A17D8B" w:rsidP="003E29E4">
            <w:pPr>
              <w:spacing w:before="0" w:after="0"/>
            </w:pPr>
            <w:r>
              <w:t>HJD</w:t>
            </w:r>
          </w:p>
        </w:tc>
        <w:tc>
          <w:tcPr>
            <w:tcW w:w="6632" w:type="dxa"/>
          </w:tcPr>
          <w:p w14:paraId="2C1EA462" w14:textId="77777777" w:rsidR="00A17D8B" w:rsidRPr="00490215" w:rsidRDefault="00A17D8B" w:rsidP="003E29E4">
            <w:pPr>
              <w:spacing w:before="0" w:after="0"/>
            </w:pPr>
            <w:proofErr w:type="spellStart"/>
            <w:r>
              <w:t>Hibah</w:t>
            </w:r>
            <w:proofErr w:type="spellEnd"/>
            <w:r>
              <w:t xml:space="preserve"> </w:t>
            </w:r>
            <w:proofErr w:type="spellStart"/>
            <w:r>
              <w:t>Jalan</w:t>
            </w:r>
            <w:proofErr w:type="spellEnd"/>
            <w:r>
              <w:t xml:space="preserve"> Daerah</w:t>
            </w:r>
          </w:p>
        </w:tc>
      </w:tr>
      <w:tr w:rsidR="00A17D8B" w14:paraId="167F34B1" w14:textId="77777777" w:rsidTr="003E29E4">
        <w:tc>
          <w:tcPr>
            <w:tcW w:w="1890" w:type="dxa"/>
          </w:tcPr>
          <w:p w14:paraId="250B1E1A" w14:textId="77777777" w:rsidR="00A17D8B" w:rsidRPr="00490215" w:rsidRDefault="00A17D8B" w:rsidP="003E29E4">
            <w:pPr>
              <w:spacing w:before="0" w:after="0"/>
            </w:pPr>
            <w:r>
              <w:t>IACEPA</w:t>
            </w:r>
          </w:p>
        </w:tc>
        <w:tc>
          <w:tcPr>
            <w:tcW w:w="6632" w:type="dxa"/>
          </w:tcPr>
          <w:p w14:paraId="368E91E1" w14:textId="77777777" w:rsidR="00A17D8B" w:rsidRPr="00490215" w:rsidRDefault="00A17D8B" w:rsidP="003E29E4">
            <w:pPr>
              <w:spacing w:before="0" w:after="0"/>
            </w:pPr>
            <w:r>
              <w:t xml:space="preserve">Indonesia-Australia Comprehensive Economic Partnership Agreement </w:t>
            </w:r>
          </w:p>
        </w:tc>
      </w:tr>
      <w:tr w:rsidR="00A17D8B" w14:paraId="002FB9BB" w14:textId="77777777" w:rsidTr="003E29E4">
        <w:tc>
          <w:tcPr>
            <w:tcW w:w="1890" w:type="dxa"/>
          </w:tcPr>
          <w:p w14:paraId="29151683" w14:textId="77777777" w:rsidR="00A17D8B" w:rsidRPr="00490215" w:rsidRDefault="00A17D8B" w:rsidP="003E29E4">
            <w:pPr>
              <w:spacing w:before="0" w:after="0"/>
            </w:pPr>
            <w:r>
              <w:t>IDF</w:t>
            </w:r>
          </w:p>
        </w:tc>
        <w:tc>
          <w:tcPr>
            <w:tcW w:w="6632" w:type="dxa"/>
          </w:tcPr>
          <w:p w14:paraId="290D5983" w14:textId="77777777" w:rsidR="00A17D8B" w:rsidRPr="00490215" w:rsidRDefault="00A17D8B" w:rsidP="003E29E4">
            <w:pPr>
              <w:spacing w:before="0" w:after="0"/>
            </w:pPr>
            <w:r>
              <w:t>Indonesian Development Forum</w:t>
            </w:r>
          </w:p>
        </w:tc>
      </w:tr>
      <w:tr w:rsidR="00A17D8B" w14:paraId="3D495EB2" w14:textId="77777777" w:rsidTr="003E29E4">
        <w:tc>
          <w:tcPr>
            <w:tcW w:w="1890" w:type="dxa"/>
          </w:tcPr>
          <w:p w14:paraId="41F4E4D2" w14:textId="77777777" w:rsidR="00A17D8B" w:rsidRPr="00490215" w:rsidRDefault="00A17D8B" w:rsidP="003E29E4">
            <w:pPr>
              <w:spacing w:before="0" w:after="0"/>
            </w:pPr>
            <w:r w:rsidRPr="00490215">
              <w:t>IDR</w:t>
            </w:r>
          </w:p>
        </w:tc>
        <w:tc>
          <w:tcPr>
            <w:tcW w:w="6632" w:type="dxa"/>
          </w:tcPr>
          <w:p w14:paraId="6AFB145F" w14:textId="77777777" w:rsidR="00A17D8B" w:rsidRPr="00490215" w:rsidRDefault="00A17D8B" w:rsidP="003E29E4">
            <w:pPr>
              <w:spacing w:before="0" w:after="0"/>
            </w:pPr>
            <w:r w:rsidRPr="00490215">
              <w:t>Indonesian Rupiah</w:t>
            </w:r>
          </w:p>
        </w:tc>
      </w:tr>
      <w:tr w:rsidR="00A17D8B" w14:paraId="34F0E503" w14:textId="77777777" w:rsidTr="003E29E4">
        <w:tc>
          <w:tcPr>
            <w:tcW w:w="1890" w:type="dxa"/>
          </w:tcPr>
          <w:p w14:paraId="42C2B8F1" w14:textId="77777777" w:rsidR="00A17D8B" w:rsidRPr="00490215" w:rsidRDefault="00A17D8B" w:rsidP="003E29E4">
            <w:pPr>
              <w:spacing w:before="0" w:after="0"/>
            </w:pPr>
            <w:r w:rsidRPr="00490215">
              <w:t>ID-TEMAN</w:t>
            </w:r>
          </w:p>
        </w:tc>
        <w:tc>
          <w:tcPr>
            <w:tcW w:w="6632" w:type="dxa"/>
          </w:tcPr>
          <w:p w14:paraId="433DCD11" w14:textId="77777777" w:rsidR="00A17D8B" w:rsidRPr="00490215" w:rsidRDefault="00A17D8B" w:rsidP="003E29E4">
            <w:pPr>
              <w:spacing w:before="0" w:after="0"/>
            </w:pPr>
            <w:r w:rsidRPr="00490215">
              <w:t>Improving Dimensions of Teaching, Education and Learning Environment Trust Fund</w:t>
            </w:r>
          </w:p>
        </w:tc>
      </w:tr>
      <w:tr w:rsidR="00A17D8B" w14:paraId="1541C6E7" w14:textId="77777777" w:rsidTr="003E29E4">
        <w:tc>
          <w:tcPr>
            <w:tcW w:w="1890" w:type="dxa"/>
          </w:tcPr>
          <w:p w14:paraId="188E63C8" w14:textId="77777777" w:rsidR="00A17D8B" w:rsidRPr="00490215" w:rsidRDefault="00A17D8B" w:rsidP="003E29E4">
            <w:pPr>
              <w:spacing w:before="0" w:after="0"/>
            </w:pPr>
            <w:r>
              <w:t>INIS</w:t>
            </w:r>
          </w:p>
        </w:tc>
        <w:tc>
          <w:tcPr>
            <w:tcW w:w="6632" w:type="dxa"/>
          </w:tcPr>
          <w:p w14:paraId="2996B245" w14:textId="77777777" w:rsidR="00A17D8B" w:rsidRPr="00490215" w:rsidRDefault="00A17D8B" w:rsidP="003E29E4">
            <w:pPr>
              <w:spacing w:before="0" w:after="0"/>
            </w:pPr>
            <w:r>
              <w:t xml:space="preserve">Indonesia Infrastructure Support </w:t>
            </w:r>
          </w:p>
        </w:tc>
      </w:tr>
      <w:tr w:rsidR="00A17D8B" w14:paraId="101C1BFF" w14:textId="77777777" w:rsidTr="003E29E4">
        <w:tc>
          <w:tcPr>
            <w:tcW w:w="1890" w:type="dxa"/>
          </w:tcPr>
          <w:p w14:paraId="17784A7C" w14:textId="77777777" w:rsidR="00A17D8B" w:rsidRPr="00490215" w:rsidRDefault="00A17D8B" w:rsidP="003E29E4">
            <w:pPr>
              <w:spacing w:before="0" w:after="0"/>
            </w:pPr>
            <w:r w:rsidRPr="00490215">
              <w:t>INOVASI</w:t>
            </w:r>
          </w:p>
        </w:tc>
        <w:tc>
          <w:tcPr>
            <w:tcW w:w="6632" w:type="dxa"/>
          </w:tcPr>
          <w:p w14:paraId="7CCE4438" w14:textId="77777777" w:rsidR="00A17D8B" w:rsidRPr="00490215" w:rsidRDefault="00A17D8B" w:rsidP="003E29E4">
            <w:pPr>
              <w:spacing w:before="0" w:after="0"/>
            </w:pPr>
            <w:r w:rsidRPr="00490215">
              <w:t>Innovation for Indonesia’s School Children</w:t>
            </w:r>
          </w:p>
        </w:tc>
      </w:tr>
      <w:tr w:rsidR="00A17D8B" w14:paraId="6B47E98D" w14:textId="77777777" w:rsidTr="003E29E4">
        <w:tc>
          <w:tcPr>
            <w:tcW w:w="1890" w:type="dxa"/>
          </w:tcPr>
          <w:p w14:paraId="216ABEA9" w14:textId="77777777" w:rsidR="00A17D8B" w:rsidRPr="00490215" w:rsidRDefault="00A17D8B" w:rsidP="003E29E4">
            <w:pPr>
              <w:spacing w:before="0" w:after="0"/>
            </w:pPr>
            <w:r>
              <w:t>J-PAL</w:t>
            </w:r>
          </w:p>
        </w:tc>
        <w:tc>
          <w:tcPr>
            <w:tcW w:w="6632" w:type="dxa"/>
          </w:tcPr>
          <w:p w14:paraId="172115A4" w14:textId="77777777" w:rsidR="00A17D8B" w:rsidRPr="00490215" w:rsidRDefault="00A17D8B" w:rsidP="003E29E4">
            <w:pPr>
              <w:spacing w:before="0" w:after="0"/>
            </w:pPr>
            <w:r w:rsidRPr="00354407">
              <w:t>Jamal Poverty Action Lab</w:t>
            </w:r>
          </w:p>
        </w:tc>
      </w:tr>
      <w:tr w:rsidR="00A17D8B" w14:paraId="4965B7AC" w14:textId="77777777" w:rsidTr="003E29E4">
        <w:tc>
          <w:tcPr>
            <w:tcW w:w="1890" w:type="dxa"/>
          </w:tcPr>
          <w:p w14:paraId="40D7B02C" w14:textId="77777777" w:rsidR="00A17D8B" w:rsidRPr="00490215" w:rsidRDefault="00A17D8B" w:rsidP="003E29E4">
            <w:pPr>
              <w:spacing w:before="0" w:after="0"/>
            </w:pPr>
            <w:r w:rsidRPr="00490215">
              <w:t>KIAT</w:t>
            </w:r>
          </w:p>
        </w:tc>
        <w:tc>
          <w:tcPr>
            <w:tcW w:w="6632" w:type="dxa"/>
          </w:tcPr>
          <w:p w14:paraId="2D8E5BD5" w14:textId="77777777" w:rsidR="00A17D8B" w:rsidRPr="00490215" w:rsidRDefault="00A17D8B" w:rsidP="003E29E4">
            <w:pPr>
              <w:spacing w:before="0" w:after="0"/>
            </w:pPr>
            <w:r w:rsidRPr="00490215">
              <w:t>Australia Indonesia Partnership for Infrastructure</w:t>
            </w:r>
          </w:p>
        </w:tc>
      </w:tr>
      <w:tr w:rsidR="00A17D8B" w14:paraId="748AC370" w14:textId="77777777" w:rsidTr="003E29E4">
        <w:tc>
          <w:tcPr>
            <w:tcW w:w="1890" w:type="dxa"/>
          </w:tcPr>
          <w:p w14:paraId="5E440B4A" w14:textId="77777777" w:rsidR="00A17D8B" w:rsidRPr="00490215" w:rsidRDefault="00A17D8B" w:rsidP="003E29E4">
            <w:pPr>
              <w:spacing w:before="0" w:after="0"/>
            </w:pPr>
            <w:r w:rsidRPr="00490215">
              <w:t>KIAT Guru</w:t>
            </w:r>
          </w:p>
        </w:tc>
        <w:tc>
          <w:tcPr>
            <w:tcW w:w="6632" w:type="dxa"/>
          </w:tcPr>
          <w:p w14:paraId="7371EC7F" w14:textId="77777777" w:rsidR="00A17D8B" w:rsidRPr="00490215" w:rsidRDefault="00A17D8B" w:rsidP="003E29E4">
            <w:pPr>
              <w:spacing w:before="0" w:after="0"/>
            </w:pPr>
            <w:r w:rsidRPr="00490215">
              <w:rPr>
                <w:rStyle w:val="st1"/>
                <w:rFonts w:cs="Arial"/>
              </w:rPr>
              <w:t>Improving Teacher Performance and Accountability in Remote Areas</w:t>
            </w:r>
          </w:p>
        </w:tc>
      </w:tr>
      <w:tr w:rsidR="00A17D8B" w14:paraId="34B190A1" w14:textId="77777777" w:rsidTr="003E29E4">
        <w:tc>
          <w:tcPr>
            <w:tcW w:w="1890" w:type="dxa"/>
          </w:tcPr>
          <w:p w14:paraId="0A7890E8" w14:textId="77777777" w:rsidR="00A17D8B" w:rsidRPr="00490215" w:rsidRDefault="00A17D8B" w:rsidP="003E29E4">
            <w:pPr>
              <w:spacing w:before="0" w:after="0"/>
            </w:pPr>
            <w:r w:rsidRPr="00490215">
              <w:t>KOMPAK</w:t>
            </w:r>
          </w:p>
        </w:tc>
        <w:tc>
          <w:tcPr>
            <w:tcW w:w="6632" w:type="dxa"/>
          </w:tcPr>
          <w:p w14:paraId="4E5BD971" w14:textId="77777777" w:rsidR="00A17D8B" w:rsidRPr="00490215" w:rsidRDefault="00A17D8B" w:rsidP="003E29E4">
            <w:pPr>
              <w:spacing w:before="0" w:after="0"/>
            </w:pPr>
            <w:r w:rsidRPr="00490215">
              <w:t>Governance for Growth Program</w:t>
            </w:r>
          </w:p>
        </w:tc>
      </w:tr>
      <w:tr w:rsidR="00A17D8B" w14:paraId="2C27FD2A" w14:textId="77777777" w:rsidTr="003E29E4">
        <w:tc>
          <w:tcPr>
            <w:tcW w:w="1890" w:type="dxa"/>
          </w:tcPr>
          <w:p w14:paraId="1B063C65" w14:textId="77777777" w:rsidR="00A17D8B" w:rsidRPr="00490215" w:rsidRDefault="00A17D8B" w:rsidP="003E29E4">
            <w:pPr>
              <w:spacing w:before="0" w:after="0"/>
            </w:pPr>
            <w:r w:rsidRPr="00490215">
              <w:rPr>
                <w:iCs/>
              </w:rPr>
              <w:t>KSI</w:t>
            </w:r>
          </w:p>
        </w:tc>
        <w:tc>
          <w:tcPr>
            <w:tcW w:w="6632" w:type="dxa"/>
          </w:tcPr>
          <w:p w14:paraId="5947A23E" w14:textId="77777777" w:rsidR="00A17D8B" w:rsidRPr="00490215" w:rsidRDefault="00A17D8B" w:rsidP="003E29E4">
            <w:pPr>
              <w:spacing w:before="0" w:after="0"/>
            </w:pPr>
            <w:r>
              <w:rPr>
                <w:iCs/>
              </w:rPr>
              <w:t>Knowledge Sector I</w:t>
            </w:r>
            <w:r w:rsidRPr="00490215">
              <w:rPr>
                <w:iCs/>
              </w:rPr>
              <w:t>nitiative</w:t>
            </w:r>
          </w:p>
        </w:tc>
      </w:tr>
      <w:tr w:rsidR="00A17D8B" w14:paraId="3F8FD82C" w14:textId="77777777" w:rsidTr="003E29E4">
        <w:tc>
          <w:tcPr>
            <w:tcW w:w="1890" w:type="dxa"/>
          </w:tcPr>
          <w:p w14:paraId="15280987" w14:textId="77777777" w:rsidR="00A17D8B" w:rsidRPr="00490215" w:rsidRDefault="00A17D8B" w:rsidP="003E29E4">
            <w:pPr>
              <w:spacing w:before="0" w:after="0"/>
            </w:pPr>
            <w:r>
              <w:t>LGBTI</w:t>
            </w:r>
          </w:p>
        </w:tc>
        <w:tc>
          <w:tcPr>
            <w:tcW w:w="6632" w:type="dxa"/>
          </w:tcPr>
          <w:p w14:paraId="3C024EA5" w14:textId="77777777" w:rsidR="00A17D8B" w:rsidRPr="00490215" w:rsidRDefault="00A17D8B" w:rsidP="003E29E4">
            <w:pPr>
              <w:spacing w:before="0" w:after="0"/>
            </w:pPr>
            <w:r>
              <w:t>Lesbian, gay, bisexual and transgender</w:t>
            </w:r>
          </w:p>
        </w:tc>
      </w:tr>
      <w:tr w:rsidR="00A17D8B" w14:paraId="0B6B6CDC" w14:textId="77777777" w:rsidTr="003E29E4">
        <w:tc>
          <w:tcPr>
            <w:tcW w:w="1890" w:type="dxa"/>
          </w:tcPr>
          <w:p w14:paraId="0C64EDB9" w14:textId="77777777" w:rsidR="00A17D8B" w:rsidRPr="00490215" w:rsidRDefault="00A17D8B" w:rsidP="003E29E4">
            <w:pPr>
              <w:spacing w:before="0" w:after="0"/>
            </w:pPr>
            <w:r w:rsidRPr="00490215">
              <w:t>LSP</w:t>
            </w:r>
          </w:p>
        </w:tc>
        <w:tc>
          <w:tcPr>
            <w:tcW w:w="6632" w:type="dxa"/>
          </w:tcPr>
          <w:p w14:paraId="17008E9A" w14:textId="77777777" w:rsidR="00A17D8B" w:rsidRPr="00490215" w:rsidRDefault="00A17D8B" w:rsidP="003E29E4">
            <w:pPr>
              <w:spacing w:before="0" w:after="0"/>
            </w:pPr>
            <w:r w:rsidRPr="00490215">
              <w:t>Local Solutions to Poverty</w:t>
            </w:r>
          </w:p>
        </w:tc>
      </w:tr>
      <w:tr w:rsidR="00A17D8B" w14:paraId="27AEF87B" w14:textId="77777777" w:rsidTr="003E29E4">
        <w:tc>
          <w:tcPr>
            <w:tcW w:w="1890" w:type="dxa"/>
          </w:tcPr>
          <w:p w14:paraId="333BEF44" w14:textId="77777777" w:rsidR="00A17D8B" w:rsidRPr="00490215" w:rsidRDefault="00A17D8B" w:rsidP="003E29E4">
            <w:pPr>
              <w:spacing w:before="0" w:after="0"/>
            </w:pPr>
            <w:r w:rsidRPr="00490215">
              <w:t>MAHKOTA</w:t>
            </w:r>
          </w:p>
        </w:tc>
        <w:tc>
          <w:tcPr>
            <w:tcW w:w="6632" w:type="dxa"/>
          </w:tcPr>
          <w:p w14:paraId="1D56D826" w14:textId="77777777" w:rsidR="00A17D8B" w:rsidRPr="00490215" w:rsidRDefault="00A17D8B" w:rsidP="003E29E4">
            <w:pPr>
              <w:spacing w:before="0" w:after="0"/>
            </w:pPr>
            <w:r w:rsidRPr="00490215">
              <w:t>Towards a Strong and Prosperous Indonesia Program</w:t>
            </w:r>
          </w:p>
        </w:tc>
      </w:tr>
      <w:tr w:rsidR="00A17D8B" w14:paraId="2905879D" w14:textId="77777777" w:rsidTr="003E29E4">
        <w:tc>
          <w:tcPr>
            <w:tcW w:w="1890" w:type="dxa"/>
          </w:tcPr>
          <w:p w14:paraId="7E7F55E1" w14:textId="77777777" w:rsidR="00A17D8B" w:rsidRPr="00490215" w:rsidRDefault="00A17D8B" w:rsidP="003E29E4">
            <w:pPr>
              <w:spacing w:before="0" w:after="0"/>
            </w:pPr>
            <w:r w:rsidRPr="00490215">
              <w:t>MAMPU</w:t>
            </w:r>
          </w:p>
        </w:tc>
        <w:tc>
          <w:tcPr>
            <w:tcW w:w="6632" w:type="dxa"/>
          </w:tcPr>
          <w:p w14:paraId="760E98B6" w14:textId="77777777" w:rsidR="00A17D8B" w:rsidRPr="00490215" w:rsidRDefault="00A17D8B" w:rsidP="003E29E4">
            <w:pPr>
              <w:spacing w:before="0" w:after="0"/>
            </w:pPr>
            <w:r w:rsidRPr="001A287C">
              <w:t>Australia-Indonesia Partnership for Gender Equality and Women’s Empowerment</w:t>
            </w:r>
          </w:p>
        </w:tc>
      </w:tr>
      <w:tr w:rsidR="00A17D8B" w14:paraId="6ACC063C" w14:textId="77777777" w:rsidTr="003E29E4">
        <w:tc>
          <w:tcPr>
            <w:tcW w:w="1890" w:type="dxa"/>
          </w:tcPr>
          <w:p w14:paraId="54305180" w14:textId="77777777" w:rsidR="00A17D8B" w:rsidRPr="00490215" w:rsidRDefault="00A17D8B" w:rsidP="003E29E4">
            <w:pPr>
              <w:spacing w:before="0" w:after="0"/>
            </w:pPr>
            <w:proofErr w:type="spellStart"/>
            <w:r>
              <w:t>MaPPI</w:t>
            </w:r>
            <w:proofErr w:type="spellEnd"/>
          </w:p>
        </w:tc>
        <w:tc>
          <w:tcPr>
            <w:tcW w:w="6632" w:type="dxa"/>
          </w:tcPr>
          <w:p w14:paraId="5CB36F91" w14:textId="77777777" w:rsidR="00A17D8B" w:rsidRPr="00490215" w:rsidRDefault="00A17D8B" w:rsidP="003E29E4">
            <w:pPr>
              <w:spacing w:before="0" w:after="0"/>
            </w:pPr>
            <w:proofErr w:type="spellStart"/>
            <w:r w:rsidRPr="00FB3B26">
              <w:t>Masyarakat</w:t>
            </w:r>
            <w:proofErr w:type="spellEnd"/>
            <w:r w:rsidRPr="00FB3B26">
              <w:t xml:space="preserve"> </w:t>
            </w:r>
            <w:proofErr w:type="spellStart"/>
            <w:r w:rsidRPr="00FB3B26">
              <w:t>Pemantau</w:t>
            </w:r>
            <w:proofErr w:type="spellEnd"/>
            <w:r w:rsidRPr="00FB3B26">
              <w:t xml:space="preserve"> </w:t>
            </w:r>
            <w:proofErr w:type="spellStart"/>
            <w:r w:rsidRPr="00FB3B26">
              <w:t>Peradilan</w:t>
            </w:r>
            <w:proofErr w:type="spellEnd"/>
            <w:r w:rsidRPr="00FB3B26">
              <w:t xml:space="preserve"> Indonesia</w:t>
            </w:r>
          </w:p>
        </w:tc>
      </w:tr>
      <w:tr w:rsidR="00A17D8B" w14:paraId="030C5451" w14:textId="77777777" w:rsidTr="003E29E4">
        <w:tc>
          <w:tcPr>
            <w:tcW w:w="1890" w:type="dxa"/>
          </w:tcPr>
          <w:p w14:paraId="30180F9A" w14:textId="77777777" w:rsidR="00A17D8B" w:rsidRPr="00490215" w:rsidRDefault="00A17D8B" w:rsidP="003E29E4">
            <w:pPr>
              <w:spacing w:before="0" w:after="0"/>
            </w:pPr>
            <w:r w:rsidRPr="00490215">
              <w:rPr>
                <w:iCs/>
              </w:rPr>
              <w:t>MDB</w:t>
            </w:r>
            <w:r>
              <w:rPr>
                <w:iCs/>
              </w:rPr>
              <w:t>-IAP</w:t>
            </w:r>
          </w:p>
        </w:tc>
        <w:tc>
          <w:tcPr>
            <w:tcW w:w="6632" w:type="dxa"/>
          </w:tcPr>
          <w:p w14:paraId="261B5EB0" w14:textId="77777777" w:rsidR="00A17D8B" w:rsidRPr="00490215" w:rsidRDefault="00A17D8B" w:rsidP="003E29E4">
            <w:pPr>
              <w:spacing w:before="0" w:after="0"/>
            </w:pPr>
            <w:r>
              <w:rPr>
                <w:iCs/>
              </w:rPr>
              <w:t>Multilateral Development Bank – Infrastructure Assistance Program</w:t>
            </w:r>
          </w:p>
        </w:tc>
      </w:tr>
      <w:tr w:rsidR="00A17D8B" w14:paraId="5CA7BA75" w14:textId="77777777" w:rsidTr="003E29E4">
        <w:tc>
          <w:tcPr>
            <w:tcW w:w="1890" w:type="dxa"/>
          </w:tcPr>
          <w:p w14:paraId="0B0B5AC1" w14:textId="77777777" w:rsidR="00A17D8B" w:rsidRPr="00490215" w:rsidRDefault="00A17D8B" w:rsidP="003E29E4">
            <w:pPr>
              <w:spacing w:before="0" w:after="0"/>
              <w:rPr>
                <w:iCs/>
              </w:rPr>
            </w:pPr>
            <w:r>
              <w:rPr>
                <w:iCs/>
              </w:rPr>
              <w:lastRenderedPageBreak/>
              <w:t>MSS</w:t>
            </w:r>
          </w:p>
        </w:tc>
        <w:tc>
          <w:tcPr>
            <w:tcW w:w="6632" w:type="dxa"/>
          </w:tcPr>
          <w:p w14:paraId="4DA561DA" w14:textId="77777777" w:rsidR="00A17D8B" w:rsidRDefault="00A17D8B" w:rsidP="003E29E4">
            <w:pPr>
              <w:spacing w:before="0" w:after="0"/>
              <w:rPr>
                <w:iCs/>
              </w:rPr>
            </w:pPr>
            <w:r>
              <w:rPr>
                <w:iCs/>
              </w:rPr>
              <w:t>Minimum Service Standards</w:t>
            </w:r>
          </w:p>
        </w:tc>
      </w:tr>
      <w:tr w:rsidR="00A17D8B" w14:paraId="47967790" w14:textId="77777777" w:rsidTr="003E29E4">
        <w:tc>
          <w:tcPr>
            <w:tcW w:w="1890" w:type="dxa"/>
          </w:tcPr>
          <w:p w14:paraId="29A8F5FE" w14:textId="77777777" w:rsidR="00A17D8B" w:rsidRPr="00490215" w:rsidRDefault="00A17D8B" w:rsidP="003E29E4">
            <w:pPr>
              <w:spacing w:before="0" w:after="0"/>
            </w:pPr>
            <w:r w:rsidRPr="00490215">
              <w:t xml:space="preserve">NTB </w:t>
            </w:r>
          </w:p>
        </w:tc>
        <w:tc>
          <w:tcPr>
            <w:tcW w:w="6632" w:type="dxa"/>
          </w:tcPr>
          <w:p w14:paraId="51F1E2CB" w14:textId="77777777" w:rsidR="00A17D8B" w:rsidRPr="00490215" w:rsidRDefault="00A17D8B" w:rsidP="003E29E4">
            <w:pPr>
              <w:spacing w:before="0" w:after="0"/>
            </w:pPr>
            <w:r w:rsidRPr="00490215">
              <w:t>Nusa Tenggara Barat Province</w:t>
            </w:r>
          </w:p>
        </w:tc>
      </w:tr>
      <w:tr w:rsidR="00A17D8B" w14:paraId="26D08A7E" w14:textId="77777777" w:rsidTr="003E29E4">
        <w:tc>
          <w:tcPr>
            <w:tcW w:w="1890" w:type="dxa"/>
          </w:tcPr>
          <w:p w14:paraId="7275A5C7" w14:textId="77777777" w:rsidR="00A17D8B" w:rsidRPr="00490215" w:rsidRDefault="00A17D8B" w:rsidP="003E29E4">
            <w:pPr>
              <w:spacing w:before="0" w:after="0"/>
            </w:pPr>
            <w:r>
              <w:t>NTT</w:t>
            </w:r>
          </w:p>
        </w:tc>
        <w:tc>
          <w:tcPr>
            <w:tcW w:w="6632" w:type="dxa"/>
          </w:tcPr>
          <w:p w14:paraId="2665B4A9" w14:textId="77777777" w:rsidR="00A17D8B" w:rsidRPr="00490215" w:rsidRDefault="00A17D8B" w:rsidP="003E29E4">
            <w:pPr>
              <w:spacing w:before="0" w:after="0"/>
            </w:pPr>
            <w:r w:rsidRPr="00490215">
              <w:t xml:space="preserve">Nusa Tenggara </w:t>
            </w:r>
            <w:proofErr w:type="spellStart"/>
            <w:r>
              <w:t>Timur</w:t>
            </w:r>
            <w:proofErr w:type="spellEnd"/>
            <w:r w:rsidRPr="00490215">
              <w:t xml:space="preserve"> Province</w:t>
            </w:r>
          </w:p>
        </w:tc>
      </w:tr>
      <w:tr w:rsidR="00A17D8B" w14:paraId="6556BF85" w14:textId="77777777" w:rsidTr="003E29E4">
        <w:tc>
          <w:tcPr>
            <w:tcW w:w="1890" w:type="dxa"/>
          </w:tcPr>
          <w:p w14:paraId="295DC81C" w14:textId="77777777" w:rsidR="00A17D8B" w:rsidRPr="00490215" w:rsidRDefault="00A17D8B" w:rsidP="003E29E4">
            <w:pPr>
              <w:spacing w:before="0" w:after="0"/>
              <w:rPr>
                <w:rFonts w:cs="Calibri"/>
              </w:rPr>
            </w:pPr>
            <w:r>
              <w:rPr>
                <w:rFonts w:cs="Calibri"/>
              </w:rPr>
              <w:t>ODA</w:t>
            </w:r>
          </w:p>
        </w:tc>
        <w:tc>
          <w:tcPr>
            <w:tcW w:w="6632" w:type="dxa"/>
          </w:tcPr>
          <w:p w14:paraId="0DD2A6D4" w14:textId="77777777" w:rsidR="00A17D8B" w:rsidRPr="00490215" w:rsidRDefault="00A17D8B" w:rsidP="003E29E4">
            <w:pPr>
              <w:spacing w:before="0" w:after="0"/>
            </w:pPr>
            <w:r>
              <w:t>Official development assistance</w:t>
            </w:r>
          </w:p>
        </w:tc>
      </w:tr>
      <w:tr w:rsidR="00A17D8B" w14:paraId="6B126934" w14:textId="77777777" w:rsidTr="003E29E4">
        <w:tc>
          <w:tcPr>
            <w:tcW w:w="1890" w:type="dxa"/>
          </w:tcPr>
          <w:p w14:paraId="4BFE4D79" w14:textId="77777777" w:rsidR="00A17D8B" w:rsidRPr="00490215" w:rsidRDefault="00A17D8B" w:rsidP="003E29E4">
            <w:pPr>
              <w:spacing w:before="0" w:after="0"/>
            </w:pPr>
            <w:r w:rsidRPr="00490215">
              <w:rPr>
                <w:rFonts w:cs="Calibri"/>
              </w:rPr>
              <w:t>OJK</w:t>
            </w:r>
          </w:p>
        </w:tc>
        <w:tc>
          <w:tcPr>
            <w:tcW w:w="6632" w:type="dxa"/>
          </w:tcPr>
          <w:p w14:paraId="75EEF3F8" w14:textId="77777777" w:rsidR="00A17D8B" w:rsidRPr="00490215" w:rsidRDefault="00A17D8B" w:rsidP="003E29E4">
            <w:pPr>
              <w:spacing w:before="0" w:after="0"/>
            </w:pPr>
            <w:r w:rsidRPr="00490215">
              <w:t xml:space="preserve">Indonesian </w:t>
            </w:r>
            <w:r w:rsidRPr="00490215">
              <w:rPr>
                <w:rFonts w:cs="Calibri"/>
              </w:rPr>
              <w:t>Financial Services Authority</w:t>
            </w:r>
          </w:p>
        </w:tc>
      </w:tr>
      <w:tr w:rsidR="00A17D8B" w14:paraId="51C845F2" w14:textId="77777777" w:rsidTr="003E29E4">
        <w:tc>
          <w:tcPr>
            <w:tcW w:w="1890" w:type="dxa"/>
          </w:tcPr>
          <w:p w14:paraId="3C5AD053" w14:textId="77777777" w:rsidR="00A17D8B" w:rsidRPr="00490215" w:rsidRDefault="00A17D8B" w:rsidP="003E29E4">
            <w:pPr>
              <w:spacing w:before="0" w:after="0"/>
            </w:pPr>
            <w:r w:rsidRPr="00490215">
              <w:t>OTSUS</w:t>
            </w:r>
          </w:p>
        </w:tc>
        <w:tc>
          <w:tcPr>
            <w:tcW w:w="6632" w:type="dxa"/>
          </w:tcPr>
          <w:p w14:paraId="02F6D14E" w14:textId="77777777" w:rsidR="00A17D8B" w:rsidRPr="00490215" w:rsidRDefault="00A17D8B" w:rsidP="003E29E4">
            <w:pPr>
              <w:spacing w:before="0" w:after="0"/>
            </w:pPr>
            <w:r w:rsidRPr="00490215">
              <w:t>Special Autonomy</w:t>
            </w:r>
            <w:r>
              <w:t xml:space="preserve"> Fund</w:t>
            </w:r>
          </w:p>
        </w:tc>
      </w:tr>
      <w:tr w:rsidR="00A17D8B" w14:paraId="6EE25A8E" w14:textId="77777777" w:rsidTr="003E29E4">
        <w:tc>
          <w:tcPr>
            <w:tcW w:w="1890" w:type="dxa"/>
          </w:tcPr>
          <w:p w14:paraId="0B303FFE" w14:textId="77777777" w:rsidR="00A17D8B" w:rsidRPr="00490215" w:rsidRDefault="00A17D8B" w:rsidP="003E29E4">
            <w:pPr>
              <w:spacing w:before="0" w:after="0"/>
            </w:pPr>
            <w:r w:rsidRPr="00490215">
              <w:t>PAF</w:t>
            </w:r>
          </w:p>
        </w:tc>
        <w:tc>
          <w:tcPr>
            <w:tcW w:w="6632" w:type="dxa"/>
          </w:tcPr>
          <w:p w14:paraId="5513AD0B" w14:textId="77777777" w:rsidR="00A17D8B" w:rsidRPr="00490215" w:rsidRDefault="00A17D8B" w:rsidP="003E29E4">
            <w:pPr>
              <w:spacing w:before="0" w:after="0"/>
              <w:rPr>
                <w:b/>
              </w:rPr>
            </w:pPr>
            <w:r w:rsidRPr="00490215">
              <w:t xml:space="preserve">Performance Assessment Framework </w:t>
            </w:r>
          </w:p>
        </w:tc>
      </w:tr>
      <w:tr w:rsidR="00A17D8B" w14:paraId="62403C63" w14:textId="77777777" w:rsidTr="003E29E4">
        <w:tc>
          <w:tcPr>
            <w:tcW w:w="1890" w:type="dxa"/>
          </w:tcPr>
          <w:p w14:paraId="7CB8F870" w14:textId="77777777" w:rsidR="00A17D8B" w:rsidRPr="00490215" w:rsidRDefault="00A17D8B" w:rsidP="003E29E4">
            <w:pPr>
              <w:spacing w:before="0" w:after="0"/>
            </w:pPr>
            <w:r w:rsidRPr="00490215">
              <w:t>PAMSIMAS</w:t>
            </w:r>
          </w:p>
        </w:tc>
        <w:tc>
          <w:tcPr>
            <w:tcW w:w="6632" w:type="dxa"/>
          </w:tcPr>
          <w:p w14:paraId="5F1FCE75" w14:textId="77777777" w:rsidR="00A17D8B" w:rsidRPr="00490215" w:rsidRDefault="00A17D8B" w:rsidP="003E29E4">
            <w:pPr>
              <w:spacing w:before="0" w:after="0"/>
            </w:pPr>
            <w:r w:rsidRPr="00490215">
              <w:t>Water and Sanitation for Low Income Communities Project</w:t>
            </w:r>
          </w:p>
        </w:tc>
      </w:tr>
      <w:tr w:rsidR="00A17D8B" w14:paraId="30140045" w14:textId="77777777" w:rsidTr="003E29E4">
        <w:tc>
          <w:tcPr>
            <w:tcW w:w="1890" w:type="dxa"/>
          </w:tcPr>
          <w:p w14:paraId="555992A8" w14:textId="77777777" w:rsidR="00A17D8B" w:rsidRPr="00490215" w:rsidRDefault="00A17D8B" w:rsidP="003E29E4">
            <w:pPr>
              <w:spacing w:before="0" w:after="0"/>
            </w:pPr>
            <w:proofErr w:type="spellStart"/>
            <w:r>
              <w:t>Peduli</w:t>
            </w:r>
            <w:proofErr w:type="spellEnd"/>
          </w:p>
        </w:tc>
        <w:tc>
          <w:tcPr>
            <w:tcW w:w="6632" w:type="dxa"/>
          </w:tcPr>
          <w:p w14:paraId="685C1810" w14:textId="77777777" w:rsidR="00A17D8B" w:rsidRPr="00490215" w:rsidRDefault="00A17D8B" w:rsidP="003E29E4">
            <w:pPr>
              <w:spacing w:before="0" w:after="0"/>
            </w:pPr>
            <w:r w:rsidRPr="001A287C">
              <w:t xml:space="preserve">Program </w:t>
            </w:r>
            <w:proofErr w:type="spellStart"/>
            <w:r w:rsidRPr="001A287C">
              <w:t>Peduli</w:t>
            </w:r>
            <w:proofErr w:type="spellEnd"/>
          </w:p>
        </w:tc>
      </w:tr>
      <w:tr w:rsidR="00A17D8B" w14:paraId="4DF8912E" w14:textId="77777777" w:rsidTr="003E29E4">
        <w:tc>
          <w:tcPr>
            <w:tcW w:w="1890" w:type="dxa"/>
          </w:tcPr>
          <w:p w14:paraId="0A5B2479" w14:textId="77777777" w:rsidR="00A17D8B" w:rsidRPr="00490215" w:rsidRDefault="00A17D8B" w:rsidP="003E29E4">
            <w:pPr>
              <w:spacing w:before="0" w:after="0"/>
            </w:pPr>
            <w:r w:rsidRPr="00490215">
              <w:t>PKPR</w:t>
            </w:r>
          </w:p>
        </w:tc>
        <w:tc>
          <w:tcPr>
            <w:tcW w:w="6632" w:type="dxa"/>
          </w:tcPr>
          <w:p w14:paraId="6592DB6B" w14:textId="77777777" w:rsidR="00A17D8B" w:rsidRPr="00490215" w:rsidRDefault="00A17D8B" w:rsidP="003E29E4">
            <w:pPr>
              <w:spacing w:before="0" w:after="0"/>
            </w:pPr>
            <w:r w:rsidRPr="00490215">
              <w:t>Partnership for Knowledge-based Poverty Reduction</w:t>
            </w:r>
          </w:p>
        </w:tc>
      </w:tr>
      <w:tr w:rsidR="00A17D8B" w14:paraId="1F133952" w14:textId="77777777" w:rsidTr="003E29E4">
        <w:tc>
          <w:tcPr>
            <w:tcW w:w="1890" w:type="dxa"/>
          </w:tcPr>
          <w:p w14:paraId="53E66E79" w14:textId="77777777" w:rsidR="00A17D8B" w:rsidRPr="00490215" w:rsidRDefault="00A17D8B" w:rsidP="003E29E4">
            <w:pPr>
              <w:spacing w:before="0" w:after="0"/>
            </w:pPr>
            <w:r>
              <w:t>PLN</w:t>
            </w:r>
          </w:p>
        </w:tc>
        <w:tc>
          <w:tcPr>
            <w:tcW w:w="6632" w:type="dxa"/>
          </w:tcPr>
          <w:p w14:paraId="4A28ECDA" w14:textId="77777777" w:rsidR="00A17D8B" w:rsidRPr="00490215" w:rsidRDefault="00A17D8B" w:rsidP="003E29E4">
            <w:pPr>
              <w:spacing w:before="0" w:after="0"/>
            </w:pPr>
            <w:r>
              <w:t xml:space="preserve">Perusahaan </w:t>
            </w:r>
            <w:proofErr w:type="spellStart"/>
            <w:r>
              <w:t>Listrik</w:t>
            </w:r>
            <w:proofErr w:type="spellEnd"/>
            <w:r>
              <w:t xml:space="preserve"> Negara </w:t>
            </w:r>
          </w:p>
        </w:tc>
      </w:tr>
      <w:tr w:rsidR="00A17D8B" w14:paraId="2F1343E4" w14:textId="77777777" w:rsidTr="003E29E4">
        <w:tc>
          <w:tcPr>
            <w:tcW w:w="1890" w:type="dxa"/>
          </w:tcPr>
          <w:p w14:paraId="3F8AB543" w14:textId="77777777" w:rsidR="00A17D8B" w:rsidRPr="00490215" w:rsidRDefault="00A17D8B" w:rsidP="003E29E4">
            <w:pPr>
              <w:spacing w:before="0" w:after="0"/>
            </w:pPr>
            <w:r>
              <w:t>PPAs</w:t>
            </w:r>
          </w:p>
        </w:tc>
        <w:tc>
          <w:tcPr>
            <w:tcW w:w="6632" w:type="dxa"/>
          </w:tcPr>
          <w:p w14:paraId="4758A734" w14:textId="77777777" w:rsidR="00A17D8B" w:rsidRPr="00490215" w:rsidRDefault="00A17D8B" w:rsidP="003E29E4">
            <w:pPr>
              <w:spacing w:before="0" w:after="0"/>
            </w:pPr>
            <w:r>
              <w:t>Partner Performance Assessments</w:t>
            </w:r>
          </w:p>
        </w:tc>
      </w:tr>
      <w:tr w:rsidR="00A17D8B" w14:paraId="49DF6237" w14:textId="77777777" w:rsidTr="003E29E4">
        <w:tc>
          <w:tcPr>
            <w:tcW w:w="1890" w:type="dxa"/>
          </w:tcPr>
          <w:p w14:paraId="11205F0B" w14:textId="77777777" w:rsidR="00A17D8B" w:rsidRPr="00490215" w:rsidRDefault="00A17D8B" w:rsidP="003E29E4">
            <w:pPr>
              <w:spacing w:before="0" w:after="0"/>
            </w:pPr>
            <w:r w:rsidRPr="00490215">
              <w:rPr>
                <w:iCs/>
              </w:rPr>
              <w:t>PRIM</w:t>
            </w:r>
          </w:p>
        </w:tc>
        <w:tc>
          <w:tcPr>
            <w:tcW w:w="6632" w:type="dxa"/>
          </w:tcPr>
          <w:p w14:paraId="21EADAFA" w14:textId="77777777" w:rsidR="00A17D8B" w:rsidRPr="00490215" w:rsidRDefault="00A17D8B" w:rsidP="003E29E4">
            <w:pPr>
              <w:spacing w:before="0" w:after="0"/>
            </w:pPr>
            <w:r w:rsidRPr="00490215">
              <w:rPr>
                <w:iCs/>
              </w:rPr>
              <w:t>Provincial Road Management and Maintenance program</w:t>
            </w:r>
          </w:p>
        </w:tc>
      </w:tr>
      <w:tr w:rsidR="00A17D8B" w14:paraId="6ED6291A" w14:textId="77777777" w:rsidTr="003E29E4">
        <w:tc>
          <w:tcPr>
            <w:tcW w:w="1890" w:type="dxa"/>
          </w:tcPr>
          <w:p w14:paraId="19C7B711" w14:textId="77777777" w:rsidR="00A17D8B" w:rsidRPr="00490215" w:rsidRDefault="00A17D8B" w:rsidP="003E29E4">
            <w:pPr>
              <w:spacing w:before="0" w:after="0"/>
            </w:pPr>
            <w:r>
              <w:t>PROSPERA</w:t>
            </w:r>
          </w:p>
        </w:tc>
        <w:tc>
          <w:tcPr>
            <w:tcW w:w="6632" w:type="dxa"/>
          </w:tcPr>
          <w:p w14:paraId="1DC6CDE9" w14:textId="77777777" w:rsidR="00A17D8B" w:rsidRPr="00490215" w:rsidRDefault="00A17D8B" w:rsidP="003E29E4">
            <w:pPr>
              <w:spacing w:before="0" w:after="0"/>
            </w:pPr>
            <w:r w:rsidRPr="005024B6">
              <w:rPr>
                <w:iCs/>
              </w:rPr>
              <w:t>Australia Indonesia Partnership for Economic Development</w:t>
            </w:r>
          </w:p>
        </w:tc>
      </w:tr>
      <w:tr w:rsidR="00A17D8B" w14:paraId="5C89D79C" w14:textId="77777777" w:rsidTr="003E29E4">
        <w:tc>
          <w:tcPr>
            <w:tcW w:w="1890" w:type="dxa"/>
          </w:tcPr>
          <w:p w14:paraId="28F3B2E6" w14:textId="77777777" w:rsidR="00A17D8B" w:rsidRPr="00490215" w:rsidRDefault="00A17D8B" w:rsidP="003E29E4">
            <w:pPr>
              <w:spacing w:before="0" w:after="0"/>
            </w:pPr>
            <w:r w:rsidRPr="00490215">
              <w:t>RAMS</w:t>
            </w:r>
          </w:p>
        </w:tc>
        <w:tc>
          <w:tcPr>
            <w:tcW w:w="6632" w:type="dxa"/>
          </w:tcPr>
          <w:p w14:paraId="2822DD20" w14:textId="77777777" w:rsidR="00A17D8B" w:rsidRPr="00490215" w:rsidRDefault="00A17D8B" w:rsidP="003E29E4">
            <w:pPr>
              <w:spacing w:before="0" w:after="0"/>
            </w:pPr>
            <w:r w:rsidRPr="00490215">
              <w:rPr>
                <w:lang w:val="en-US"/>
              </w:rPr>
              <w:t>Road Asset Management System</w:t>
            </w:r>
          </w:p>
        </w:tc>
      </w:tr>
      <w:tr w:rsidR="00A17D8B" w14:paraId="19554E15" w14:textId="77777777" w:rsidTr="003E29E4">
        <w:tc>
          <w:tcPr>
            <w:tcW w:w="1890" w:type="dxa"/>
          </w:tcPr>
          <w:p w14:paraId="2F216459" w14:textId="77777777" w:rsidR="00A17D8B" w:rsidRPr="00490215" w:rsidRDefault="00A17D8B" w:rsidP="003E29E4">
            <w:pPr>
              <w:spacing w:before="0" w:after="0"/>
            </w:pPr>
            <w:r>
              <w:t>RBL</w:t>
            </w:r>
          </w:p>
        </w:tc>
        <w:tc>
          <w:tcPr>
            <w:tcW w:w="6632" w:type="dxa"/>
          </w:tcPr>
          <w:p w14:paraId="2F137AA8" w14:textId="77777777" w:rsidR="00A17D8B" w:rsidRPr="00490215" w:rsidRDefault="00A17D8B" w:rsidP="003E29E4">
            <w:pPr>
              <w:spacing w:before="0" w:after="0"/>
            </w:pPr>
            <w:r>
              <w:t>Results based loans</w:t>
            </w:r>
          </w:p>
        </w:tc>
      </w:tr>
      <w:tr w:rsidR="00A17D8B" w14:paraId="5B2612D5" w14:textId="77777777" w:rsidTr="003E29E4">
        <w:tc>
          <w:tcPr>
            <w:tcW w:w="1890" w:type="dxa"/>
          </w:tcPr>
          <w:p w14:paraId="78A1474E" w14:textId="77777777" w:rsidR="00A17D8B" w:rsidRPr="00490215" w:rsidRDefault="00A17D8B" w:rsidP="003E29E4">
            <w:pPr>
              <w:spacing w:before="0" w:after="0"/>
            </w:pPr>
            <w:r w:rsidRPr="00490215">
              <w:t>RPJMN</w:t>
            </w:r>
          </w:p>
        </w:tc>
        <w:tc>
          <w:tcPr>
            <w:tcW w:w="6632" w:type="dxa"/>
          </w:tcPr>
          <w:p w14:paraId="5E3966B5" w14:textId="77777777" w:rsidR="00A17D8B" w:rsidRPr="00490215" w:rsidRDefault="00A17D8B" w:rsidP="003E29E4">
            <w:pPr>
              <w:spacing w:before="0" w:after="0"/>
            </w:pPr>
            <w:r w:rsidRPr="00490215">
              <w:t xml:space="preserve">National Medium Term Development Plan </w:t>
            </w:r>
          </w:p>
        </w:tc>
      </w:tr>
      <w:tr w:rsidR="00A17D8B" w14:paraId="24D91FFC" w14:textId="77777777" w:rsidTr="003E29E4">
        <w:tc>
          <w:tcPr>
            <w:tcW w:w="1890" w:type="dxa"/>
          </w:tcPr>
          <w:p w14:paraId="5EAD507D" w14:textId="77777777" w:rsidR="00A17D8B" w:rsidRPr="00490215" w:rsidRDefault="00A17D8B" w:rsidP="003E29E4">
            <w:pPr>
              <w:spacing w:before="0" w:after="0"/>
            </w:pPr>
            <w:proofErr w:type="spellStart"/>
            <w:r w:rsidRPr="00490215">
              <w:t>sAIIG</w:t>
            </w:r>
            <w:proofErr w:type="spellEnd"/>
          </w:p>
        </w:tc>
        <w:tc>
          <w:tcPr>
            <w:tcW w:w="6632" w:type="dxa"/>
          </w:tcPr>
          <w:p w14:paraId="39F5C6D1" w14:textId="77777777" w:rsidR="00A17D8B" w:rsidRPr="00490215" w:rsidRDefault="00A17D8B" w:rsidP="003E29E4">
            <w:pPr>
              <w:spacing w:before="0" w:after="0"/>
            </w:pPr>
            <w:r w:rsidRPr="00490215">
              <w:t>Australian Infrastructure Grants for Municipal Sanitation</w:t>
            </w:r>
          </w:p>
        </w:tc>
      </w:tr>
      <w:tr w:rsidR="00A17D8B" w14:paraId="28D5DD42" w14:textId="77777777" w:rsidTr="003E29E4">
        <w:tc>
          <w:tcPr>
            <w:tcW w:w="1890" w:type="dxa"/>
          </w:tcPr>
          <w:p w14:paraId="38ACDB24" w14:textId="77777777" w:rsidR="00A17D8B" w:rsidRPr="00490215" w:rsidRDefault="00A17D8B" w:rsidP="003E29E4">
            <w:pPr>
              <w:spacing w:before="0" w:after="0"/>
            </w:pPr>
            <w:r>
              <w:t>SIAP</w:t>
            </w:r>
          </w:p>
        </w:tc>
        <w:tc>
          <w:tcPr>
            <w:tcW w:w="6632" w:type="dxa"/>
          </w:tcPr>
          <w:p w14:paraId="5A5FD0B0" w14:textId="77777777" w:rsidR="00A17D8B" w:rsidRPr="00490215" w:rsidRDefault="00A17D8B" w:rsidP="003E29E4">
            <w:pPr>
              <w:spacing w:before="0" w:after="0"/>
            </w:pPr>
            <w:r>
              <w:t>Sustainable Infrastructure Assistance Program</w:t>
            </w:r>
          </w:p>
        </w:tc>
      </w:tr>
      <w:tr w:rsidR="00A17D8B" w14:paraId="24841935" w14:textId="77777777" w:rsidTr="003E29E4">
        <w:tc>
          <w:tcPr>
            <w:tcW w:w="1890" w:type="dxa"/>
          </w:tcPr>
          <w:p w14:paraId="2F960757" w14:textId="77777777" w:rsidR="00A17D8B" w:rsidRPr="00490215" w:rsidRDefault="00A17D8B" w:rsidP="003E29E4">
            <w:pPr>
              <w:spacing w:before="0" w:after="0"/>
            </w:pPr>
            <w:r w:rsidRPr="00490215">
              <w:t>SDGs</w:t>
            </w:r>
          </w:p>
        </w:tc>
        <w:tc>
          <w:tcPr>
            <w:tcW w:w="6632" w:type="dxa"/>
          </w:tcPr>
          <w:p w14:paraId="29A470B2" w14:textId="77777777" w:rsidR="00A17D8B" w:rsidRPr="00490215" w:rsidRDefault="00A17D8B" w:rsidP="003E29E4">
            <w:pPr>
              <w:spacing w:before="0" w:after="0"/>
            </w:pPr>
            <w:r w:rsidRPr="00490215">
              <w:t>Sustainable Development Goals</w:t>
            </w:r>
          </w:p>
        </w:tc>
      </w:tr>
      <w:tr w:rsidR="00A17D8B" w14:paraId="461B94FD" w14:textId="77777777" w:rsidTr="003E29E4">
        <w:tc>
          <w:tcPr>
            <w:tcW w:w="1890" w:type="dxa"/>
          </w:tcPr>
          <w:p w14:paraId="7AC7D719" w14:textId="77777777" w:rsidR="00A17D8B" w:rsidRPr="00490215" w:rsidRDefault="00A17D8B" w:rsidP="003E29E4">
            <w:pPr>
              <w:spacing w:before="0" w:after="0"/>
            </w:pPr>
            <w:r>
              <w:t>SLM-MDTF</w:t>
            </w:r>
          </w:p>
        </w:tc>
        <w:tc>
          <w:tcPr>
            <w:tcW w:w="6632" w:type="dxa"/>
          </w:tcPr>
          <w:p w14:paraId="5F93D9E8" w14:textId="77777777" w:rsidR="00A17D8B" w:rsidRPr="00490215" w:rsidRDefault="00A17D8B" w:rsidP="003E29E4">
            <w:pPr>
              <w:spacing w:before="0" w:after="0"/>
            </w:pPr>
            <w:r w:rsidRPr="005024B6">
              <w:t>Sustainable Landscape Management Multi-Donor Trust Fund</w:t>
            </w:r>
          </w:p>
        </w:tc>
      </w:tr>
      <w:tr w:rsidR="00A17D8B" w14:paraId="4FF14EDB" w14:textId="77777777" w:rsidTr="003E29E4">
        <w:tc>
          <w:tcPr>
            <w:tcW w:w="1890" w:type="dxa"/>
          </w:tcPr>
          <w:p w14:paraId="2B2F837B" w14:textId="77777777" w:rsidR="00A17D8B" w:rsidRDefault="00A17D8B" w:rsidP="003E29E4">
            <w:pPr>
              <w:spacing w:before="0" w:after="0"/>
            </w:pPr>
            <w:r>
              <w:t>SMEs</w:t>
            </w:r>
          </w:p>
        </w:tc>
        <w:tc>
          <w:tcPr>
            <w:tcW w:w="6632" w:type="dxa"/>
          </w:tcPr>
          <w:p w14:paraId="58D3C9CB" w14:textId="77777777" w:rsidR="00A17D8B" w:rsidRPr="00490215" w:rsidRDefault="00A17D8B" w:rsidP="003E29E4">
            <w:pPr>
              <w:spacing w:before="0" w:after="0"/>
            </w:pPr>
            <w:r>
              <w:t>Small to medium enterprises</w:t>
            </w:r>
          </w:p>
        </w:tc>
      </w:tr>
      <w:tr w:rsidR="00A17D8B" w14:paraId="25C8BC3D" w14:textId="77777777" w:rsidTr="003E29E4">
        <w:tc>
          <w:tcPr>
            <w:tcW w:w="1890" w:type="dxa"/>
          </w:tcPr>
          <w:p w14:paraId="776B06CA" w14:textId="77777777" w:rsidR="00A17D8B" w:rsidRDefault="00A17D8B" w:rsidP="003E29E4">
            <w:pPr>
              <w:spacing w:before="0" w:after="0"/>
            </w:pPr>
            <w:r>
              <w:t>SOM</w:t>
            </w:r>
          </w:p>
        </w:tc>
        <w:tc>
          <w:tcPr>
            <w:tcW w:w="6632" w:type="dxa"/>
          </w:tcPr>
          <w:p w14:paraId="5FF06E6A" w14:textId="77777777" w:rsidR="00A17D8B" w:rsidRPr="00490215" w:rsidRDefault="00A17D8B" w:rsidP="003E29E4">
            <w:pPr>
              <w:spacing w:before="0" w:after="0"/>
            </w:pPr>
            <w:r>
              <w:t>Senior officials meeting</w:t>
            </w:r>
          </w:p>
        </w:tc>
      </w:tr>
      <w:tr w:rsidR="00A17D8B" w14:paraId="3D229A1B" w14:textId="77777777" w:rsidTr="003E29E4">
        <w:tc>
          <w:tcPr>
            <w:tcW w:w="1890" w:type="dxa"/>
          </w:tcPr>
          <w:p w14:paraId="20EA40EF" w14:textId="77777777" w:rsidR="00A17D8B" w:rsidRPr="00490215" w:rsidRDefault="00A17D8B" w:rsidP="003E29E4">
            <w:pPr>
              <w:spacing w:before="0" w:after="0"/>
            </w:pPr>
            <w:r w:rsidRPr="00490215">
              <w:t>TASS</w:t>
            </w:r>
          </w:p>
        </w:tc>
        <w:tc>
          <w:tcPr>
            <w:tcW w:w="6632" w:type="dxa"/>
          </w:tcPr>
          <w:p w14:paraId="55C9E352" w14:textId="77777777" w:rsidR="00A17D8B" w:rsidRPr="00490215" w:rsidRDefault="00A17D8B" w:rsidP="003E29E4">
            <w:pPr>
              <w:spacing w:before="0" w:after="0"/>
            </w:pPr>
            <w:r w:rsidRPr="00490215">
              <w:t>Technical Assistance for Education System Strengthening Facility</w:t>
            </w:r>
          </w:p>
        </w:tc>
      </w:tr>
      <w:tr w:rsidR="00A17D8B" w14:paraId="7844D779" w14:textId="77777777" w:rsidTr="003E29E4">
        <w:tc>
          <w:tcPr>
            <w:tcW w:w="1890" w:type="dxa"/>
          </w:tcPr>
          <w:p w14:paraId="737EC510" w14:textId="77777777" w:rsidR="00A17D8B" w:rsidRPr="00490215" w:rsidRDefault="00A17D8B" w:rsidP="003E29E4">
            <w:pPr>
              <w:spacing w:before="0" w:after="0"/>
            </w:pPr>
            <w:r>
              <w:t>TITRA</w:t>
            </w:r>
          </w:p>
        </w:tc>
        <w:tc>
          <w:tcPr>
            <w:tcW w:w="6632" w:type="dxa"/>
          </w:tcPr>
          <w:p w14:paraId="615AED0C" w14:textId="77777777" w:rsidR="00A17D8B" w:rsidRPr="00490215" w:rsidRDefault="00A17D8B" w:rsidP="003E29E4">
            <w:pPr>
              <w:spacing w:before="0" w:after="0"/>
            </w:pPr>
            <w:r w:rsidRPr="005024B6">
              <w:t>Tertiary Irrigation Technical Assistance</w:t>
            </w:r>
          </w:p>
        </w:tc>
      </w:tr>
      <w:tr w:rsidR="00A17D8B" w14:paraId="0C89110A" w14:textId="77777777" w:rsidTr="003E29E4">
        <w:tc>
          <w:tcPr>
            <w:tcW w:w="1890" w:type="dxa"/>
          </w:tcPr>
          <w:p w14:paraId="040B2F4D" w14:textId="77777777" w:rsidR="00A17D8B" w:rsidRPr="00490215" w:rsidRDefault="00A17D8B" w:rsidP="003E29E4">
            <w:pPr>
              <w:spacing w:before="0" w:after="0"/>
            </w:pPr>
            <w:r w:rsidRPr="00490215">
              <w:t>TNP2K</w:t>
            </w:r>
          </w:p>
        </w:tc>
        <w:tc>
          <w:tcPr>
            <w:tcW w:w="6632" w:type="dxa"/>
          </w:tcPr>
          <w:p w14:paraId="3C2257A4" w14:textId="77777777" w:rsidR="00A17D8B" w:rsidRPr="00490215" w:rsidRDefault="00A17D8B" w:rsidP="003E29E4">
            <w:pPr>
              <w:spacing w:before="0" w:after="0"/>
            </w:pPr>
            <w:r w:rsidRPr="00490215">
              <w:t>National Team for Accelerating Poverty Reduction</w:t>
            </w:r>
          </w:p>
        </w:tc>
      </w:tr>
      <w:tr w:rsidR="00A17D8B" w14:paraId="12E70503" w14:textId="77777777" w:rsidTr="003E29E4">
        <w:tc>
          <w:tcPr>
            <w:tcW w:w="1890" w:type="dxa"/>
          </w:tcPr>
          <w:p w14:paraId="015F53AD" w14:textId="77777777" w:rsidR="00A17D8B" w:rsidRPr="00490215" w:rsidRDefault="00A17D8B" w:rsidP="003E29E4">
            <w:pPr>
              <w:spacing w:before="0" w:after="0"/>
            </w:pPr>
            <w:r>
              <w:t>UDB</w:t>
            </w:r>
          </w:p>
        </w:tc>
        <w:tc>
          <w:tcPr>
            <w:tcW w:w="6632" w:type="dxa"/>
          </w:tcPr>
          <w:p w14:paraId="4119B950" w14:textId="77777777" w:rsidR="00A17D8B" w:rsidRPr="00490215" w:rsidRDefault="00A17D8B" w:rsidP="003E29E4">
            <w:pPr>
              <w:spacing w:before="0" w:after="0"/>
            </w:pPr>
            <w:r>
              <w:t xml:space="preserve">Unified Database </w:t>
            </w:r>
          </w:p>
        </w:tc>
      </w:tr>
      <w:tr w:rsidR="00A17D8B" w14:paraId="120A65BB" w14:textId="77777777" w:rsidTr="003E29E4">
        <w:tc>
          <w:tcPr>
            <w:tcW w:w="1890" w:type="dxa"/>
          </w:tcPr>
          <w:p w14:paraId="43B805F4" w14:textId="77777777" w:rsidR="00A17D8B" w:rsidRPr="00490215" w:rsidRDefault="00A17D8B" w:rsidP="003E29E4">
            <w:pPr>
              <w:spacing w:before="0" w:after="0"/>
            </w:pPr>
            <w:r w:rsidRPr="00490215">
              <w:t>UNICEF</w:t>
            </w:r>
          </w:p>
        </w:tc>
        <w:tc>
          <w:tcPr>
            <w:tcW w:w="6632" w:type="dxa"/>
          </w:tcPr>
          <w:p w14:paraId="05C92E85" w14:textId="77777777" w:rsidR="00A17D8B" w:rsidRPr="00490215" w:rsidRDefault="00A17D8B" w:rsidP="003E29E4">
            <w:pPr>
              <w:spacing w:before="0" w:after="0"/>
            </w:pPr>
            <w:r w:rsidRPr="00490215">
              <w:t>United Nations Children’s Fund</w:t>
            </w:r>
          </w:p>
        </w:tc>
      </w:tr>
      <w:tr w:rsidR="00A17D8B" w14:paraId="0ABAD048" w14:textId="77777777" w:rsidTr="003E29E4">
        <w:tc>
          <w:tcPr>
            <w:tcW w:w="1890" w:type="dxa"/>
          </w:tcPr>
          <w:p w14:paraId="33ED805D" w14:textId="77777777" w:rsidR="00A17D8B" w:rsidRPr="00490215" w:rsidRDefault="00A17D8B" w:rsidP="003E29E4">
            <w:pPr>
              <w:spacing w:before="0" w:after="0"/>
            </w:pPr>
            <w:r w:rsidRPr="00490215">
              <w:t>USD</w:t>
            </w:r>
          </w:p>
        </w:tc>
        <w:tc>
          <w:tcPr>
            <w:tcW w:w="6632" w:type="dxa"/>
          </w:tcPr>
          <w:p w14:paraId="396249ED" w14:textId="77777777" w:rsidR="00A17D8B" w:rsidRPr="00490215" w:rsidRDefault="00A17D8B" w:rsidP="003E29E4">
            <w:pPr>
              <w:spacing w:before="0" w:after="0"/>
            </w:pPr>
            <w:r w:rsidRPr="00490215">
              <w:t>U</w:t>
            </w:r>
            <w:r>
              <w:t xml:space="preserve">nited </w:t>
            </w:r>
            <w:r w:rsidRPr="00490215">
              <w:t>S</w:t>
            </w:r>
            <w:r>
              <w:t>tates</w:t>
            </w:r>
            <w:r w:rsidRPr="00490215">
              <w:t xml:space="preserve"> Dollars</w:t>
            </w:r>
          </w:p>
        </w:tc>
      </w:tr>
      <w:tr w:rsidR="00A17D8B" w14:paraId="23B527CD" w14:textId="77777777" w:rsidTr="003E29E4">
        <w:tc>
          <w:tcPr>
            <w:tcW w:w="1890" w:type="dxa"/>
          </w:tcPr>
          <w:p w14:paraId="3BD52310" w14:textId="77777777" w:rsidR="00A17D8B" w:rsidRPr="00490215" w:rsidRDefault="00A17D8B" w:rsidP="003E29E4">
            <w:pPr>
              <w:spacing w:before="0" w:after="0"/>
            </w:pPr>
            <w:r>
              <w:t>WSMEs</w:t>
            </w:r>
          </w:p>
        </w:tc>
        <w:tc>
          <w:tcPr>
            <w:tcW w:w="6632" w:type="dxa"/>
          </w:tcPr>
          <w:p w14:paraId="7AAEEC88" w14:textId="77777777" w:rsidR="00A17D8B" w:rsidRPr="00490215" w:rsidRDefault="00A17D8B" w:rsidP="003E29E4">
            <w:pPr>
              <w:spacing w:before="0" w:after="0"/>
            </w:pPr>
            <w:r>
              <w:t xml:space="preserve">Women’s small to medium enterprises </w:t>
            </w:r>
          </w:p>
        </w:tc>
      </w:tr>
    </w:tbl>
    <w:p w14:paraId="77C4A9D4" w14:textId="77777777" w:rsidR="005104F4" w:rsidRDefault="005104F4" w:rsidP="005104F4"/>
    <w:p w14:paraId="4EB4195C" w14:textId="77777777" w:rsidR="00613CE8" w:rsidRDefault="00613CE8">
      <w:pPr>
        <w:suppressAutoHyphens w:val="0"/>
        <w:spacing w:before="0" w:after="120" w:line="440" w:lineRule="atLeast"/>
        <w:rPr>
          <w:rFonts w:eastAsiaTheme="majorEastAsia" w:cstheme="majorBidi"/>
          <w:bCs/>
          <w:iCs/>
          <w:caps/>
          <w:spacing w:val="-10"/>
          <w:kern w:val="28"/>
          <w:sz w:val="38"/>
          <w:szCs w:val="24"/>
        </w:rPr>
      </w:pPr>
      <w:r>
        <w:rPr>
          <w:rFonts w:eastAsiaTheme="majorEastAsia" w:cstheme="majorBidi"/>
          <w:bCs/>
          <w:iCs/>
          <w:caps/>
          <w:spacing w:val="-10"/>
          <w:kern w:val="28"/>
          <w:sz w:val="38"/>
          <w:szCs w:val="24"/>
        </w:rPr>
        <w:br w:type="page"/>
      </w:r>
    </w:p>
    <w:p w14:paraId="6E3DB543" w14:textId="77777777" w:rsidR="006C4F09" w:rsidRPr="00715AB5" w:rsidRDefault="00613CE8" w:rsidP="00715AB5">
      <w:pPr>
        <w:spacing w:before="20" w:after="20" w:line="180" w:lineRule="atLeast"/>
        <w:rPr>
          <w:rFonts w:eastAsiaTheme="majorEastAsia" w:cstheme="majorBidi"/>
          <w:bCs/>
          <w:iCs/>
          <w:caps/>
          <w:spacing w:val="-10"/>
          <w:kern w:val="28"/>
          <w:sz w:val="38"/>
          <w:szCs w:val="24"/>
        </w:rPr>
      </w:pPr>
      <w:r w:rsidRPr="00715AB5">
        <w:rPr>
          <w:rFonts w:eastAsiaTheme="majorEastAsia" w:cstheme="majorBidi"/>
          <w:bCs/>
          <w:iCs/>
          <w:caps/>
          <w:spacing w:val="-10"/>
          <w:kern w:val="28"/>
          <w:sz w:val="38"/>
          <w:szCs w:val="24"/>
        </w:rPr>
        <w:lastRenderedPageBreak/>
        <w:t>ENDNOTES</w:t>
      </w:r>
    </w:p>
    <w:sectPr w:rsidR="006C4F09" w:rsidRPr="00715AB5" w:rsidSect="00CA7DD8">
      <w:headerReference w:type="default" r:id="rId38"/>
      <w:pgSz w:w="11906" w:h="16838" w:code="9"/>
      <w:pgMar w:top="1527" w:right="1134" w:bottom="851" w:left="1134" w:header="1418" w:footer="2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D38D5" w14:textId="77777777" w:rsidR="00DE06FA" w:rsidRDefault="00DE06FA" w:rsidP="00EF4574">
      <w:pPr>
        <w:spacing w:before="0" w:after="0" w:line="240" w:lineRule="auto"/>
      </w:pPr>
      <w:r>
        <w:separator/>
      </w:r>
    </w:p>
  </w:endnote>
  <w:endnote w:type="continuationSeparator" w:id="0">
    <w:p w14:paraId="3471D7CA" w14:textId="77777777" w:rsidR="00DE06FA" w:rsidRDefault="00DE06FA" w:rsidP="00EF4574">
      <w:pPr>
        <w:spacing w:before="0" w:after="0" w:line="240" w:lineRule="auto"/>
      </w:pPr>
      <w:r>
        <w:continuationSeparator/>
      </w:r>
    </w:p>
  </w:endnote>
  <w:endnote w:id="1">
    <w:p w14:paraId="5B28A431" w14:textId="77777777" w:rsidR="00DE06FA" w:rsidRPr="00593C80" w:rsidRDefault="00DE06FA" w:rsidP="009909BC">
      <w:pPr>
        <w:pStyle w:val="EndnoteText"/>
        <w:rPr>
          <w:lang w:val="en-AU"/>
        </w:rPr>
      </w:pPr>
      <w:r>
        <w:rPr>
          <w:rStyle w:val="EndnoteReference"/>
        </w:rPr>
        <w:endnoteRef/>
      </w:r>
      <w:r>
        <w:t xml:space="preserve"> </w:t>
      </w:r>
      <w:r>
        <w:rPr>
          <w:lang w:val="en-AU"/>
        </w:rPr>
        <w:t xml:space="preserve">Australian Government Foreign Policy White Paper 2017, </w:t>
      </w:r>
      <w:r w:rsidRPr="007968C1">
        <w:rPr>
          <w:lang w:val="en-AU"/>
        </w:rPr>
        <w:t>https://www.fpwhitepaper.gov.au/foreign-policy-white-paper</w:t>
      </w:r>
    </w:p>
  </w:endnote>
  <w:endnote w:id="2">
    <w:p w14:paraId="412FE0D7" w14:textId="77777777" w:rsidR="00DE06FA" w:rsidRPr="00B93DEC" w:rsidRDefault="00DE06FA" w:rsidP="00CB15A2">
      <w:pPr>
        <w:pStyle w:val="EndnoteText"/>
        <w:rPr>
          <w:lang w:val="en-AU"/>
        </w:rPr>
      </w:pPr>
      <w:r>
        <w:rPr>
          <w:rStyle w:val="EndnoteReference"/>
        </w:rPr>
        <w:endnoteRef/>
      </w:r>
      <w:r>
        <w:t xml:space="preserve"> </w:t>
      </w:r>
      <w:r>
        <w:rPr>
          <w:lang w:val="en-AU"/>
        </w:rPr>
        <w:t>2015-16 OECD Development Assistance Committee Data</w:t>
      </w:r>
    </w:p>
  </w:endnote>
  <w:endnote w:id="3">
    <w:p w14:paraId="64D1674E" w14:textId="77777777" w:rsidR="00DE06FA" w:rsidRPr="00107B4C" w:rsidRDefault="00DE06FA" w:rsidP="00CB15A2">
      <w:pPr>
        <w:pStyle w:val="EndnoteText"/>
        <w:rPr>
          <w:lang w:val="en-AU"/>
        </w:rPr>
      </w:pPr>
      <w:r>
        <w:rPr>
          <w:rStyle w:val="EndnoteReference"/>
        </w:rPr>
        <w:endnoteRef/>
      </w:r>
      <w:r>
        <w:t xml:space="preserve"> </w:t>
      </w:r>
      <w:r>
        <w:rPr>
          <w:lang w:val="en-AU"/>
        </w:rPr>
        <w:t xml:space="preserve">PricewaterhouseCoopers, The World in 2050: </w:t>
      </w:r>
      <w:r w:rsidRPr="00E41BA3">
        <w:rPr>
          <w:lang w:val="en-AU"/>
        </w:rPr>
        <w:t>https://www.pwc.com/gx/en/issues/economy/the-world-in-2050.html</w:t>
      </w:r>
      <w:r>
        <w:rPr>
          <w:lang w:val="en-AU"/>
        </w:rPr>
        <w:t>, World Bank: Indonesia Overview,</w:t>
      </w:r>
      <w:r>
        <w:t xml:space="preserve"> </w:t>
      </w:r>
      <w:r w:rsidRPr="007968C1">
        <w:t>http://www.worldbank.org/en/country/indonesia/overview</w:t>
      </w:r>
      <w:r>
        <w:t xml:space="preserve">; </w:t>
      </w:r>
      <w:r w:rsidRPr="007968C1">
        <w:t xml:space="preserve"> </w:t>
      </w:r>
      <w:r>
        <w:rPr>
          <w:lang w:val="en-AU"/>
        </w:rPr>
        <w:t xml:space="preserve">Australian Government Foreign Policy White Paper 2017, </w:t>
      </w:r>
      <w:r w:rsidRPr="007968C1">
        <w:rPr>
          <w:lang w:val="en-AU"/>
        </w:rPr>
        <w:t>https://www.fpwhitepaper.gov.au/foreign-policy-white-paper</w:t>
      </w:r>
      <w:r>
        <w:rPr>
          <w:lang w:val="en-AU"/>
        </w:rPr>
        <w:t xml:space="preserve"> </w:t>
      </w:r>
    </w:p>
  </w:endnote>
  <w:endnote w:id="4">
    <w:p w14:paraId="5074F4F3" w14:textId="77777777" w:rsidR="00DE06FA" w:rsidRPr="00DD102F" w:rsidRDefault="00DE06FA" w:rsidP="00CB15A2">
      <w:pPr>
        <w:pStyle w:val="EndnoteText"/>
        <w:rPr>
          <w:lang w:val="en-AU"/>
        </w:rPr>
      </w:pPr>
      <w:r>
        <w:rPr>
          <w:rStyle w:val="EndnoteReference"/>
        </w:rPr>
        <w:endnoteRef/>
      </w:r>
      <w:r>
        <w:t xml:space="preserve"> </w:t>
      </w:r>
      <w:r>
        <w:rPr>
          <w:lang w:val="en-AU"/>
        </w:rPr>
        <w:t>World Bank: Indonesia Economic Quarterly October 2017</w:t>
      </w:r>
    </w:p>
  </w:endnote>
  <w:endnote w:id="5">
    <w:p w14:paraId="31E5F169" w14:textId="77777777" w:rsidR="00DE06FA" w:rsidRPr="008237CE" w:rsidRDefault="00DE06FA" w:rsidP="00CB15A2">
      <w:pPr>
        <w:pStyle w:val="EndnoteText"/>
        <w:rPr>
          <w:lang w:val="en-AU"/>
        </w:rPr>
      </w:pPr>
      <w:r>
        <w:rPr>
          <w:rStyle w:val="EndnoteReference"/>
        </w:rPr>
        <w:endnoteRef/>
      </w:r>
      <w:r>
        <w:rPr>
          <w:lang w:val="en-AU"/>
        </w:rPr>
        <w:t xml:space="preserve"> PROSPERA calculations based on Statistics Indonesia proxy definition of informal workers applied to Indonesian Labour Survey (</w:t>
      </w:r>
      <w:proofErr w:type="spellStart"/>
      <w:r>
        <w:rPr>
          <w:lang w:val="en-AU"/>
        </w:rPr>
        <w:t>Sakernas</w:t>
      </w:r>
      <w:proofErr w:type="spellEnd"/>
      <w:r>
        <w:rPr>
          <w:lang w:val="en-AU"/>
        </w:rPr>
        <w:t>); World Bank: Indonesia Overview,</w:t>
      </w:r>
      <w:r>
        <w:t xml:space="preserve"> </w:t>
      </w:r>
      <w:r w:rsidRPr="007968C1">
        <w:t>http://www.worldbank.org/en/country/indonesia/overview</w:t>
      </w:r>
    </w:p>
  </w:endnote>
  <w:endnote w:id="6">
    <w:p w14:paraId="5D6B0888" w14:textId="77777777" w:rsidR="00DE06FA" w:rsidRPr="006D5508" w:rsidRDefault="00DE06FA" w:rsidP="00CB15A2">
      <w:pPr>
        <w:pStyle w:val="EndnoteText"/>
        <w:rPr>
          <w:lang w:val="en-AU"/>
        </w:rPr>
      </w:pPr>
      <w:r>
        <w:rPr>
          <w:rStyle w:val="EndnoteReference"/>
        </w:rPr>
        <w:endnoteRef/>
      </w:r>
      <w:r>
        <w:t xml:space="preserve"> </w:t>
      </w:r>
      <w:r>
        <w:rPr>
          <w:lang w:val="en-AU"/>
        </w:rPr>
        <w:t xml:space="preserve">World Bank, </w:t>
      </w:r>
      <w:proofErr w:type="spellStart"/>
      <w:r>
        <w:rPr>
          <w:lang w:val="en-AU"/>
        </w:rPr>
        <w:t>DataBank</w:t>
      </w:r>
      <w:proofErr w:type="spellEnd"/>
    </w:p>
  </w:endnote>
  <w:endnote w:id="7">
    <w:p w14:paraId="6E333CDE" w14:textId="77777777" w:rsidR="00DE06FA" w:rsidRPr="00443876" w:rsidRDefault="00DE06FA" w:rsidP="00CB15A2">
      <w:pPr>
        <w:pStyle w:val="EndnoteText"/>
        <w:rPr>
          <w:lang w:val="en-AU"/>
        </w:rPr>
      </w:pPr>
      <w:r>
        <w:rPr>
          <w:rStyle w:val="EndnoteReference"/>
        </w:rPr>
        <w:endnoteRef/>
      </w:r>
      <w:r>
        <w:t xml:space="preserve"> </w:t>
      </w:r>
      <w:r>
        <w:rPr>
          <w:lang w:val="en-AU"/>
        </w:rPr>
        <w:t xml:space="preserve">World Economic Forum: The Global Gender Gap Report 2017, </w:t>
      </w:r>
    </w:p>
  </w:endnote>
  <w:endnote w:id="8">
    <w:p w14:paraId="3EB30D54" w14:textId="77777777" w:rsidR="00DE06FA" w:rsidRPr="00970277" w:rsidRDefault="00DE06FA" w:rsidP="00CB15A2">
      <w:pPr>
        <w:pStyle w:val="EndnoteText"/>
        <w:rPr>
          <w:lang w:val="en-AU"/>
        </w:rPr>
      </w:pPr>
      <w:r>
        <w:rPr>
          <w:rStyle w:val="EndnoteReference"/>
        </w:rPr>
        <w:endnoteRef/>
      </w:r>
      <w:r>
        <w:t xml:space="preserve"> </w:t>
      </w:r>
      <w:r>
        <w:rPr>
          <w:lang w:val="en-AU"/>
        </w:rPr>
        <w:t xml:space="preserve">2016 National Women’s Health and Life Experiences Survey (Survey </w:t>
      </w:r>
      <w:proofErr w:type="spellStart"/>
      <w:r>
        <w:rPr>
          <w:lang w:val="en-AU"/>
        </w:rPr>
        <w:t>Pengalaman</w:t>
      </w:r>
      <w:proofErr w:type="spellEnd"/>
      <w:r>
        <w:rPr>
          <w:lang w:val="en-AU"/>
        </w:rPr>
        <w:t xml:space="preserve"> </w:t>
      </w:r>
      <w:proofErr w:type="spellStart"/>
      <w:r>
        <w:rPr>
          <w:lang w:val="en-AU"/>
        </w:rPr>
        <w:t>Hidup</w:t>
      </w:r>
      <w:proofErr w:type="spellEnd"/>
      <w:r>
        <w:rPr>
          <w:lang w:val="en-AU"/>
        </w:rPr>
        <w:t xml:space="preserve"> </w:t>
      </w:r>
      <w:proofErr w:type="spellStart"/>
      <w:r>
        <w:rPr>
          <w:lang w:val="en-AU"/>
        </w:rPr>
        <w:t>Perempuan</w:t>
      </w:r>
      <w:proofErr w:type="spellEnd"/>
      <w:r>
        <w:rPr>
          <w:lang w:val="en-AU"/>
        </w:rPr>
        <w:t xml:space="preserve"> </w:t>
      </w:r>
      <w:proofErr w:type="spellStart"/>
      <w:r>
        <w:rPr>
          <w:lang w:val="en-AU"/>
        </w:rPr>
        <w:t>Nasional</w:t>
      </w:r>
      <w:proofErr w:type="spellEnd"/>
      <w:r>
        <w:rPr>
          <w:lang w:val="en-AU"/>
        </w:rPr>
        <w:t>)</w:t>
      </w:r>
    </w:p>
  </w:endnote>
  <w:endnote w:id="9">
    <w:p w14:paraId="761332F1" w14:textId="77777777" w:rsidR="00DE06FA" w:rsidRPr="00501C0F" w:rsidRDefault="00DE06FA" w:rsidP="00CB15A2">
      <w:pPr>
        <w:pStyle w:val="EndnoteText"/>
        <w:rPr>
          <w:lang w:val="en-AU"/>
        </w:rPr>
      </w:pPr>
      <w:r>
        <w:rPr>
          <w:rStyle w:val="EndnoteReference"/>
        </w:rPr>
        <w:endnoteRef/>
      </w:r>
      <w:r>
        <w:t xml:space="preserve"> </w:t>
      </w:r>
      <w:r>
        <w:rPr>
          <w:lang w:val="en-AU"/>
        </w:rPr>
        <w:t xml:space="preserve">Indonesian National Disaster Mitigation Agency (BNPB):  </w:t>
      </w:r>
      <w:r w:rsidRPr="00501C0F">
        <w:rPr>
          <w:lang w:val="en-AU"/>
        </w:rPr>
        <w:t>https://www.indonesia-investments.com/news/news-columns/looking-back-at-2017-again-many-natural-disasters-in-indonesia/item8448</w:t>
      </w:r>
      <w:r w:rsidRPr="003D599F">
        <w:rPr>
          <w:lang w:val="en-AU"/>
        </w:rPr>
        <w:t>?</w:t>
      </w:r>
      <w:r>
        <w:rPr>
          <w:lang w:val="en-AU"/>
        </w:rPr>
        <w:t xml:space="preserve"> </w:t>
      </w:r>
    </w:p>
  </w:endnote>
  <w:endnote w:id="10">
    <w:p w14:paraId="5996492D" w14:textId="77777777" w:rsidR="00DE06FA" w:rsidRPr="00501C0F" w:rsidRDefault="00DE06FA" w:rsidP="00CB15A2">
      <w:pPr>
        <w:pStyle w:val="EndnoteText"/>
        <w:rPr>
          <w:lang w:val="en-AU"/>
        </w:rPr>
      </w:pPr>
      <w:r>
        <w:rPr>
          <w:rStyle w:val="EndnoteReference"/>
        </w:rPr>
        <w:endnoteRef/>
      </w:r>
      <w:r>
        <w:t xml:space="preserve"> </w:t>
      </w:r>
      <w:r>
        <w:rPr>
          <w:lang w:val="en-AU"/>
        </w:rPr>
        <w:t xml:space="preserve">GFDRR, Indonesia webpage:  </w:t>
      </w:r>
      <w:r w:rsidRPr="00501C0F">
        <w:rPr>
          <w:lang w:val="en-AU"/>
        </w:rPr>
        <w:t>https://www.gfdrr.org/indonesia</w:t>
      </w:r>
      <w:r>
        <w:rPr>
          <w:lang w:val="en-AU"/>
        </w:rPr>
        <w:t xml:space="preserve">  </w:t>
      </w:r>
    </w:p>
  </w:endnote>
  <w:endnote w:id="11">
    <w:p w14:paraId="7582267A" w14:textId="77777777" w:rsidR="00DE06FA" w:rsidRPr="006943FC" w:rsidRDefault="00DE06FA" w:rsidP="00F15142">
      <w:pPr>
        <w:pStyle w:val="EndnoteText"/>
        <w:rPr>
          <w:lang w:val="en-AU"/>
        </w:rPr>
      </w:pPr>
      <w:r>
        <w:rPr>
          <w:rStyle w:val="EndnoteReference"/>
        </w:rPr>
        <w:endnoteRef/>
      </w:r>
      <w:r>
        <w:t xml:space="preserve"> </w:t>
      </w:r>
      <w:r>
        <w:rPr>
          <w:lang w:val="en-AU"/>
        </w:rPr>
        <w:t>World Bank: Indonesia Economic Quarterly October 2017</w:t>
      </w:r>
    </w:p>
  </w:endnote>
  <w:endnote w:id="12">
    <w:p w14:paraId="1D0AFC13" w14:textId="77777777" w:rsidR="00DE06FA" w:rsidRPr="00BB0B6E" w:rsidRDefault="00DE06FA" w:rsidP="007968C1">
      <w:pPr>
        <w:pStyle w:val="EndnoteText"/>
        <w:rPr>
          <w:lang w:val="en-AU"/>
        </w:rPr>
      </w:pPr>
      <w:r>
        <w:rPr>
          <w:rStyle w:val="EndnoteReference"/>
        </w:rPr>
        <w:endnoteRef/>
      </w:r>
      <w:r>
        <w:t xml:space="preserve"> </w:t>
      </w:r>
      <w:r>
        <w:rPr>
          <w:lang w:val="en-AU"/>
        </w:rPr>
        <w:t xml:space="preserve">Australian Government Foreign Policy White Paper 2017, </w:t>
      </w:r>
      <w:r w:rsidRPr="007968C1">
        <w:rPr>
          <w:lang w:val="en-AU"/>
        </w:rPr>
        <w:t>https://www.fpwhitepaper.gov.au/foreign-policy-white-paper</w:t>
      </w:r>
    </w:p>
  </w:endnote>
  <w:endnote w:id="13">
    <w:p w14:paraId="49753227" w14:textId="77777777" w:rsidR="00DE06FA" w:rsidRPr="003D69AC" w:rsidRDefault="00DE06FA" w:rsidP="00AC660C">
      <w:pPr>
        <w:pStyle w:val="EndnoteText"/>
        <w:rPr>
          <w:lang w:val="en-AU"/>
        </w:rPr>
      </w:pPr>
      <w:r w:rsidRPr="003D69AC">
        <w:rPr>
          <w:rStyle w:val="EndnoteReference"/>
        </w:rPr>
        <w:endnoteRef/>
      </w:r>
      <w:r w:rsidRPr="003D69AC">
        <w:t xml:space="preserve"> </w:t>
      </w:r>
      <w:r w:rsidRPr="0011400C">
        <w:t>IMF, February 2018, Indonesia: Selected Issues; Country Report No. 18/33</w:t>
      </w:r>
    </w:p>
  </w:endnote>
  <w:endnote w:id="14">
    <w:p w14:paraId="3011E66C" w14:textId="77777777" w:rsidR="00DE06FA" w:rsidRPr="004518D5" w:rsidRDefault="00DE06FA" w:rsidP="00AC660C">
      <w:pPr>
        <w:pStyle w:val="EndnoteText"/>
        <w:rPr>
          <w:lang w:val="en-AU"/>
        </w:rPr>
      </w:pPr>
      <w:r w:rsidRPr="003D69AC">
        <w:rPr>
          <w:rStyle w:val="EndnoteReference"/>
        </w:rPr>
        <w:endnoteRef/>
      </w:r>
      <w:r w:rsidRPr="003D69AC">
        <w:t xml:space="preserve"> </w:t>
      </w:r>
      <w:r>
        <w:t>IMF: World Revenue Longitudinal Data (</w:t>
      </w:r>
      <w:proofErr w:type="spellStart"/>
      <w:r>
        <w:t>WoRLD</w:t>
      </w:r>
      <w:proofErr w:type="spellEnd"/>
      <w:r>
        <w:t>)</w:t>
      </w:r>
      <w:r>
        <w:rPr>
          <w:lang w:val="en-AU"/>
        </w:rPr>
        <w:t xml:space="preserve">, </w:t>
      </w:r>
      <w:r w:rsidRPr="00114C7F">
        <w:rPr>
          <w:u w:color="0070C0"/>
          <w:lang w:val="en-AU"/>
        </w:rPr>
        <w:t>http://data.imf.org</w:t>
      </w:r>
      <w:r>
        <w:rPr>
          <w:lang w:val="en-AU"/>
        </w:rPr>
        <w:t xml:space="preserve"> </w:t>
      </w:r>
    </w:p>
  </w:endnote>
  <w:endnote w:id="15">
    <w:p w14:paraId="39C1986C" w14:textId="77777777" w:rsidR="00DE06FA" w:rsidRPr="000312DB" w:rsidRDefault="00DE06FA" w:rsidP="000312DB">
      <w:pPr>
        <w:pStyle w:val="EndnoteText"/>
        <w:rPr>
          <w:lang w:val="en-AU"/>
        </w:rPr>
      </w:pPr>
      <w:r w:rsidRPr="000312DB">
        <w:rPr>
          <w:rStyle w:val="EndnoteReference"/>
        </w:rPr>
        <w:endnoteRef/>
      </w:r>
      <w:r w:rsidRPr="000312DB">
        <w:t xml:space="preserve"> </w:t>
      </w:r>
      <w:proofErr w:type="spellStart"/>
      <w:r>
        <w:t>Bappenas</w:t>
      </w:r>
      <w:proofErr w:type="spellEnd"/>
      <w:r>
        <w:t xml:space="preserve">, 2015, </w:t>
      </w:r>
      <w:r w:rsidRPr="0011400C">
        <w:t xml:space="preserve">National Medium Term Development Plan </w:t>
      </w:r>
      <w:r>
        <w:t xml:space="preserve">(RPJMN) </w:t>
      </w:r>
      <w:r w:rsidRPr="0011400C">
        <w:t>2015-2019</w:t>
      </w:r>
    </w:p>
  </w:endnote>
  <w:endnote w:id="16">
    <w:p w14:paraId="5301433F" w14:textId="77777777" w:rsidR="00DE06FA" w:rsidRPr="003636AA" w:rsidRDefault="00DE06FA" w:rsidP="00AC660C">
      <w:pPr>
        <w:pStyle w:val="EndnoteText"/>
        <w:rPr>
          <w:lang w:val="en-AU"/>
        </w:rPr>
      </w:pPr>
      <w:r w:rsidRPr="000312DB">
        <w:rPr>
          <w:rStyle w:val="EndnoteReference"/>
        </w:rPr>
        <w:endnoteRef/>
      </w:r>
      <w:r w:rsidRPr="000312DB">
        <w:t xml:space="preserve"> </w:t>
      </w:r>
      <w:r>
        <w:t>World Bank: Infrastructure Sector Assessment Program, Consultation Mission May 2018 and AIPEG (2017)</w:t>
      </w:r>
    </w:p>
  </w:endnote>
  <w:endnote w:id="17">
    <w:p w14:paraId="727DA3D2" w14:textId="77777777" w:rsidR="00DE06FA" w:rsidRPr="00C41118" w:rsidRDefault="00DE06FA" w:rsidP="00C41118">
      <w:pPr>
        <w:pStyle w:val="EndnoteText"/>
        <w:rPr>
          <w:lang w:val="en-AU"/>
        </w:rPr>
      </w:pPr>
      <w:r>
        <w:rPr>
          <w:rStyle w:val="EndnoteReference"/>
        </w:rPr>
        <w:endnoteRef/>
      </w:r>
      <w:r>
        <w:t xml:space="preserve"> </w:t>
      </w:r>
      <w:r>
        <w:rPr>
          <w:lang w:val="en-AU"/>
        </w:rPr>
        <w:t xml:space="preserve">Multilateral Development Bank Infrastructure Assistance Program (MDB-IAP) Independent Evaluation and Management Response, February 2018, </w:t>
      </w:r>
      <w:r w:rsidRPr="00EB2C42">
        <w:t>http://dfat.gov.au/about-us/publications/Pages/multilateral-development-bank-infrastructure-assistance-program-independent-evaluation.aspx</w:t>
      </w:r>
    </w:p>
  </w:endnote>
  <w:endnote w:id="18">
    <w:p w14:paraId="5902AA9F" w14:textId="77777777" w:rsidR="00DE06FA" w:rsidRPr="00BC6D14" w:rsidRDefault="00DE06FA" w:rsidP="00D352BD">
      <w:pPr>
        <w:pStyle w:val="EndnoteText"/>
        <w:rPr>
          <w:lang w:val="en-AU"/>
        </w:rPr>
      </w:pPr>
      <w:r>
        <w:rPr>
          <w:rStyle w:val="EndnoteReference"/>
        </w:rPr>
        <w:endnoteRef/>
      </w:r>
      <w:r>
        <w:t xml:space="preserve"> </w:t>
      </w:r>
      <w:r>
        <w:rPr>
          <w:lang w:val="en-AU"/>
        </w:rPr>
        <w:t>World Bank: Indonesia Economic Quarterly October 2017</w:t>
      </w:r>
    </w:p>
  </w:endnote>
  <w:endnote w:id="19">
    <w:p w14:paraId="56586F00" w14:textId="77777777" w:rsidR="00DE06FA" w:rsidRPr="00D0431F" w:rsidRDefault="00DE06FA">
      <w:pPr>
        <w:pStyle w:val="EndnoteText"/>
        <w:rPr>
          <w:lang w:val="en-AU"/>
        </w:rPr>
      </w:pPr>
      <w:r>
        <w:rPr>
          <w:rStyle w:val="EndnoteReference"/>
        </w:rPr>
        <w:endnoteRef/>
      </w:r>
      <w:r>
        <w:t xml:space="preserve"> World Bank: Indonesia Overview,</w:t>
      </w:r>
      <w:r w:rsidRPr="00B53D57">
        <w:t xml:space="preserve"> http://www.worldbank.org/en/country/indonesia/overview</w:t>
      </w:r>
    </w:p>
  </w:endnote>
  <w:endnote w:id="20">
    <w:p w14:paraId="19A739A8" w14:textId="77777777" w:rsidR="00DE06FA" w:rsidRPr="009F7D7E" w:rsidRDefault="00DE06FA">
      <w:pPr>
        <w:pStyle w:val="EndnoteText"/>
        <w:rPr>
          <w:lang w:val="en-AU"/>
        </w:rPr>
      </w:pPr>
      <w:r w:rsidRPr="00B53D57">
        <w:rPr>
          <w:rStyle w:val="EndnoteReference"/>
        </w:rPr>
        <w:endnoteRef/>
      </w:r>
      <w:r>
        <w:rPr>
          <w:lang w:val="en-AU"/>
        </w:rPr>
        <w:t xml:space="preserve"> Indonesian Investment Coordinating Board (BKPM), Domestic and Foreign Direct Investment Realization in Quarter IV and January – December 2017, </w:t>
      </w:r>
      <w:r w:rsidRPr="00B53D57">
        <w:rPr>
          <w:lang w:val="en-AU"/>
        </w:rPr>
        <w:t>https://www.bkpm.go.id/images/uploads/file_siaran_pers/PAPARAN_-_ENG_-_TW_IV_2017.pdf</w:t>
      </w:r>
    </w:p>
  </w:endnote>
  <w:endnote w:id="21">
    <w:p w14:paraId="3F5B8FAA" w14:textId="77777777" w:rsidR="00DE06FA" w:rsidRPr="009F7D7E" w:rsidRDefault="00DE06FA" w:rsidP="009F7D7E">
      <w:pPr>
        <w:pStyle w:val="EndnoteText"/>
        <w:rPr>
          <w:lang w:val="en-AU"/>
        </w:rPr>
      </w:pPr>
      <w:r w:rsidRPr="00B53D57">
        <w:rPr>
          <w:rStyle w:val="EndnoteReference"/>
        </w:rPr>
        <w:endnoteRef/>
      </w:r>
      <w:r w:rsidRPr="00B53D57">
        <w:t xml:space="preserve"> </w:t>
      </w:r>
      <w:r>
        <w:rPr>
          <w:lang w:val="en-AU"/>
        </w:rPr>
        <w:t xml:space="preserve">Indonesian Investment Coordinating Board (BKPM), Domestic and Foreign Direct Investment Realization in Quarter IV and January – December 2016, </w:t>
      </w:r>
      <w:r w:rsidRPr="00B53D57">
        <w:rPr>
          <w:lang w:val="en-AU"/>
        </w:rPr>
        <w:t>https://www.bkpm.go.id/images/uploads/file_siaran_pers/Bahan_Paparan_-_Eng_-_TW_IV_2016-250117_FINAL.pdf</w:t>
      </w:r>
    </w:p>
  </w:endnote>
  <w:endnote w:id="22">
    <w:p w14:paraId="36A337FD" w14:textId="77777777" w:rsidR="00DE06FA" w:rsidRPr="009F7D7E" w:rsidRDefault="00DE06FA" w:rsidP="00174176">
      <w:pPr>
        <w:pStyle w:val="EndnoteText"/>
        <w:rPr>
          <w:lang w:val="en-AU"/>
        </w:rPr>
      </w:pPr>
      <w:r w:rsidRPr="00174176">
        <w:rPr>
          <w:rStyle w:val="EndnoteReference"/>
        </w:rPr>
        <w:endnoteRef/>
      </w:r>
      <w:r w:rsidRPr="00174176">
        <w:t xml:space="preserve"> </w:t>
      </w:r>
      <w:r w:rsidRPr="00174176">
        <w:rPr>
          <w:lang w:val="en-AU"/>
        </w:rPr>
        <w:t>Indonesian Investment Coordinating Board (BKPM), Domestic and Foreign Direct Investment Realization in Quarter IV and January – December 2017, https://www.bkpm.go.id/images/uploads/file_siaran_pers/PAPARAN_-_ENG_-_TW_IV_2017.pdf</w:t>
      </w:r>
    </w:p>
  </w:endnote>
  <w:endnote w:id="23">
    <w:p w14:paraId="2EA7A679" w14:textId="77777777" w:rsidR="00DE06FA" w:rsidRPr="00831ACC" w:rsidRDefault="00DE06FA" w:rsidP="00940693">
      <w:pPr>
        <w:pStyle w:val="EndnoteText"/>
        <w:rPr>
          <w:lang w:val="en-AU"/>
        </w:rPr>
      </w:pPr>
      <w:r>
        <w:rPr>
          <w:rStyle w:val="EndnoteReference"/>
        </w:rPr>
        <w:endnoteRef/>
      </w:r>
      <w:r>
        <w:t xml:space="preserve"> </w:t>
      </w:r>
      <w:r>
        <w:rPr>
          <w:lang w:val="en-AU"/>
        </w:rPr>
        <w:t xml:space="preserve">Indonesian Investment Coordinating Board (BKPM), Domestic and Foreign Direct Investment Realization in Quarter IV and January – December 2017, </w:t>
      </w:r>
      <w:r w:rsidRPr="00B53D57">
        <w:rPr>
          <w:lang w:val="en-AU"/>
        </w:rPr>
        <w:t>https://www.bkpm.go.id/images/uploads/file_siaran_pers/PAPARAN_-_ENG_-_TW_IV_2017.pdf</w:t>
      </w:r>
    </w:p>
  </w:endnote>
  <w:endnote w:id="24">
    <w:p w14:paraId="70AA4752" w14:textId="77777777" w:rsidR="00DE06FA" w:rsidRPr="00940693" w:rsidRDefault="00DE06FA">
      <w:pPr>
        <w:pStyle w:val="EndnoteText"/>
        <w:rPr>
          <w:lang w:val="en-AU"/>
        </w:rPr>
      </w:pPr>
      <w:r w:rsidRPr="00940693">
        <w:rPr>
          <w:rStyle w:val="EndnoteReference"/>
        </w:rPr>
        <w:endnoteRef/>
      </w:r>
      <w:r w:rsidRPr="00940693">
        <w:t xml:space="preserve"> </w:t>
      </w:r>
      <w:r w:rsidRPr="00715AB5">
        <w:rPr>
          <w:lang w:val="en-AU"/>
        </w:rPr>
        <w:t>PRISMA, SAFIRA, TIRTA, and ARISA Progress Report and Implementation Plans (PRIPs) for December 2017</w:t>
      </w:r>
    </w:p>
  </w:endnote>
  <w:endnote w:id="25">
    <w:p w14:paraId="4F7F0D0C" w14:textId="77777777" w:rsidR="00DE06FA" w:rsidRPr="00310B8A" w:rsidRDefault="00DE06FA">
      <w:pPr>
        <w:pStyle w:val="EndnoteText"/>
        <w:rPr>
          <w:lang w:val="en-AU"/>
        </w:rPr>
      </w:pPr>
      <w:r w:rsidRPr="00940693">
        <w:rPr>
          <w:rStyle w:val="EndnoteReference"/>
        </w:rPr>
        <w:endnoteRef/>
      </w:r>
      <w:r w:rsidRPr="00940693">
        <w:t xml:space="preserve"> </w:t>
      </w:r>
      <w:r w:rsidRPr="00715AB5">
        <w:rPr>
          <w:lang w:val="en-AU"/>
        </w:rPr>
        <w:t>PRISMA, SAFIRA, TIRTA, and ARISA Progress Report and Implementation Plans (PRIPs) for December 2017</w:t>
      </w:r>
    </w:p>
  </w:endnote>
  <w:endnote w:id="26">
    <w:p w14:paraId="582473BA" w14:textId="77777777" w:rsidR="00DE06FA" w:rsidRPr="00E93003" w:rsidRDefault="00DE06FA" w:rsidP="00E93003">
      <w:pPr>
        <w:pStyle w:val="EndnoteText"/>
        <w:rPr>
          <w:lang w:val="en-AU"/>
        </w:rPr>
      </w:pPr>
      <w:r>
        <w:rPr>
          <w:rStyle w:val="EndnoteReference"/>
        </w:rPr>
        <w:endnoteRef/>
      </w:r>
      <w:r>
        <w:t xml:space="preserve"> </w:t>
      </w:r>
      <w:r>
        <w:rPr>
          <w:lang w:val="en-AU"/>
        </w:rPr>
        <w:t xml:space="preserve">World Bank Doing Business Report 2018, </w:t>
      </w:r>
      <w:r w:rsidRPr="00653741">
        <w:rPr>
          <w:lang w:val="en-AU"/>
        </w:rPr>
        <w:t>http://www.doingbusiness.org/reports/global-reports/doing-business-2018</w:t>
      </w:r>
    </w:p>
  </w:endnote>
  <w:endnote w:id="27">
    <w:p w14:paraId="097895C4" w14:textId="77777777" w:rsidR="00DE06FA" w:rsidRPr="00653741" w:rsidRDefault="00DE06FA">
      <w:pPr>
        <w:pStyle w:val="EndnoteText"/>
        <w:rPr>
          <w:lang w:val="en-AU"/>
        </w:rPr>
      </w:pPr>
      <w:r>
        <w:rPr>
          <w:rStyle w:val="EndnoteReference"/>
        </w:rPr>
        <w:endnoteRef/>
      </w:r>
      <w:r>
        <w:t xml:space="preserve"> </w:t>
      </w:r>
      <w:r>
        <w:rPr>
          <w:lang w:val="en-AU"/>
        </w:rPr>
        <w:t xml:space="preserve">World Bank Doing Business Report 2018, </w:t>
      </w:r>
      <w:r w:rsidRPr="00653741">
        <w:rPr>
          <w:lang w:val="en-AU"/>
        </w:rPr>
        <w:t>http://www.doingbusiness.org/reports/global-reports/doing-business-2018</w:t>
      </w:r>
      <w:r>
        <w:rPr>
          <w:lang w:val="en-AU"/>
        </w:rPr>
        <w:t xml:space="preserve"> </w:t>
      </w:r>
    </w:p>
  </w:endnote>
  <w:endnote w:id="28">
    <w:p w14:paraId="721648F5" w14:textId="77777777" w:rsidR="00DE06FA" w:rsidRPr="008A64A9" w:rsidRDefault="00DE06FA" w:rsidP="00D352BD">
      <w:pPr>
        <w:pStyle w:val="EndnoteText"/>
        <w:rPr>
          <w:lang w:val="en-AU"/>
        </w:rPr>
      </w:pPr>
      <w:r>
        <w:rPr>
          <w:rStyle w:val="EndnoteReference"/>
        </w:rPr>
        <w:endnoteRef/>
      </w:r>
      <w:r>
        <w:t xml:space="preserve"> </w:t>
      </w:r>
      <w:r>
        <w:rPr>
          <w:lang w:val="en-AU"/>
        </w:rPr>
        <w:t xml:space="preserve">World Bank June 2018 Indonesia Economic Quarterly Report </w:t>
      </w:r>
    </w:p>
  </w:endnote>
  <w:endnote w:id="29">
    <w:p w14:paraId="5BF9C727" w14:textId="77777777" w:rsidR="00DE06FA" w:rsidRPr="00FB7C13" w:rsidRDefault="00DE06FA" w:rsidP="00114C7F">
      <w:pPr>
        <w:pStyle w:val="EndnoteText"/>
        <w:rPr>
          <w:lang w:val="en-AU"/>
        </w:rPr>
      </w:pPr>
      <w:r>
        <w:rPr>
          <w:rStyle w:val="EndnoteReference"/>
        </w:rPr>
        <w:endnoteRef/>
      </w:r>
      <w:r>
        <w:t xml:space="preserve"> </w:t>
      </w:r>
      <w:r>
        <w:rPr>
          <w:lang w:val="en-AU"/>
        </w:rPr>
        <w:t xml:space="preserve">World Bank, 2008, Economic Impacts of Sanitation in Indonesia, </w:t>
      </w:r>
      <w:r w:rsidRPr="009A212F">
        <w:rPr>
          <w:rFonts w:cs="MuseoSans-500"/>
          <w:u w:color="0070C0"/>
        </w:rPr>
        <w:t>http://documents.worldbank.org/curated/en/363811468042881744/pdf/721960WSP0Box30UBLIC00esi0indonesia.pdf</w:t>
      </w:r>
    </w:p>
  </w:endnote>
  <w:endnote w:id="30">
    <w:p w14:paraId="185A0F98" w14:textId="77777777" w:rsidR="00DE06FA" w:rsidRPr="00C164CD" w:rsidRDefault="00DE06FA" w:rsidP="00161AD7">
      <w:pPr>
        <w:pStyle w:val="EndnoteText"/>
        <w:rPr>
          <w:lang w:val="en-AU"/>
        </w:rPr>
      </w:pPr>
      <w:r>
        <w:rPr>
          <w:rStyle w:val="EndnoteReference"/>
        </w:rPr>
        <w:endnoteRef/>
      </w:r>
      <w:r>
        <w:t xml:space="preserve"> </w:t>
      </w:r>
      <w:r w:rsidRPr="00114C7F">
        <w:rPr>
          <w:lang w:val="en-AU"/>
        </w:rPr>
        <w:t>PAMSIMAS Management Information System</w:t>
      </w:r>
    </w:p>
  </w:endnote>
  <w:endnote w:id="31">
    <w:p w14:paraId="5214E753" w14:textId="77777777" w:rsidR="00DE06FA" w:rsidRPr="00F647AE" w:rsidRDefault="00DE06FA" w:rsidP="00F647AE">
      <w:pPr>
        <w:pStyle w:val="EndnoteText"/>
        <w:rPr>
          <w:lang w:val="en-AU"/>
        </w:rPr>
      </w:pPr>
      <w:r>
        <w:rPr>
          <w:rStyle w:val="EndnoteReference"/>
        </w:rPr>
        <w:endnoteRef/>
      </w:r>
      <w:r>
        <w:t xml:space="preserve"> Indonesia Water and Sanitation </w:t>
      </w:r>
      <w:proofErr w:type="spellStart"/>
      <w:r>
        <w:t>Hibah</w:t>
      </w:r>
      <w:proofErr w:type="spellEnd"/>
      <w:r>
        <w:t xml:space="preserve">: Independent Review, December 2017, </w:t>
      </w:r>
      <w:r w:rsidRPr="009C2E29">
        <w:rPr>
          <w:u w:color="0070C0"/>
        </w:rPr>
        <w:t>http://dfat.gov.au/about-us/publications/Pages/indonesia-water-sanitation-hibah-independent-review.aspx</w:t>
      </w:r>
    </w:p>
  </w:endnote>
  <w:endnote w:id="32">
    <w:p w14:paraId="06FB4255" w14:textId="77777777" w:rsidR="00DE06FA" w:rsidRPr="00C861D9" w:rsidRDefault="00DE06FA" w:rsidP="004E2A75">
      <w:pPr>
        <w:pStyle w:val="EndnoteText"/>
        <w:rPr>
          <w:lang w:val="en-AU"/>
        </w:rPr>
      </w:pPr>
      <w:r w:rsidRPr="00D86B2E">
        <w:rPr>
          <w:rStyle w:val="EndnoteReference"/>
        </w:rPr>
        <w:endnoteRef/>
      </w:r>
      <w:r w:rsidRPr="00D86B2E">
        <w:t xml:space="preserve"> </w:t>
      </w:r>
      <w:r w:rsidRPr="00D86B2E">
        <w:rPr>
          <w:lang w:val="en-AU"/>
        </w:rPr>
        <w:t>L</w:t>
      </w:r>
      <w:r>
        <w:rPr>
          <w:lang w:val="en-AU"/>
        </w:rPr>
        <w:t xml:space="preserve">ocal </w:t>
      </w:r>
      <w:r w:rsidRPr="00D86B2E">
        <w:rPr>
          <w:lang w:val="en-AU"/>
        </w:rPr>
        <w:t>S</w:t>
      </w:r>
      <w:r>
        <w:rPr>
          <w:lang w:val="en-AU"/>
        </w:rPr>
        <w:t xml:space="preserve">olutions to </w:t>
      </w:r>
      <w:r w:rsidRPr="00D86B2E">
        <w:rPr>
          <w:lang w:val="en-AU"/>
        </w:rPr>
        <w:t>P</w:t>
      </w:r>
      <w:r>
        <w:rPr>
          <w:lang w:val="en-AU"/>
        </w:rPr>
        <w:t>overty</w:t>
      </w:r>
      <w:r w:rsidRPr="00D86B2E">
        <w:rPr>
          <w:lang w:val="en-AU"/>
        </w:rPr>
        <w:t xml:space="preserve"> Annual Progress Report 2017</w:t>
      </w:r>
    </w:p>
  </w:endnote>
  <w:endnote w:id="33">
    <w:p w14:paraId="702C6EEC" w14:textId="77777777" w:rsidR="00DE06FA" w:rsidRPr="00C861D9" w:rsidRDefault="00DE06FA" w:rsidP="004E2A75">
      <w:pPr>
        <w:pStyle w:val="EndnoteText"/>
        <w:rPr>
          <w:lang w:val="en-AU"/>
        </w:rPr>
      </w:pPr>
      <w:r>
        <w:rPr>
          <w:rStyle w:val="EndnoteReference"/>
        </w:rPr>
        <w:endnoteRef/>
      </w:r>
      <w:r>
        <w:t xml:space="preserve"> </w:t>
      </w:r>
      <w:r>
        <w:rPr>
          <w:lang w:val="en-AU"/>
        </w:rPr>
        <w:t xml:space="preserve">Ministry of Education and Culture, 7 Provinces Gain the Best Score of Teacher Competency in 2015, </w:t>
      </w:r>
      <w:r w:rsidRPr="00715AB5">
        <w:rPr>
          <w:rFonts w:cs="MuseoSans-500"/>
          <w:u w:color="0070C0"/>
        </w:rPr>
        <w:t>https://www.kemdikbud.go.id/main/blog/2016/01/7-provinsi-raih-nilai-terbaik-uji-kompetensi-guru-2015</w:t>
      </w:r>
    </w:p>
  </w:endnote>
  <w:endnote w:id="34">
    <w:p w14:paraId="73A84ED7" w14:textId="77777777" w:rsidR="00DE06FA" w:rsidRPr="00D54ECA" w:rsidRDefault="00DE06FA" w:rsidP="00D54ECA">
      <w:pPr>
        <w:suppressAutoHyphens w:val="0"/>
        <w:spacing w:before="0" w:after="0" w:line="240" w:lineRule="auto"/>
        <w:rPr>
          <w:sz w:val="12"/>
          <w:szCs w:val="20"/>
          <w:lang w:val="en-AU"/>
        </w:rPr>
      </w:pPr>
      <w:r w:rsidRPr="00D54ECA">
        <w:rPr>
          <w:rStyle w:val="EndnoteReference"/>
          <w:sz w:val="12"/>
          <w:szCs w:val="20"/>
        </w:rPr>
        <w:endnoteRef/>
      </w:r>
      <w:r w:rsidRPr="00D54ECA">
        <w:rPr>
          <w:rStyle w:val="EndnoteReference"/>
        </w:rPr>
        <w:t xml:space="preserve"> </w:t>
      </w:r>
      <w:r w:rsidRPr="00BC272C">
        <w:rPr>
          <w:sz w:val="20"/>
          <w:szCs w:val="20"/>
        </w:rPr>
        <w:t>PISA 2015 Results in Focus, https://www.oecd.org/pisa/pisa-2015-results-in-focus.pdf</w:t>
      </w:r>
    </w:p>
  </w:endnote>
  <w:endnote w:id="35">
    <w:p w14:paraId="1AE578BB" w14:textId="77777777" w:rsidR="00DE06FA" w:rsidRPr="00531958" w:rsidRDefault="00DE06FA" w:rsidP="004E2A75">
      <w:pPr>
        <w:pStyle w:val="EndnoteText"/>
        <w:rPr>
          <w:lang w:val="en-AU"/>
        </w:rPr>
      </w:pPr>
      <w:r>
        <w:rPr>
          <w:rStyle w:val="EndnoteReference"/>
        </w:rPr>
        <w:endnoteRef/>
      </w:r>
      <w:r>
        <w:t xml:space="preserve"> Reported by Technical Assistance for Education System Strengthening for Significant Policy Change 2017/2018</w:t>
      </w:r>
    </w:p>
  </w:endnote>
  <w:endnote w:id="36">
    <w:p w14:paraId="705563B0" w14:textId="77777777" w:rsidR="00DE06FA" w:rsidRPr="00FF42D2" w:rsidRDefault="00DE06FA">
      <w:pPr>
        <w:pStyle w:val="EndnoteText"/>
        <w:rPr>
          <w:lang w:val="en-AU"/>
        </w:rPr>
      </w:pPr>
      <w:r>
        <w:rPr>
          <w:rStyle w:val="EndnoteReference"/>
        </w:rPr>
        <w:endnoteRef/>
      </w:r>
      <w:r>
        <w:t xml:space="preserve"> </w:t>
      </w:r>
      <w:r>
        <w:rPr>
          <w:lang w:val="en-AU"/>
        </w:rPr>
        <w:t>INOVASI, Six Monthly Progress Report, July 2018</w:t>
      </w:r>
    </w:p>
  </w:endnote>
  <w:endnote w:id="37">
    <w:p w14:paraId="16DE5B44" w14:textId="77777777" w:rsidR="00DE06FA" w:rsidRPr="007677A9" w:rsidRDefault="00DE06FA" w:rsidP="002D33CD">
      <w:pPr>
        <w:pStyle w:val="EndnoteText"/>
      </w:pPr>
      <w:r>
        <w:rPr>
          <w:rStyle w:val="EndnoteReference"/>
        </w:rPr>
        <w:endnoteRef/>
      </w:r>
      <w:r>
        <w:t xml:space="preserve"> UNICEF Rural and Remote Education Initiative for the Papuan Provinces </w:t>
      </w:r>
      <w:r w:rsidRPr="007677A9">
        <w:t>midline study August 2017</w:t>
      </w:r>
    </w:p>
  </w:endnote>
  <w:endnote w:id="38">
    <w:p w14:paraId="6B5FEAC9" w14:textId="77777777" w:rsidR="00DE06FA" w:rsidRPr="00653741" w:rsidRDefault="00DE06FA">
      <w:pPr>
        <w:pStyle w:val="EndnoteText"/>
      </w:pPr>
      <w:r>
        <w:rPr>
          <w:rStyle w:val="EndnoteReference"/>
        </w:rPr>
        <w:endnoteRef/>
      </w:r>
      <w:r>
        <w:t xml:space="preserve"> World Banks Indonesia Economic Quarterly June 2018: Learning more, growing faster, </w:t>
      </w:r>
      <w:r w:rsidRPr="00114C7F">
        <w:t>https://www.worldbank.org/en/country/indonesia/publication/june-2018-indonesia-economic-quarterly</w:t>
      </w:r>
    </w:p>
  </w:endnote>
  <w:endnote w:id="39">
    <w:p w14:paraId="59BF0BDE" w14:textId="77777777" w:rsidR="00DE06FA" w:rsidRPr="00A37213" w:rsidRDefault="00DE06FA" w:rsidP="006D571D">
      <w:pPr>
        <w:pStyle w:val="EndnoteText"/>
        <w:rPr>
          <w:lang w:val="en-AU"/>
        </w:rPr>
      </w:pPr>
      <w:r>
        <w:rPr>
          <w:rStyle w:val="EndnoteReference"/>
        </w:rPr>
        <w:endnoteRef/>
      </w:r>
      <w:r>
        <w:t xml:space="preserve"> </w:t>
      </w:r>
      <w:r>
        <w:rPr>
          <w:lang w:val="en-AU"/>
        </w:rPr>
        <w:t>World Economic Forum: The Global Gender Gap Report 2017</w:t>
      </w:r>
    </w:p>
  </w:endnote>
  <w:endnote w:id="40">
    <w:p w14:paraId="11371E64" w14:textId="77777777" w:rsidR="00DE06FA" w:rsidRPr="00114C7F" w:rsidRDefault="00DE06FA" w:rsidP="007968C1">
      <w:pPr>
        <w:pStyle w:val="EndnoteText"/>
        <w:rPr>
          <w:lang w:val="en-AU"/>
        </w:rPr>
      </w:pPr>
      <w:r>
        <w:rPr>
          <w:rStyle w:val="EndnoteReference"/>
        </w:rPr>
        <w:endnoteRef/>
      </w:r>
      <w:r>
        <w:t xml:space="preserve"> </w:t>
      </w:r>
      <w:r>
        <w:rPr>
          <w:lang w:val="en-AU"/>
        </w:rPr>
        <w:t xml:space="preserve">Australian Government Foreign Policy White Paper 2017, </w:t>
      </w:r>
      <w:r w:rsidRPr="007968C1">
        <w:rPr>
          <w:lang w:val="en-AU"/>
        </w:rPr>
        <w:t>https://www.fpwhitepaper.gov.au/foreign-policy-white-paper</w:t>
      </w:r>
    </w:p>
  </w:endnote>
  <w:endnote w:id="41">
    <w:p w14:paraId="0A959489" w14:textId="77777777" w:rsidR="00DE06FA" w:rsidRPr="003D51A9" w:rsidRDefault="00DE06FA" w:rsidP="004C7737">
      <w:pPr>
        <w:pStyle w:val="EndnoteText"/>
        <w:rPr>
          <w:lang w:val="en-AU"/>
        </w:rPr>
      </w:pPr>
      <w:r>
        <w:rPr>
          <w:rStyle w:val="EndnoteReference"/>
        </w:rPr>
        <w:endnoteRef/>
      </w:r>
      <w:r>
        <w:t xml:space="preserve"> </w:t>
      </w:r>
      <w:r>
        <w:rPr>
          <w:lang w:val="en-AU"/>
        </w:rPr>
        <w:t>Indonesian Election Commission, 2014, www.kpu.go.id</w:t>
      </w:r>
    </w:p>
  </w:endnote>
  <w:endnote w:id="42">
    <w:p w14:paraId="276FF3B5" w14:textId="77777777" w:rsidR="00DE06FA" w:rsidRPr="003D51A9" w:rsidRDefault="00DE06FA" w:rsidP="004C7737">
      <w:pPr>
        <w:pStyle w:val="EndnoteText"/>
        <w:rPr>
          <w:lang w:val="en-AU"/>
        </w:rPr>
      </w:pPr>
      <w:r>
        <w:rPr>
          <w:rStyle w:val="EndnoteReference"/>
        </w:rPr>
        <w:endnoteRef/>
      </w:r>
      <w:r>
        <w:t xml:space="preserve"> </w:t>
      </w:r>
      <w:r>
        <w:rPr>
          <w:lang w:val="en-AU"/>
        </w:rPr>
        <w:t>Australia Indonesia Partnership for Economic Governance and Monash University, Women’s Economic Participation in Indonesia Study, June 2017</w:t>
      </w:r>
    </w:p>
  </w:endnote>
  <w:endnote w:id="43">
    <w:p w14:paraId="0CE5397A" w14:textId="77777777" w:rsidR="00DE06FA" w:rsidRPr="00E508E2" w:rsidRDefault="00DE06FA">
      <w:pPr>
        <w:pStyle w:val="EndnoteText"/>
        <w:rPr>
          <w:lang w:val="en-AU"/>
        </w:rPr>
      </w:pPr>
      <w:r>
        <w:rPr>
          <w:rStyle w:val="EndnoteReference"/>
        </w:rPr>
        <w:endnoteRef/>
      </w:r>
      <w:r w:rsidRPr="00715AB5">
        <w:rPr>
          <w:lang w:val="en-AU"/>
        </w:rPr>
        <w:t>MAMPU program monitoring (MANIS Kita online reporting system) based on quarterly progress reports submitted by MAMPU partners</w:t>
      </w:r>
    </w:p>
  </w:endnote>
  <w:endnote w:id="44">
    <w:p w14:paraId="50DAC52D" w14:textId="77777777" w:rsidR="00DE06FA" w:rsidRPr="00E508E2" w:rsidRDefault="00DE06FA">
      <w:pPr>
        <w:pStyle w:val="EndnoteText"/>
        <w:rPr>
          <w:lang w:val="en-AU"/>
        </w:rPr>
      </w:pPr>
      <w:r>
        <w:rPr>
          <w:rStyle w:val="EndnoteReference"/>
        </w:rPr>
        <w:endnoteRef/>
      </w:r>
      <w:r>
        <w:t xml:space="preserve"> </w:t>
      </w:r>
      <w:r>
        <w:rPr>
          <w:lang w:val="en-AU"/>
        </w:rPr>
        <w:t xml:space="preserve">2016 Women’s Collective Action for Empowerment in Indonesia Study </w:t>
      </w:r>
    </w:p>
  </w:endnote>
  <w:endnote w:id="45">
    <w:p w14:paraId="73CB309A" w14:textId="77777777" w:rsidR="00DE06FA" w:rsidRPr="004C0303" w:rsidRDefault="00DE06FA" w:rsidP="007B0B0C">
      <w:pPr>
        <w:pStyle w:val="EndnoteText"/>
        <w:rPr>
          <w:lang w:val="en-AU"/>
        </w:rPr>
      </w:pPr>
      <w:r>
        <w:rPr>
          <w:rStyle w:val="EndnoteReference"/>
        </w:rPr>
        <w:endnoteRef/>
      </w:r>
      <w:r>
        <w:t xml:space="preserve"> </w:t>
      </w:r>
      <w:r>
        <w:rPr>
          <w:lang w:val="en-AU"/>
        </w:rPr>
        <w:t>University of Indonesia, Persons with Disabilities in Indonesia: Empirical Facts and Implications for Social Protection Policies, 2014</w:t>
      </w:r>
    </w:p>
  </w:endnote>
  <w:endnote w:id="46">
    <w:p w14:paraId="55147B4E" w14:textId="77777777" w:rsidR="00DE06FA" w:rsidRPr="006D26D2" w:rsidRDefault="00DE06FA">
      <w:pPr>
        <w:pStyle w:val="EndnoteText"/>
        <w:rPr>
          <w:lang w:val="en-AU"/>
        </w:rPr>
      </w:pPr>
      <w:r>
        <w:rPr>
          <w:rStyle w:val="EndnoteReference"/>
        </w:rPr>
        <w:endnoteRef/>
      </w:r>
      <w:r>
        <w:t xml:space="preserve"> </w:t>
      </w:r>
      <w:r w:rsidRPr="00715AB5">
        <w:rPr>
          <w:lang w:val="en-AU"/>
        </w:rPr>
        <w:t>KSI Phase 1 Program Completion Report, KSI Six Monthly Report (July-December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FF092" w14:textId="77777777" w:rsidR="00DE06FA" w:rsidRDefault="00DE06FA" w:rsidP="00831AA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0CDDFE" w14:textId="77777777" w:rsidR="00DE06FA" w:rsidRDefault="00DE06FA" w:rsidP="00831A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363975"/>
      <w:docPartObj>
        <w:docPartGallery w:val="Page Numbers (Bottom of Page)"/>
        <w:docPartUnique/>
      </w:docPartObj>
    </w:sdtPr>
    <w:sdtEndPr>
      <w:rPr>
        <w:noProof/>
      </w:rPr>
    </w:sdtEndPr>
    <w:sdtContent>
      <w:p w14:paraId="3BF0EF57" w14:textId="47A637A9" w:rsidR="00DE06FA" w:rsidRDefault="00DE06FA">
        <w:pPr>
          <w:pStyle w:val="Footer"/>
        </w:pPr>
        <w:r>
          <w:fldChar w:fldCharType="begin"/>
        </w:r>
        <w:r>
          <w:instrText xml:space="preserve"> PAGE   \* MERGEFORMAT </w:instrText>
        </w:r>
        <w:r>
          <w:fldChar w:fldCharType="separate"/>
        </w:r>
        <w:r w:rsidR="00347C97">
          <w:rPr>
            <w:noProof/>
          </w:rPr>
          <w:t>34</w:t>
        </w:r>
        <w:r>
          <w:rPr>
            <w:noProof/>
          </w:rPr>
          <w:fldChar w:fldCharType="end"/>
        </w:r>
      </w:p>
    </w:sdtContent>
  </w:sdt>
  <w:p w14:paraId="251AB732" w14:textId="77777777" w:rsidR="00DE06FA" w:rsidRDefault="00DE0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108223"/>
      <w:docPartObj>
        <w:docPartGallery w:val="Page Numbers (Bottom of Page)"/>
        <w:docPartUnique/>
      </w:docPartObj>
    </w:sdtPr>
    <w:sdtEndPr>
      <w:rPr>
        <w:noProof/>
      </w:rPr>
    </w:sdtEndPr>
    <w:sdtContent>
      <w:p w14:paraId="24138976" w14:textId="77777777" w:rsidR="00DE06FA" w:rsidRDefault="00DE06FA">
        <w:pPr>
          <w:pStyle w:val="Footer"/>
        </w:pPr>
        <w:r>
          <w:fldChar w:fldCharType="begin"/>
        </w:r>
        <w:r>
          <w:instrText xml:space="preserve"> PAGE   \* MERGEFORMAT </w:instrText>
        </w:r>
        <w:r>
          <w:fldChar w:fldCharType="separate"/>
        </w:r>
        <w:r>
          <w:rPr>
            <w:noProof/>
          </w:rPr>
          <w:t>2</w:t>
        </w:r>
        <w:r>
          <w:rPr>
            <w:noProof/>
          </w:rPr>
          <w:fldChar w:fldCharType="end"/>
        </w:r>
      </w:p>
    </w:sdtContent>
  </w:sdt>
  <w:p w14:paraId="1C8D319C" w14:textId="77777777" w:rsidR="00DE06FA" w:rsidRDefault="00DE06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09336"/>
      <w:docPartObj>
        <w:docPartGallery w:val="Page Numbers (Bottom of Page)"/>
        <w:docPartUnique/>
      </w:docPartObj>
    </w:sdtPr>
    <w:sdtEndPr>
      <w:rPr>
        <w:noProof/>
      </w:rPr>
    </w:sdtEndPr>
    <w:sdtContent>
      <w:p w14:paraId="0D0B13FE" w14:textId="0E51D004" w:rsidR="00DE06FA" w:rsidRDefault="00DE06FA">
        <w:pPr>
          <w:pStyle w:val="Footer"/>
        </w:pPr>
        <w:r>
          <w:fldChar w:fldCharType="begin"/>
        </w:r>
        <w:r>
          <w:instrText xml:space="preserve"> PAGE   \* MERGEFORMAT </w:instrText>
        </w:r>
        <w:r>
          <w:fldChar w:fldCharType="separate"/>
        </w:r>
        <w:r w:rsidR="00347C97">
          <w:rPr>
            <w:noProof/>
          </w:rPr>
          <w:t>27</w:t>
        </w:r>
        <w:r>
          <w:rPr>
            <w:noProof/>
          </w:rPr>
          <w:fldChar w:fldCharType="end"/>
        </w:r>
      </w:p>
    </w:sdtContent>
  </w:sdt>
  <w:p w14:paraId="7D0AAC3F" w14:textId="77777777" w:rsidR="00DE06FA" w:rsidRDefault="00DE0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4FC4B" w14:textId="77777777" w:rsidR="00DE06FA" w:rsidRPr="008C5A0E" w:rsidRDefault="00DE06FA" w:rsidP="001D663E">
      <w:pPr>
        <w:pStyle w:val="Footer"/>
        <w:pBdr>
          <w:top w:val="single" w:sz="4" w:space="1" w:color="495965" w:themeColor="text2"/>
        </w:pBdr>
      </w:pPr>
    </w:p>
  </w:footnote>
  <w:footnote w:type="continuationSeparator" w:id="0">
    <w:p w14:paraId="16D033A2" w14:textId="77777777" w:rsidR="00DE06FA" w:rsidRDefault="00DE06FA" w:rsidP="00EF457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1D248" w14:textId="77777777" w:rsidR="00DE06FA" w:rsidRPr="00333501" w:rsidRDefault="00DE06FA" w:rsidP="008F56A8">
    <w:pPr>
      <w:pStyle w:val="Header"/>
      <w:jc w:val="left"/>
    </w:pPr>
    <w:r>
      <w:rPr>
        <w:noProof/>
        <w:lang w:val="en-AU" w:eastAsia="en-AU"/>
      </w:rPr>
      <w:drawing>
        <wp:anchor distT="0" distB="0" distL="114300" distR="114300" simplePos="0" relativeHeight="251703296" behindDoc="1" locked="1" layoutInCell="1" allowOverlap="1" wp14:anchorId="6CC045DB" wp14:editId="2744E1F0">
          <wp:simplePos x="0" y="0"/>
          <wp:positionH relativeFrom="page">
            <wp:posOffset>114935</wp:posOffset>
          </wp:positionH>
          <wp:positionV relativeFrom="page">
            <wp:posOffset>34925</wp:posOffset>
          </wp:positionV>
          <wp:extent cx="7545705" cy="10702290"/>
          <wp:effectExtent l="0" t="0" r="0" b="3810"/>
          <wp:wrapNone/>
          <wp:docPr id="12" name="Picture 12" descr="Green background, grey map overlay, Australia highlighted in the middle of the page.  "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02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E194A" w14:textId="77777777" w:rsidR="00DE06FA" w:rsidRDefault="00DE06FA" w:rsidP="00733F6D">
    <w:pPr>
      <w:pStyle w:val="Header"/>
    </w:pPr>
    <w:r>
      <w:rPr>
        <w:noProof/>
        <w:lang w:val="en-AU" w:eastAsia="en-AU"/>
      </w:rPr>
      <w:drawing>
        <wp:anchor distT="0" distB="0" distL="114300" distR="114300" simplePos="0" relativeHeight="251711488" behindDoc="1" locked="1" layoutInCell="1" allowOverlap="1" wp14:anchorId="189C85F0" wp14:editId="47CB022F">
          <wp:simplePos x="0" y="0"/>
          <wp:positionH relativeFrom="page">
            <wp:posOffset>83185</wp:posOffset>
          </wp:positionH>
          <wp:positionV relativeFrom="page">
            <wp:posOffset>-19050</wp:posOffset>
          </wp:positionV>
          <wp:extent cx="7545705" cy="10702290"/>
          <wp:effectExtent l="0" t="0" r="0" b="3810"/>
          <wp:wrapNone/>
          <wp:docPr id="20" name="Picture 20"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02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A397" w14:textId="77777777" w:rsidR="00DE06FA" w:rsidRPr="00333501" w:rsidRDefault="00DE06FA" w:rsidP="008F56A8">
    <w:pPr>
      <w:pStyle w:val="Header"/>
      <w:jc w:val="left"/>
    </w:pPr>
    <w:r>
      <w:rPr>
        <w:noProof/>
        <w:lang w:val="en-AU" w:eastAsia="en-AU"/>
      </w:rPr>
      <w:drawing>
        <wp:anchor distT="0" distB="0" distL="114300" distR="114300" simplePos="0" relativeHeight="251707392" behindDoc="1" locked="1" layoutInCell="1" allowOverlap="1" wp14:anchorId="521F8F2D" wp14:editId="1FC4A3D7">
          <wp:simplePos x="0" y="0"/>
          <wp:positionH relativeFrom="page">
            <wp:posOffset>62865</wp:posOffset>
          </wp:positionH>
          <wp:positionV relativeFrom="page">
            <wp:posOffset>-11430</wp:posOffset>
          </wp:positionV>
          <wp:extent cx="10662285" cy="7545705"/>
          <wp:effectExtent l="0" t="0" r="5715"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A9C9D" w14:textId="77777777" w:rsidR="00DE06FA" w:rsidRDefault="00DE06FA" w:rsidP="00733F6D">
    <w:pPr>
      <w:pStyle w:val="Header"/>
    </w:pPr>
    <w:r>
      <w:rPr>
        <w:noProof/>
        <w:lang w:val="en-AU" w:eastAsia="en-AU"/>
      </w:rPr>
      <w:drawing>
        <wp:anchor distT="0" distB="0" distL="114300" distR="114300" simplePos="0" relativeHeight="251715584" behindDoc="1" locked="1" layoutInCell="1" allowOverlap="1" wp14:anchorId="55CE378F" wp14:editId="63365B96">
          <wp:simplePos x="0" y="0"/>
          <wp:positionH relativeFrom="page">
            <wp:posOffset>39370</wp:posOffset>
          </wp:positionH>
          <wp:positionV relativeFrom="page">
            <wp:posOffset>19685</wp:posOffset>
          </wp:positionV>
          <wp:extent cx="10662285" cy="7545705"/>
          <wp:effectExtent l="0" t="0" r="5715"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A66D2" w14:textId="77777777" w:rsidR="00DE06FA" w:rsidRPr="00333501" w:rsidRDefault="00DE06FA" w:rsidP="008F56A8">
    <w:pPr>
      <w:pStyle w:val="Header"/>
      <w:jc w:val="left"/>
    </w:pPr>
    <w:r>
      <w:rPr>
        <w:noProof/>
        <w:lang w:val="en-AU" w:eastAsia="en-AU"/>
      </w:rPr>
      <w:drawing>
        <wp:anchor distT="0" distB="0" distL="114300" distR="114300" simplePos="0" relativeHeight="251683840" behindDoc="1" locked="1" layoutInCell="1" allowOverlap="1" wp14:anchorId="37648640" wp14:editId="267F0949">
          <wp:simplePos x="0" y="0"/>
          <wp:positionH relativeFrom="page">
            <wp:posOffset>7620</wp:posOffset>
          </wp:positionH>
          <wp:positionV relativeFrom="page">
            <wp:posOffset>57785</wp:posOffset>
          </wp:positionV>
          <wp:extent cx="10800000" cy="7560000"/>
          <wp:effectExtent l="0" t="0" r="1905" b="317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800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07B64" w14:textId="77777777" w:rsidR="00DE06FA" w:rsidRPr="00333501" w:rsidRDefault="00DE06FA" w:rsidP="008F56A8">
    <w:pPr>
      <w:pStyle w:val="Header"/>
      <w:jc w:val="left"/>
    </w:pPr>
    <w:r>
      <w:rPr>
        <w:noProof/>
        <w:lang w:val="en-AU" w:eastAsia="en-AU"/>
      </w:rPr>
      <w:drawing>
        <wp:anchor distT="0" distB="0" distL="114300" distR="114300" simplePos="0" relativeHeight="251699200" behindDoc="1" locked="1" layoutInCell="1" allowOverlap="1" wp14:anchorId="72940CA9" wp14:editId="34B692C0">
          <wp:simplePos x="0" y="0"/>
          <wp:positionH relativeFrom="page">
            <wp:align>right</wp:align>
          </wp:positionH>
          <wp:positionV relativeFrom="page">
            <wp:align>top</wp:align>
          </wp:positionV>
          <wp:extent cx="7559040" cy="11025505"/>
          <wp:effectExtent l="0" t="0" r="3810" b="444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040" cy="11025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8CD"/>
    <w:multiLevelType w:val="hybridMultilevel"/>
    <w:tmpl w:val="6D14F6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5D311D1"/>
    <w:multiLevelType w:val="hybridMultilevel"/>
    <w:tmpl w:val="5E321F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F27AC"/>
    <w:multiLevelType w:val="hybridMultilevel"/>
    <w:tmpl w:val="67104A3E"/>
    <w:lvl w:ilvl="0" w:tplc="FC3AFE8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F5C7694"/>
    <w:multiLevelType w:val="hybridMultilevel"/>
    <w:tmpl w:val="B07E7E9C"/>
    <w:lvl w:ilvl="0" w:tplc="67629926">
      <w:start w:val="2012"/>
      <w:numFmt w:val="bullet"/>
      <w:lvlText w:val=""/>
      <w:lvlJc w:val="left"/>
      <w:pPr>
        <w:ind w:left="720" w:hanging="360"/>
      </w:pPr>
      <w:rPr>
        <w:rFonts w:ascii="Symbol" w:eastAsiaTheme="minorHAnsi" w:hAnsi="Symbol"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460C2"/>
    <w:multiLevelType w:val="hybridMultilevel"/>
    <w:tmpl w:val="27E85430"/>
    <w:lvl w:ilvl="0" w:tplc="894A816A">
      <w:start w:val="2012"/>
      <w:numFmt w:val="bullet"/>
      <w:lvlText w:val=""/>
      <w:lvlJc w:val="left"/>
      <w:pPr>
        <w:ind w:left="720" w:hanging="360"/>
      </w:pPr>
      <w:rPr>
        <w:rFonts w:ascii="Symbol" w:eastAsiaTheme="minorHAnsi" w:hAnsi="Symbol"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2F2502"/>
    <w:multiLevelType w:val="hybridMultilevel"/>
    <w:tmpl w:val="0E0C458C"/>
    <w:lvl w:ilvl="0" w:tplc="CE16C4C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7B2C0E"/>
    <w:multiLevelType w:val="hybridMultilevel"/>
    <w:tmpl w:val="9FA85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B4E2E12"/>
    <w:multiLevelType w:val="multilevel"/>
    <w:tmpl w:val="46769186"/>
    <w:lvl w:ilvl="0">
      <w:start w:val="1"/>
      <w:numFmt w:val="bullet"/>
      <w:lvlText w:val=""/>
      <w:lvlJc w:val="left"/>
      <w:pPr>
        <w:tabs>
          <w:tab w:val="num" w:pos="567"/>
        </w:tabs>
        <w:ind w:left="567" w:hanging="567"/>
      </w:pPr>
      <w:rPr>
        <w:rFonts w:ascii="Symbol" w:hAnsi="Symbol" w:hint="default"/>
        <w:sz w:val="3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10" w15:restartNumberingAfterBreak="0">
    <w:nsid w:val="26083D8C"/>
    <w:multiLevelType w:val="hybridMultilevel"/>
    <w:tmpl w:val="5AC010C6"/>
    <w:lvl w:ilvl="0" w:tplc="AF90AB9E">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2FE21D07"/>
    <w:multiLevelType w:val="hybridMultilevel"/>
    <w:tmpl w:val="B2304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4A1FE8"/>
    <w:multiLevelType w:val="hybridMultilevel"/>
    <w:tmpl w:val="1062F464"/>
    <w:lvl w:ilvl="0" w:tplc="0E68F866">
      <w:start w:val="2012"/>
      <w:numFmt w:val="bullet"/>
      <w:lvlText w:val=""/>
      <w:lvlJc w:val="left"/>
      <w:pPr>
        <w:ind w:left="720" w:hanging="360"/>
      </w:pPr>
      <w:rPr>
        <w:rFonts w:ascii="Symbol" w:eastAsiaTheme="minorHAnsi" w:hAnsi="Symbol"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EC73B8"/>
    <w:multiLevelType w:val="hybridMultilevel"/>
    <w:tmpl w:val="7140F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E73B44"/>
    <w:multiLevelType w:val="hybridMultilevel"/>
    <w:tmpl w:val="994C9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3168F3"/>
    <w:multiLevelType w:val="hybridMultilevel"/>
    <w:tmpl w:val="68A892C0"/>
    <w:lvl w:ilvl="0" w:tplc="75C2086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25336B"/>
    <w:multiLevelType w:val="hybridMultilevel"/>
    <w:tmpl w:val="99000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B07B06"/>
    <w:multiLevelType w:val="multilevel"/>
    <w:tmpl w:val="CB9835C6"/>
    <w:styleLink w:val="CoffeyNumbers"/>
    <w:lvl w:ilvl="0">
      <w:start w:val="1"/>
      <w:numFmt w:val="decimal"/>
      <w:pStyle w:val="CoffeyNumbersL1"/>
      <w:lvlText w:val="%1."/>
      <w:lvlJc w:val="left"/>
      <w:pPr>
        <w:tabs>
          <w:tab w:val="num" w:pos="357"/>
        </w:tabs>
        <w:ind w:left="360" w:hanging="360"/>
      </w:pPr>
      <w:rPr>
        <w:rFonts w:hint="default"/>
      </w:rPr>
    </w:lvl>
    <w:lvl w:ilvl="1">
      <w:start w:val="1"/>
      <w:numFmt w:val="lowerLetter"/>
      <w:pStyle w:val="CoffeyNumbersL2"/>
      <w:lvlText w:val="%2."/>
      <w:lvlJc w:val="left"/>
      <w:pPr>
        <w:tabs>
          <w:tab w:val="num" w:pos="720"/>
        </w:tabs>
        <w:ind w:left="720" w:hanging="360"/>
      </w:pPr>
      <w:rPr>
        <w:rFonts w:hint="default"/>
      </w:rPr>
    </w:lvl>
    <w:lvl w:ilvl="2">
      <w:start w:val="1"/>
      <w:numFmt w:val="lowerRoman"/>
      <w:pStyle w:val="CoffeyNumbersL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DB276C1"/>
    <w:multiLevelType w:val="hybridMultilevel"/>
    <w:tmpl w:val="1A42BD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6DB6905"/>
    <w:multiLevelType w:val="hybridMultilevel"/>
    <w:tmpl w:val="D206CB26"/>
    <w:lvl w:ilvl="0" w:tplc="090A3692">
      <w:start w:val="2012"/>
      <w:numFmt w:val="bullet"/>
      <w:lvlText w:val=""/>
      <w:lvlJc w:val="left"/>
      <w:pPr>
        <w:ind w:left="720" w:hanging="360"/>
      </w:pPr>
      <w:rPr>
        <w:rFonts w:ascii="Symbol" w:eastAsiaTheme="minorHAnsi" w:hAnsi="Symbol"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3" w15:restartNumberingAfterBreak="0">
    <w:nsid w:val="5D3C1EA7"/>
    <w:multiLevelType w:val="multilevel"/>
    <w:tmpl w:val="43428892"/>
    <w:numStyleLink w:val="BulletsList"/>
  </w:abstractNum>
  <w:abstractNum w:abstractNumId="2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5" w15:restartNumberingAfterBreak="0">
    <w:nsid w:val="5F175112"/>
    <w:multiLevelType w:val="hybridMultilevel"/>
    <w:tmpl w:val="DEBA3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334774"/>
    <w:multiLevelType w:val="hybridMultilevel"/>
    <w:tmpl w:val="C1D48E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32E3620"/>
    <w:multiLevelType w:val="multilevel"/>
    <w:tmpl w:val="6A20A5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3FE5C7B"/>
    <w:multiLevelType w:val="hybridMultilevel"/>
    <w:tmpl w:val="6D48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D530DE"/>
    <w:multiLevelType w:val="hybridMultilevel"/>
    <w:tmpl w:val="7832B4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EBD2264"/>
    <w:multiLevelType w:val="hybridMultilevel"/>
    <w:tmpl w:val="079E9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3A4337B"/>
    <w:multiLevelType w:val="hybridMultilevel"/>
    <w:tmpl w:val="FF9EFD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FE8374E"/>
    <w:multiLevelType w:val="hybridMultilevel"/>
    <w:tmpl w:val="B6BE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2"/>
  </w:num>
  <w:num w:numId="6">
    <w:abstractNumId w:val="24"/>
  </w:num>
  <w:num w:numId="7">
    <w:abstractNumId w:val="11"/>
  </w:num>
  <w:num w:numId="8">
    <w:abstractNumId w:val="23"/>
  </w:num>
  <w:num w:numId="9">
    <w:abstractNumId w:val="3"/>
  </w:num>
  <w:num w:numId="10">
    <w:abstractNumId w:val="18"/>
  </w:num>
  <w:num w:numId="11">
    <w:abstractNumId w:val="8"/>
  </w:num>
  <w:num w:numId="12">
    <w:abstractNumId w:val="29"/>
  </w:num>
  <w:num w:numId="13">
    <w:abstractNumId w:val="17"/>
  </w:num>
  <w:num w:numId="14">
    <w:abstractNumId w:val="27"/>
  </w:num>
  <w:num w:numId="15">
    <w:abstractNumId w:val="19"/>
    <w:lvlOverride w:ilvl="0">
      <w:lvl w:ilvl="0">
        <w:start w:val="1"/>
        <w:numFmt w:val="decimal"/>
        <w:pStyle w:val="CoffeyNumbersL1"/>
        <w:lvlText w:val="%1."/>
        <w:lvlJc w:val="left"/>
        <w:pPr>
          <w:tabs>
            <w:tab w:val="num" w:pos="357"/>
          </w:tabs>
          <w:ind w:left="360" w:hanging="360"/>
        </w:pPr>
        <w:rPr>
          <w:rFonts w:hint="default"/>
        </w:rPr>
      </w:lvl>
    </w:lvlOverride>
    <w:lvlOverride w:ilvl="1">
      <w:lvl w:ilvl="1">
        <w:start w:val="1"/>
        <w:numFmt w:val="lowerLetter"/>
        <w:pStyle w:val="CoffeyNumbersL2"/>
        <w:lvlText w:val="%2."/>
        <w:lvlJc w:val="left"/>
        <w:pPr>
          <w:tabs>
            <w:tab w:val="num" w:pos="720"/>
          </w:tabs>
          <w:ind w:left="720" w:hanging="360"/>
        </w:pPr>
        <w:rPr>
          <w:rFonts w:hint="default"/>
        </w:rPr>
      </w:lvl>
    </w:lvlOverride>
    <w:lvlOverride w:ilvl="2">
      <w:lvl w:ilvl="2">
        <w:start w:val="1"/>
        <w:numFmt w:val="lowerRoman"/>
        <w:pStyle w:val="CoffeyNumbersL3"/>
        <w:lvlText w:val="%3."/>
        <w:lvlJc w:val="left"/>
        <w:pPr>
          <w:tabs>
            <w:tab w:val="num" w:pos="1077"/>
          </w:tabs>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19"/>
  </w:num>
  <w:num w:numId="17">
    <w:abstractNumId w:val="23"/>
  </w:num>
  <w:num w:numId="18">
    <w:abstractNumId w:val="0"/>
  </w:num>
  <w:num w:numId="19">
    <w:abstractNumId w:val="3"/>
  </w:num>
  <w:num w:numId="20">
    <w:abstractNumId w:val="3"/>
  </w:num>
  <w:num w:numId="21">
    <w:abstractNumId w:val="26"/>
  </w:num>
  <w:num w:numId="22">
    <w:abstractNumId w:val="3"/>
  </w:num>
  <w:num w:numId="23">
    <w:abstractNumId w:val="3"/>
  </w:num>
  <w:num w:numId="24">
    <w:abstractNumId w:val="3"/>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0"/>
  </w:num>
  <w:num w:numId="28">
    <w:abstractNumId w:val="9"/>
  </w:num>
  <w:num w:numId="29">
    <w:abstractNumId w:val="12"/>
  </w:num>
  <w:num w:numId="30">
    <w:abstractNumId w:val="20"/>
  </w:num>
  <w:num w:numId="31">
    <w:abstractNumId w:val="14"/>
  </w:num>
  <w:num w:numId="32">
    <w:abstractNumId w:val="15"/>
  </w:num>
  <w:num w:numId="33">
    <w:abstractNumId w:val="28"/>
  </w:num>
  <w:num w:numId="34">
    <w:abstractNumId w:val="7"/>
  </w:num>
  <w:num w:numId="35">
    <w:abstractNumId w:val="25"/>
  </w:num>
  <w:num w:numId="36">
    <w:abstractNumId w:val="1"/>
  </w:num>
  <w:num w:numId="37">
    <w:abstractNumId w:val="32"/>
  </w:num>
  <w:num w:numId="38">
    <w:abstractNumId w:val="10"/>
  </w:num>
  <w:num w:numId="39">
    <w:abstractNumId w:val="33"/>
  </w:num>
  <w:num w:numId="40">
    <w:abstractNumId w:val="16"/>
  </w:num>
  <w:num w:numId="41">
    <w:abstractNumId w:val="6"/>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4"/>
  </w:num>
  <w:num w:numId="45">
    <w:abstractNumId w:val="13"/>
  </w:num>
  <w:num w:numId="4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0268"/>
    <w:rsid w:val="0000100F"/>
    <w:rsid w:val="0000125E"/>
    <w:rsid w:val="00001B8D"/>
    <w:rsid w:val="00001DA8"/>
    <w:rsid w:val="00002BB2"/>
    <w:rsid w:val="0000392A"/>
    <w:rsid w:val="000044C7"/>
    <w:rsid w:val="00004B1D"/>
    <w:rsid w:val="000058B2"/>
    <w:rsid w:val="000062DA"/>
    <w:rsid w:val="000067B5"/>
    <w:rsid w:val="00006AD0"/>
    <w:rsid w:val="000102F2"/>
    <w:rsid w:val="00010382"/>
    <w:rsid w:val="00010EC3"/>
    <w:rsid w:val="00014BA0"/>
    <w:rsid w:val="00015316"/>
    <w:rsid w:val="0001679C"/>
    <w:rsid w:val="00016BC3"/>
    <w:rsid w:val="000172D0"/>
    <w:rsid w:val="00017355"/>
    <w:rsid w:val="0002080A"/>
    <w:rsid w:val="00020D6F"/>
    <w:rsid w:val="0002106F"/>
    <w:rsid w:val="000217C1"/>
    <w:rsid w:val="00025485"/>
    <w:rsid w:val="00025AE9"/>
    <w:rsid w:val="0002782F"/>
    <w:rsid w:val="00027F29"/>
    <w:rsid w:val="00030C4B"/>
    <w:rsid w:val="000312DB"/>
    <w:rsid w:val="00031512"/>
    <w:rsid w:val="00032661"/>
    <w:rsid w:val="00032A72"/>
    <w:rsid w:val="00033AB7"/>
    <w:rsid w:val="000341D8"/>
    <w:rsid w:val="000347C0"/>
    <w:rsid w:val="00034C54"/>
    <w:rsid w:val="000361F6"/>
    <w:rsid w:val="000365C8"/>
    <w:rsid w:val="00040132"/>
    <w:rsid w:val="00040ED8"/>
    <w:rsid w:val="0004169D"/>
    <w:rsid w:val="00041E64"/>
    <w:rsid w:val="000420A5"/>
    <w:rsid w:val="00042493"/>
    <w:rsid w:val="00042EEC"/>
    <w:rsid w:val="000432F5"/>
    <w:rsid w:val="00043CBF"/>
    <w:rsid w:val="000441F7"/>
    <w:rsid w:val="0004420F"/>
    <w:rsid w:val="00045101"/>
    <w:rsid w:val="0004596B"/>
    <w:rsid w:val="0004610E"/>
    <w:rsid w:val="000461F9"/>
    <w:rsid w:val="0004700B"/>
    <w:rsid w:val="00050326"/>
    <w:rsid w:val="0005050D"/>
    <w:rsid w:val="00050527"/>
    <w:rsid w:val="00050813"/>
    <w:rsid w:val="00050B7B"/>
    <w:rsid w:val="00050B7D"/>
    <w:rsid w:val="00051A9D"/>
    <w:rsid w:val="00052BBE"/>
    <w:rsid w:val="00052DF4"/>
    <w:rsid w:val="00053215"/>
    <w:rsid w:val="0005473B"/>
    <w:rsid w:val="00054E4D"/>
    <w:rsid w:val="0005592F"/>
    <w:rsid w:val="00056829"/>
    <w:rsid w:val="00056A72"/>
    <w:rsid w:val="00060073"/>
    <w:rsid w:val="00060268"/>
    <w:rsid w:val="00060586"/>
    <w:rsid w:val="000608EB"/>
    <w:rsid w:val="00062EFD"/>
    <w:rsid w:val="000635F0"/>
    <w:rsid w:val="000648C3"/>
    <w:rsid w:val="00064BE1"/>
    <w:rsid w:val="00064FB0"/>
    <w:rsid w:val="00065938"/>
    <w:rsid w:val="00066803"/>
    <w:rsid w:val="000671F6"/>
    <w:rsid w:val="0007078D"/>
    <w:rsid w:val="000711DF"/>
    <w:rsid w:val="00073520"/>
    <w:rsid w:val="00074FD1"/>
    <w:rsid w:val="000754AC"/>
    <w:rsid w:val="00080337"/>
    <w:rsid w:val="00080912"/>
    <w:rsid w:val="00080F12"/>
    <w:rsid w:val="00080F46"/>
    <w:rsid w:val="0008138E"/>
    <w:rsid w:val="00082680"/>
    <w:rsid w:val="00082D7D"/>
    <w:rsid w:val="000832F4"/>
    <w:rsid w:val="000839DC"/>
    <w:rsid w:val="00083BFC"/>
    <w:rsid w:val="00084192"/>
    <w:rsid w:val="00084483"/>
    <w:rsid w:val="00084F51"/>
    <w:rsid w:val="000853DC"/>
    <w:rsid w:val="0008749B"/>
    <w:rsid w:val="00087DB3"/>
    <w:rsid w:val="00090975"/>
    <w:rsid w:val="000916F9"/>
    <w:rsid w:val="00091B75"/>
    <w:rsid w:val="00093407"/>
    <w:rsid w:val="00093D39"/>
    <w:rsid w:val="00094409"/>
    <w:rsid w:val="00094D25"/>
    <w:rsid w:val="00097388"/>
    <w:rsid w:val="000A21B7"/>
    <w:rsid w:val="000A22C2"/>
    <w:rsid w:val="000A50A3"/>
    <w:rsid w:val="000A53A5"/>
    <w:rsid w:val="000A63C6"/>
    <w:rsid w:val="000B1226"/>
    <w:rsid w:val="000B702F"/>
    <w:rsid w:val="000C23D4"/>
    <w:rsid w:val="000C35B4"/>
    <w:rsid w:val="000C4D87"/>
    <w:rsid w:val="000C6990"/>
    <w:rsid w:val="000C6A72"/>
    <w:rsid w:val="000C6B88"/>
    <w:rsid w:val="000C6F92"/>
    <w:rsid w:val="000D1BCA"/>
    <w:rsid w:val="000D33E0"/>
    <w:rsid w:val="000D4F55"/>
    <w:rsid w:val="000D5E7C"/>
    <w:rsid w:val="000D66D6"/>
    <w:rsid w:val="000D75AE"/>
    <w:rsid w:val="000E0F7E"/>
    <w:rsid w:val="000E314A"/>
    <w:rsid w:val="000E42E1"/>
    <w:rsid w:val="000E5BC3"/>
    <w:rsid w:val="000E5C11"/>
    <w:rsid w:val="000E63E8"/>
    <w:rsid w:val="000E6D61"/>
    <w:rsid w:val="000F08A0"/>
    <w:rsid w:val="000F1607"/>
    <w:rsid w:val="000F3453"/>
    <w:rsid w:val="000F4BD7"/>
    <w:rsid w:val="000F5ED8"/>
    <w:rsid w:val="000F6465"/>
    <w:rsid w:val="000F6E4E"/>
    <w:rsid w:val="000F7EC6"/>
    <w:rsid w:val="00100C04"/>
    <w:rsid w:val="00102A81"/>
    <w:rsid w:val="001036A7"/>
    <w:rsid w:val="00103FFF"/>
    <w:rsid w:val="00104711"/>
    <w:rsid w:val="001058CC"/>
    <w:rsid w:val="00107E80"/>
    <w:rsid w:val="001103E6"/>
    <w:rsid w:val="0011188A"/>
    <w:rsid w:val="00111F36"/>
    <w:rsid w:val="00114B90"/>
    <w:rsid w:val="00114C7F"/>
    <w:rsid w:val="00117062"/>
    <w:rsid w:val="001171E7"/>
    <w:rsid w:val="001231EE"/>
    <w:rsid w:val="00124DA9"/>
    <w:rsid w:val="00125C1D"/>
    <w:rsid w:val="0012646C"/>
    <w:rsid w:val="001306A4"/>
    <w:rsid w:val="00131013"/>
    <w:rsid w:val="001318A1"/>
    <w:rsid w:val="0013289C"/>
    <w:rsid w:val="0013304D"/>
    <w:rsid w:val="001337DB"/>
    <w:rsid w:val="00133BF8"/>
    <w:rsid w:val="00135722"/>
    <w:rsid w:val="001363E1"/>
    <w:rsid w:val="00136B9A"/>
    <w:rsid w:val="00136DD4"/>
    <w:rsid w:val="00141842"/>
    <w:rsid w:val="00144604"/>
    <w:rsid w:val="0014478F"/>
    <w:rsid w:val="00144EC5"/>
    <w:rsid w:val="001460A1"/>
    <w:rsid w:val="001466E2"/>
    <w:rsid w:val="0014723E"/>
    <w:rsid w:val="00147539"/>
    <w:rsid w:val="001510A2"/>
    <w:rsid w:val="00151112"/>
    <w:rsid w:val="00151C8A"/>
    <w:rsid w:val="00152F3D"/>
    <w:rsid w:val="001541EA"/>
    <w:rsid w:val="00155245"/>
    <w:rsid w:val="001562A2"/>
    <w:rsid w:val="00157328"/>
    <w:rsid w:val="00157CE1"/>
    <w:rsid w:val="00161611"/>
    <w:rsid w:val="0016162F"/>
    <w:rsid w:val="001617DC"/>
    <w:rsid w:val="00161AD7"/>
    <w:rsid w:val="00162218"/>
    <w:rsid w:val="00164A8F"/>
    <w:rsid w:val="00166962"/>
    <w:rsid w:val="001714C3"/>
    <w:rsid w:val="00171788"/>
    <w:rsid w:val="00171D8D"/>
    <w:rsid w:val="0017410A"/>
    <w:rsid w:val="00174176"/>
    <w:rsid w:val="00174B8C"/>
    <w:rsid w:val="00175AC1"/>
    <w:rsid w:val="00176A34"/>
    <w:rsid w:val="001776B3"/>
    <w:rsid w:val="0018334B"/>
    <w:rsid w:val="0018359B"/>
    <w:rsid w:val="00184818"/>
    <w:rsid w:val="0018554B"/>
    <w:rsid w:val="00186A91"/>
    <w:rsid w:val="00186EA3"/>
    <w:rsid w:val="001918B8"/>
    <w:rsid w:val="0019298A"/>
    <w:rsid w:val="00192D8D"/>
    <w:rsid w:val="001930EA"/>
    <w:rsid w:val="00193906"/>
    <w:rsid w:val="00194704"/>
    <w:rsid w:val="0019498A"/>
    <w:rsid w:val="00195D71"/>
    <w:rsid w:val="0019682E"/>
    <w:rsid w:val="001A0B88"/>
    <w:rsid w:val="001A18CF"/>
    <w:rsid w:val="001A3E01"/>
    <w:rsid w:val="001A4FE7"/>
    <w:rsid w:val="001A5190"/>
    <w:rsid w:val="001A577B"/>
    <w:rsid w:val="001A5DD8"/>
    <w:rsid w:val="001A607F"/>
    <w:rsid w:val="001A624A"/>
    <w:rsid w:val="001A6637"/>
    <w:rsid w:val="001B39AA"/>
    <w:rsid w:val="001B4783"/>
    <w:rsid w:val="001B4A3A"/>
    <w:rsid w:val="001B5019"/>
    <w:rsid w:val="001B6250"/>
    <w:rsid w:val="001B6A1B"/>
    <w:rsid w:val="001B7094"/>
    <w:rsid w:val="001C3EC5"/>
    <w:rsid w:val="001C4448"/>
    <w:rsid w:val="001C46C0"/>
    <w:rsid w:val="001C6818"/>
    <w:rsid w:val="001C6E1D"/>
    <w:rsid w:val="001C7D4B"/>
    <w:rsid w:val="001D0536"/>
    <w:rsid w:val="001D0B88"/>
    <w:rsid w:val="001D663E"/>
    <w:rsid w:val="001D6937"/>
    <w:rsid w:val="001D78B7"/>
    <w:rsid w:val="001D79B3"/>
    <w:rsid w:val="001E02BA"/>
    <w:rsid w:val="001E0A55"/>
    <w:rsid w:val="001E15D8"/>
    <w:rsid w:val="001E1DC0"/>
    <w:rsid w:val="001E2073"/>
    <w:rsid w:val="001E22DD"/>
    <w:rsid w:val="001E3D55"/>
    <w:rsid w:val="001E4B2A"/>
    <w:rsid w:val="001E4DFD"/>
    <w:rsid w:val="001E578F"/>
    <w:rsid w:val="001E6137"/>
    <w:rsid w:val="001E6890"/>
    <w:rsid w:val="001F01AF"/>
    <w:rsid w:val="001F117F"/>
    <w:rsid w:val="001F2713"/>
    <w:rsid w:val="001F2895"/>
    <w:rsid w:val="001F409C"/>
    <w:rsid w:val="001F5734"/>
    <w:rsid w:val="001F57C2"/>
    <w:rsid w:val="001F595D"/>
    <w:rsid w:val="001F630C"/>
    <w:rsid w:val="001F648D"/>
    <w:rsid w:val="002023C5"/>
    <w:rsid w:val="00202CEC"/>
    <w:rsid w:val="0020363F"/>
    <w:rsid w:val="00204B60"/>
    <w:rsid w:val="00206212"/>
    <w:rsid w:val="0020765E"/>
    <w:rsid w:val="002138FA"/>
    <w:rsid w:val="00214980"/>
    <w:rsid w:val="002155FD"/>
    <w:rsid w:val="002157A0"/>
    <w:rsid w:val="002172EE"/>
    <w:rsid w:val="002200D3"/>
    <w:rsid w:val="0022260F"/>
    <w:rsid w:val="00223CEA"/>
    <w:rsid w:val="0022488C"/>
    <w:rsid w:val="00224F8D"/>
    <w:rsid w:val="00225E24"/>
    <w:rsid w:val="0022640C"/>
    <w:rsid w:val="002302E8"/>
    <w:rsid w:val="002309D8"/>
    <w:rsid w:val="00231F46"/>
    <w:rsid w:val="002323A9"/>
    <w:rsid w:val="00232E63"/>
    <w:rsid w:val="00232FBC"/>
    <w:rsid w:val="0023398E"/>
    <w:rsid w:val="00233A04"/>
    <w:rsid w:val="00235A8E"/>
    <w:rsid w:val="00235BAB"/>
    <w:rsid w:val="00235EB9"/>
    <w:rsid w:val="00235FDB"/>
    <w:rsid w:val="002367F5"/>
    <w:rsid w:val="00236A53"/>
    <w:rsid w:val="00237180"/>
    <w:rsid w:val="00237344"/>
    <w:rsid w:val="00240E20"/>
    <w:rsid w:val="00241019"/>
    <w:rsid w:val="00241796"/>
    <w:rsid w:val="00243305"/>
    <w:rsid w:val="002447CA"/>
    <w:rsid w:val="002473EB"/>
    <w:rsid w:val="00247C6E"/>
    <w:rsid w:val="002525A7"/>
    <w:rsid w:val="00254697"/>
    <w:rsid w:val="00254E45"/>
    <w:rsid w:val="0025513C"/>
    <w:rsid w:val="00256F8E"/>
    <w:rsid w:val="00257A70"/>
    <w:rsid w:val="00265F9E"/>
    <w:rsid w:val="00271325"/>
    <w:rsid w:val="002714AE"/>
    <w:rsid w:val="002718C7"/>
    <w:rsid w:val="00271FF0"/>
    <w:rsid w:val="00272136"/>
    <w:rsid w:val="00273C3E"/>
    <w:rsid w:val="00273C6B"/>
    <w:rsid w:val="00275532"/>
    <w:rsid w:val="00275DB7"/>
    <w:rsid w:val="0027602A"/>
    <w:rsid w:val="00276E89"/>
    <w:rsid w:val="00277567"/>
    <w:rsid w:val="002813EF"/>
    <w:rsid w:val="0028389B"/>
    <w:rsid w:val="00284957"/>
    <w:rsid w:val="00284E2A"/>
    <w:rsid w:val="002851F2"/>
    <w:rsid w:val="0028573B"/>
    <w:rsid w:val="00285C02"/>
    <w:rsid w:val="0028602A"/>
    <w:rsid w:val="00286575"/>
    <w:rsid w:val="00286727"/>
    <w:rsid w:val="00286EE0"/>
    <w:rsid w:val="00287200"/>
    <w:rsid w:val="00287B56"/>
    <w:rsid w:val="0029198A"/>
    <w:rsid w:val="00292C49"/>
    <w:rsid w:val="00295957"/>
    <w:rsid w:val="00296AE4"/>
    <w:rsid w:val="00296E99"/>
    <w:rsid w:val="002971C3"/>
    <w:rsid w:val="002972A1"/>
    <w:rsid w:val="002A090E"/>
    <w:rsid w:val="002A0BFA"/>
    <w:rsid w:val="002A0D82"/>
    <w:rsid w:val="002A11E6"/>
    <w:rsid w:val="002A12D8"/>
    <w:rsid w:val="002A1489"/>
    <w:rsid w:val="002A35FD"/>
    <w:rsid w:val="002A479A"/>
    <w:rsid w:val="002A4965"/>
    <w:rsid w:val="002A51CA"/>
    <w:rsid w:val="002A6AC8"/>
    <w:rsid w:val="002A6BB0"/>
    <w:rsid w:val="002A7EAB"/>
    <w:rsid w:val="002B089B"/>
    <w:rsid w:val="002B183D"/>
    <w:rsid w:val="002B18E2"/>
    <w:rsid w:val="002B2981"/>
    <w:rsid w:val="002B3237"/>
    <w:rsid w:val="002B3DD8"/>
    <w:rsid w:val="002B3E95"/>
    <w:rsid w:val="002B4F24"/>
    <w:rsid w:val="002B53CF"/>
    <w:rsid w:val="002B5E10"/>
    <w:rsid w:val="002B77E1"/>
    <w:rsid w:val="002C033D"/>
    <w:rsid w:val="002C1941"/>
    <w:rsid w:val="002C2493"/>
    <w:rsid w:val="002C7B46"/>
    <w:rsid w:val="002D1AD3"/>
    <w:rsid w:val="002D2B16"/>
    <w:rsid w:val="002D33CD"/>
    <w:rsid w:val="002D4C9A"/>
    <w:rsid w:val="002D4EA2"/>
    <w:rsid w:val="002D631B"/>
    <w:rsid w:val="002D766E"/>
    <w:rsid w:val="002D78AD"/>
    <w:rsid w:val="002E133E"/>
    <w:rsid w:val="002E27E7"/>
    <w:rsid w:val="002E2A51"/>
    <w:rsid w:val="002E4399"/>
    <w:rsid w:val="002E53C5"/>
    <w:rsid w:val="002E61DF"/>
    <w:rsid w:val="002F43F6"/>
    <w:rsid w:val="002F6775"/>
    <w:rsid w:val="002F68C0"/>
    <w:rsid w:val="003002C0"/>
    <w:rsid w:val="00300677"/>
    <w:rsid w:val="00300F02"/>
    <w:rsid w:val="00301144"/>
    <w:rsid w:val="0030122B"/>
    <w:rsid w:val="0030448F"/>
    <w:rsid w:val="0030505B"/>
    <w:rsid w:val="00305350"/>
    <w:rsid w:val="00305C61"/>
    <w:rsid w:val="00307A06"/>
    <w:rsid w:val="00310B8A"/>
    <w:rsid w:val="0031475C"/>
    <w:rsid w:val="003148B7"/>
    <w:rsid w:val="00314B9A"/>
    <w:rsid w:val="003158C3"/>
    <w:rsid w:val="00315B3A"/>
    <w:rsid w:val="00316966"/>
    <w:rsid w:val="00317626"/>
    <w:rsid w:val="00320251"/>
    <w:rsid w:val="00320344"/>
    <w:rsid w:val="0032049A"/>
    <w:rsid w:val="0032322F"/>
    <w:rsid w:val="00324651"/>
    <w:rsid w:val="0032526F"/>
    <w:rsid w:val="003274CD"/>
    <w:rsid w:val="003275D8"/>
    <w:rsid w:val="00327F41"/>
    <w:rsid w:val="00332EC9"/>
    <w:rsid w:val="00333501"/>
    <w:rsid w:val="00333B31"/>
    <w:rsid w:val="00333B3F"/>
    <w:rsid w:val="00334C3C"/>
    <w:rsid w:val="003369EF"/>
    <w:rsid w:val="00337FD4"/>
    <w:rsid w:val="00341312"/>
    <w:rsid w:val="00341682"/>
    <w:rsid w:val="0034376E"/>
    <w:rsid w:val="003437E7"/>
    <w:rsid w:val="003457C4"/>
    <w:rsid w:val="003459F2"/>
    <w:rsid w:val="00347C97"/>
    <w:rsid w:val="003506CD"/>
    <w:rsid w:val="00350CE9"/>
    <w:rsid w:val="0035119D"/>
    <w:rsid w:val="003533F3"/>
    <w:rsid w:val="003561AF"/>
    <w:rsid w:val="0035666A"/>
    <w:rsid w:val="00357809"/>
    <w:rsid w:val="003604DE"/>
    <w:rsid w:val="003605F9"/>
    <w:rsid w:val="00360E51"/>
    <w:rsid w:val="00361231"/>
    <w:rsid w:val="00362406"/>
    <w:rsid w:val="003625E3"/>
    <w:rsid w:val="003636AA"/>
    <w:rsid w:val="003639FE"/>
    <w:rsid w:val="00365A99"/>
    <w:rsid w:val="0036722E"/>
    <w:rsid w:val="00370BF8"/>
    <w:rsid w:val="00372AF6"/>
    <w:rsid w:val="003743C5"/>
    <w:rsid w:val="003755C0"/>
    <w:rsid w:val="00377A64"/>
    <w:rsid w:val="00380BBA"/>
    <w:rsid w:val="00381527"/>
    <w:rsid w:val="003818BF"/>
    <w:rsid w:val="00381DB6"/>
    <w:rsid w:val="00385694"/>
    <w:rsid w:val="00385DA4"/>
    <w:rsid w:val="00385DFD"/>
    <w:rsid w:val="003877F3"/>
    <w:rsid w:val="003908A3"/>
    <w:rsid w:val="003916B4"/>
    <w:rsid w:val="0039208C"/>
    <w:rsid w:val="00392677"/>
    <w:rsid w:val="00393527"/>
    <w:rsid w:val="00393C5D"/>
    <w:rsid w:val="00397042"/>
    <w:rsid w:val="003A1BCF"/>
    <w:rsid w:val="003A2F22"/>
    <w:rsid w:val="003A4419"/>
    <w:rsid w:val="003A44F8"/>
    <w:rsid w:val="003A46CD"/>
    <w:rsid w:val="003A5913"/>
    <w:rsid w:val="003A7BBD"/>
    <w:rsid w:val="003B3D0E"/>
    <w:rsid w:val="003B4159"/>
    <w:rsid w:val="003B4F12"/>
    <w:rsid w:val="003C43C9"/>
    <w:rsid w:val="003C4D4C"/>
    <w:rsid w:val="003C4EDF"/>
    <w:rsid w:val="003C7B17"/>
    <w:rsid w:val="003D0A53"/>
    <w:rsid w:val="003D0C2B"/>
    <w:rsid w:val="003D352D"/>
    <w:rsid w:val="003D3FF4"/>
    <w:rsid w:val="003D4490"/>
    <w:rsid w:val="003D51A9"/>
    <w:rsid w:val="003D5406"/>
    <w:rsid w:val="003D5656"/>
    <w:rsid w:val="003D56DA"/>
    <w:rsid w:val="003D69AC"/>
    <w:rsid w:val="003D6E9D"/>
    <w:rsid w:val="003D7057"/>
    <w:rsid w:val="003D7FA0"/>
    <w:rsid w:val="003E21F3"/>
    <w:rsid w:val="003E29E4"/>
    <w:rsid w:val="003E328C"/>
    <w:rsid w:val="003E32AD"/>
    <w:rsid w:val="003E36FE"/>
    <w:rsid w:val="003E4335"/>
    <w:rsid w:val="003E4711"/>
    <w:rsid w:val="003E4CEF"/>
    <w:rsid w:val="003E506C"/>
    <w:rsid w:val="003E5E27"/>
    <w:rsid w:val="003E7257"/>
    <w:rsid w:val="003F0284"/>
    <w:rsid w:val="003F0499"/>
    <w:rsid w:val="003F1E90"/>
    <w:rsid w:val="003F2468"/>
    <w:rsid w:val="003F7F65"/>
    <w:rsid w:val="004003BF"/>
    <w:rsid w:val="00400B0F"/>
    <w:rsid w:val="00400EC4"/>
    <w:rsid w:val="00401401"/>
    <w:rsid w:val="004014FE"/>
    <w:rsid w:val="00402ACC"/>
    <w:rsid w:val="0040442E"/>
    <w:rsid w:val="00405410"/>
    <w:rsid w:val="004070A4"/>
    <w:rsid w:val="004102A0"/>
    <w:rsid w:val="00410F55"/>
    <w:rsid w:val="004120EC"/>
    <w:rsid w:val="0041230E"/>
    <w:rsid w:val="00412A3C"/>
    <w:rsid w:val="00413015"/>
    <w:rsid w:val="004144DC"/>
    <w:rsid w:val="004151D4"/>
    <w:rsid w:val="00415A24"/>
    <w:rsid w:val="00416412"/>
    <w:rsid w:val="0041664C"/>
    <w:rsid w:val="004173AA"/>
    <w:rsid w:val="00417C56"/>
    <w:rsid w:val="0042092B"/>
    <w:rsid w:val="00423869"/>
    <w:rsid w:val="00423939"/>
    <w:rsid w:val="00423EC0"/>
    <w:rsid w:val="00423F31"/>
    <w:rsid w:val="0042524A"/>
    <w:rsid w:val="00427BD3"/>
    <w:rsid w:val="00431899"/>
    <w:rsid w:val="00431E2C"/>
    <w:rsid w:val="004341A3"/>
    <w:rsid w:val="0043538E"/>
    <w:rsid w:val="0043564E"/>
    <w:rsid w:val="004422F1"/>
    <w:rsid w:val="00443B87"/>
    <w:rsid w:val="004447EB"/>
    <w:rsid w:val="00444F26"/>
    <w:rsid w:val="004450C3"/>
    <w:rsid w:val="00445CBB"/>
    <w:rsid w:val="0044685F"/>
    <w:rsid w:val="00446DAF"/>
    <w:rsid w:val="0044716E"/>
    <w:rsid w:val="0045044C"/>
    <w:rsid w:val="004506DC"/>
    <w:rsid w:val="004518D5"/>
    <w:rsid w:val="00451F1E"/>
    <w:rsid w:val="004530C6"/>
    <w:rsid w:val="00453B39"/>
    <w:rsid w:val="00454797"/>
    <w:rsid w:val="00455019"/>
    <w:rsid w:val="004575FC"/>
    <w:rsid w:val="00457828"/>
    <w:rsid w:val="00457E9C"/>
    <w:rsid w:val="0046347C"/>
    <w:rsid w:val="0046381C"/>
    <w:rsid w:val="004644FC"/>
    <w:rsid w:val="00465720"/>
    <w:rsid w:val="00466AB1"/>
    <w:rsid w:val="00472016"/>
    <w:rsid w:val="00472827"/>
    <w:rsid w:val="00472E9A"/>
    <w:rsid w:val="004736B8"/>
    <w:rsid w:val="00474304"/>
    <w:rsid w:val="00474CC0"/>
    <w:rsid w:val="004812E6"/>
    <w:rsid w:val="00483929"/>
    <w:rsid w:val="00486804"/>
    <w:rsid w:val="00487C99"/>
    <w:rsid w:val="00487DCA"/>
    <w:rsid w:val="00487EC9"/>
    <w:rsid w:val="004944B9"/>
    <w:rsid w:val="00494FD3"/>
    <w:rsid w:val="0049634B"/>
    <w:rsid w:val="004967F6"/>
    <w:rsid w:val="004969D2"/>
    <w:rsid w:val="004977A1"/>
    <w:rsid w:val="00497804"/>
    <w:rsid w:val="004A2C01"/>
    <w:rsid w:val="004A37B3"/>
    <w:rsid w:val="004A6F23"/>
    <w:rsid w:val="004A7565"/>
    <w:rsid w:val="004B3775"/>
    <w:rsid w:val="004B5488"/>
    <w:rsid w:val="004B5628"/>
    <w:rsid w:val="004B5926"/>
    <w:rsid w:val="004B5A0F"/>
    <w:rsid w:val="004B62B0"/>
    <w:rsid w:val="004B6C36"/>
    <w:rsid w:val="004B6EB1"/>
    <w:rsid w:val="004B7521"/>
    <w:rsid w:val="004C0303"/>
    <w:rsid w:val="004C2456"/>
    <w:rsid w:val="004C2877"/>
    <w:rsid w:val="004C4BC8"/>
    <w:rsid w:val="004C5206"/>
    <w:rsid w:val="004C5877"/>
    <w:rsid w:val="004C66AF"/>
    <w:rsid w:val="004C6E9A"/>
    <w:rsid w:val="004C7737"/>
    <w:rsid w:val="004D0BA0"/>
    <w:rsid w:val="004D0C97"/>
    <w:rsid w:val="004D0FCD"/>
    <w:rsid w:val="004D10B7"/>
    <w:rsid w:val="004D1800"/>
    <w:rsid w:val="004D3F77"/>
    <w:rsid w:val="004D43F3"/>
    <w:rsid w:val="004D5A6B"/>
    <w:rsid w:val="004D656C"/>
    <w:rsid w:val="004D6711"/>
    <w:rsid w:val="004E0264"/>
    <w:rsid w:val="004E058F"/>
    <w:rsid w:val="004E0A94"/>
    <w:rsid w:val="004E11B4"/>
    <w:rsid w:val="004E14E6"/>
    <w:rsid w:val="004E1B00"/>
    <w:rsid w:val="004E27F3"/>
    <w:rsid w:val="004E2A75"/>
    <w:rsid w:val="004E2C94"/>
    <w:rsid w:val="004E39AD"/>
    <w:rsid w:val="004E3B87"/>
    <w:rsid w:val="004E56AF"/>
    <w:rsid w:val="004E65A7"/>
    <w:rsid w:val="004E6C32"/>
    <w:rsid w:val="004E75A8"/>
    <w:rsid w:val="004E762D"/>
    <w:rsid w:val="004E797D"/>
    <w:rsid w:val="004F17BC"/>
    <w:rsid w:val="004F1E37"/>
    <w:rsid w:val="004F27AC"/>
    <w:rsid w:val="004F34DC"/>
    <w:rsid w:val="004F437F"/>
    <w:rsid w:val="004F4924"/>
    <w:rsid w:val="004F5FA1"/>
    <w:rsid w:val="00500C09"/>
    <w:rsid w:val="005065DE"/>
    <w:rsid w:val="005077CD"/>
    <w:rsid w:val="00507D63"/>
    <w:rsid w:val="0051007E"/>
    <w:rsid w:val="005104F4"/>
    <w:rsid w:val="00510873"/>
    <w:rsid w:val="00510921"/>
    <w:rsid w:val="00510AD3"/>
    <w:rsid w:val="00510FAB"/>
    <w:rsid w:val="005126EF"/>
    <w:rsid w:val="00512FBC"/>
    <w:rsid w:val="00513348"/>
    <w:rsid w:val="005139F5"/>
    <w:rsid w:val="00513D87"/>
    <w:rsid w:val="005166F6"/>
    <w:rsid w:val="005221CE"/>
    <w:rsid w:val="00523928"/>
    <w:rsid w:val="00523A30"/>
    <w:rsid w:val="00524FEC"/>
    <w:rsid w:val="00525DE2"/>
    <w:rsid w:val="00531958"/>
    <w:rsid w:val="00532599"/>
    <w:rsid w:val="00533162"/>
    <w:rsid w:val="005339C4"/>
    <w:rsid w:val="00533B5D"/>
    <w:rsid w:val="0053586E"/>
    <w:rsid w:val="005367DC"/>
    <w:rsid w:val="00537109"/>
    <w:rsid w:val="00542A3C"/>
    <w:rsid w:val="00543ABD"/>
    <w:rsid w:val="005443A7"/>
    <w:rsid w:val="00545693"/>
    <w:rsid w:val="0054599C"/>
    <w:rsid w:val="005511BF"/>
    <w:rsid w:val="00551300"/>
    <w:rsid w:val="00551A45"/>
    <w:rsid w:val="00552EBE"/>
    <w:rsid w:val="00553022"/>
    <w:rsid w:val="005535FA"/>
    <w:rsid w:val="00555D00"/>
    <w:rsid w:val="00555E01"/>
    <w:rsid w:val="00556EA5"/>
    <w:rsid w:val="00557927"/>
    <w:rsid w:val="00557C06"/>
    <w:rsid w:val="005620F0"/>
    <w:rsid w:val="005621AB"/>
    <w:rsid w:val="00563F79"/>
    <w:rsid w:val="00564205"/>
    <w:rsid w:val="00567455"/>
    <w:rsid w:val="00567870"/>
    <w:rsid w:val="005702C1"/>
    <w:rsid w:val="005710F6"/>
    <w:rsid w:val="00571C95"/>
    <w:rsid w:val="00573127"/>
    <w:rsid w:val="00574502"/>
    <w:rsid w:val="00575D66"/>
    <w:rsid w:val="00577570"/>
    <w:rsid w:val="00580355"/>
    <w:rsid w:val="005807DB"/>
    <w:rsid w:val="00581112"/>
    <w:rsid w:val="00583340"/>
    <w:rsid w:val="00583624"/>
    <w:rsid w:val="0058734A"/>
    <w:rsid w:val="0059146A"/>
    <w:rsid w:val="0059150F"/>
    <w:rsid w:val="005915B5"/>
    <w:rsid w:val="00593223"/>
    <w:rsid w:val="00593C80"/>
    <w:rsid w:val="00593F2E"/>
    <w:rsid w:val="005955CF"/>
    <w:rsid w:val="00597CD3"/>
    <w:rsid w:val="005A09E3"/>
    <w:rsid w:val="005A259D"/>
    <w:rsid w:val="005A26B9"/>
    <w:rsid w:val="005A7996"/>
    <w:rsid w:val="005B0583"/>
    <w:rsid w:val="005B575C"/>
    <w:rsid w:val="005B5769"/>
    <w:rsid w:val="005B6062"/>
    <w:rsid w:val="005B64FE"/>
    <w:rsid w:val="005B6520"/>
    <w:rsid w:val="005B780A"/>
    <w:rsid w:val="005C168D"/>
    <w:rsid w:val="005C1B08"/>
    <w:rsid w:val="005C22B7"/>
    <w:rsid w:val="005C281C"/>
    <w:rsid w:val="005C350B"/>
    <w:rsid w:val="005C42CA"/>
    <w:rsid w:val="005C4589"/>
    <w:rsid w:val="005C50F1"/>
    <w:rsid w:val="005C56EF"/>
    <w:rsid w:val="005D0038"/>
    <w:rsid w:val="005D0531"/>
    <w:rsid w:val="005D0731"/>
    <w:rsid w:val="005D0D9A"/>
    <w:rsid w:val="005D137F"/>
    <w:rsid w:val="005D1416"/>
    <w:rsid w:val="005D1A56"/>
    <w:rsid w:val="005D3367"/>
    <w:rsid w:val="005D3655"/>
    <w:rsid w:val="005D5530"/>
    <w:rsid w:val="005D5DAC"/>
    <w:rsid w:val="005D6811"/>
    <w:rsid w:val="005D68C9"/>
    <w:rsid w:val="005D6DBA"/>
    <w:rsid w:val="005E193A"/>
    <w:rsid w:val="005E23F3"/>
    <w:rsid w:val="005E2885"/>
    <w:rsid w:val="005E335F"/>
    <w:rsid w:val="005E3D7F"/>
    <w:rsid w:val="005E3D9F"/>
    <w:rsid w:val="005E3F40"/>
    <w:rsid w:val="005E606B"/>
    <w:rsid w:val="005E7293"/>
    <w:rsid w:val="005F295C"/>
    <w:rsid w:val="005F2E50"/>
    <w:rsid w:val="005F318D"/>
    <w:rsid w:val="005F419F"/>
    <w:rsid w:val="005F527B"/>
    <w:rsid w:val="005F57B1"/>
    <w:rsid w:val="005F5F71"/>
    <w:rsid w:val="005F65D6"/>
    <w:rsid w:val="005F75A2"/>
    <w:rsid w:val="00600479"/>
    <w:rsid w:val="006006DD"/>
    <w:rsid w:val="006011E6"/>
    <w:rsid w:val="006012B1"/>
    <w:rsid w:val="00605ABC"/>
    <w:rsid w:val="00606208"/>
    <w:rsid w:val="006065DB"/>
    <w:rsid w:val="00610072"/>
    <w:rsid w:val="0061067C"/>
    <w:rsid w:val="00613CE8"/>
    <w:rsid w:val="00615669"/>
    <w:rsid w:val="00615DA7"/>
    <w:rsid w:val="00623283"/>
    <w:rsid w:val="00623BA1"/>
    <w:rsid w:val="00624391"/>
    <w:rsid w:val="00624B76"/>
    <w:rsid w:val="006258D3"/>
    <w:rsid w:val="006259E8"/>
    <w:rsid w:val="00627F6E"/>
    <w:rsid w:val="00630527"/>
    <w:rsid w:val="00632FAB"/>
    <w:rsid w:val="006346BC"/>
    <w:rsid w:val="00634A26"/>
    <w:rsid w:val="006353E1"/>
    <w:rsid w:val="00635B2A"/>
    <w:rsid w:val="00635E75"/>
    <w:rsid w:val="006372BC"/>
    <w:rsid w:val="0063751D"/>
    <w:rsid w:val="00640826"/>
    <w:rsid w:val="00640DA3"/>
    <w:rsid w:val="006420F3"/>
    <w:rsid w:val="0064381D"/>
    <w:rsid w:val="006438F3"/>
    <w:rsid w:val="006468D0"/>
    <w:rsid w:val="00646AFE"/>
    <w:rsid w:val="00650761"/>
    <w:rsid w:val="00650FEA"/>
    <w:rsid w:val="006514DC"/>
    <w:rsid w:val="0065181A"/>
    <w:rsid w:val="00653741"/>
    <w:rsid w:val="0065393D"/>
    <w:rsid w:val="00654059"/>
    <w:rsid w:val="00654450"/>
    <w:rsid w:val="0065475B"/>
    <w:rsid w:val="00654D22"/>
    <w:rsid w:val="00654FE4"/>
    <w:rsid w:val="006557CC"/>
    <w:rsid w:val="006568F4"/>
    <w:rsid w:val="00657AEE"/>
    <w:rsid w:val="00657B1C"/>
    <w:rsid w:val="00663710"/>
    <w:rsid w:val="0066418D"/>
    <w:rsid w:val="00664BB5"/>
    <w:rsid w:val="00665DC6"/>
    <w:rsid w:val="00666496"/>
    <w:rsid w:val="0066652A"/>
    <w:rsid w:val="00666CC0"/>
    <w:rsid w:val="00667248"/>
    <w:rsid w:val="0066759F"/>
    <w:rsid w:val="0067531F"/>
    <w:rsid w:val="006755CB"/>
    <w:rsid w:val="00675B40"/>
    <w:rsid w:val="00676283"/>
    <w:rsid w:val="00680522"/>
    <w:rsid w:val="00681B3C"/>
    <w:rsid w:val="00681CE0"/>
    <w:rsid w:val="00681F08"/>
    <w:rsid w:val="00682167"/>
    <w:rsid w:val="00682726"/>
    <w:rsid w:val="00682AD6"/>
    <w:rsid w:val="006858D1"/>
    <w:rsid w:val="00685CD7"/>
    <w:rsid w:val="00690FD7"/>
    <w:rsid w:val="00691645"/>
    <w:rsid w:val="006926A1"/>
    <w:rsid w:val="00692F21"/>
    <w:rsid w:val="006941AE"/>
    <w:rsid w:val="006943FC"/>
    <w:rsid w:val="006A06F2"/>
    <w:rsid w:val="006A25A0"/>
    <w:rsid w:val="006A718E"/>
    <w:rsid w:val="006A721A"/>
    <w:rsid w:val="006B0DA5"/>
    <w:rsid w:val="006B26BF"/>
    <w:rsid w:val="006B2731"/>
    <w:rsid w:val="006B2B1D"/>
    <w:rsid w:val="006B3476"/>
    <w:rsid w:val="006B6338"/>
    <w:rsid w:val="006B652C"/>
    <w:rsid w:val="006C2227"/>
    <w:rsid w:val="006C2C53"/>
    <w:rsid w:val="006C2E1B"/>
    <w:rsid w:val="006C3351"/>
    <w:rsid w:val="006C3E76"/>
    <w:rsid w:val="006C42AF"/>
    <w:rsid w:val="006C4F09"/>
    <w:rsid w:val="006C5006"/>
    <w:rsid w:val="006C5538"/>
    <w:rsid w:val="006C66A7"/>
    <w:rsid w:val="006C73BC"/>
    <w:rsid w:val="006C7C41"/>
    <w:rsid w:val="006D0409"/>
    <w:rsid w:val="006D26D2"/>
    <w:rsid w:val="006D4393"/>
    <w:rsid w:val="006D549D"/>
    <w:rsid w:val="006D5694"/>
    <w:rsid w:val="006D571D"/>
    <w:rsid w:val="006D7D28"/>
    <w:rsid w:val="006E0DA5"/>
    <w:rsid w:val="006E1645"/>
    <w:rsid w:val="006E3BA8"/>
    <w:rsid w:val="006E3DFA"/>
    <w:rsid w:val="006E6361"/>
    <w:rsid w:val="006E68E3"/>
    <w:rsid w:val="006E72B9"/>
    <w:rsid w:val="006E737D"/>
    <w:rsid w:val="006F02EC"/>
    <w:rsid w:val="006F1CEB"/>
    <w:rsid w:val="006F245B"/>
    <w:rsid w:val="006F2766"/>
    <w:rsid w:val="006F27B1"/>
    <w:rsid w:val="006F2E1A"/>
    <w:rsid w:val="006F5195"/>
    <w:rsid w:val="006F56F3"/>
    <w:rsid w:val="006F5725"/>
    <w:rsid w:val="006F5AEA"/>
    <w:rsid w:val="006F620F"/>
    <w:rsid w:val="006F6560"/>
    <w:rsid w:val="006F66E6"/>
    <w:rsid w:val="006F6DD7"/>
    <w:rsid w:val="006F7E64"/>
    <w:rsid w:val="00703863"/>
    <w:rsid w:val="00706330"/>
    <w:rsid w:val="00706751"/>
    <w:rsid w:val="00710773"/>
    <w:rsid w:val="00710B92"/>
    <w:rsid w:val="00710D50"/>
    <w:rsid w:val="00711159"/>
    <w:rsid w:val="00711D8E"/>
    <w:rsid w:val="007120AD"/>
    <w:rsid w:val="0071214B"/>
    <w:rsid w:val="00712672"/>
    <w:rsid w:val="007127D0"/>
    <w:rsid w:val="00713148"/>
    <w:rsid w:val="00713957"/>
    <w:rsid w:val="00715992"/>
    <w:rsid w:val="00715AB5"/>
    <w:rsid w:val="00715B38"/>
    <w:rsid w:val="00717277"/>
    <w:rsid w:val="007254B2"/>
    <w:rsid w:val="00727B6F"/>
    <w:rsid w:val="00733F6D"/>
    <w:rsid w:val="00734206"/>
    <w:rsid w:val="00734E3F"/>
    <w:rsid w:val="00736985"/>
    <w:rsid w:val="007406E1"/>
    <w:rsid w:val="00741279"/>
    <w:rsid w:val="00742125"/>
    <w:rsid w:val="0074278C"/>
    <w:rsid w:val="00743792"/>
    <w:rsid w:val="00744320"/>
    <w:rsid w:val="00744CCD"/>
    <w:rsid w:val="00745002"/>
    <w:rsid w:val="00745DF5"/>
    <w:rsid w:val="0074727B"/>
    <w:rsid w:val="007508FF"/>
    <w:rsid w:val="00752E1C"/>
    <w:rsid w:val="00753C04"/>
    <w:rsid w:val="00754C0F"/>
    <w:rsid w:val="00754C5E"/>
    <w:rsid w:val="00756B5C"/>
    <w:rsid w:val="007579A0"/>
    <w:rsid w:val="007579CE"/>
    <w:rsid w:val="007608CD"/>
    <w:rsid w:val="00760B33"/>
    <w:rsid w:val="0076188A"/>
    <w:rsid w:val="00761DF5"/>
    <w:rsid w:val="0076250F"/>
    <w:rsid w:val="00766193"/>
    <w:rsid w:val="007672E2"/>
    <w:rsid w:val="00767EC6"/>
    <w:rsid w:val="0077009F"/>
    <w:rsid w:val="0077102E"/>
    <w:rsid w:val="00771B53"/>
    <w:rsid w:val="0077362F"/>
    <w:rsid w:val="00773A77"/>
    <w:rsid w:val="007744CE"/>
    <w:rsid w:val="00776535"/>
    <w:rsid w:val="00777005"/>
    <w:rsid w:val="00780B78"/>
    <w:rsid w:val="00783203"/>
    <w:rsid w:val="00783630"/>
    <w:rsid w:val="00784031"/>
    <w:rsid w:val="00784DF1"/>
    <w:rsid w:val="00784F4D"/>
    <w:rsid w:val="007862E2"/>
    <w:rsid w:val="00790016"/>
    <w:rsid w:val="00790946"/>
    <w:rsid w:val="00790E12"/>
    <w:rsid w:val="00790F83"/>
    <w:rsid w:val="00790FFB"/>
    <w:rsid w:val="007912A0"/>
    <w:rsid w:val="007917E1"/>
    <w:rsid w:val="00791EBA"/>
    <w:rsid w:val="00792B24"/>
    <w:rsid w:val="00792B31"/>
    <w:rsid w:val="007932CA"/>
    <w:rsid w:val="00794D22"/>
    <w:rsid w:val="00795764"/>
    <w:rsid w:val="007959A7"/>
    <w:rsid w:val="00795A42"/>
    <w:rsid w:val="007968C1"/>
    <w:rsid w:val="00797760"/>
    <w:rsid w:val="00797F23"/>
    <w:rsid w:val="007A0CC5"/>
    <w:rsid w:val="007A1FA3"/>
    <w:rsid w:val="007A22A4"/>
    <w:rsid w:val="007A22C1"/>
    <w:rsid w:val="007A29B3"/>
    <w:rsid w:val="007A2BA9"/>
    <w:rsid w:val="007A525F"/>
    <w:rsid w:val="007A59EF"/>
    <w:rsid w:val="007B0794"/>
    <w:rsid w:val="007B0B0C"/>
    <w:rsid w:val="007B10A3"/>
    <w:rsid w:val="007B25F4"/>
    <w:rsid w:val="007B3188"/>
    <w:rsid w:val="007B3E06"/>
    <w:rsid w:val="007B4651"/>
    <w:rsid w:val="007B4865"/>
    <w:rsid w:val="007B616C"/>
    <w:rsid w:val="007B6200"/>
    <w:rsid w:val="007B6551"/>
    <w:rsid w:val="007B6C4B"/>
    <w:rsid w:val="007C02A3"/>
    <w:rsid w:val="007C2540"/>
    <w:rsid w:val="007C254D"/>
    <w:rsid w:val="007C2650"/>
    <w:rsid w:val="007C2759"/>
    <w:rsid w:val="007C3EC0"/>
    <w:rsid w:val="007C41B4"/>
    <w:rsid w:val="007C47DF"/>
    <w:rsid w:val="007C5122"/>
    <w:rsid w:val="007C630D"/>
    <w:rsid w:val="007C7418"/>
    <w:rsid w:val="007D0299"/>
    <w:rsid w:val="007D0BD1"/>
    <w:rsid w:val="007D1AF3"/>
    <w:rsid w:val="007D2245"/>
    <w:rsid w:val="007D28E6"/>
    <w:rsid w:val="007D2E25"/>
    <w:rsid w:val="007D34E1"/>
    <w:rsid w:val="007D3AFD"/>
    <w:rsid w:val="007D54A2"/>
    <w:rsid w:val="007D57D2"/>
    <w:rsid w:val="007D5C64"/>
    <w:rsid w:val="007D6635"/>
    <w:rsid w:val="007D6F12"/>
    <w:rsid w:val="007E0978"/>
    <w:rsid w:val="007E0CF3"/>
    <w:rsid w:val="007E0D77"/>
    <w:rsid w:val="007E109E"/>
    <w:rsid w:val="007E10CA"/>
    <w:rsid w:val="007E1911"/>
    <w:rsid w:val="007E1AA7"/>
    <w:rsid w:val="007E1D7E"/>
    <w:rsid w:val="007E424F"/>
    <w:rsid w:val="007E43E8"/>
    <w:rsid w:val="007E4642"/>
    <w:rsid w:val="007E562B"/>
    <w:rsid w:val="007E5F4E"/>
    <w:rsid w:val="007F1169"/>
    <w:rsid w:val="007F3395"/>
    <w:rsid w:val="007F3F0B"/>
    <w:rsid w:val="007F4A29"/>
    <w:rsid w:val="007F5E32"/>
    <w:rsid w:val="007F6220"/>
    <w:rsid w:val="00801B9F"/>
    <w:rsid w:val="0080250D"/>
    <w:rsid w:val="00802FC5"/>
    <w:rsid w:val="008057FD"/>
    <w:rsid w:val="0081036C"/>
    <w:rsid w:val="008109A8"/>
    <w:rsid w:val="008112E8"/>
    <w:rsid w:val="00815BC5"/>
    <w:rsid w:val="00822BBC"/>
    <w:rsid w:val="00824EF7"/>
    <w:rsid w:val="00825592"/>
    <w:rsid w:val="0082707B"/>
    <w:rsid w:val="00827A71"/>
    <w:rsid w:val="00830552"/>
    <w:rsid w:val="00831AAC"/>
    <w:rsid w:val="00831ACC"/>
    <w:rsid w:val="00833B1F"/>
    <w:rsid w:val="00833E84"/>
    <w:rsid w:val="00834A79"/>
    <w:rsid w:val="00835126"/>
    <w:rsid w:val="00841305"/>
    <w:rsid w:val="00844098"/>
    <w:rsid w:val="008444BB"/>
    <w:rsid w:val="00846731"/>
    <w:rsid w:val="00847200"/>
    <w:rsid w:val="008475F0"/>
    <w:rsid w:val="0085036E"/>
    <w:rsid w:val="008507D9"/>
    <w:rsid w:val="008518C3"/>
    <w:rsid w:val="00854C3E"/>
    <w:rsid w:val="00854DB5"/>
    <w:rsid w:val="00856390"/>
    <w:rsid w:val="0085779B"/>
    <w:rsid w:val="008616E4"/>
    <w:rsid w:val="008618CF"/>
    <w:rsid w:val="00862577"/>
    <w:rsid w:val="00863EAE"/>
    <w:rsid w:val="00864210"/>
    <w:rsid w:val="008658E8"/>
    <w:rsid w:val="00866176"/>
    <w:rsid w:val="00866D4F"/>
    <w:rsid w:val="00872DD5"/>
    <w:rsid w:val="00872F58"/>
    <w:rsid w:val="008764AE"/>
    <w:rsid w:val="0087761E"/>
    <w:rsid w:val="00880004"/>
    <w:rsid w:val="008820E5"/>
    <w:rsid w:val="00883074"/>
    <w:rsid w:val="008849CD"/>
    <w:rsid w:val="008908DA"/>
    <w:rsid w:val="00891291"/>
    <w:rsid w:val="00891631"/>
    <w:rsid w:val="00891805"/>
    <w:rsid w:val="0089708B"/>
    <w:rsid w:val="008A12F0"/>
    <w:rsid w:val="008A2E1C"/>
    <w:rsid w:val="008A51F6"/>
    <w:rsid w:val="008A589B"/>
    <w:rsid w:val="008A5AFE"/>
    <w:rsid w:val="008A64A9"/>
    <w:rsid w:val="008A7C9B"/>
    <w:rsid w:val="008B0A4F"/>
    <w:rsid w:val="008B0D3B"/>
    <w:rsid w:val="008B21FC"/>
    <w:rsid w:val="008B36F3"/>
    <w:rsid w:val="008B68D7"/>
    <w:rsid w:val="008B7D42"/>
    <w:rsid w:val="008C0F5E"/>
    <w:rsid w:val="008C2F58"/>
    <w:rsid w:val="008C38C1"/>
    <w:rsid w:val="008C4A65"/>
    <w:rsid w:val="008C5A0E"/>
    <w:rsid w:val="008D0BAA"/>
    <w:rsid w:val="008D0CDD"/>
    <w:rsid w:val="008D116A"/>
    <w:rsid w:val="008D18A8"/>
    <w:rsid w:val="008D1F56"/>
    <w:rsid w:val="008D2E4B"/>
    <w:rsid w:val="008D3BEE"/>
    <w:rsid w:val="008D6C70"/>
    <w:rsid w:val="008D7264"/>
    <w:rsid w:val="008E0A45"/>
    <w:rsid w:val="008E1626"/>
    <w:rsid w:val="008E254E"/>
    <w:rsid w:val="008E2856"/>
    <w:rsid w:val="008E2C37"/>
    <w:rsid w:val="008E3F06"/>
    <w:rsid w:val="008E4D10"/>
    <w:rsid w:val="008E69AD"/>
    <w:rsid w:val="008E7FE8"/>
    <w:rsid w:val="008F022F"/>
    <w:rsid w:val="008F07FE"/>
    <w:rsid w:val="008F0C31"/>
    <w:rsid w:val="008F2316"/>
    <w:rsid w:val="008F27CF"/>
    <w:rsid w:val="008F2A80"/>
    <w:rsid w:val="008F557A"/>
    <w:rsid w:val="008F56A8"/>
    <w:rsid w:val="008F6067"/>
    <w:rsid w:val="008F607E"/>
    <w:rsid w:val="008F6AE9"/>
    <w:rsid w:val="008F7D74"/>
    <w:rsid w:val="009009A8"/>
    <w:rsid w:val="00900C1B"/>
    <w:rsid w:val="009023E5"/>
    <w:rsid w:val="00902D6D"/>
    <w:rsid w:val="00902DA8"/>
    <w:rsid w:val="00905F17"/>
    <w:rsid w:val="009060A6"/>
    <w:rsid w:val="00906CA1"/>
    <w:rsid w:val="0090721D"/>
    <w:rsid w:val="00914BB7"/>
    <w:rsid w:val="00914DCC"/>
    <w:rsid w:val="0091536F"/>
    <w:rsid w:val="0091644B"/>
    <w:rsid w:val="00921F8F"/>
    <w:rsid w:val="00925D91"/>
    <w:rsid w:val="00926AB7"/>
    <w:rsid w:val="00926E21"/>
    <w:rsid w:val="009276BD"/>
    <w:rsid w:val="009301B2"/>
    <w:rsid w:val="00931199"/>
    <w:rsid w:val="00934F24"/>
    <w:rsid w:val="00935E72"/>
    <w:rsid w:val="00936386"/>
    <w:rsid w:val="00936E41"/>
    <w:rsid w:val="00940693"/>
    <w:rsid w:val="00940B66"/>
    <w:rsid w:val="00941698"/>
    <w:rsid w:val="0094378F"/>
    <w:rsid w:val="00944D14"/>
    <w:rsid w:val="0094536C"/>
    <w:rsid w:val="0094707A"/>
    <w:rsid w:val="009518F1"/>
    <w:rsid w:val="009527CF"/>
    <w:rsid w:val="00954A7C"/>
    <w:rsid w:val="00956081"/>
    <w:rsid w:val="0095677C"/>
    <w:rsid w:val="00956AEC"/>
    <w:rsid w:val="00956BC0"/>
    <w:rsid w:val="009609B9"/>
    <w:rsid w:val="00962AFD"/>
    <w:rsid w:val="00964081"/>
    <w:rsid w:val="00965EAA"/>
    <w:rsid w:val="0096667A"/>
    <w:rsid w:val="00967858"/>
    <w:rsid w:val="0097039C"/>
    <w:rsid w:val="00970924"/>
    <w:rsid w:val="00970B92"/>
    <w:rsid w:val="0097104E"/>
    <w:rsid w:val="009710F9"/>
    <w:rsid w:val="0097149B"/>
    <w:rsid w:val="009718A5"/>
    <w:rsid w:val="00971B28"/>
    <w:rsid w:val="00972C83"/>
    <w:rsid w:val="00972FD4"/>
    <w:rsid w:val="009739B3"/>
    <w:rsid w:val="00973C24"/>
    <w:rsid w:val="00973F53"/>
    <w:rsid w:val="0097590E"/>
    <w:rsid w:val="00980642"/>
    <w:rsid w:val="009810D7"/>
    <w:rsid w:val="00981835"/>
    <w:rsid w:val="00981B15"/>
    <w:rsid w:val="009839D8"/>
    <w:rsid w:val="00985EB8"/>
    <w:rsid w:val="009903F3"/>
    <w:rsid w:val="009909BC"/>
    <w:rsid w:val="00990FCA"/>
    <w:rsid w:val="00992C76"/>
    <w:rsid w:val="00994C75"/>
    <w:rsid w:val="00994E03"/>
    <w:rsid w:val="0099524A"/>
    <w:rsid w:val="0099556F"/>
    <w:rsid w:val="009A18A7"/>
    <w:rsid w:val="009A212F"/>
    <w:rsid w:val="009A2D10"/>
    <w:rsid w:val="009A3363"/>
    <w:rsid w:val="009A3E95"/>
    <w:rsid w:val="009A5EEC"/>
    <w:rsid w:val="009A7380"/>
    <w:rsid w:val="009A7C02"/>
    <w:rsid w:val="009B0156"/>
    <w:rsid w:val="009B1838"/>
    <w:rsid w:val="009B47C3"/>
    <w:rsid w:val="009B4D3B"/>
    <w:rsid w:val="009B5093"/>
    <w:rsid w:val="009B59E0"/>
    <w:rsid w:val="009B6EE5"/>
    <w:rsid w:val="009C0C3D"/>
    <w:rsid w:val="009C1F87"/>
    <w:rsid w:val="009C3410"/>
    <w:rsid w:val="009C62EA"/>
    <w:rsid w:val="009C7FEE"/>
    <w:rsid w:val="009D07FF"/>
    <w:rsid w:val="009D269F"/>
    <w:rsid w:val="009D3DC7"/>
    <w:rsid w:val="009D4363"/>
    <w:rsid w:val="009D7407"/>
    <w:rsid w:val="009E0866"/>
    <w:rsid w:val="009E1492"/>
    <w:rsid w:val="009E2949"/>
    <w:rsid w:val="009E2E4F"/>
    <w:rsid w:val="009E3DDE"/>
    <w:rsid w:val="009E7475"/>
    <w:rsid w:val="009E7A02"/>
    <w:rsid w:val="009E7BB8"/>
    <w:rsid w:val="009F0F88"/>
    <w:rsid w:val="009F0F9F"/>
    <w:rsid w:val="009F1A56"/>
    <w:rsid w:val="009F3275"/>
    <w:rsid w:val="009F5123"/>
    <w:rsid w:val="009F5488"/>
    <w:rsid w:val="009F55FD"/>
    <w:rsid w:val="009F6065"/>
    <w:rsid w:val="009F6423"/>
    <w:rsid w:val="009F6C63"/>
    <w:rsid w:val="009F7D7E"/>
    <w:rsid w:val="00A00292"/>
    <w:rsid w:val="00A006F3"/>
    <w:rsid w:val="00A0099B"/>
    <w:rsid w:val="00A02D5D"/>
    <w:rsid w:val="00A0336D"/>
    <w:rsid w:val="00A03435"/>
    <w:rsid w:val="00A05413"/>
    <w:rsid w:val="00A062D5"/>
    <w:rsid w:val="00A069BE"/>
    <w:rsid w:val="00A06FE4"/>
    <w:rsid w:val="00A10CBA"/>
    <w:rsid w:val="00A111C7"/>
    <w:rsid w:val="00A14034"/>
    <w:rsid w:val="00A14C1F"/>
    <w:rsid w:val="00A15A3E"/>
    <w:rsid w:val="00A17850"/>
    <w:rsid w:val="00A17D8B"/>
    <w:rsid w:val="00A248CE"/>
    <w:rsid w:val="00A24A62"/>
    <w:rsid w:val="00A2538C"/>
    <w:rsid w:val="00A2596E"/>
    <w:rsid w:val="00A27FB2"/>
    <w:rsid w:val="00A30088"/>
    <w:rsid w:val="00A30294"/>
    <w:rsid w:val="00A31A9E"/>
    <w:rsid w:val="00A31C9F"/>
    <w:rsid w:val="00A3234E"/>
    <w:rsid w:val="00A33DF8"/>
    <w:rsid w:val="00A35D31"/>
    <w:rsid w:val="00A37213"/>
    <w:rsid w:val="00A374A9"/>
    <w:rsid w:val="00A4144F"/>
    <w:rsid w:val="00A41A63"/>
    <w:rsid w:val="00A41DFE"/>
    <w:rsid w:val="00A42AD4"/>
    <w:rsid w:val="00A45F14"/>
    <w:rsid w:val="00A474AA"/>
    <w:rsid w:val="00A47AB6"/>
    <w:rsid w:val="00A504C0"/>
    <w:rsid w:val="00A52FDA"/>
    <w:rsid w:val="00A53ACD"/>
    <w:rsid w:val="00A54034"/>
    <w:rsid w:val="00A5416E"/>
    <w:rsid w:val="00A54EA8"/>
    <w:rsid w:val="00A551FB"/>
    <w:rsid w:val="00A55987"/>
    <w:rsid w:val="00A5653C"/>
    <w:rsid w:val="00A56AE7"/>
    <w:rsid w:val="00A56F14"/>
    <w:rsid w:val="00A572BD"/>
    <w:rsid w:val="00A60C7F"/>
    <w:rsid w:val="00A6151D"/>
    <w:rsid w:val="00A615CF"/>
    <w:rsid w:val="00A623D3"/>
    <w:rsid w:val="00A62914"/>
    <w:rsid w:val="00A6335E"/>
    <w:rsid w:val="00A63FB4"/>
    <w:rsid w:val="00A64269"/>
    <w:rsid w:val="00A67F9D"/>
    <w:rsid w:val="00A72E2A"/>
    <w:rsid w:val="00A73503"/>
    <w:rsid w:val="00A7367F"/>
    <w:rsid w:val="00A74AB5"/>
    <w:rsid w:val="00A7511E"/>
    <w:rsid w:val="00A768EF"/>
    <w:rsid w:val="00A76F60"/>
    <w:rsid w:val="00A77230"/>
    <w:rsid w:val="00A80E29"/>
    <w:rsid w:val="00A80F95"/>
    <w:rsid w:val="00A810D9"/>
    <w:rsid w:val="00A8197B"/>
    <w:rsid w:val="00A81EC3"/>
    <w:rsid w:val="00A8290E"/>
    <w:rsid w:val="00A83278"/>
    <w:rsid w:val="00A835AC"/>
    <w:rsid w:val="00A860B9"/>
    <w:rsid w:val="00A861CB"/>
    <w:rsid w:val="00A86244"/>
    <w:rsid w:val="00A91388"/>
    <w:rsid w:val="00A91DDA"/>
    <w:rsid w:val="00A9269B"/>
    <w:rsid w:val="00A92A7A"/>
    <w:rsid w:val="00A94193"/>
    <w:rsid w:val="00A9549A"/>
    <w:rsid w:val="00A958CD"/>
    <w:rsid w:val="00A97314"/>
    <w:rsid w:val="00A97F8C"/>
    <w:rsid w:val="00AA0523"/>
    <w:rsid w:val="00AA127D"/>
    <w:rsid w:val="00AA131F"/>
    <w:rsid w:val="00AA1619"/>
    <w:rsid w:val="00AA1AAA"/>
    <w:rsid w:val="00AA1C18"/>
    <w:rsid w:val="00AA1C1A"/>
    <w:rsid w:val="00AA47F7"/>
    <w:rsid w:val="00AA65C2"/>
    <w:rsid w:val="00AA7BE3"/>
    <w:rsid w:val="00AB0681"/>
    <w:rsid w:val="00AB09B2"/>
    <w:rsid w:val="00AB2052"/>
    <w:rsid w:val="00AB37C2"/>
    <w:rsid w:val="00AB434E"/>
    <w:rsid w:val="00AB5E7F"/>
    <w:rsid w:val="00AB69BE"/>
    <w:rsid w:val="00AB6E3B"/>
    <w:rsid w:val="00AB7239"/>
    <w:rsid w:val="00AC121A"/>
    <w:rsid w:val="00AC164A"/>
    <w:rsid w:val="00AC1720"/>
    <w:rsid w:val="00AC1B0F"/>
    <w:rsid w:val="00AC1EA2"/>
    <w:rsid w:val="00AC249F"/>
    <w:rsid w:val="00AC2578"/>
    <w:rsid w:val="00AC302F"/>
    <w:rsid w:val="00AC309C"/>
    <w:rsid w:val="00AC34FA"/>
    <w:rsid w:val="00AC36B2"/>
    <w:rsid w:val="00AC41FC"/>
    <w:rsid w:val="00AC5B45"/>
    <w:rsid w:val="00AC660C"/>
    <w:rsid w:val="00AC662F"/>
    <w:rsid w:val="00AC7B34"/>
    <w:rsid w:val="00AD058A"/>
    <w:rsid w:val="00AD0E8B"/>
    <w:rsid w:val="00AD1872"/>
    <w:rsid w:val="00AD22FD"/>
    <w:rsid w:val="00AD4447"/>
    <w:rsid w:val="00AD692C"/>
    <w:rsid w:val="00AD7073"/>
    <w:rsid w:val="00AE007A"/>
    <w:rsid w:val="00AE05EF"/>
    <w:rsid w:val="00AE0A9E"/>
    <w:rsid w:val="00AE0E8A"/>
    <w:rsid w:val="00AE1DC1"/>
    <w:rsid w:val="00AE3E94"/>
    <w:rsid w:val="00AE5287"/>
    <w:rsid w:val="00AE5A31"/>
    <w:rsid w:val="00AE5E47"/>
    <w:rsid w:val="00AE5FE0"/>
    <w:rsid w:val="00AF0ADF"/>
    <w:rsid w:val="00AF0C32"/>
    <w:rsid w:val="00AF1669"/>
    <w:rsid w:val="00AF1B85"/>
    <w:rsid w:val="00AF2050"/>
    <w:rsid w:val="00AF2BC1"/>
    <w:rsid w:val="00AF3A1A"/>
    <w:rsid w:val="00AF7FCD"/>
    <w:rsid w:val="00B00979"/>
    <w:rsid w:val="00B015AC"/>
    <w:rsid w:val="00B01D1A"/>
    <w:rsid w:val="00B01E7E"/>
    <w:rsid w:val="00B02B32"/>
    <w:rsid w:val="00B03C7A"/>
    <w:rsid w:val="00B03CA8"/>
    <w:rsid w:val="00B04AA7"/>
    <w:rsid w:val="00B0664B"/>
    <w:rsid w:val="00B0736E"/>
    <w:rsid w:val="00B07562"/>
    <w:rsid w:val="00B10136"/>
    <w:rsid w:val="00B111E9"/>
    <w:rsid w:val="00B131E3"/>
    <w:rsid w:val="00B13B09"/>
    <w:rsid w:val="00B14929"/>
    <w:rsid w:val="00B159E5"/>
    <w:rsid w:val="00B166D9"/>
    <w:rsid w:val="00B179EB"/>
    <w:rsid w:val="00B17D84"/>
    <w:rsid w:val="00B219F0"/>
    <w:rsid w:val="00B21C73"/>
    <w:rsid w:val="00B21DFF"/>
    <w:rsid w:val="00B22FEA"/>
    <w:rsid w:val="00B251DD"/>
    <w:rsid w:val="00B27C82"/>
    <w:rsid w:val="00B3085A"/>
    <w:rsid w:val="00B3087B"/>
    <w:rsid w:val="00B3282D"/>
    <w:rsid w:val="00B32FF3"/>
    <w:rsid w:val="00B331DC"/>
    <w:rsid w:val="00B34532"/>
    <w:rsid w:val="00B34A4F"/>
    <w:rsid w:val="00B3508A"/>
    <w:rsid w:val="00B36598"/>
    <w:rsid w:val="00B37A6A"/>
    <w:rsid w:val="00B37C19"/>
    <w:rsid w:val="00B40B49"/>
    <w:rsid w:val="00B438D3"/>
    <w:rsid w:val="00B44324"/>
    <w:rsid w:val="00B452AE"/>
    <w:rsid w:val="00B455E9"/>
    <w:rsid w:val="00B457D0"/>
    <w:rsid w:val="00B467F4"/>
    <w:rsid w:val="00B47F82"/>
    <w:rsid w:val="00B53D57"/>
    <w:rsid w:val="00B55E19"/>
    <w:rsid w:val="00B57217"/>
    <w:rsid w:val="00B60201"/>
    <w:rsid w:val="00B60295"/>
    <w:rsid w:val="00B60985"/>
    <w:rsid w:val="00B61F74"/>
    <w:rsid w:val="00B623E3"/>
    <w:rsid w:val="00B63AA3"/>
    <w:rsid w:val="00B65E47"/>
    <w:rsid w:val="00B65E93"/>
    <w:rsid w:val="00B6610B"/>
    <w:rsid w:val="00B66285"/>
    <w:rsid w:val="00B709A9"/>
    <w:rsid w:val="00B71490"/>
    <w:rsid w:val="00B74B96"/>
    <w:rsid w:val="00B7544B"/>
    <w:rsid w:val="00B76D24"/>
    <w:rsid w:val="00B770AD"/>
    <w:rsid w:val="00B81497"/>
    <w:rsid w:val="00B82FEC"/>
    <w:rsid w:val="00B834D4"/>
    <w:rsid w:val="00B85230"/>
    <w:rsid w:val="00B8545B"/>
    <w:rsid w:val="00B8572B"/>
    <w:rsid w:val="00B86ABC"/>
    <w:rsid w:val="00B86CF5"/>
    <w:rsid w:val="00B876F3"/>
    <w:rsid w:val="00B877A7"/>
    <w:rsid w:val="00B90DD3"/>
    <w:rsid w:val="00B93BF7"/>
    <w:rsid w:val="00B94BC2"/>
    <w:rsid w:val="00B95DF6"/>
    <w:rsid w:val="00B96F0D"/>
    <w:rsid w:val="00B97194"/>
    <w:rsid w:val="00B97AF5"/>
    <w:rsid w:val="00BA2705"/>
    <w:rsid w:val="00BA4433"/>
    <w:rsid w:val="00BA4B6D"/>
    <w:rsid w:val="00BA53AE"/>
    <w:rsid w:val="00BA5E40"/>
    <w:rsid w:val="00BA5ED6"/>
    <w:rsid w:val="00BA635B"/>
    <w:rsid w:val="00BA76CE"/>
    <w:rsid w:val="00BB07AA"/>
    <w:rsid w:val="00BB0B6E"/>
    <w:rsid w:val="00BB1D65"/>
    <w:rsid w:val="00BB254C"/>
    <w:rsid w:val="00BB26C5"/>
    <w:rsid w:val="00BB289A"/>
    <w:rsid w:val="00BB5AA3"/>
    <w:rsid w:val="00BB5C86"/>
    <w:rsid w:val="00BB733D"/>
    <w:rsid w:val="00BC1317"/>
    <w:rsid w:val="00BC14F1"/>
    <w:rsid w:val="00BC1F59"/>
    <w:rsid w:val="00BC272C"/>
    <w:rsid w:val="00BC337C"/>
    <w:rsid w:val="00BC5280"/>
    <w:rsid w:val="00BC5C21"/>
    <w:rsid w:val="00BC5CFE"/>
    <w:rsid w:val="00BC6CB9"/>
    <w:rsid w:val="00BC6D14"/>
    <w:rsid w:val="00BC7952"/>
    <w:rsid w:val="00BD0131"/>
    <w:rsid w:val="00BD060B"/>
    <w:rsid w:val="00BD2630"/>
    <w:rsid w:val="00BD48B1"/>
    <w:rsid w:val="00BD5F62"/>
    <w:rsid w:val="00BD6144"/>
    <w:rsid w:val="00BE1E41"/>
    <w:rsid w:val="00BE1F4B"/>
    <w:rsid w:val="00BE366D"/>
    <w:rsid w:val="00BE3AC4"/>
    <w:rsid w:val="00BE43CD"/>
    <w:rsid w:val="00BE4ACA"/>
    <w:rsid w:val="00BE568B"/>
    <w:rsid w:val="00BE6C6D"/>
    <w:rsid w:val="00BE70EA"/>
    <w:rsid w:val="00BE737D"/>
    <w:rsid w:val="00BF199E"/>
    <w:rsid w:val="00BF32E0"/>
    <w:rsid w:val="00BF47FD"/>
    <w:rsid w:val="00BF4972"/>
    <w:rsid w:val="00BF4DE6"/>
    <w:rsid w:val="00BF6912"/>
    <w:rsid w:val="00C00722"/>
    <w:rsid w:val="00C00C25"/>
    <w:rsid w:val="00C010B7"/>
    <w:rsid w:val="00C01100"/>
    <w:rsid w:val="00C0157A"/>
    <w:rsid w:val="00C02800"/>
    <w:rsid w:val="00C039C8"/>
    <w:rsid w:val="00C04295"/>
    <w:rsid w:val="00C04857"/>
    <w:rsid w:val="00C04AC7"/>
    <w:rsid w:val="00C04FD5"/>
    <w:rsid w:val="00C053E7"/>
    <w:rsid w:val="00C05DF9"/>
    <w:rsid w:val="00C116A8"/>
    <w:rsid w:val="00C133DD"/>
    <w:rsid w:val="00C138D6"/>
    <w:rsid w:val="00C157E5"/>
    <w:rsid w:val="00C15B77"/>
    <w:rsid w:val="00C1621A"/>
    <w:rsid w:val="00C16E7C"/>
    <w:rsid w:val="00C177E0"/>
    <w:rsid w:val="00C21820"/>
    <w:rsid w:val="00C232BA"/>
    <w:rsid w:val="00C23F6B"/>
    <w:rsid w:val="00C2510B"/>
    <w:rsid w:val="00C26CC3"/>
    <w:rsid w:val="00C27E5A"/>
    <w:rsid w:val="00C331D3"/>
    <w:rsid w:val="00C33C15"/>
    <w:rsid w:val="00C3453B"/>
    <w:rsid w:val="00C35D6D"/>
    <w:rsid w:val="00C36D09"/>
    <w:rsid w:val="00C406F0"/>
    <w:rsid w:val="00C40882"/>
    <w:rsid w:val="00C41118"/>
    <w:rsid w:val="00C42CDE"/>
    <w:rsid w:val="00C4329E"/>
    <w:rsid w:val="00C43BC2"/>
    <w:rsid w:val="00C44496"/>
    <w:rsid w:val="00C453AE"/>
    <w:rsid w:val="00C470F9"/>
    <w:rsid w:val="00C473B9"/>
    <w:rsid w:val="00C500D7"/>
    <w:rsid w:val="00C5182A"/>
    <w:rsid w:val="00C51D1B"/>
    <w:rsid w:val="00C5378A"/>
    <w:rsid w:val="00C55858"/>
    <w:rsid w:val="00C561B8"/>
    <w:rsid w:val="00C61888"/>
    <w:rsid w:val="00C61B64"/>
    <w:rsid w:val="00C620E5"/>
    <w:rsid w:val="00C6237D"/>
    <w:rsid w:val="00C63EE9"/>
    <w:rsid w:val="00C6626C"/>
    <w:rsid w:val="00C67CF9"/>
    <w:rsid w:val="00C7575F"/>
    <w:rsid w:val="00C7633D"/>
    <w:rsid w:val="00C77770"/>
    <w:rsid w:val="00C80429"/>
    <w:rsid w:val="00C8161E"/>
    <w:rsid w:val="00C81EBF"/>
    <w:rsid w:val="00C8536B"/>
    <w:rsid w:val="00C85EF7"/>
    <w:rsid w:val="00C861D9"/>
    <w:rsid w:val="00C8676E"/>
    <w:rsid w:val="00C90154"/>
    <w:rsid w:val="00C90AA1"/>
    <w:rsid w:val="00C90C28"/>
    <w:rsid w:val="00C919DB"/>
    <w:rsid w:val="00C934C2"/>
    <w:rsid w:val="00C93EBF"/>
    <w:rsid w:val="00CA05E0"/>
    <w:rsid w:val="00CA0BF8"/>
    <w:rsid w:val="00CA1230"/>
    <w:rsid w:val="00CA12B8"/>
    <w:rsid w:val="00CA1454"/>
    <w:rsid w:val="00CA252B"/>
    <w:rsid w:val="00CA2725"/>
    <w:rsid w:val="00CA37B1"/>
    <w:rsid w:val="00CA4214"/>
    <w:rsid w:val="00CA4BCE"/>
    <w:rsid w:val="00CA57F2"/>
    <w:rsid w:val="00CA5AD9"/>
    <w:rsid w:val="00CA62EA"/>
    <w:rsid w:val="00CA76D1"/>
    <w:rsid w:val="00CA7DD8"/>
    <w:rsid w:val="00CB15A2"/>
    <w:rsid w:val="00CB1959"/>
    <w:rsid w:val="00CB1AC6"/>
    <w:rsid w:val="00CB2243"/>
    <w:rsid w:val="00CB3AC5"/>
    <w:rsid w:val="00CB50F1"/>
    <w:rsid w:val="00CB70A9"/>
    <w:rsid w:val="00CB7470"/>
    <w:rsid w:val="00CB7CF1"/>
    <w:rsid w:val="00CC07B0"/>
    <w:rsid w:val="00CC15C7"/>
    <w:rsid w:val="00CC1D0C"/>
    <w:rsid w:val="00CC2AC5"/>
    <w:rsid w:val="00CC3A49"/>
    <w:rsid w:val="00CC3AC8"/>
    <w:rsid w:val="00CC5E8C"/>
    <w:rsid w:val="00CD0E01"/>
    <w:rsid w:val="00CD0E4B"/>
    <w:rsid w:val="00CD2EAC"/>
    <w:rsid w:val="00CD6C87"/>
    <w:rsid w:val="00CE0155"/>
    <w:rsid w:val="00CE0890"/>
    <w:rsid w:val="00CE367C"/>
    <w:rsid w:val="00CE58DA"/>
    <w:rsid w:val="00CE5DF0"/>
    <w:rsid w:val="00CE64AA"/>
    <w:rsid w:val="00CE7257"/>
    <w:rsid w:val="00CE7711"/>
    <w:rsid w:val="00CE7C83"/>
    <w:rsid w:val="00CF1F79"/>
    <w:rsid w:val="00CF20E3"/>
    <w:rsid w:val="00CF3C09"/>
    <w:rsid w:val="00CF4770"/>
    <w:rsid w:val="00CF5122"/>
    <w:rsid w:val="00D0062E"/>
    <w:rsid w:val="00D00802"/>
    <w:rsid w:val="00D01D36"/>
    <w:rsid w:val="00D0296C"/>
    <w:rsid w:val="00D0365E"/>
    <w:rsid w:val="00D03822"/>
    <w:rsid w:val="00D0431F"/>
    <w:rsid w:val="00D04A53"/>
    <w:rsid w:val="00D04D9C"/>
    <w:rsid w:val="00D067DE"/>
    <w:rsid w:val="00D06DC2"/>
    <w:rsid w:val="00D07A5D"/>
    <w:rsid w:val="00D112C8"/>
    <w:rsid w:val="00D1143A"/>
    <w:rsid w:val="00D146A2"/>
    <w:rsid w:val="00D150C2"/>
    <w:rsid w:val="00D15A00"/>
    <w:rsid w:val="00D21C5E"/>
    <w:rsid w:val="00D22601"/>
    <w:rsid w:val="00D2268F"/>
    <w:rsid w:val="00D2390F"/>
    <w:rsid w:val="00D23B89"/>
    <w:rsid w:val="00D24910"/>
    <w:rsid w:val="00D277DB"/>
    <w:rsid w:val="00D30232"/>
    <w:rsid w:val="00D3315E"/>
    <w:rsid w:val="00D332CE"/>
    <w:rsid w:val="00D338EA"/>
    <w:rsid w:val="00D33BF8"/>
    <w:rsid w:val="00D342A3"/>
    <w:rsid w:val="00D34AC4"/>
    <w:rsid w:val="00D34AE9"/>
    <w:rsid w:val="00D34B16"/>
    <w:rsid w:val="00D34B4E"/>
    <w:rsid w:val="00D352BD"/>
    <w:rsid w:val="00D353C2"/>
    <w:rsid w:val="00D35CEF"/>
    <w:rsid w:val="00D35D78"/>
    <w:rsid w:val="00D36C87"/>
    <w:rsid w:val="00D36DD5"/>
    <w:rsid w:val="00D37C23"/>
    <w:rsid w:val="00D40AEB"/>
    <w:rsid w:val="00D40F73"/>
    <w:rsid w:val="00D40FC4"/>
    <w:rsid w:val="00D460DC"/>
    <w:rsid w:val="00D474BD"/>
    <w:rsid w:val="00D516E8"/>
    <w:rsid w:val="00D54ECA"/>
    <w:rsid w:val="00D56DD6"/>
    <w:rsid w:val="00D60481"/>
    <w:rsid w:val="00D61ED3"/>
    <w:rsid w:val="00D62C32"/>
    <w:rsid w:val="00D64BD1"/>
    <w:rsid w:val="00D6627E"/>
    <w:rsid w:val="00D700B2"/>
    <w:rsid w:val="00D70CBC"/>
    <w:rsid w:val="00D70FCD"/>
    <w:rsid w:val="00D71CCD"/>
    <w:rsid w:val="00D71D6A"/>
    <w:rsid w:val="00D721B9"/>
    <w:rsid w:val="00D72760"/>
    <w:rsid w:val="00D72CD4"/>
    <w:rsid w:val="00D72D6C"/>
    <w:rsid w:val="00D73633"/>
    <w:rsid w:val="00D73EFE"/>
    <w:rsid w:val="00D74092"/>
    <w:rsid w:val="00D74B09"/>
    <w:rsid w:val="00D74F87"/>
    <w:rsid w:val="00D77E7B"/>
    <w:rsid w:val="00D840B7"/>
    <w:rsid w:val="00D85218"/>
    <w:rsid w:val="00D85E50"/>
    <w:rsid w:val="00D868C5"/>
    <w:rsid w:val="00D86954"/>
    <w:rsid w:val="00D86B2E"/>
    <w:rsid w:val="00D87DDA"/>
    <w:rsid w:val="00D93B57"/>
    <w:rsid w:val="00D944D5"/>
    <w:rsid w:val="00D946D8"/>
    <w:rsid w:val="00D96C77"/>
    <w:rsid w:val="00DA040F"/>
    <w:rsid w:val="00DA2E14"/>
    <w:rsid w:val="00DA6547"/>
    <w:rsid w:val="00DA7B0A"/>
    <w:rsid w:val="00DB01B4"/>
    <w:rsid w:val="00DB189D"/>
    <w:rsid w:val="00DB2E4C"/>
    <w:rsid w:val="00DB3BB1"/>
    <w:rsid w:val="00DB5859"/>
    <w:rsid w:val="00DB6372"/>
    <w:rsid w:val="00DB6FF0"/>
    <w:rsid w:val="00DC0F20"/>
    <w:rsid w:val="00DC67D6"/>
    <w:rsid w:val="00DC6E82"/>
    <w:rsid w:val="00DC7473"/>
    <w:rsid w:val="00DD06B1"/>
    <w:rsid w:val="00DD130E"/>
    <w:rsid w:val="00DD1986"/>
    <w:rsid w:val="00DD2201"/>
    <w:rsid w:val="00DD29B2"/>
    <w:rsid w:val="00DD3F26"/>
    <w:rsid w:val="00DD41BB"/>
    <w:rsid w:val="00DD4649"/>
    <w:rsid w:val="00DD51D0"/>
    <w:rsid w:val="00DD76E4"/>
    <w:rsid w:val="00DD7864"/>
    <w:rsid w:val="00DE06FA"/>
    <w:rsid w:val="00DE084C"/>
    <w:rsid w:val="00DE2DD8"/>
    <w:rsid w:val="00DE3C24"/>
    <w:rsid w:val="00DE45DE"/>
    <w:rsid w:val="00DE47A9"/>
    <w:rsid w:val="00DE4FC7"/>
    <w:rsid w:val="00DE6356"/>
    <w:rsid w:val="00DF0435"/>
    <w:rsid w:val="00DF14CF"/>
    <w:rsid w:val="00DF1C75"/>
    <w:rsid w:val="00DF23CC"/>
    <w:rsid w:val="00DF2C50"/>
    <w:rsid w:val="00DF5B89"/>
    <w:rsid w:val="00E01E5E"/>
    <w:rsid w:val="00E0236B"/>
    <w:rsid w:val="00E03C2C"/>
    <w:rsid w:val="00E057BA"/>
    <w:rsid w:val="00E0719C"/>
    <w:rsid w:val="00E07298"/>
    <w:rsid w:val="00E07C08"/>
    <w:rsid w:val="00E109FE"/>
    <w:rsid w:val="00E13E80"/>
    <w:rsid w:val="00E15697"/>
    <w:rsid w:val="00E16529"/>
    <w:rsid w:val="00E165A1"/>
    <w:rsid w:val="00E16895"/>
    <w:rsid w:val="00E20DB4"/>
    <w:rsid w:val="00E20E41"/>
    <w:rsid w:val="00E211CB"/>
    <w:rsid w:val="00E21A4B"/>
    <w:rsid w:val="00E2219C"/>
    <w:rsid w:val="00E22C85"/>
    <w:rsid w:val="00E245D7"/>
    <w:rsid w:val="00E247BB"/>
    <w:rsid w:val="00E249D4"/>
    <w:rsid w:val="00E2548D"/>
    <w:rsid w:val="00E26274"/>
    <w:rsid w:val="00E26B14"/>
    <w:rsid w:val="00E26D3F"/>
    <w:rsid w:val="00E27286"/>
    <w:rsid w:val="00E318C1"/>
    <w:rsid w:val="00E32872"/>
    <w:rsid w:val="00E335D1"/>
    <w:rsid w:val="00E3559B"/>
    <w:rsid w:val="00E357B7"/>
    <w:rsid w:val="00E359C6"/>
    <w:rsid w:val="00E36212"/>
    <w:rsid w:val="00E36F91"/>
    <w:rsid w:val="00E40D4E"/>
    <w:rsid w:val="00E419C4"/>
    <w:rsid w:val="00E4533D"/>
    <w:rsid w:val="00E454E4"/>
    <w:rsid w:val="00E47CE3"/>
    <w:rsid w:val="00E504BE"/>
    <w:rsid w:val="00E508E2"/>
    <w:rsid w:val="00E514CD"/>
    <w:rsid w:val="00E51815"/>
    <w:rsid w:val="00E51DC5"/>
    <w:rsid w:val="00E521ED"/>
    <w:rsid w:val="00E52419"/>
    <w:rsid w:val="00E53800"/>
    <w:rsid w:val="00E53E4A"/>
    <w:rsid w:val="00E54C4A"/>
    <w:rsid w:val="00E55F83"/>
    <w:rsid w:val="00E604A7"/>
    <w:rsid w:val="00E6081F"/>
    <w:rsid w:val="00E62947"/>
    <w:rsid w:val="00E6527B"/>
    <w:rsid w:val="00E652DA"/>
    <w:rsid w:val="00E65529"/>
    <w:rsid w:val="00E66DA4"/>
    <w:rsid w:val="00E67BD8"/>
    <w:rsid w:val="00E67CE7"/>
    <w:rsid w:val="00E7095A"/>
    <w:rsid w:val="00E70E3A"/>
    <w:rsid w:val="00E71174"/>
    <w:rsid w:val="00E72784"/>
    <w:rsid w:val="00E72E1D"/>
    <w:rsid w:val="00E75616"/>
    <w:rsid w:val="00E77AAD"/>
    <w:rsid w:val="00E841B6"/>
    <w:rsid w:val="00E84AF2"/>
    <w:rsid w:val="00E86EBA"/>
    <w:rsid w:val="00E925B0"/>
    <w:rsid w:val="00E93003"/>
    <w:rsid w:val="00E95BFE"/>
    <w:rsid w:val="00E96717"/>
    <w:rsid w:val="00E96BF5"/>
    <w:rsid w:val="00E96D41"/>
    <w:rsid w:val="00EA04B2"/>
    <w:rsid w:val="00EA1147"/>
    <w:rsid w:val="00EA1527"/>
    <w:rsid w:val="00EA20F3"/>
    <w:rsid w:val="00EA2BBE"/>
    <w:rsid w:val="00EA4A12"/>
    <w:rsid w:val="00EA627D"/>
    <w:rsid w:val="00EA67EB"/>
    <w:rsid w:val="00EB01CE"/>
    <w:rsid w:val="00EB2D0F"/>
    <w:rsid w:val="00EB4A12"/>
    <w:rsid w:val="00EB4A66"/>
    <w:rsid w:val="00EB4C19"/>
    <w:rsid w:val="00EB542B"/>
    <w:rsid w:val="00EB57CF"/>
    <w:rsid w:val="00EB5A77"/>
    <w:rsid w:val="00EB5F21"/>
    <w:rsid w:val="00EB7066"/>
    <w:rsid w:val="00EC12C8"/>
    <w:rsid w:val="00EC18AC"/>
    <w:rsid w:val="00EC2853"/>
    <w:rsid w:val="00EC2AF3"/>
    <w:rsid w:val="00EC3BAA"/>
    <w:rsid w:val="00EC4C40"/>
    <w:rsid w:val="00EC4E99"/>
    <w:rsid w:val="00ED023A"/>
    <w:rsid w:val="00ED2831"/>
    <w:rsid w:val="00ED2931"/>
    <w:rsid w:val="00ED42BC"/>
    <w:rsid w:val="00ED43D1"/>
    <w:rsid w:val="00ED4DD3"/>
    <w:rsid w:val="00ED66EC"/>
    <w:rsid w:val="00EE2032"/>
    <w:rsid w:val="00EE370F"/>
    <w:rsid w:val="00EE4EE1"/>
    <w:rsid w:val="00EE535E"/>
    <w:rsid w:val="00EF28B3"/>
    <w:rsid w:val="00EF3060"/>
    <w:rsid w:val="00EF4574"/>
    <w:rsid w:val="00EF4959"/>
    <w:rsid w:val="00EF4F88"/>
    <w:rsid w:val="00EF5FFC"/>
    <w:rsid w:val="00EF6543"/>
    <w:rsid w:val="00EF6AD1"/>
    <w:rsid w:val="00EF7CA7"/>
    <w:rsid w:val="00F0092E"/>
    <w:rsid w:val="00F00C91"/>
    <w:rsid w:val="00F033F6"/>
    <w:rsid w:val="00F04B01"/>
    <w:rsid w:val="00F05387"/>
    <w:rsid w:val="00F05569"/>
    <w:rsid w:val="00F05F6F"/>
    <w:rsid w:val="00F05F7D"/>
    <w:rsid w:val="00F0613E"/>
    <w:rsid w:val="00F07A06"/>
    <w:rsid w:val="00F1009E"/>
    <w:rsid w:val="00F10ED0"/>
    <w:rsid w:val="00F117D1"/>
    <w:rsid w:val="00F11F50"/>
    <w:rsid w:val="00F12417"/>
    <w:rsid w:val="00F126A2"/>
    <w:rsid w:val="00F12CD0"/>
    <w:rsid w:val="00F12CFA"/>
    <w:rsid w:val="00F140AA"/>
    <w:rsid w:val="00F145B9"/>
    <w:rsid w:val="00F1482B"/>
    <w:rsid w:val="00F14E5B"/>
    <w:rsid w:val="00F15142"/>
    <w:rsid w:val="00F17003"/>
    <w:rsid w:val="00F17F9B"/>
    <w:rsid w:val="00F241C0"/>
    <w:rsid w:val="00F259CB"/>
    <w:rsid w:val="00F25A9D"/>
    <w:rsid w:val="00F2665C"/>
    <w:rsid w:val="00F2684E"/>
    <w:rsid w:val="00F268B7"/>
    <w:rsid w:val="00F26EB3"/>
    <w:rsid w:val="00F26ED7"/>
    <w:rsid w:val="00F27318"/>
    <w:rsid w:val="00F279BA"/>
    <w:rsid w:val="00F3055F"/>
    <w:rsid w:val="00F3166E"/>
    <w:rsid w:val="00F321D6"/>
    <w:rsid w:val="00F359A1"/>
    <w:rsid w:val="00F371A3"/>
    <w:rsid w:val="00F37663"/>
    <w:rsid w:val="00F377DA"/>
    <w:rsid w:val="00F37983"/>
    <w:rsid w:val="00F416B0"/>
    <w:rsid w:val="00F43A80"/>
    <w:rsid w:val="00F43CAA"/>
    <w:rsid w:val="00F43FA2"/>
    <w:rsid w:val="00F44C6E"/>
    <w:rsid w:val="00F45705"/>
    <w:rsid w:val="00F45872"/>
    <w:rsid w:val="00F45E61"/>
    <w:rsid w:val="00F47778"/>
    <w:rsid w:val="00F47973"/>
    <w:rsid w:val="00F47E77"/>
    <w:rsid w:val="00F50730"/>
    <w:rsid w:val="00F51148"/>
    <w:rsid w:val="00F527E3"/>
    <w:rsid w:val="00F5281A"/>
    <w:rsid w:val="00F53C8B"/>
    <w:rsid w:val="00F5404C"/>
    <w:rsid w:val="00F547FE"/>
    <w:rsid w:val="00F569AD"/>
    <w:rsid w:val="00F56E94"/>
    <w:rsid w:val="00F6388C"/>
    <w:rsid w:val="00F647AE"/>
    <w:rsid w:val="00F64D89"/>
    <w:rsid w:val="00F64EDA"/>
    <w:rsid w:val="00F66699"/>
    <w:rsid w:val="00F67A3C"/>
    <w:rsid w:val="00F703AA"/>
    <w:rsid w:val="00F729EF"/>
    <w:rsid w:val="00F72EF4"/>
    <w:rsid w:val="00F73101"/>
    <w:rsid w:val="00F73671"/>
    <w:rsid w:val="00F73BD9"/>
    <w:rsid w:val="00F74234"/>
    <w:rsid w:val="00F749AB"/>
    <w:rsid w:val="00F77CAE"/>
    <w:rsid w:val="00F77ECA"/>
    <w:rsid w:val="00F80761"/>
    <w:rsid w:val="00F807FB"/>
    <w:rsid w:val="00F82271"/>
    <w:rsid w:val="00F8231D"/>
    <w:rsid w:val="00F8239A"/>
    <w:rsid w:val="00F83428"/>
    <w:rsid w:val="00F83677"/>
    <w:rsid w:val="00F839F1"/>
    <w:rsid w:val="00F8471D"/>
    <w:rsid w:val="00F84CEC"/>
    <w:rsid w:val="00F857D5"/>
    <w:rsid w:val="00F85B9D"/>
    <w:rsid w:val="00F85DB8"/>
    <w:rsid w:val="00F87CB4"/>
    <w:rsid w:val="00F908EA"/>
    <w:rsid w:val="00F92EAD"/>
    <w:rsid w:val="00F94BE0"/>
    <w:rsid w:val="00F96BB9"/>
    <w:rsid w:val="00F97FBF"/>
    <w:rsid w:val="00FA0A30"/>
    <w:rsid w:val="00FA1261"/>
    <w:rsid w:val="00FA1514"/>
    <w:rsid w:val="00FA222F"/>
    <w:rsid w:val="00FA4903"/>
    <w:rsid w:val="00FA4C06"/>
    <w:rsid w:val="00FA4F6D"/>
    <w:rsid w:val="00FA5929"/>
    <w:rsid w:val="00FA6821"/>
    <w:rsid w:val="00FA72F0"/>
    <w:rsid w:val="00FA7BFD"/>
    <w:rsid w:val="00FB0435"/>
    <w:rsid w:val="00FB087F"/>
    <w:rsid w:val="00FB1B4B"/>
    <w:rsid w:val="00FB285B"/>
    <w:rsid w:val="00FB4067"/>
    <w:rsid w:val="00FB4D9B"/>
    <w:rsid w:val="00FB4EB8"/>
    <w:rsid w:val="00FB595C"/>
    <w:rsid w:val="00FB6E10"/>
    <w:rsid w:val="00FB7C13"/>
    <w:rsid w:val="00FC1CFD"/>
    <w:rsid w:val="00FC3366"/>
    <w:rsid w:val="00FC4BAC"/>
    <w:rsid w:val="00FC6859"/>
    <w:rsid w:val="00FC6A50"/>
    <w:rsid w:val="00FD25CD"/>
    <w:rsid w:val="00FD28AF"/>
    <w:rsid w:val="00FD3198"/>
    <w:rsid w:val="00FD4820"/>
    <w:rsid w:val="00FD4D20"/>
    <w:rsid w:val="00FD5350"/>
    <w:rsid w:val="00FE1689"/>
    <w:rsid w:val="00FE272D"/>
    <w:rsid w:val="00FE496F"/>
    <w:rsid w:val="00FE6D51"/>
    <w:rsid w:val="00FE73A4"/>
    <w:rsid w:val="00FF06B3"/>
    <w:rsid w:val="00FF09F3"/>
    <w:rsid w:val="00FF0D52"/>
    <w:rsid w:val="00FF173C"/>
    <w:rsid w:val="00FF3063"/>
    <w:rsid w:val="00FF42D2"/>
    <w:rsid w:val="00FF433A"/>
    <w:rsid w:val="00FF57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C4A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97B"/>
    <w:pPr>
      <w:suppressAutoHyphens/>
      <w:spacing w:before="120" w:after="60" w:line="230" w:lineRule="atLeast"/>
    </w:pPr>
    <w:rPr>
      <w:color w:val="495965" w:themeColor="text2"/>
      <w:lang w:val="en-GB"/>
    </w:rPr>
  </w:style>
  <w:style w:type="paragraph" w:styleId="Heading1">
    <w:name w:val="heading 1"/>
    <w:basedOn w:val="Normal"/>
    <w:next w:val="Normal"/>
    <w:link w:val="Heading1Char"/>
    <w:uiPriority w:val="9"/>
    <w:qFormat/>
    <w:rsid w:val="00F83428"/>
    <w:pPr>
      <w:keepNext/>
      <w:keepLines/>
      <w:pageBreakBefore/>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28"/>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pageBreakBefore w:val="0"/>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2"/>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pPr>
  </w:style>
  <w:style w:type="paragraph" w:customStyle="1" w:styleId="Heading2Numbered">
    <w:name w:val="Heading 2 Numbered"/>
    <w:basedOn w:val="Heading2"/>
    <w:next w:val="Normal"/>
    <w:qFormat/>
    <w:rsid w:val="00ED2831"/>
    <w:pPr>
      <w:numPr>
        <w:ilvl w:val="1"/>
        <w:numId w:val="7"/>
      </w:numPr>
      <w:spacing w:before="480" w:after="60"/>
    </w:pPr>
    <w:rPr>
      <w:bCs/>
    </w:rPr>
  </w:style>
  <w:style w:type="paragraph" w:customStyle="1" w:styleId="Heading3Numbered">
    <w:name w:val="Heading 3 Numbered"/>
    <w:basedOn w:val="Heading3"/>
    <w:next w:val="Normal"/>
    <w:qFormat/>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4"/>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pageBreakBefore w:val="0"/>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992C76"/>
    <w:pPr>
      <w:tabs>
        <w:tab w:val="center" w:pos="4513"/>
        <w:tab w:val="right" w:pos="9026"/>
      </w:tabs>
      <w:spacing w:before="0" w:after="0"/>
      <w:jc w:val="right"/>
    </w:pPr>
    <w:rPr>
      <w:b/>
      <w:caps/>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5"/>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2831"/>
    <w:pPr>
      <w:spacing w:before="400" w:after="400" w:line="280" w:lineRule="exact"/>
    </w:pPr>
    <w:rPr>
      <w:b/>
      <w:caps/>
      <w:color w:val="ACD08C" w:themeColor="accent3"/>
      <w:sz w:val="28"/>
    </w:rPr>
  </w:style>
  <w:style w:type="table" w:styleId="TableGrid">
    <w:name w:val="Table Grid"/>
    <w:basedOn w:val="TableNormal"/>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92C76"/>
    <w:rPr>
      <w:b/>
      <w:caps/>
      <w:color w:val="495965" w:themeColor="text2"/>
      <w:sz w:val="20"/>
    </w:rPr>
  </w:style>
  <w:style w:type="numbering" w:customStyle="1" w:styleId="FigureTitles">
    <w:name w:val="Figure Titles"/>
    <w:uiPriority w:val="99"/>
    <w:rsid w:val="006346BC"/>
    <w:pPr>
      <w:numPr>
        <w:numId w:val="6"/>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99"/>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rsid w:val="00C5182A"/>
    <w:rPr>
      <w:b/>
      <w:sz w:val="20"/>
    </w:rPr>
  </w:style>
  <w:style w:type="paragraph" w:styleId="FootnoteText">
    <w:name w:val="footnote text"/>
    <w:basedOn w:val="Normal"/>
    <w:link w:val="FootnoteTextChar"/>
    <w:uiPriority w:val="99"/>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rsid w:val="008C5A0E"/>
    <w:rPr>
      <w:color w:val="495965" w:themeColor="text2"/>
      <w:sz w:val="12"/>
      <w:szCs w:val="20"/>
    </w:rPr>
  </w:style>
  <w:style w:type="character" w:styleId="FootnoteReference">
    <w:name w:val="footnote reference"/>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F83428"/>
    <w:rPr>
      <w:color w:val="ACD08C" w:themeColor="accent3"/>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F82271"/>
    <w:pPr>
      <w:spacing w:after="200" w:line="140" w:lineRule="atLeast"/>
      <w:jc w:val="right"/>
    </w:pPr>
    <w:rPr>
      <w:sz w:val="12"/>
    </w:rPr>
  </w:style>
  <w:style w:type="table" w:customStyle="1" w:styleId="DFATTable1">
    <w:name w:val="DFAT Table 1"/>
    <w:basedOn w:val="TableNormal"/>
    <w:uiPriority w:val="99"/>
    <w:rsid w:val="00ED2831"/>
    <w:pPr>
      <w:spacing w:before="60" w:after="60" w:line="220" w:lineRule="atLeast"/>
    </w:pPr>
    <w:rPr>
      <w:rFonts w:ascii="Calibri" w:hAnsi="Calibri"/>
      <w:sz w:val="18"/>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ED2831"/>
    <w:pPr>
      <w:pageBreakBefore w:val="0"/>
      <w:spacing w:after="60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ED2831"/>
    <w:pPr>
      <w:spacing w:before="60" w:line="220" w:lineRule="atLeast"/>
    </w:pPr>
    <w:rPr>
      <w:rFonts w:ascii="Calibri" w:hAnsi="Calibri"/>
      <w:b/>
      <w:sz w:val="18"/>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ED2831"/>
    <w:pPr>
      <w:spacing w:before="60" w:line="220" w:lineRule="atLeast"/>
    </w:pPr>
    <w:rPr>
      <w:rFonts w:ascii="Calibri" w:hAnsi="Calibri"/>
      <w:b/>
      <w:color w:val="FFFFFF" w:themeColor="background1"/>
      <w:sz w:val="18"/>
    </w:rPr>
  </w:style>
  <w:style w:type="paragraph" w:customStyle="1" w:styleId="BoxHeading">
    <w:name w:val="Box Heading"/>
    <w:basedOn w:val="Heading3"/>
    <w:qFormat/>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A80F95"/>
    <w:pPr>
      <w:spacing w:before="60" w:line="220" w:lineRule="atLeast"/>
    </w:pPr>
    <w:rPr>
      <w:rFonts w:ascii="Calibri" w:hAnsi="Calibri"/>
      <w:sz w:val="18"/>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rsid w:val="002B3E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95"/>
    <w:rPr>
      <w:rFonts w:ascii="Tahoma" w:hAnsi="Tahoma" w:cs="Tahoma"/>
      <w:color w:val="495965" w:themeColor="text2"/>
      <w:sz w:val="16"/>
      <w:szCs w:val="16"/>
      <w:lang w:val="en-GB"/>
    </w:rPr>
  </w:style>
  <w:style w:type="paragraph" w:styleId="BodyText">
    <w:name w:val="Body Text"/>
    <w:basedOn w:val="Normal"/>
    <w:link w:val="BodyTextChar"/>
    <w:qFormat/>
    <w:rsid w:val="008F56A8"/>
    <w:pPr>
      <w:suppressAutoHyphens w:val="0"/>
      <w:spacing w:before="0" w:after="160" w:line="280" w:lineRule="exact"/>
    </w:pPr>
    <w:rPr>
      <w:rFonts w:ascii="Franklin Gothic Book" w:eastAsia="Times New Roman" w:hAnsi="Franklin Gothic Book" w:cs="Times New Roman"/>
      <w:color w:val="auto"/>
      <w:sz w:val="21"/>
      <w:szCs w:val="24"/>
      <w:lang w:val="en-AU" w:eastAsia="en-AU"/>
    </w:rPr>
  </w:style>
  <w:style w:type="character" w:customStyle="1" w:styleId="BodyTextChar">
    <w:name w:val="Body Text Char"/>
    <w:basedOn w:val="DefaultParagraphFont"/>
    <w:link w:val="BodyText"/>
    <w:rsid w:val="008F56A8"/>
    <w:rPr>
      <w:rFonts w:ascii="Franklin Gothic Book" w:eastAsia="Times New Roman" w:hAnsi="Franklin Gothic Book" w:cs="Times New Roman"/>
      <w:sz w:val="21"/>
      <w:szCs w:val="24"/>
      <w:lang w:eastAsia="en-AU"/>
    </w:rPr>
  </w:style>
  <w:style w:type="paragraph" w:styleId="ListBullet">
    <w:name w:val="List Bullet"/>
    <w:basedOn w:val="BodyText"/>
    <w:qFormat/>
    <w:rsid w:val="008F56A8"/>
    <w:pPr>
      <w:tabs>
        <w:tab w:val="left" w:pos="284"/>
      </w:tabs>
      <w:spacing w:after="120"/>
    </w:pPr>
  </w:style>
  <w:style w:type="character" w:customStyle="1" w:styleId="CaptionChar">
    <w:name w:val="Caption Char"/>
    <w:link w:val="Caption"/>
    <w:uiPriority w:val="99"/>
    <w:locked/>
    <w:rsid w:val="008F56A8"/>
    <w:rPr>
      <w:b/>
      <w:iCs/>
      <w:color w:val="000000" w:themeColor="text1"/>
      <w:sz w:val="20"/>
      <w:szCs w:val="18"/>
      <w:lang w:val="en-GB"/>
    </w:rPr>
  </w:style>
  <w:style w:type="paragraph" w:customStyle="1" w:styleId="Note">
    <w:name w:val="Note"/>
    <w:basedOn w:val="TableTextEntries"/>
    <w:next w:val="BodyText"/>
    <w:link w:val="NoteCharChar"/>
    <w:autoRedefine/>
    <w:rsid w:val="005B5769"/>
    <w:pPr>
      <w:keepNext/>
      <w:spacing w:before="20" w:after="20" w:line="180" w:lineRule="atLeast"/>
      <w:jc w:val="both"/>
    </w:pPr>
    <w:rPr>
      <w:iCs w:val="0"/>
      <w:sz w:val="14"/>
      <w:szCs w:val="14"/>
      <w:lang w:eastAsia="en-AU"/>
    </w:rPr>
  </w:style>
  <w:style w:type="paragraph" w:customStyle="1" w:styleId="TableTextEntries">
    <w:name w:val="Table Text Entries"/>
    <w:rsid w:val="005B5769"/>
    <w:pPr>
      <w:keepLines/>
      <w:spacing w:before="40" w:after="40" w:line="200" w:lineRule="atLeast"/>
    </w:pPr>
    <w:rPr>
      <w:rFonts w:ascii="Franklin Gothic Book" w:eastAsia="Times New Roman" w:hAnsi="Franklin Gothic Book" w:cs="Times New Roman"/>
      <w:iCs/>
      <w:sz w:val="17"/>
      <w:szCs w:val="17"/>
    </w:rPr>
  </w:style>
  <w:style w:type="character" w:customStyle="1" w:styleId="NoteCharChar">
    <w:name w:val="Note Char Char"/>
    <w:link w:val="Note"/>
    <w:rsid w:val="005B5769"/>
    <w:rPr>
      <w:rFonts w:ascii="Franklin Gothic Book" w:eastAsia="Times New Roman" w:hAnsi="Franklin Gothic Book" w:cs="Times New Roman"/>
      <w:sz w:val="14"/>
      <w:szCs w:val="14"/>
      <w:lang w:eastAsia="en-AU"/>
    </w:rPr>
  </w:style>
  <w:style w:type="paragraph" w:customStyle="1" w:styleId="TableTextColumnHeading">
    <w:name w:val="Table Text Column Heading"/>
    <w:basedOn w:val="Normal"/>
    <w:autoRedefine/>
    <w:rsid w:val="005B5769"/>
    <w:pPr>
      <w:keepLines/>
      <w:suppressAutoHyphens w:val="0"/>
      <w:spacing w:before="80" w:after="80" w:line="200" w:lineRule="atLeast"/>
    </w:pPr>
    <w:rPr>
      <w:rFonts w:ascii="Franklin Gothic Medium" w:eastAsia="Times New Roman" w:hAnsi="Franklin Gothic Medium" w:cs="Times New Roman"/>
      <w:b/>
      <w:iCs/>
      <w:color w:val="auto"/>
      <w:sz w:val="17"/>
      <w:szCs w:val="17"/>
      <w:lang w:val="en-AU"/>
    </w:rPr>
  </w:style>
  <w:style w:type="table" w:customStyle="1" w:styleId="DFATTable">
    <w:name w:val="DFAT Table"/>
    <w:basedOn w:val="TableNormal"/>
    <w:uiPriority w:val="99"/>
    <w:rsid w:val="005B5769"/>
    <w:pPr>
      <w:spacing w:after="0" w:line="240" w:lineRule="auto"/>
    </w:pPr>
    <w:rPr>
      <w:rFonts w:ascii="Helvetica" w:hAnsi="Helvetica"/>
      <w:sz w:val="17"/>
      <w:lang w:eastAsia="en-AU"/>
    </w:rPr>
    <w:tblPr>
      <w:tblBorders>
        <w:top w:val="single" w:sz="12" w:space="0" w:color="auto"/>
        <w:bottom w:val="single" w:sz="12" w:space="0" w:color="auto"/>
      </w:tblBorders>
    </w:tblPr>
  </w:style>
  <w:style w:type="paragraph" w:customStyle="1" w:styleId="BoxListBullet">
    <w:name w:val="Box List Bullet"/>
    <w:basedOn w:val="Normal"/>
    <w:rsid w:val="005B5769"/>
    <w:pPr>
      <w:keepLines/>
      <w:numPr>
        <w:numId w:val="10"/>
      </w:numPr>
      <w:pBdr>
        <w:top w:val="single" w:sz="4" w:space="10" w:color="auto"/>
        <w:left w:val="single" w:sz="4" w:space="10" w:color="auto"/>
        <w:bottom w:val="single" w:sz="4" w:space="10" w:color="auto"/>
        <w:right w:val="single" w:sz="4" w:space="10" w:color="auto"/>
      </w:pBdr>
      <w:shd w:val="clear" w:color="auto" w:fill="C7D5E6"/>
      <w:suppressAutoHyphens w:val="0"/>
      <w:spacing w:before="0" w:after="120" w:line="240" w:lineRule="auto"/>
      <w:ind w:left="284" w:hanging="284"/>
      <w:contextualSpacing/>
    </w:pPr>
    <w:rPr>
      <w:rFonts w:ascii="Franklin Gothic Book" w:eastAsia="Times New Roman" w:hAnsi="Franklin Gothic Book" w:cs="Times New Roman"/>
      <w:iCs/>
      <w:color w:val="auto"/>
      <w:sz w:val="20"/>
      <w:szCs w:val="20"/>
      <w:lang w:val="en-AU" w:eastAsia="en-AU"/>
    </w:rPr>
  </w:style>
  <w:style w:type="paragraph" w:customStyle="1" w:styleId="TableHeading1">
    <w:name w:val="Table Heading 1"/>
    <w:basedOn w:val="TableTextEntries"/>
    <w:next w:val="TableTextEntries"/>
    <w:rsid w:val="005B5769"/>
    <w:pPr>
      <w:spacing w:before="80" w:after="80"/>
    </w:pPr>
    <w:rPr>
      <w:b/>
    </w:rPr>
  </w:style>
  <w:style w:type="table" w:customStyle="1" w:styleId="APPR">
    <w:name w:val="APPR"/>
    <w:basedOn w:val="TableNormal"/>
    <w:uiPriority w:val="99"/>
    <w:rsid w:val="005B5769"/>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MuseoSans-500" w:hAnsi="MuseoSans-500"/>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ListNumber2">
    <w:name w:val="Table List Number 2"/>
    <w:basedOn w:val="Normal"/>
    <w:rsid w:val="005B5769"/>
    <w:pPr>
      <w:keepLines/>
      <w:numPr>
        <w:numId w:val="11"/>
      </w:numPr>
      <w:suppressAutoHyphens w:val="0"/>
      <w:spacing w:before="40" w:after="40" w:line="200" w:lineRule="atLeast"/>
      <w:ind w:left="568" w:hanging="284"/>
    </w:pPr>
    <w:rPr>
      <w:rFonts w:ascii="Helvetica" w:eastAsia="Times New Roman" w:hAnsi="Helvetica" w:cs="Times New Roman"/>
      <w:iCs/>
      <w:color w:val="auto"/>
      <w:sz w:val="17"/>
      <w:szCs w:val="17"/>
      <w:lang w:val="en-AU"/>
    </w:rPr>
  </w:style>
  <w:style w:type="paragraph" w:styleId="ListParagraph">
    <w:name w:val="List Paragraph"/>
    <w:aliases w:val="List Paragraph (numbered (a)),Normal 2,Main numbered paragraph,Resume Title,Citation List,Ha,List Paragraph1,Body,List Paragraph_Table bullets,Lettre d'introduction,Paragrafo elenco,Heading 41,Graphic,Numbered Paragraph,References,L"/>
    <w:basedOn w:val="Normal"/>
    <w:link w:val="ListParagraphChar"/>
    <w:uiPriority w:val="34"/>
    <w:qFormat/>
    <w:rsid w:val="00E36F91"/>
    <w:pPr>
      <w:suppressAutoHyphens w:val="0"/>
      <w:spacing w:before="0" w:after="0" w:line="240" w:lineRule="auto"/>
      <w:ind w:left="720"/>
      <w:contextualSpacing/>
    </w:pPr>
    <w:rPr>
      <w:rFonts w:ascii="Times New Roman" w:eastAsia="Times New Roman" w:hAnsi="Times New Roman" w:cs="Times New Roman"/>
      <w:color w:val="auto"/>
      <w:sz w:val="24"/>
      <w:szCs w:val="24"/>
      <w:lang w:val="en-AU"/>
    </w:rPr>
  </w:style>
  <w:style w:type="character" w:customStyle="1" w:styleId="ListParagraphChar">
    <w:name w:val="List Paragraph Char"/>
    <w:aliases w:val="List Paragraph (numbered (a)) Char,Normal 2 Char,Main numbered paragraph Char,Resume Title Char,Citation List Char,Ha Char,List Paragraph1 Char,Body Char,List Paragraph_Table bullets Char,Lettre d'introduction Char,Heading 41 Char"/>
    <w:basedOn w:val="DefaultParagraphFont"/>
    <w:link w:val="ListParagraph"/>
    <w:uiPriority w:val="34"/>
    <w:qFormat/>
    <w:locked/>
    <w:rsid w:val="00E36F9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7418"/>
    <w:rPr>
      <w:color w:val="800080" w:themeColor="followedHyperlink"/>
      <w:u w:val="single"/>
    </w:rPr>
  </w:style>
  <w:style w:type="character" w:styleId="CommentReference">
    <w:name w:val="annotation reference"/>
    <w:basedOn w:val="DefaultParagraphFont"/>
    <w:uiPriority w:val="99"/>
    <w:unhideWhenUsed/>
    <w:rsid w:val="00AD1872"/>
    <w:rPr>
      <w:sz w:val="16"/>
      <w:szCs w:val="16"/>
    </w:rPr>
  </w:style>
  <w:style w:type="paragraph" w:styleId="CommentText">
    <w:name w:val="annotation text"/>
    <w:basedOn w:val="Normal"/>
    <w:link w:val="CommentTextChar"/>
    <w:uiPriority w:val="99"/>
    <w:unhideWhenUsed/>
    <w:rsid w:val="00AD1872"/>
    <w:pPr>
      <w:suppressAutoHyphens w:val="0"/>
      <w:spacing w:before="0" w:after="0" w:line="240" w:lineRule="auto"/>
    </w:pPr>
    <w:rPr>
      <w:rFonts w:ascii="Calibri" w:eastAsia="Times New Roman" w:hAnsi="Calibri" w:cs="Times New Roman"/>
      <w:color w:val="auto"/>
      <w:sz w:val="20"/>
      <w:szCs w:val="20"/>
      <w:lang w:val="en-AU"/>
    </w:rPr>
  </w:style>
  <w:style w:type="character" w:customStyle="1" w:styleId="CommentTextChar">
    <w:name w:val="Comment Text Char"/>
    <w:basedOn w:val="DefaultParagraphFont"/>
    <w:link w:val="CommentText"/>
    <w:uiPriority w:val="99"/>
    <w:rsid w:val="00AD187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A5AD9"/>
    <w:pPr>
      <w:suppressAutoHyphens/>
      <w:spacing w:before="120" w:after="60"/>
    </w:pPr>
    <w:rPr>
      <w:rFonts w:asciiTheme="minorHAnsi" w:eastAsiaTheme="minorHAnsi" w:hAnsiTheme="minorHAnsi" w:cstheme="minorBidi"/>
      <w:b/>
      <w:bCs/>
      <w:color w:val="495965" w:themeColor="text2"/>
      <w:lang w:val="en-GB"/>
    </w:rPr>
  </w:style>
  <w:style w:type="character" w:customStyle="1" w:styleId="CommentSubjectChar">
    <w:name w:val="Comment Subject Char"/>
    <w:basedOn w:val="CommentTextChar"/>
    <w:link w:val="CommentSubject"/>
    <w:uiPriority w:val="99"/>
    <w:semiHidden/>
    <w:rsid w:val="00CA5AD9"/>
    <w:rPr>
      <w:rFonts w:ascii="Calibri" w:eastAsia="Times New Roman" w:hAnsi="Calibri" w:cs="Times New Roman"/>
      <w:b/>
      <w:bCs/>
      <w:color w:val="495965" w:themeColor="text2"/>
      <w:sz w:val="20"/>
      <w:szCs w:val="20"/>
      <w:lang w:val="en-GB"/>
    </w:rPr>
  </w:style>
  <w:style w:type="paragraph" w:styleId="EndnoteText">
    <w:name w:val="endnote text"/>
    <w:basedOn w:val="Normal"/>
    <w:link w:val="EndnoteTextChar"/>
    <w:uiPriority w:val="99"/>
    <w:semiHidden/>
    <w:unhideWhenUsed/>
    <w:rsid w:val="00B03C7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03C7A"/>
    <w:rPr>
      <w:color w:val="495965" w:themeColor="text2"/>
      <w:sz w:val="20"/>
      <w:szCs w:val="20"/>
      <w:lang w:val="en-GB"/>
    </w:rPr>
  </w:style>
  <w:style w:type="character" w:styleId="EndnoteReference">
    <w:name w:val="endnote reference"/>
    <w:basedOn w:val="DefaultParagraphFont"/>
    <w:uiPriority w:val="99"/>
    <w:semiHidden/>
    <w:unhideWhenUsed/>
    <w:rsid w:val="00B03C7A"/>
    <w:rPr>
      <w:vertAlign w:val="superscript"/>
    </w:rPr>
  </w:style>
  <w:style w:type="paragraph" w:customStyle="1" w:styleId="Default">
    <w:name w:val="Default"/>
    <w:rsid w:val="00397042"/>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Revision">
    <w:name w:val="Revision"/>
    <w:hidden/>
    <w:uiPriority w:val="99"/>
    <w:semiHidden/>
    <w:rsid w:val="008D116A"/>
    <w:pPr>
      <w:spacing w:after="0" w:line="240" w:lineRule="auto"/>
    </w:pPr>
    <w:rPr>
      <w:color w:val="495965" w:themeColor="text2"/>
      <w:lang w:val="en-GB"/>
    </w:rPr>
  </w:style>
  <w:style w:type="paragraph" w:customStyle="1" w:styleId="CoffeyNumbersL1">
    <w:name w:val="Coffey Numbers L1"/>
    <w:basedOn w:val="Normal"/>
    <w:link w:val="CoffeyNumbersL1Char"/>
    <w:uiPriority w:val="99"/>
    <w:qFormat/>
    <w:rsid w:val="00BB1D65"/>
    <w:pPr>
      <w:widowControl w:val="0"/>
      <w:numPr>
        <w:numId w:val="15"/>
      </w:numPr>
      <w:suppressAutoHyphens w:val="0"/>
      <w:spacing w:before="100" w:after="100" w:line="240" w:lineRule="auto"/>
    </w:pPr>
    <w:rPr>
      <w:color w:val="auto"/>
      <w:lang w:val="en-US"/>
    </w:rPr>
  </w:style>
  <w:style w:type="paragraph" w:customStyle="1" w:styleId="CoffeyNumbersL2">
    <w:name w:val="Coffey Numbers L2"/>
    <w:basedOn w:val="CoffeyNumbersL1"/>
    <w:uiPriority w:val="99"/>
    <w:qFormat/>
    <w:rsid w:val="00BB1D65"/>
    <w:pPr>
      <w:numPr>
        <w:ilvl w:val="1"/>
      </w:numPr>
      <w:tabs>
        <w:tab w:val="clear" w:pos="720"/>
      </w:tabs>
      <w:ind w:left="1440"/>
    </w:pPr>
  </w:style>
  <w:style w:type="character" w:customStyle="1" w:styleId="CoffeyNumbersL1Char">
    <w:name w:val="Coffey Numbers L1 Char"/>
    <w:basedOn w:val="DefaultParagraphFont"/>
    <w:link w:val="CoffeyNumbersL1"/>
    <w:uiPriority w:val="99"/>
    <w:rsid w:val="00BB1D65"/>
    <w:rPr>
      <w:lang w:val="en-US"/>
    </w:rPr>
  </w:style>
  <w:style w:type="paragraph" w:customStyle="1" w:styleId="CoffeyNumbersL3">
    <w:name w:val="Coffey Numbers L3"/>
    <w:basedOn w:val="CoffeyNumbersL2"/>
    <w:uiPriority w:val="99"/>
    <w:qFormat/>
    <w:rsid w:val="00BB1D65"/>
    <w:pPr>
      <w:numPr>
        <w:ilvl w:val="2"/>
      </w:numPr>
      <w:tabs>
        <w:tab w:val="clear" w:pos="1077"/>
      </w:tabs>
      <w:ind w:left="1077" w:hanging="357"/>
    </w:pPr>
  </w:style>
  <w:style w:type="numbering" w:customStyle="1" w:styleId="CoffeyNumbers">
    <w:name w:val="Coffey Numbers"/>
    <w:uiPriority w:val="99"/>
    <w:rsid w:val="00BB1D65"/>
    <w:pPr>
      <w:numPr>
        <w:numId w:val="16"/>
      </w:numPr>
    </w:pPr>
  </w:style>
  <w:style w:type="character" w:customStyle="1" w:styleId="st1">
    <w:name w:val="st1"/>
    <w:basedOn w:val="DefaultParagraphFont"/>
    <w:rsid w:val="005104F4"/>
  </w:style>
  <w:style w:type="character" w:styleId="HTMLCite">
    <w:name w:val="HTML Cite"/>
    <w:basedOn w:val="DefaultParagraphFont"/>
    <w:uiPriority w:val="99"/>
    <w:semiHidden/>
    <w:unhideWhenUsed/>
    <w:rsid w:val="00D54E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1594">
      <w:bodyDiv w:val="1"/>
      <w:marLeft w:val="0"/>
      <w:marRight w:val="0"/>
      <w:marTop w:val="0"/>
      <w:marBottom w:val="0"/>
      <w:divBdr>
        <w:top w:val="none" w:sz="0" w:space="0" w:color="auto"/>
        <w:left w:val="none" w:sz="0" w:space="0" w:color="auto"/>
        <w:bottom w:val="none" w:sz="0" w:space="0" w:color="auto"/>
        <w:right w:val="none" w:sz="0" w:space="0" w:color="auto"/>
      </w:divBdr>
    </w:div>
    <w:div w:id="119808523">
      <w:bodyDiv w:val="1"/>
      <w:marLeft w:val="0"/>
      <w:marRight w:val="0"/>
      <w:marTop w:val="0"/>
      <w:marBottom w:val="0"/>
      <w:divBdr>
        <w:top w:val="none" w:sz="0" w:space="0" w:color="auto"/>
        <w:left w:val="none" w:sz="0" w:space="0" w:color="auto"/>
        <w:bottom w:val="none" w:sz="0" w:space="0" w:color="auto"/>
        <w:right w:val="none" w:sz="0" w:space="0" w:color="auto"/>
      </w:divBdr>
    </w:div>
    <w:div w:id="160194720">
      <w:bodyDiv w:val="1"/>
      <w:marLeft w:val="0"/>
      <w:marRight w:val="0"/>
      <w:marTop w:val="0"/>
      <w:marBottom w:val="0"/>
      <w:divBdr>
        <w:top w:val="none" w:sz="0" w:space="0" w:color="auto"/>
        <w:left w:val="none" w:sz="0" w:space="0" w:color="auto"/>
        <w:bottom w:val="none" w:sz="0" w:space="0" w:color="auto"/>
        <w:right w:val="none" w:sz="0" w:space="0" w:color="auto"/>
      </w:divBdr>
    </w:div>
    <w:div w:id="220947852">
      <w:bodyDiv w:val="1"/>
      <w:marLeft w:val="0"/>
      <w:marRight w:val="0"/>
      <w:marTop w:val="0"/>
      <w:marBottom w:val="0"/>
      <w:divBdr>
        <w:top w:val="none" w:sz="0" w:space="0" w:color="auto"/>
        <w:left w:val="none" w:sz="0" w:space="0" w:color="auto"/>
        <w:bottom w:val="none" w:sz="0" w:space="0" w:color="auto"/>
        <w:right w:val="none" w:sz="0" w:space="0" w:color="auto"/>
      </w:divBdr>
    </w:div>
    <w:div w:id="230385587">
      <w:bodyDiv w:val="1"/>
      <w:marLeft w:val="0"/>
      <w:marRight w:val="0"/>
      <w:marTop w:val="0"/>
      <w:marBottom w:val="0"/>
      <w:divBdr>
        <w:top w:val="none" w:sz="0" w:space="0" w:color="auto"/>
        <w:left w:val="none" w:sz="0" w:space="0" w:color="auto"/>
        <w:bottom w:val="none" w:sz="0" w:space="0" w:color="auto"/>
        <w:right w:val="none" w:sz="0" w:space="0" w:color="auto"/>
      </w:divBdr>
    </w:div>
    <w:div w:id="240914699">
      <w:bodyDiv w:val="1"/>
      <w:marLeft w:val="0"/>
      <w:marRight w:val="0"/>
      <w:marTop w:val="0"/>
      <w:marBottom w:val="0"/>
      <w:divBdr>
        <w:top w:val="none" w:sz="0" w:space="0" w:color="auto"/>
        <w:left w:val="none" w:sz="0" w:space="0" w:color="auto"/>
        <w:bottom w:val="none" w:sz="0" w:space="0" w:color="auto"/>
        <w:right w:val="none" w:sz="0" w:space="0" w:color="auto"/>
      </w:divBdr>
    </w:div>
    <w:div w:id="316762626">
      <w:bodyDiv w:val="1"/>
      <w:marLeft w:val="0"/>
      <w:marRight w:val="0"/>
      <w:marTop w:val="0"/>
      <w:marBottom w:val="0"/>
      <w:divBdr>
        <w:top w:val="none" w:sz="0" w:space="0" w:color="auto"/>
        <w:left w:val="none" w:sz="0" w:space="0" w:color="auto"/>
        <w:bottom w:val="none" w:sz="0" w:space="0" w:color="auto"/>
        <w:right w:val="none" w:sz="0" w:space="0" w:color="auto"/>
      </w:divBdr>
    </w:div>
    <w:div w:id="329333364">
      <w:bodyDiv w:val="1"/>
      <w:marLeft w:val="0"/>
      <w:marRight w:val="0"/>
      <w:marTop w:val="0"/>
      <w:marBottom w:val="0"/>
      <w:divBdr>
        <w:top w:val="none" w:sz="0" w:space="0" w:color="auto"/>
        <w:left w:val="none" w:sz="0" w:space="0" w:color="auto"/>
        <w:bottom w:val="none" w:sz="0" w:space="0" w:color="auto"/>
        <w:right w:val="none" w:sz="0" w:space="0" w:color="auto"/>
      </w:divBdr>
    </w:div>
    <w:div w:id="346180544">
      <w:bodyDiv w:val="1"/>
      <w:marLeft w:val="0"/>
      <w:marRight w:val="0"/>
      <w:marTop w:val="0"/>
      <w:marBottom w:val="0"/>
      <w:divBdr>
        <w:top w:val="none" w:sz="0" w:space="0" w:color="auto"/>
        <w:left w:val="none" w:sz="0" w:space="0" w:color="auto"/>
        <w:bottom w:val="none" w:sz="0" w:space="0" w:color="auto"/>
        <w:right w:val="none" w:sz="0" w:space="0" w:color="auto"/>
      </w:divBdr>
    </w:div>
    <w:div w:id="352658575">
      <w:bodyDiv w:val="1"/>
      <w:marLeft w:val="0"/>
      <w:marRight w:val="0"/>
      <w:marTop w:val="0"/>
      <w:marBottom w:val="0"/>
      <w:divBdr>
        <w:top w:val="none" w:sz="0" w:space="0" w:color="auto"/>
        <w:left w:val="none" w:sz="0" w:space="0" w:color="auto"/>
        <w:bottom w:val="none" w:sz="0" w:space="0" w:color="auto"/>
        <w:right w:val="none" w:sz="0" w:space="0" w:color="auto"/>
      </w:divBdr>
    </w:div>
    <w:div w:id="363597407">
      <w:bodyDiv w:val="1"/>
      <w:marLeft w:val="0"/>
      <w:marRight w:val="0"/>
      <w:marTop w:val="0"/>
      <w:marBottom w:val="0"/>
      <w:divBdr>
        <w:top w:val="none" w:sz="0" w:space="0" w:color="auto"/>
        <w:left w:val="none" w:sz="0" w:space="0" w:color="auto"/>
        <w:bottom w:val="none" w:sz="0" w:space="0" w:color="auto"/>
        <w:right w:val="none" w:sz="0" w:space="0" w:color="auto"/>
      </w:divBdr>
    </w:div>
    <w:div w:id="367993569">
      <w:bodyDiv w:val="1"/>
      <w:marLeft w:val="0"/>
      <w:marRight w:val="0"/>
      <w:marTop w:val="0"/>
      <w:marBottom w:val="0"/>
      <w:divBdr>
        <w:top w:val="none" w:sz="0" w:space="0" w:color="auto"/>
        <w:left w:val="none" w:sz="0" w:space="0" w:color="auto"/>
        <w:bottom w:val="none" w:sz="0" w:space="0" w:color="auto"/>
        <w:right w:val="none" w:sz="0" w:space="0" w:color="auto"/>
      </w:divBdr>
    </w:div>
    <w:div w:id="426078133">
      <w:bodyDiv w:val="1"/>
      <w:marLeft w:val="0"/>
      <w:marRight w:val="0"/>
      <w:marTop w:val="0"/>
      <w:marBottom w:val="0"/>
      <w:divBdr>
        <w:top w:val="none" w:sz="0" w:space="0" w:color="auto"/>
        <w:left w:val="none" w:sz="0" w:space="0" w:color="auto"/>
        <w:bottom w:val="none" w:sz="0" w:space="0" w:color="auto"/>
        <w:right w:val="none" w:sz="0" w:space="0" w:color="auto"/>
      </w:divBdr>
    </w:div>
    <w:div w:id="438766889">
      <w:bodyDiv w:val="1"/>
      <w:marLeft w:val="0"/>
      <w:marRight w:val="0"/>
      <w:marTop w:val="0"/>
      <w:marBottom w:val="0"/>
      <w:divBdr>
        <w:top w:val="none" w:sz="0" w:space="0" w:color="auto"/>
        <w:left w:val="none" w:sz="0" w:space="0" w:color="auto"/>
        <w:bottom w:val="none" w:sz="0" w:space="0" w:color="auto"/>
        <w:right w:val="none" w:sz="0" w:space="0" w:color="auto"/>
      </w:divBdr>
    </w:div>
    <w:div w:id="470558230">
      <w:bodyDiv w:val="1"/>
      <w:marLeft w:val="0"/>
      <w:marRight w:val="0"/>
      <w:marTop w:val="0"/>
      <w:marBottom w:val="0"/>
      <w:divBdr>
        <w:top w:val="none" w:sz="0" w:space="0" w:color="auto"/>
        <w:left w:val="none" w:sz="0" w:space="0" w:color="auto"/>
        <w:bottom w:val="none" w:sz="0" w:space="0" w:color="auto"/>
        <w:right w:val="none" w:sz="0" w:space="0" w:color="auto"/>
      </w:divBdr>
    </w:div>
    <w:div w:id="487283282">
      <w:bodyDiv w:val="1"/>
      <w:marLeft w:val="0"/>
      <w:marRight w:val="0"/>
      <w:marTop w:val="0"/>
      <w:marBottom w:val="0"/>
      <w:divBdr>
        <w:top w:val="none" w:sz="0" w:space="0" w:color="auto"/>
        <w:left w:val="none" w:sz="0" w:space="0" w:color="auto"/>
        <w:bottom w:val="none" w:sz="0" w:space="0" w:color="auto"/>
        <w:right w:val="none" w:sz="0" w:space="0" w:color="auto"/>
      </w:divBdr>
    </w:div>
    <w:div w:id="524830875">
      <w:bodyDiv w:val="1"/>
      <w:marLeft w:val="0"/>
      <w:marRight w:val="0"/>
      <w:marTop w:val="0"/>
      <w:marBottom w:val="0"/>
      <w:divBdr>
        <w:top w:val="none" w:sz="0" w:space="0" w:color="auto"/>
        <w:left w:val="none" w:sz="0" w:space="0" w:color="auto"/>
        <w:bottom w:val="none" w:sz="0" w:space="0" w:color="auto"/>
        <w:right w:val="none" w:sz="0" w:space="0" w:color="auto"/>
      </w:divBdr>
    </w:div>
    <w:div w:id="528377260">
      <w:bodyDiv w:val="1"/>
      <w:marLeft w:val="0"/>
      <w:marRight w:val="0"/>
      <w:marTop w:val="0"/>
      <w:marBottom w:val="0"/>
      <w:divBdr>
        <w:top w:val="none" w:sz="0" w:space="0" w:color="auto"/>
        <w:left w:val="none" w:sz="0" w:space="0" w:color="auto"/>
        <w:bottom w:val="none" w:sz="0" w:space="0" w:color="auto"/>
        <w:right w:val="none" w:sz="0" w:space="0" w:color="auto"/>
      </w:divBdr>
    </w:div>
    <w:div w:id="580262479">
      <w:bodyDiv w:val="1"/>
      <w:marLeft w:val="0"/>
      <w:marRight w:val="0"/>
      <w:marTop w:val="0"/>
      <w:marBottom w:val="0"/>
      <w:divBdr>
        <w:top w:val="none" w:sz="0" w:space="0" w:color="auto"/>
        <w:left w:val="none" w:sz="0" w:space="0" w:color="auto"/>
        <w:bottom w:val="none" w:sz="0" w:space="0" w:color="auto"/>
        <w:right w:val="none" w:sz="0" w:space="0" w:color="auto"/>
      </w:divBdr>
    </w:div>
    <w:div w:id="619803809">
      <w:bodyDiv w:val="1"/>
      <w:marLeft w:val="0"/>
      <w:marRight w:val="0"/>
      <w:marTop w:val="0"/>
      <w:marBottom w:val="0"/>
      <w:divBdr>
        <w:top w:val="none" w:sz="0" w:space="0" w:color="auto"/>
        <w:left w:val="none" w:sz="0" w:space="0" w:color="auto"/>
        <w:bottom w:val="none" w:sz="0" w:space="0" w:color="auto"/>
        <w:right w:val="none" w:sz="0" w:space="0" w:color="auto"/>
      </w:divBdr>
    </w:div>
    <w:div w:id="667371387">
      <w:bodyDiv w:val="1"/>
      <w:marLeft w:val="0"/>
      <w:marRight w:val="0"/>
      <w:marTop w:val="0"/>
      <w:marBottom w:val="0"/>
      <w:divBdr>
        <w:top w:val="none" w:sz="0" w:space="0" w:color="auto"/>
        <w:left w:val="none" w:sz="0" w:space="0" w:color="auto"/>
        <w:bottom w:val="none" w:sz="0" w:space="0" w:color="auto"/>
        <w:right w:val="none" w:sz="0" w:space="0" w:color="auto"/>
      </w:divBdr>
    </w:div>
    <w:div w:id="672924206">
      <w:bodyDiv w:val="1"/>
      <w:marLeft w:val="0"/>
      <w:marRight w:val="0"/>
      <w:marTop w:val="0"/>
      <w:marBottom w:val="0"/>
      <w:divBdr>
        <w:top w:val="none" w:sz="0" w:space="0" w:color="auto"/>
        <w:left w:val="none" w:sz="0" w:space="0" w:color="auto"/>
        <w:bottom w:val="none" w:sz="0" w:space="0" w:color="auto"/>
        <w:right w:val="none" w:sz="0" w:space="0" w:color="auto"/>
      </w:divBdr>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842352465">
      <w:bodyDiv w:val="1"/>
      <w:marLeft w:val="0"/>
      <w:marRight w:val="0"/>
      <w:marTop w:val="0"/>
      <w:marBottom w:val="0"/>
      <w:divBdr>
        <w:top w:val="none" w:sz="0" w:space="0" w:color="auto"/>
        <w:left w:val="none" w:sz="0" w:space="0" w:color="auto"/>
        <w:bottom w:val="none" w:sz="0" w:space="0" w:color="auto"/>
        <w:right w:val="none" w:sz="0" w:space="0" w:color="auto"/>
      </w:divBdr>
    </w:div>
    <w:div w:id="866525644">
      <w:bodyDiv w:val="1"/>
      <w:marLeft w:val="0"/>
      <w:marRight w:val="0"/>
      <w:marTop w:val="0"/>
      <w:marBottom w:val="0"/>
      <w:divBdr>
        <w:top w:val="none" w:sz="0" w:space="0" w:color="auto"/>
        <w:left w:val="none" w:sz="0" w:space="0" w:color="auto"/>
        <w:bottom w:val="none" w:sz="0" w:space="0" w:color="auto"/>
        <w:right w:val="none" w:sz="0" w:space="0" w:color="auto"/>
      </w:divBdr>
      <w:divsChild>
        <w:div w:id="2013953221">
          <w:marLeft w:val="0"/>
          <w:marRight w:val="0"/>
          <w:marTop w:val="0"/>
          <w:marBottom w:val="0"/>
          <w:divBdr>
            <w:top w:val="none" w:sz="0" w:space="0" w:color="auto"/>
            <w:left w:val="none" w:sz="0" w:space="0" w:color="auto"/>
            <w:bottom w:val="none" w:sz="0" w:space="0" w:color="auto"/>
            <w:right w:val="none" w:sz="0" w:space="0" w:color="auto"/>
          </w:divBdr>
          <w:divsChild>
            <w:div w:id="1511482048">
              <w:marLeft w:val="0"/>
              <w:marRight w:val="0"/>
              <w:marTop w:val="0"/>
              <w:marBottom w:val="0"/>
              <w:divBdr>
                <w:top w:val="none" w:sz="0" w:space="0" w:color="auto"/>
                <w:left w:val="none" w:sz="0" w:space="0" w:color="auto"/>
                <w:bottom w:val="none" w:sz="0" w:space="0" w:color="auto"/>
                <w:right w:val="none" w:sz="0" w:space="0" w:color="auto"/>
              </w:divBdr>
              <w:divsChild>
                <w:div w:id="282541980">
                  <w:marLeft w:val="0"/>
                  <w:marRight w:val="0"/>
                  <w:marTop w:val="0"/>
                  <w:marBottom w:val="0"/>
                  <w:divBdr>
                    <w:top w:val="none" w:sz="0" w:space="0" w:color="auto"/>
                    <w:left w:val="none" w:sz="0" w:space="0" w:color="auto"/>
                    <w:bottom w:val="none" w:sz="0" w:space="0" w:color="auto"/>
                    <w:right w:val="none" w:sz="0" w:space="0" w:color="auto"/>
                  </w:divBdr>
                  <w:divsChild>
                    <w:div w:id="448594961">
                      <w:marLeft w:val="0"/>
                      <w:marRight w:val="0"/>
                      <w:marTop w:val="45"/>
                      <w:marBottom w:val="0"/>
                      <w:divBdr>
                        <w:top w:val="none" w:sz="0" w:space="0" w:color="auto"/>
                        <w:left w:val="none" w:sz="0" w:space="0" w:color="auto"/>
                        <w:bottom w:val="none" w:sz="0" w:space="0" w:color="auto"/>
                        <w:right w:val="none" w:sz="0" w:space="0" w:color="auto"/>
                      </w:divBdr>
                      <w:divsChild>
                        <w:div w:id="1134131766">
                          <w:marLeft w:val="0"/>
                          <w:marRight w:val="0"/>
                          <w:marTop w:val="0"/>
                          <w:marBottom w:val="0"/>
                          <w:divBdr>
                            <w:top w:val="none" w:sz="0" w:space="0" w:color="auto"/>
                            <w:left w:val="none" w:sz="0" w:space="0" w:color="auto"/>
                            <w:bottom w:val="none" w:sz="0" w:space="0" w:color="auto"/>
                            <w:right w:val="none" w:sz="0" w:space="0" w:color="auto"/>
                          </w:divBdr>
                          <w:divsChild>
                            <w:div w:id="3632548">
                              <w:marLeft w:val="2070"/>
                              <w:marRight w:val="3960"/>
                              <w:marTop w:val="0"/>
                              <w:marBottom w:val="0"/>
                              <w:divBdr>
                                <w:top w:val="none" w:sz="0" w:space="0" w:color="auto"/>
                                <w:left w:val="none" w:sz="0" w:space="0" w:color="auto"/>
                                <w:bottom w:val="none" w:sz="0" w:space="0" w:color="auto"/>
                                <w:right w:val="none" w:sz="0" w:space="0" w:color="auto"/>
                              </w:divBdr>
                              <w:divsChild>
                                <w:div w:id="1380202660">
                                  <w:marLeft w:val="0"/>
                                  <w:marRight w:val="0"/>
                                  <w:marTop w:val="0"/>
                                  <w:marBottom w:val="0"/>
                                  <w:divBdr>
                                    <w:top w:val="none" w:sz="0" w:space="0" w:color="auto"/>
                                    <w:left w:val="none" w:sz="0" w:space="0" w:color="auto"/>
                                    <w:bottom w:val="none" w:sz="0" w:space="0" w:color="auto"/>
                                    <w:right w:val="none" w:sz="0" w:space="0" w:color="auto"/>
                                  </w:divBdr>
                                  <w:divsChild>
                                    <w:div w:id="1086343038">
                                      <w:marLeft w:val="0"/>
                                      <w:marRight w:val="0"/>
                                      <w:marTop w:val="0"/>
                                      <w:marBottom w:val="0"/>
                                      <w:divBdr>
                                        <w:top w:val="none" w:sz="0" w:space="0" w:color="auto"/>
                                        <w:left w:val="none" w:sz="0" w:space="0" w:color="auto"/>
                                        <w:bottom w:val="none" w:sz="0" w:space="0" w:color="auto"/>
                                        <w:right w:val="none" w:sz="0" w:space="0" w:color="auto"/>
                                      </w:divBdr>
                                      <w:divsChild>
                                        <w:div w:id="785929507">
                                          <w:marLeft w:val="0"/>
                                          <w:marRight w:val="0"/>
                                          <w:marTop w:val="0"/>
                                          <w:marBottom w:val="0"/>
                                          <w:divBdr>
                                            <w:top w:val="none" w:sz="0" w:space="0" w:color="auto"/>
                                            <w:left w:val="none" w:sz="0" w:space="0" w:color="auto"/>
                                            <w:bottom w:val="none" w:sz="0" w:space="0" w:color="auto"/>
                                            <w:right w:val="none" w:sz="0" w:space="0" w:color="auto"/>
                                          </w:divBdr>
                                          <w:divsChild>
                                            <w:div w:id="240218031">
                                              <w:marLeft w:val="0"/>
                                              <w:marRight w:val="0"/>
                                              <w:marTop w:val="90"/>
                                              <w:marBottom w:val="0"/>
                                              <w:divBdr>
                                                <w:top w:val="none" w:sz="0" w:space="0" w:color="auto"/>
                                                <w:left w:val="none" w:sz="0" w:space="0" w:color="auto"/>
                                                <w:bottom w:val="none" w:sz="0" w:space="0" w:color="auto"/>
                                                <w:right w:val="none" w:sz="0" w:space="0" w:color="auto"/>
                                              </w:divBdr>
                                              <w:divsChild>
                                                <w:div w:id="541212757">
                                                  <w:marLeft w:val="0"/>
                                                  <w:marRight w:val="0"/>
                                                  <w:marTop w:val="0"/>
                                                  <w:marBottom w:val="0"/>
                                                  <w:divBdr>
                                                    <w:top w:val="none" w:sz="0" w:space="0" w:color="auto"/>
                                                    <w:left w:val="none" w:sz="0" w:space="0" w:color="auto"/>
                                                    <w:bottom w:val="none" w:sz="0" w:space="0" w:color="auto"/>
                                                    <w:right w:val="none" w:sz="0" w:space="0" w:color="auto"/>
                                                  </w:divBdr>
                                                  <w:divsChild>
                                                    <w:div w:id="203717832">
                                                      <w:marLeft w:val="0"/>
                                                      <w:marRight w:val="0"/>
                                                      <w:marTop w:val="0"/>
                                                      <w:marBottom w:val="0"/>
                                                      <w:divBdr>
                                                        <w:top w:val="none" w:sz="0" w:space="0" w:color="auto"/>
                                                        <w:left w:val="none" w:sz="0" w:space="0" w:color="auto"/>
                                                        <w:bottom w:val="none" w:sz="0" w:space="0" w:color="auto"/>
                                                        <w:right w:val="none" w:sz="0" w:space="0" w:color="auto"/>
                                                      </w:divBdr>
                                                      <w:divsChild>
                                                        <w:div w:id="1472937525">
                                                          <w:marLeft w:val="0"/>
                                                          <w:marRight w:val="0"/>
                                                          <w:marTop w:val="0"/>
                                                          <w:marBottom w:val="0"/>
                                                          <w:divBdr>
                                                            <w:top w:val="none" w:sz="0" w:space="0" w:color="auto"/>
                                                            <w:left w:val="none" w:sz="0" w:space="0" w:color="auto"/>
                                                            <w:bottom w:val="none" w:sz="0" w:space="0" w:color="auto"/>
                                                            <w:right w:val="none" w:sz="0" w:space="0" w:color="auto"/>
                                                          </w:divBdr>
                                                          <w:divsChild>
                                                            <w:div w:id="536938235">
                                                              <w:marLeft w:val="0"/>
                                                              <w:marRight w:val="0"/>
                                                              <w:marTop w:val="0"/>
                                                              <w:marBottom w:val="390"/>
                                                              <w:divBdr>
                                                                <w:top w:val="none" w:sz="0" w:space="0" w:color="auto"/>
                                                                <w:left w:val="none" w:sz="0" w:space="0" w:color="auto"/>
                                                                <w:bottom w:val="none" w:sz="0" w:space="0" w:color="auto"/>
                                                                <w:right w:val="none" w:sz="0" w:space="0" w:color="auto"/>
                                                              </w:divBdr>
                                                              <w:divsChild>
                                                                <w:div w:id="318003487">
                                                                  <w:marLeft w:val="0"/>
                                                                  <w:marRight w:val="0"/>
                                                                  <w:marTop w:val="0"/>
                                                                  <w:marBottom w:val="0"/>
                                                                  <w:divBdr>
                                                                    <w:top w:val="none" w:sz="0" w:space="0" w:color="auto"/>
                                                                    <w:left w:val="none" w:sz="0" w:space="0" w:color="auto"/>
                                                                    <w:bottom w:val="none" w:sz="0" w:space="0" w:color="auto"/>
                                                                    <w:right w:val="none" w:sz="0" w:space="0" w:color="auto"/>
                                                                  </w:divBdr>
                                                                  <w:divsChild>
                                                                    <w:div w:id="891425757">
                                                                      <w:marLeft w:val="0"/>
                                                                      <w:marRight w:val="0"/>
                                                                      <w:marTop w:val="0"/>
                                                                      <w:marBottom w:val="0"/>
                                                                      <w:divBdr>
                                                                        <w:top w:val="none" w:sz="0" w:space="0" w:color="auto"/>
                                                                        <w:left w:val="none" w:sz="0" w:space="0" w:color="auto"/>
                                                                        <w:bottom w:val="none" w:sz="0" w:space="0" w:color="auto"/>
                                                                        <w:right w:val="none" w:sz="0" w:space="0" w:color="auto"/>
                                                                      </w:divBdr>
                                                                      <w:divsChild>
                                                                        <w:div w:id="1251891221">
                                                                          <w:marLeft w:val="0"/>
                                                                          <w:marRight w:val="0"/>
                                                                          <w:marTop w:val="0"/>
                                                                          <w:marBottom w:val="0"/>
                                                                          <w:divBdr>
                                                                            <w:top w:val="none" w:sz="0" w:space="0" w:color="auto"/>
                                                                            <w:left w:val="none" w:sz="0" w:space="0" w:color="auto"/>
                                                                            <w:bottom w:val="none" w:sz="0" w:space="0" w:color="auto"/>
                                                                            <w:right w:val="none" w:sz="0" w:space="0" w:color="auto"/>
                                                                          </w:divBdr>
                                                                          <w:divsChild>
                                                                            <w:div w:id="847520816">
                                                                              <w:marLeft w:val="0"/>
                                                                              <w:marRight w:val="0"/>
                                                                              <w:marTop w:val="0"/>
                                                                              <w:marBottom w:val="0"/>
                                                                              <w:divBdr>
                                                                                <w:top w:val="none" w:sz="0" w:space="0" w:color="auto"/>
                                                                                <w:left w:val="none" w:sz="0" w:space="0" w:color="auto"/>
                                                                                <w:bottom w:val="none" w:sz="0" w:space="0" w:color="auto"/>
                                                                                <w:right w:val="none" w:sz="0" w:space="0" w:color="auto"/>
                                                                              </w:divBdr>
                                                                              <w:divsChild>
                                                                                <w:div w:id="11995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561931">
      <w:bodyDiv w:val="1"/>
      <w:marLeft w:val="0"/>
      <w:marRight w:val="0"/>
      <w:marTop w:val="0"/>
      <w:marBottom w:val="0"/>
      <w:divBdr>
        <w:top w:val="none" w:sz="0" w:space="0" w:color="auto"/>
        <w:left w:val="none" w:sz="0" w:space="0" w:color="auto"/>
        <w:bottom w:val="none" w:sz="0" w:space="0" w:color="auto"/>
        <w:right w:val="none" w:sz="0" w:space="0" w:color="auto"/>
      </w:divBdr>
    </w:div>
    <w:div w:id="1087120551">
      <w:bodyDiv w:val="1"/>
      <w:marLeft w:val="0"/>
      <w:marRight w:val="0"/>
      <w:marTop w:val="0"/>
      <w:marBottom w:val="0"/>
      <w:divBdr>
        <w:top w:val="none" w:sz="0" w:space="0" w:color="auto"/>
        <w:left w:val="none" w:sz="0" w:space="0" w:color="auto"/>
        <w:bottom w:val="none" w:sz="0" w:space="0" w:color="auto"/>
        <w:right w:val="none" w:sz="0" w:space="0" w:color="auto"/>
      </w:divBdr>
    </w:div>
    <w:div w:id="1161236467">
      <w:bodyDiv w:val="1"/>
      <w:marLeft w:val="0"/>
      <w:marRight w:val="0"/>
      <w:marTop w:val="0"/>
      <w:marBottom w:val="0"/>
      <w:divBdr>
        <w:top w:val="none" w:sz="0" w:space="0" w:color="auto"/>
        <w:left w:val="none" w:sz="0" w:space="0" w:color="auto"/>
        <w:bottom w:val="none" w:sz="0" w:space="0" w:color="auto"/>
        <w:right w:val="none" w:sz="0" w:space="0" w:color="auto"/>
      </w:divBdr>
    </w:div>
    <w:div w:id="1342663526">
      <w:bodyDiv w:val="1"/>
      <w:marLeft w:val="0"/>
      <w:marRight w:val="0"/>
      <w:marTop w:val="0"/>
      <w:marBottom w:val="0"/>
      <w:divBdr>
        <w:top w:val="none" w:sz="0" w:space="0" w:color="auto"/>
        <w:left w:val="none" w:sz="0" w:space="0" w:color="auto"/>
        <w:bottom w:val="none" w:sz="0" w:space="0" w:color="auto"/>
        <w:right w:val="none" w:sz="0" w:space="0" w:color="auto"/>
      </w:divBdr>
    </w:div>
    <w:div w:id="1359888041">
      <w:bodyDiv w:val="1"/>
      <w:marLeft w:val="0"/>
      <w:marRight w:val="0"/>
      <w:marTop w:val="0"/>
      <w:marBottom w:val="0"/>
      <w:divBdr>
        <w:top w:val="none" w:sz="0" w:space="0" w:color="auto"/>
        <w:left w:val="none" w:sz="0" w:space="0" w:color="auto"/>
        <w:bottom w:val="none" w:sz="0" w:space="0" w:color="auto"/>
        <w:right w:val="none" w:sz="0" w:space="0" w:color="auto"/>
      </w:divBdr>
    </w:div>
    <w:div w:id="1425300204">
      <w:bodyDiv w:val="1"/>
      <w:marLeft w:val="0"/>
      <w:marRight w:val="0"/>
      <w:marTop w:val="0"/>
      <w:marBottom w:val="0"/>
      <w:divBdr>
        <w:top w:val="none" w:sz="0" w:space="0" w:color="auto"/>
        <w:left w:val="none" w:sz="0" w:space="0" w:color="auto"/>
        <w:bottom w:val="none" w:sz="0" w:space="0" w:color="auto"/>
        <w:right w:val="none" w:sz="0" w:space="0" w:color="auto"/>
      </w:divBdr>
    </w:div>
    <w:div w:id="1436167811">
      <w:bodyDiv w:val="1"/>
      <w:marLeft w:val="0"/>
      <w:marRight w:val="0"/>
      <w:marTop w:val="0"/>
      <w:marBottom w:val="0"/>
      <w:divBdr>
        <w:top w:val="none" w:sz="0" w:space="0" w:color="auto"/>
        <w:left w:val="none" w:sz="0" w:space="0" w:color="auto"/>
        <w:bottom w:val="none" w:sz="0" w:space="0" w:color="auto"/>
        <w:right w:val="none" w:sz="0" w:space="0" w:color="auto"/>
      </w:divBdr>
    </w:div>
    <w:div w:id="1449425368">
      <w:bodyDiv w:val="1"/>
      <w:marLeft w:val="0"/>
      <w:marRight w:val="0"/>
      <w:marTop w:val="0"/>
      <w:marBottom w:val="0"/>
      <w:divBdr>
        <w:top w:val="none" w:sz="0" w:space="0" w:color="auto"/>
        <w:left w:val="none" w:sz="0" w:space="0" w:color="auto"/>
        <w:bottom w:val="none" w:sz="0" w:space="0" w:color="auto"/>
        <w:right w:val="none" w:sz="0" w:space="0" w:color="auto"/>
      </w:divBdr>
    </w:div>
    <w:div w:id="1478523304">
      <w:bodyDiv w:val="1"/>
      <w:marLeft w:val="0"/>
      <w:marRight w:val="0"/>
      <w:marTop w:val="0"/>
      <w:marBottom w:val="0"/>
      <w:divBdr>
        <w:top w:val="none" w:sz="0" w:space="0" w:color="auto"/>
        <w:left w:val="none" w:sz="0" w:space="0" w:color="auto"/>
        <w:bottom w:val="none" w:sz="0" w:space="0" w:color="auto"/>
        <w:right w:val="none" w:sz="0" w:space="0" w:color="auto"/>
      </w:divBdr>
    </w:div>
    <w:div w:id="1525679284">
      <w:bodyDiv w:val="1"/>
      <w:marLeft w:val="0"/>
      <w:marRight w:val="0"/>
      <w:marTop w:val="0"/>
      <w:marBottom w:val="0"/>
      <w:divBdr>
        <w:top w:val="none" w:sz="0" w:space="0" w:color="auto"/>
        <w:left w:val="none" w:sz="0" w:space="0" w:color="auto"/>
        <w:bottom w:val="none" w:sz="0" w:space="0" w:color="auto"/>
        <w:right w:val="none" w:sz="0" w:space="0" w:color="auto"/>
      </w:divBdr>
    </w:div>
    <w:div w:id="1619726327">
      <w:bodyDiv w:val="1"/>
      <w:marLeft w:val="0"/>
      <w:marRight w:val="0"/>
      <w:marTop w:val="0"/>
      <w:marBottom w:val="0"/>
      <w:divBdr>
        <w:top w:val="none" w:sz="0" w:space="0" w:color="auto"/>
        <w:left w:val="none" w:sz="0" w:space="0" w:color="auto"/>
        <w:bottom w:val="none" w:sz="0" w:space="0" w:color="auto"/>
        <w:right w:val="none" w:sz="0" w:space="0" w:color="auto"/>
      </w:divBdr>
    </w:div>
    <w:div w:id="1627545864">
      <w:bodyDiv w:val="1"/>
      <w:marLeft w:val="0"/>
      <w:marRight w:val="0"/>
      <w:marTop w:val="0"/>
      <w:marBottom w:val="0"/>
      <w:divBdr>
        <w:top w:val="none" w:sz="0" w:space="0" w:color="auto"/>
        <w:left w:val="none" w:sz="0" w:space="0" w:color="auto"/>
        <w:bottom w:val="none" w:sz="0" w:space="0" w:color="auto"/>
        <w:right w:val="none" w:sz="0" w:space="0" w:color="auto"/>
      </w:divBdr>
    </w:div>
    <w:div w:id="1707757920">
      <w:bodyDiv w:val="1"/>
      <w:marLeft w:val="0"/>
      <w:marRight w:val="0"/>
      <w:marTop w:val="0"/>
      <w:marBottom w:val="0"/>
      <w:divBdr>
        <w:top w:val="none" w:sz="0" w:space="0" w:color="auto"/>
        <w:left w:val="none" w:sz="0" w:space="0" w:color="auto"/>
        <w:bottom w:val="none" w:sz="0" w:space="0" w:color="auto"/>
        <w:right w:val="none" w:sz="0" w:space="0" w:color="auto"/>
      </w:divBdr>
    </w:div>
    <w:div w:id="1844587451">
      <w:bodyDiv w:val="1"/>
      <w:marLeft w:val="0"/>
      <w:marRight w:val="0"/>
      <w:marTop w:val="0"/>
      <w:marBottom w:val="0"/>
      <w:divBdr>
        <w:top w:val="none" w:sz="0" w:space="0" w:color="auto"/>
        <w:left w:val="none" w:sz="0" w:space="0" w:color="auto"/>
        <w:bottom w:val="none" w:sz="0" w:space="0" w:color="auto"/>
        <w:right w:val="none" w:sz="0" w:space="0" w:color="auto"/>
      </w:divBdr>
    </w:div>
    <w:div w:id="1927642422">
      <w:bodyDiv w:val="1"/>
      <w:marLeft w:val="0"/>
      <w:marRight w:val="0"/>
      <w:marTop w:val="0"/>
      <w:marBottom w:val="0"/>
      <w:divBdr>
        <w:top w:val="none" w:sz="0" w:space="0" w:color="auto"/>
        <w:left w:val="none" w:sz="0" w:space="0" w:color="auto"/>
        <w:bottom w:val="none" w:sz="0" w:space="0" w:color="auto"/>
        <w:right w:val="none" w:sz="0" w:space="0" w:color="auto"/>
      </w:divBdr>
    </w:div>
    <w:div w:id="1929727922">
      <w:bodyDiv w:val="1"/>
      <w:marLeft w:val="0"/>
      <w:marRight w:val="0"/>
      <w:marTop w:val="0"/>
      <w:marBottom w:val="0"/>
      <w:divBdr>
        <w:top w:val="none" w:sz="0" w:space="0" w:color="auto"/>
        <w:left w:val="none" w:sz="0" w:space="0" w:color="auto"/>
        <w:bottom w:val="none" w:sz="0" w:space="0" w:color="auto"/>
        <w:right w:val="none" w:sz="0" w:space="0" w:color="auto"/>
      </w:divBdr>
    </w:div>
    <w:div w:id="2025472342">
      <w:bodyDiv w:val="1"/>
      <w:marLeft w:val="0"/>
      <w:marRight w:val="0"/>
      <w:marTop w:val="0"/>
      <w:marBottom w:val="0"/>
      <w:divBdr>
        <w:top w:val="none" w:sz="0" w:space="0" w:color="auto"/>
        <w:left w:val="none" w:sz="0" w:space="0" w:color="auto"/>
        <w:bottom w:val="none" w:sz="0" w:space="0" w:color="auto"/>
        <w:right w:val="none" w:sz="0" w:space="0" w:color="auto"/>
      </w:divBdr>
    </w:div>
    <w:div w:id="2099523308">
      <w:bodyDiv w:val="1"/>
      <w:marLeft w:val="0"/>
      <w:marRight w:val="0"/>
      <w:marTop w:val="0"/>
      <w:marBottom w:val="0"/>
      <w:divBdr>
        <w:top w:val="none" w:sz="0" w:space="0" w:color="auto"/>
        <w:left w:val="none" w:sz="0" w:space="0" w:color="auto"/>
        <w:bottom w:val="none" w:sz="0" w:space="0" w:color="auto"/>
        <w:right w:val="none" w:sz="0" w:space="0" w:color="auto"/>
      </w:divBdr>
    </w:div>
    <w:div w:id="211852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13496-306F-44D0-94C7-170D04D9FBDE}">
  <ds:schemaRefs>
    <ds:schemaRef ds:uri="http://schemas.microsoft.com/sharepoint/v3/contenttype/forms"/>
  </ds:schemaRefs>
</ds:datastoreItem>
</file>

<file path=customXml/itemProps2.xml><?xml version="1.0" encoding="utf-8"?>
<ds:datastoreItem xmlns:ds="http://schemas.openxmlformats.org/officeDocument/2006/customXml" ds:itemID="{70460828-7FC5-44BD-A21F-79EDD1D87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18B525-7F1C-4DC1-BD8D-3297E08B74AA}">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4F6E1B84-F4C8-4E81-BB65-54B3A0E8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20363</Words>
  <Characters>116075</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Indonesia Aid Program Performance Report 2016-17</vt:lpstr>
    </vt:vector>
  </TitlesOfParts>
  <Company/>
  <LinksUpToDate>false</LinksUpToDate>
  <CharactersWithSpaces>136166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 Aid Program Performance Report 2016-17</dc:title>
  <dc:subject/>
  <dc:creator/>
  <cp:keywords/>
  <dc:description/>
  <cp:lastModifiedBy/>
  <cp:revision>1</cp:revision>
  <dcterms:created xsi:type="dcterms:W3CDTF">2018-09-17T08:57:00Z</dcterms:created>
  <dcterms:modified xsi:type="dcterms:W3CDTF">2018-09-17T09:30:00Z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deff8736-9d32-4bdf-ab3f-6284e7aa63e7</vt:lpwstr>
  </property>
  <property fmtid="{D5CDD505-2E9C-101B-9397-08002B2CF9AE}" pid="3" name="ContentTypeId">
    <vt:lpwstr>0x01010050F19AC2165D2E47A5E6B7F563E4CF00</vt:lpwstr>
  </property>
  <property fmtid="{D5CDD505-2E9C-101B-9397-08002B2CF9AE}" pid="4" name="Order">
    <vt:r8>1123200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SEC">
    <vt:lpwstr>UNCLASSIFIED</vt:lpwstr>
  </property>
  <property fmtid="{D5CDD505-2E9C-101B-9397-08002B2CF9AE}" pid="11" name="DLM">
    <vt:lpwstr>No DLM</vt:lpwstr>
  </property>
</Properties>
</file>