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457584" w14:textId="01058853" w:rsidR="00B153D9" w:rsidRDefault="0069350B" w:rsidP="001037DD">
      <w:pPr>
        <w:pStyle w:val="BodyText"/>
        <w:rPr>
          <w:rStyle w:val="BodyTextChar"/>
          <w:rFonts w:cstheme="minorHAnsi"/>
          <w:b/>
          <w:szCs w:val="20"/>
        </w:rPr>
      </w:pPr>
      <w:bookmarkStart w:id="0" w:name="_GoBack"/>
      <w:bookmarkEnd w:id="0"/>
      <w:r>
        <w:rPr>
          <w:noProof/>
          <w:lang w:eastAsia="en-AU"/>
        </w:rPr>
        <w:drawing>
          <wp:anchor distT="0" distB="0" distL="114300" distR="114300" simplePos="0" relativeHeight="251659264" behindDoc="1" locked="0" layoutInCell="1" allowOverlap="1" wp14:anchorId="0572FC12" wp14:editId="0CB36851">
            <wp:simplePos x="0" y="0"/>
            <wp:positionH relativeFrom="page">
              <wp:align>left</wp:align>
            </wp:positionH>
            <wp:positionV relativeFrom="margin">
              <wp:align>center</wp:align>
            </wp:positionV>
            <wp:extent cx="7534745" cy="10655869"/>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perience.jpg"/>
                    <pic:cNvPicPr/>
                  </pic:nvPicPr>
                  <pic:blipFill>
                    <a:blip r:embed="rId8">
                      <a:extLst>
                        <a:ext uri="{28A0092B-C50C-407E-A947-70E740481C1C}">
                          <a14:useLocalDpi xmlns:a14="http://schemas.microsoft.com/office/drawing/2010/main" val="0"/>
                        </a:ext>
                      </a:extLst>
                    </a:blip>
                    <a:stretch>
                      <a:fillRect/>
                    </a:stretch>
                  </pic:blipFill>
                  <pic:spPr>
                    <a:xfrm>
                      <a:off x="0" y="0"/>
                      <a:ext cx="7534745" cy="10655869"/>
                    </a:xfrm>
                    <a:prstGeom prst="rect">
                      <a:avLst/>
                    </a:prstGeom>
                  </pic:spPr>
                </pic:pic>
              </a:graphicData>
            </a:graphic>
            <wp14:sizeRelH relativeFrom="margin">
              <wp14:pctWidth>0</wp14:pctWidth>
            </wp14:sizeRelH>
            <wp14:sizeRelV relativeFrom="margin">
              <wp14:pctHeight>0</wp14:pctHeight>
            </wp14:sizeRelV>
          </wp:anchor>
        </w:drawing>
      </w:r>
    </w:p>
    <w:sdt>
      <w:sdtPr>
        <w:rPr>
          <w:rStyle w:val="BodyTextChar"/>
          <w:rFonts w:cstheme="minorHAnsi"/>
          <w:b/>
          <w:szCs w:val="20"/>
        </w:rPr>
        <w:id w:val="1052346008"/>
        <w:docPartObj>
          <w:docPartGallery w:val="Cover Pages"/>
          <w:docPartUnique/>
        </w:docPartObj>
      </w:sdtPr>
      <w:sdtEndPr>
        <w:rPr>
          <w:rStyle w:val="BodyTextChar"/>
          <w:b w:val="0"/>
        </w:rPr>
      </w:sdtEndPr>
      <w:sdtContent>
        <w:bookmarkStart w:id="1" w:name="_top" w:displacedByCustomXml="prev"/>
        <w:bookmarkEnd w:id="1" w:displacedByCustomXml="prev"/>
        <w:p w14:paraId="7EBA0D49" w14:textId="62AA7A0F" w:rsidR="00B153D9" w:rsidRPr="00565E19" w:rsidRDefault="00B153D9" w:rsidP="001037DD">
          <w:pPr>
            <w:pStyle w:val="BodyText"/>
            <w:rPr>
              <w:rStyle w:val="BodyTextChar"/>
              <w:rFonts w:cstheme="minorHAnsi"/>
              <w:szCs w:val="20"/>
            </w:rPr>
          </w:pPr>
        </w:p>
        <w:p w14:paraId="429C9C89" w14:textId="77777777" w:rsidR="00B153D9" w:rsidRPr="00565E19" w:rsidRDefault="00B153D9" w:rsidP="001037DD">
          <w:pPr>
            <w:pStyle w:val="BodyText"/>
          </w:pPr>
        </w:p>
        <w:p w14:paraId="0D2E06B8" w14:textId="77777777" w:rsidR="00B153D9" w:rsidRPr="00565E19" w:rsidRDefault="00B153D9" w:rsidP="001037DD">
          <w:pPr>
            <w:pStyle w:val="BodyText"/>
          </w:pPr>
        </w:p>
        <w:tbl>
          <w:tblPr>
            <w:tblStyle w:val="TableGrid"/>
            <w:tblW w:w="180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16"/>
            <w:gridCol w:w="9016"/>
          </w:tblGrid>
          <w:tr w:rsidR="00B153D9" w:rsidRPr="00565E19" w14:paraId="411F5A6B" w14:textId="77777777" w:rsidTr="0069350B">
            <w:tc>
              <w:tcPr>
                <w:tcW w:w="9016" w:type="dxa"/>
              </w:tcPr>
              <w:p w14:paraId="23C56774" w14:textId="2CB71BF3" w:rsidR="00B153D9" w:rsidRPr="00235E48" w:rsidRDefault="00960856" w:rsidP="004E4AC5">
                <w:pPr>
                  <w:spacing w:after="120" w:line="240" w:lineRule="atLeast"/>
                  <w:ind w:left="720" w:hanging="720"/>
                  <w:rPr>
                    <w:rFonts w:ascii="Arial" w:hAnsi="Arial" w:cs="Arial"/>
                    <w:b/>
                    <w:sz w:val="36"/>
                  </w:rPr>
                </w:pPr>
                <w:r w:rsidRPr="00235E48">
                  <w:rPr>
                    <w:rFonts w:ascii="Arial" w:hAnsi="Arial" w:cs="Arial"/>
                    <w:b/>
                    <w:sz w:val="36"/>
                  </w:rPr>
                  <w:t xml:space="preserve">Indo-Pacific </w:t>
                </w:r>
                <w:r w:rsidR="00902629">
                  <w:rPr>
                    <w:rFonts w:ascii="Arial" w:hAnsi="Arial" w:cs="Arial"/>
                    <w:b/>
                    <w:sz w:val="36"/>
                  </w:rPr>
                  <w:t xml:space="preserve">Justice </w:t>
                </w:r>
                <w:r w:rsidRPr="00235E48">
                  <w:rPr>
                    <w:rFonts w:ascii="Arial" w:hAnsi="Arial" w:cs="Arial"/>
                    <w:b/>
                    <w:sz w:val="36"/>
                  </w:rPr>
                  <w:t xml:space="preserve">and </w:t>
                </w:r>
                <w:r w:rsidR="00902629">
                  <w:rPr>
                    <w:rFonts w:ascii="Arial" w:hAnsi="Arial" w:cs="Arial"/>
                    <w:b/>
                    <w:sz w:val="36"/>
                  </w:rPr>
                  <w:t>Security</w:t>
                </w:r>
                <w:r w:rsidRPr="00235E48">
                  <w:rPr>
                    <w:rFonts w:ascii="Arial" w:hAnsi="Arial" w:cs="Arial"/>
                    <w:b/>
                    <w:sz w:val="36"/>
                  </w:rPr>
                  <w:t xml:space="preserve"> Program</w:t>
                </w:r>
              </w:p>
              <w:p w14:paraId="1F5AED3C" w14:textId="671E83FC" w:rsidR="00960856" w:rsidRPr="00AD394B" w:rsidRDefault="00960856" w:rsidP="001037DD">
                <w:pPr>
                  <w:spacing w:after="120" w:line="240" w:lineRule="atLeast"/>
                  <w:rPr>
                    <w:rFonts w:ascii="Arial" w:hAnsi="Arial" w:cs="Arial"/>
                    <w:b/>
                    <w:sz w:val="36"/>
                  </w:rPr>
                </w:pPr>
                <w:r w:rsidRPr="00235E48">
                  <w:rPr>
                    <w:rFonts w:ascii="Arial" w:hAnsi="Arial" w:cs="Arial"/>
                    <w:sz w:val="32"/>
                  </w:rPr>
                  <w:t>Mid-Term Review</w:t>
                </w:r>
              </w:p>
            </w:tc>
            <w:tc>
              <w:tcPr>
                <w:tcW w:w="9016" w:type="dxa"/>
              </w:tcPr>
              <w:p w14:paraId="39C4773E" w14:textId="611B41EE" w:rsidR="00B153D9" w:rsidRPr="00EE3386" w:rsidRDefault="00B153D9" w:rsidP="001037DD">
                <w:pPr>
                  <w:spacing w:before="0" w:after="120" w:line="240" w:lineRule="atLeast"/>
                  <w:rPr>
                    <w:rFonts w:cstheme="minorHAnsi"/>
                    <w:b/>
                    <w:sz w:val="32"/>
                  </w:rPr>
                </w:pPr>
              </w:p>
            </w:tc>
          </w:tr>
          <w:tr w:rsidR="00B153D9" w:rsidRPr="00565E19" w14:paraId="2A19C91C" w14:textId="77777777" w:rsidTr="0069350B">
            <w:tc>
              <w:tcPr>
                <w:tcW w:w="9016" w:type="dxa"/>
              </w:tcPr>
              <w:p w14:paraId="7E0F8011" w14:textId="77777777" w:rsidR="00B153D9" w:rsidRDefault="00B153D9" w:rsidP="001037DD">
                <w:pPr>
                  <w:spacing w:before="160" w:after="120" w:line="240" w:lineRule="atLeast"/>
                  <w:rPr>
                    <w:rFonts w:ascii="Arial" w:hAnsi="Arial" w:cs="Arial"/>
                    <w:b/>
                    <w:sz w:val="32"/>
                  </w:rPr>
                </w:pPr>
              </w:p>
              <w:p w14:paraId="1439FD5E" w14:textId="77777777" w:rsidR="00B153D9" w:rsidRDefault="00420DB9" w:rsidP="001037DD">
                <w:pPr>
                  <w:spacing w:before="160" w:after="120" w:line="240" w:lineRule="atLeast"/>
                  <w:rPr>
                    <w:rFonts w:ascii="Arial" w:hAnsi="Arial" w:cs="Arial"/>
                    <w:b/>
                    <w:sz w:val="32"/>
                  </w:rPr>
                </w:pPr>
                <w:r>
                  <w:rPr>
                    <w:rFonts w:ascii="Arial" w:hAnsi="Arial" w:cs="Arial"/>
                    <w:b/>
                    <w:sz w:val="32"/>
                  </w:rPr>
                  <w:t>Final</w:t>
                </w:r>
                <w:r w:rsidR="00B153D9">
                  <w:rPr>
                    <w:rFonts w:ascii="Arial" w:hAnsi="Arial" w:cs="Arial"/>
                    <w:b/>
                    <w:sz w:val="32"/>
                  </w:rPr>
                  <w:t xml:space="preserve"> Report</w:t>
                </w:r>
              </w:p>
              <w:p w14:paraId="417B38F9" w14:textId="3AF57A19" w:rsidR="00EB30D3" w:rsidRDefault="00EB30D3" w:rsidP="001037DD">
                <w:pPr>
                  <w:spacing w:before="160" w:after="120" w:line="240" w:lineRule="atLeast"/>
                  <w:rPr>
                    <w:rFonts w:cstheme="minorHAnsi"/>
                    <w:sz w:val="32"/>
                  </w:rPr>
                </w:pPr>
                <w:r>
                  <w:rPr>
                    <w:rFonts w:ascii="Arial" w:hAnsi="Arial" w:cs="Arial"/>
                    <w:b/>
                    <w:sz w:val="32"/>
                  </w:rPr>
                  <w:t>Redacted version for publication</w:t>
                </w:r>
              </w:p>
            </w:tc>
            <w:tc>
              <w:tcPr>
                <w:tcW w:w="9016" w:type="dxa"/>
              </w:tcPr>
              <w:p w14:paraId="6ADC8CFD" w14:textId="6DBD3514" w:rsidR="00B153D9" w:rsidRPr="00DC77D9" w:rsidRDefault="00B153D9" w:rsidP="001037DD">
                <w:pPr>
                  <w:spacing w:before="160" w:after="120" w:line="240" w:lineRule="atLeast"/>
                  <w:rPr>
                    <w:rFonts w:cstheme="minorHAnsi"/>
                    <w:sz w:val="32"/>
                  </w:rPr>
                </w:pPr>
              </w:p>
            </w:tc>
          </w:tr>
          <w:tr w:rsidR="00B153D9" w:rsidRPr="00565E19" w14:paraId="06FAEE25" w14:textId="77777777" w:rsidTr="0069350B">
            <w:tc>
              <w:tcPr>
                <w:tcW w:w="9016" w:type="dxa"/>
              </w:tcPr>
              <w:p w14:paraId="1AC0D6F8" w14:textId="0E9481B0" w:rsidR="00B153D9" w:rsidRPr="00565E19" w:rsidRDefault="00420DB9" w:rsidP="001037DD">
                <w:pPr>
                  <w:spacing w:after="0" w:line="240" w:lineRule="atLeast"/>
                  <w:rPr>
                    <w:rFonts w:cstheme="minorHAnsi"/>
                    <w:b/>
                    <w:sz w:val="24"/>
                  </w:rPr>
                </w:pPr>
                <w:r>
                  <w:rPr>
                    <w:rFonts w:ascii="Arial" w:hAnsi="Arial" w:cs="Arial"/>
                    <w:sz w:val="28"/>
                    <w:szCs w:val="28"/>
                  </w:rPr>
                  <w:t>March</w:t>
                </w:r>
                <w:r w:rsidR="00235E48">
                  <w:rPr>
                    <w:rFonts w:ascii="Arial" w:hAnsi="Arial" w:cs="Arial"/>
                    <w:sz w:val="28"/>
                    <w:szCs w:val="28"/>
                  </w:rPr>
                  <w:t xml:space="preserve"> </w:t>
                </w:r>
                <w:r w:rsidR="00B153D9">
                  <w:rPr>
                    <w:rFonts w:ascii="Arial" w:hAnsi="Arial" w:cs="Arial"/>
                    <w:sz w:val="28"/>
                    <w:szCs w:val="28"/>
                  </w:rPr>
                  <w:t>20</w:t>
                </w:r>
                <w:r w:rsidR="00902629">
                  <w:rPr>
                    <w:rFonts w:ascii="Arial" w:hAnsi="Arial" w:cs="Arial"/>
                    <w:sz w:val="28"/>
                    <w:szCs w:val="28"/>
                  </w:rPr>
                  <w:t>20</w:t>
                </w:r>
              </w:p>
            </w:tc>
            <w:tc>
              <w:tcPr>
                <w:tcW w:w="9016" w:type="dxa"/>
              </w:tcPr>
              <w:p w14:paraId="3A45131C" w14:textId="2F459062" w:rsidR="00B153D9" w:rsidRPr="00565E19" w:rsidRDefault="00B153D9" w:rsidP="001037DD">
                <w:pPr>
                  <w:spacing w:before="0" w:after="0" w:line="240" w:lineRule="atLeast"/>
                  <w:rPr>
                    <w:rFonts w:cstheme="minorHAnsi"/>
                    <w:b/>
                    <w:sz w:val="24"/>
                  </w:rPr>
                </w:pPr>
              </w:p>
            </w:tc>
          </w:tr>
          <w:tr w:rsidR="00B153D9" w:rsidRPr="00565E19" w14:paraId="2006F57B" w14:textId="77777777" w:rsidTr="0069350B">
            <w:tc>
              <w:tcPr>
                <w:tcW w:w="9016" w:type="dxa"/>
              </w:tcPr>
              <w:p w14:paraId="71030D34" w14:textId="77777777" w:rsidR="00B153D9" w:rsidRDefault="00B153D9" w:rsidP="001037DD">
                <w:pPr>
                  <w:spacing w:before="360" w:after="0"/>
                  <w:rPr>
                    <w:rFonts w:cstheme="minorHAnsi"/>
                    <w:sz w:val="24"/>
                  </w:rPr>
                </w:pPr>
              </w:p>
            </w:tc>
            <w:tc>
              <w:tcPr>
                <w:tcW w:w="9016" w:type="dxa"/>
              </w:tcPr>
              <w:p w14:paraId="74A2AE55" w14:textId="0EAA3681" w:rsidR="00B153D9" w:rsidRPr="00565E19" w:rsidRDefault="00B153D9" w:rsidP="001037DD">
                <w:pPr>
                  <w:spacing w:before="360" w:after="0"/>
                  <w:rPr>
                    <w:rFonts w:cstheme="minorHAnsi"/>
                    <w:sz w:val="24"/>
                  </w:rPr>
                </w:pPr>
              </w:p>
            </w:tc>
          </w:tr>
        </w:tbl>
        <w:p w14:paraId="46043A3D" w14:textId="77777777" w:rsidR="00B153D9" w:rsidRPr="00565E19" w:rsidRDefault="00B153D9" w:rsidP="001037DD">
          <w:pPr>
            <w:pStyle w:val="BodyText"/>
          </w:pPr>
        </w:p>
        <w:p w14:paraId="2B3B05BC" w14:textId="77777777" w:rsidR="00B153D9" w:rsidRPr="00565E19" w:rsidRDefault="00B153D9" w:rsidP="001037DD">
          <w:pPr>
            <w:pStyle w:val="BodyText"/>
            <w:rPr>
              <w:rStyle w:val="BodyTextChar"/>
              <w:rFonts w:cstheme="minorHAnsi"/>
              <w:szCs w:val="20"/>
            </w:rPr>
          </w:pPr>
        </w:p>
        <w:p w14:paraId="1257D365" w14:textId="77777777" w:rsidR="00B153D9" w:rsidRPr="00565E19" w:rsidRDefault="00B153D9" w:rsidP="001037DD">
          <w:pPr>
            <w:pStyle w:val="BodyText"/>
          </w:pPr>
        </w:p>
        <w:p w14:paraId="4E5571DA" w14:textId="77777777" w:rsidR="00B153D9" w:rsidRPr="00565E19" w:rsidRDefault="00B153D9" w:rsidP="001037DD">
          <w:pPr>
            <w:ind w:firstLine="720"/>
            <w:rPr>
              <w:rFonts w:cstheme="minorHAnsi"/>
            </w:rPr>
          </w:pPr>
        </w:p>
        <w:p w14:paraId="3EFD9FD2" w14:textId="77777777" w:rsidR="00B153D9" w:rsidRPr="00565E19" w:rsidRDefault="00B153D9" w:rsidP="001037DD">
          <w:pPr>
            <w:rPr>
              <w:rFonts w:cstheme="minorHAnsi"/>
            </w:rPr>
          </w:pPr>
        </w:p>
        <w:p w14:paraId="22E91D26" w14:textId="77777777" w:rsidR="00B153D9" w:rsidRPr="00565E19" w:rsidRDefault="00B153D9" w:rsidP="001037DD">
          <w:pPr>
            <w:rPr>
              <w:rFonts w:cstheme="minorHAnsi"/>
            </w:rPr>
          </w:pPr>
        </w:p>
        <w:p w14:paraId="640FF6D2" w14:textId="77777777" w:rsidR="00B153D9" w:rsidRPr="00565E19" w:rsidRDefault="00B153D9" w:rsidP="001037DD">
          <w:pPr>
            <w:rPr>
              <w:rStyle w:val="BodyTextChar"/>
              <w:rFonts w:cstheme="minorHAnsi"/>
              <w:szCs w:val="20"/>
            </w:rPr>
          </w:pPr>
          <w:r w:rsidRPr="00565E19">
            <w:rPr>
              <w:rStyle w:val="BodyTextChar"/>
              <w:rFonts w:cstheme="minorHAnsi"/>
              <w:szCs w:val="20"/>
            </w:rPr>
            <w:br w:type="page"/>
          </w:r>
        </w:p>
      </w:sdtContent>
    </w:sdt>
    <w:p w14:paraId="537CC316" w14:textId="77777777" w:rsidR="00B153D9" w:rsidRPr="005A50BD" w:rsidRDefault="00B153D9" w:rsidP="001037DD">
      <w:pPr>
        <w:tabs>
          <w:tab w:val="left" w:pos="7224"/>
        </w:tabs>
        <w:rPr>
          <w:rFonts w:cstheme="minorHAnsi"/>
          <w:lang w:eastAsia="en-AU"/>
        </w:rPr>
        <w:sectPr w:rsidR="00B153D9" w:rsidRPr="005A50BD" w:rsidSect="00610EBA">
          <w:footerReference w:type="default" r:id="rId9"/>
          <w:footerReference w:type="first" r:id="rId10"/>
          <w:type w:val="continuous"/>
          <w:pgSz w:w="11906" w:h="16838" w:code="9"/>
          <w:pgMar w:top="1440" w:right="1440" w:bottom="1440" w:left="1440" w:header="567" w:footer="567" w:gutter="0"/>
          <w:pgNumType w:start="0"/>
          <w:cols w:space="708"/>
          <w:titlePg/>
          <w:docGrid w:linePitch="360"/>
        </w:sectPr>
      </w:pPr>
    </w:p>
    <w:bookmarkStart w:id="2" w:name="_Hlk527360339" w:displacedByCustomXml="next"/>
    <w:sdt>
      <w:sdtPr>
        <w:rPr>
          <w:rFonts w:asciiTheme="minorHAnsi" w:hAnsiTheme="minorHAnsi" w:cstheme="minorBidi"/>
          <w:b w:val="0"/>
          <w:spacing w:val="0"/>
          <w:lang w:val="en-US"/>
        </w:rPr>
        <w:id w:val="2038629362"/>
        <w:docPartObj>
          <w:docPartGallery w:val="Table of Contents"/>
          <w:docPartUnique/>
        </w:docPartObj>
      </w:sdtPr>
      <w:sdtEndPr>
        <w:rPr>
          <w:rFonts w:ascii="Arial Bold" w:hAnsi="Arial Bold" w:cs="Arial"/>
          <w:b/>
          <w:bCs/>
          <w:spacing w:val="-4"/>
          <w:lang w:val="en-GB"/>
        </w:rPr>
      </w:sdtEndPr>
      <w:sdtContent>
        <w:p w14:paraId="3D9D0B69" w14:textId="77777777" w:rsidR="00B57CF6" w:rsidRPr="0069350B" w:rsidRDefault="00822D32" w:rsidP="001037DD">
          <w:pPr>
            <w:pStyle w:val="TOC1"/>
            <w:rPr>
              <w:rFonts w:ascii="Arial" w:hAnsi="Arial"/>
              <w:color w:val="049CD5" w:themeColor="accent3"/>
              <w:sz w:val="36"/>
              <w:szCs w:val="36"/>
            </w:rPr>
          </w:pPr>
          <w:r w:rsidRPr="0069350B">
            <w:rPr>
              <w:rFonts w:ascii="Arial" w:hAnsi="Arial"/>
              <w:color w:val="049CD5" w:themeColor="accent3"/>
              <w:sz w:val="36"/>
              <w:szCs w:val="36"/>
            </w:rPr>
            <w:t>Contents</w:t>
          </w:r>
        </w:p>
        <w:bookmarkEnd w:id="2"/>
        <w:p w14:paraId="62C72C7B" w14:textId="51815971" w:rsidR="002D4B53" w:rsidRDefault="00E8383B">
          <w:pPr>
            <w:pStyle w:val="TOC1"/>
            <w:rPr>
              <w:rFonts w:asciiTheme="minorHAnsi" w:hAnsiTheme="minorHAnsi" w:cstheme="minorBidi"/>
              <w:b w:val="0"/>
              <w:spacing w:val="0"/>
              <w:lang w:val="en-AU" w:eastAsia="en-AU"/>
            </w:rPr>
          </w:pPr>
          <w:r w:rsidRPr="00015EF8">
            <w:rPr>
              <w:sz w:val="20"/>
              <w:szCs w:val="20"/>
            </w:rPr>
            <w:fldChar w:fldCharType="begin"/>
          </w:r>
          <w:r w:rsidRPr="00015EF8">
            <w:rPr>
              <w:sz w:val="20"/>
              <w:szCs w:val="20"/>
            </w:rPr>
            <w:instrText xml:space="preserve"> TOC \o "1-2" \h \z \u </w:instrText>
          </w:r>
          <w:r w:rsidRPr="00015EF8">
            <w:rPr>
              <w:sz w:val="20"/>
              <w:szCs w:val="20"/>
            </w:rPr>
            <w:fldChar w:fldCharType="separate"/>
          </w:r>
          <w:hyperlink w:anchor="_Toc36110514" w:history="1">
            <w:r w:rsidR="002D4B53" w:rsidRPr="00FF380A">
              <w:rPr>
                <w:rStyle w:val="Hyperlink"/>
              </w:rPr>
              <w:t>Acronyms and abbreviations</w:t>
            </w:r>
            <w:r w:rsidR="002D4B53">
              <w:rPr>
                <w:webHidden/>
              </w:rPr>
              <w:tab/>
            </w:r>
            <w:r w:rsidR="002D4B53">
              <w:rPr>
                <w:webHidden/>
              </w:rPr>
              <w:fldChar w:fldCharType="begin"/>
            </w:r>
            <w:r w:rsidR="002D4B53">
              <w:rPr>
                <w:webHidden/>
              </w:rPr>
              <w:instrText xml:space="preserve"> PAGEREF _Toc36110514 \h </w:instrText>
            </w:r>
            <w:r w:rsidR="002D4B53">
              <w:rPr>
                <w:webHidden/>
              </w:rPr>
            </w:r>
            <w:r w:rsidR="002D4B53">
              <w:rPr>
                <w:webHidden/>
              </w:rPr>
              <w:fldChar w:fldCharType="separate"/>
            </w:r>
            <w:r w:rsidR="00166547">
              <w:rPr>
                <w:webHidden/>
              </w:rPr>
              <w:t>ii</w:t>
            </w:r>
            <w:r w:rsidR="002D4B53">
              <w:rPr>
                <w:webHidden/>
              </w:rPr>
              <w:fldChar w:fldCharType="end"/>
            </w:r>
          </w:hyperlink>
        </w:p>
        <w:p w14:paraId="0E0250AA" w14:textId="38162F2F" w:rsidR="002D4B53" w:rsidRDefault="007017CA">
          <w:pPr>
            <w:pStyle w:val="TOC1"/>
            <w:rPr>
              <w:rFonts w:asciiTheme="minorHAnsi" w:hAnsiTheme="minorHAnsi" w:cstheme="minorBidi"/>
              <w:b w:val="0"/>
              <w:spacing w:val="0"/>
              <w:lang w:val="en-AU" w:eastAsia="en-AU"/>
            </w:rPr>
          </w:pPr>
          <w:hyperlink w:anchor="_Toc36110515" w:history="1">
            <w:r w:rsidR="002D4B53" w:rsidRPr="00FF380A">
              <w:rPr>
                <w:rStyle w:val="Hyperlink"/>
              </w:rPr>
              <w:t>Executive Summary</w:t>
            </w:r>
            <w:r w:rsidR="002D4B53">
              <w:rPr>
                <w:webHidden/>
              </w:rPr>
              <w:tab/>
            </w:r>
            <w:r w:rsidR="002D4B53">
              <w:rPr>
                <w:webHidden/>
              </w:rPr>
              <w:fldChar w:fldCharType="begin"/>
            </w:r>
            <w:r w:rsidR="002D4B53">
              <w:rPr>
                <w:webHidden/>
              </w:rPr>
              <w:instrText xml:space="preserve"> PAGEREF _Toc36110515 \h </w:instrText>
            </w:r>
            <w:r w:rsidR="002D4B53">
              <w:rPr>
                <w:webHidden/>
              </w:rPr>
            </w:r>
            <w:r w:rsidR="002D4B53">
              <w:rPr>
                <w:webHidden/>
              </w:rPr>
              <w:fldChar w:fldCharType="separate"/>
            </w:r>
            <w:r w:rsidR="00166547">
              <w:rPr>
                <w:webHidden/>
              </w:rPr>
              <w:t>1</w:t>
            </w:r>
            <w:r w:rsidR="002D4B53">
              <w:rPr>
                <w:webHidden/>
              </w:rPr>
              <w:fldChar w:fldCharType="end"/>
            </w:r>
          </w:hyperlink>
        </w:p>
        <w:p w14:paraId="09DD4568" w14:textId="612E945E" w:rsidR="002D4B53" w:rsidRDefault="007017CA">
          <w:pPr>
            <w:pStyle w:val="TOC2"/>
            <w:rPr>
              <w:rFonts w:asciiTheme="minorHAnsi" w:hAnsiTheme="minorHAnsi" w:cstheme="minorBidi"/>
              <w:lang w:eastAsia="en-AU"/>
            </w:rPr>
          </w:pPr>
          <w:hyperlink w:anchor="_Toc36110516" w:history="1">
            <w:r w:rsidR="002D4B53" w:rsidRPr="00FF380A">
              <w:rPr>
                <w:rStyle w:val="Hyperlink"/>
              </w:rPr>
              <w:t>Findings</w:t>
            </w:r>
            <w:r w:rsidR="002D4B53">
              <w:rPr>
                <w:webHidden/>
              </w:rPr>
              <w:tab/>
            </w:r>
            <w:r w:rsidR="002D4B53">
              <w:rPr>
                <w:webHidden/>
              </w:rPr>
              <w:fldChar w:fldCharType="begin"/>
            </w:r>
            <w:r w:rsidR="002D4B53">
              <w:rPr>
                <w:webHidden/>
              </w:rPr>
              <w:instrText xml:space="preserve"> PAGEREF _Toc36110516 \h </w:instrText>
            </w:r>
            <w:r w:rsidR="002D4B53">
              <w:rPr>
                <w:webHidden/>
              </w:rPr>
            </w:r>
            <w:r w:rsidR="002D4B53">
              <w:rPr>
                <w:webHidden/>
              </w:rPr>
              <w:fldChar w:fldCharType="separate"/>
            </w:r>
            <w:r w:rsidR="00166547">
              <w:rPr>
                <w:webHidden/>
              </w:rPr>
              <w:t>1</w:t>
            </w:r>
            <w:r w:rsidR="002D4B53">
              <w:rPr>
                <w:webHidden/>
              </w:rPr>
              <w:fldChar w:fldCharType="end"/>
            </w:r>
          </w:hyperlink>
        </w:p>
        <w:p w14:paraId="08BC4A60" w14:textId="11C171C6" w:rsidR="002D4B53" w:rsidRDefault="007017CA">
          <w:pPr>
            <w:pStyle w:val="TOC2"/>
            <w:rPr>
              <w:rFonts w:asciiTheme="minorHAnsi" w:hAnsiTheme="minorHAnsi" w:cstheme="minorBidi"/>
              <w:lang w:eastAsia="en-AU"/>
            </w:rPr>
          </w:pPr>
          <w:hyperlink w:anchor="_Toc36110517" w:history="1">
            <w:r w:rsidR="002D4B53" w:rsidRPr="00FF380A">
              <w:rPr>
                <w:rStyle w:val="Hyperlink"/>
              </w:rPr>
              <w:t>Recommendations</w:t>
            </w:r>
            <w:r w:rsidR="002D4B53">
              <w:rPr>
                <w:webHidden/>
              </w:rPr>
              <w:tab/>
            </w:r>
            <w:r w:rsidR="002D4B53">
              <w:rPr>
                <w:webHidden/>
              </w:rPr>
              <w:fldChar w:fldCharType="begin"/>
            </w:r>
            <w:r w:rsidR="002D4B53">
              <w:rPr>
                <w:webHidden/>
              </w:rPr>
              <w:instrText xml:space="preserve"> PAGEREF _Toc36110517 \h </w:instrText>
            </w:r>
            <w:r w:rsidR="002D4B53">
              <w:rPr>
                <w:webHidden/>
              </w:rPr>
            </w:r>
            <w:r w:rsidR="002D4B53">
              <w:rPr>
                <w:webHidden/>
              </w:rPr>
              <w:fldChar w:fldCharType="separate"/>
            </w:r>
            <w:r w:rsidR="00166547">
              <w:rPr>
                <w:webHidden/>
              </w:rPr>
              <w:t>3</w:t>
            </w:r>
            <w:r w:rsidR="002D4B53">
              <w:rPr>
                <w:webHidden/>
              </w:rPr>
              <w:fldChar w:fldCharType="end"/>
            </w:r>
          </w:hyperlink>
        </w:p>
        <w:p w14:paraId="3A7E0311" w14:textId="540C21E6" w:rsidR="002D4B53" w:rsidRDefault="007017CA">
          <w:pPr>
            <w:pStyle w:val="TOC1"/>
            <w:rPr>
              <w:rFonts w:asciiTheme="minorHAnsi" w:hAnsiTheme="minorHAnsi" w:cstheme="minorBidi"/>
              <w:b w:val="0"/>
              <w:spacing w:val="0"/>
              <w:lang w:val="en-AU" w:eastAsia="en-AU"/>
            </w:rPr>
          </w:pPr>
          <w:hyperlink w:anchor="_Toc36110518" w:history="1">
            <w:r w:rsidR="002D4B53" w:rsidRPr="00FF380A">
              <w:rPr>
                <w:rStyle w:val="Hyperlink"/>
              </w:rPr>
              <w:t>1</w:t>
            </w:r>
            <w:r w:rsidR="002D4B53">
              <w:rPr>
                <w:rFonts w:asciiTheme="minorHAnsi" w:hAnsiTheme="minorHAnsi" w:cstheme="minorBidi"/>
                <w:b w:val="0"/>
                <w:spacing w:val="0"/>
                <w:lang w:val="en-AU" w:eastAsia="en-AU"/>
              </w:rPr>
              <w:tab/>
            </w:r>
            <w:r w:rsidR="002D4B53" w:rsidRPr="00FF380A">
              <w:rPr>
                <w:rStyle w:val="Hyperlink"/>
              </w:rPr>
              <w:t>About the Mid Term Review</w:t>
            </w:r>
            <w:r w:rsidR="002D4B53">
              <w:rPr>
                <w:webHidden/>
              </w:rPr>
              <w:tab/>
            </w:r>
            <w:r w:rsidR="002D4B53">
              <w:rPr>
                <w:webHidden/>
              </w:rPr>
              <w:fldChar w:fldCharType="begin"/>
            </w:r>
            <w:r w:rsidR="002D4B53">
              <w:rPr>
                <w:webHidden/>
              </w:rPr>
              <w:instrText xml:space="preserve"> PAGEREF _Toc36110518 \h </w:instrText>
            </w:r>
            <w:r w:rsidR="002D4B53">
              <w:rPr>
                <w:webHidden/>
              </w:rPr>
            </w:r>
            <w:r w:rsidR="002D4B53">
              <w:rPr>
                <w:webHidden/>
              </w:rPr>
              <w:fldChar w:fldCharType="separate"/>
            </w:r>
            <w:r w:rsidR="00166547">
              <w:rPr>
                <w:webHidden/>
              </w:rPr>
              <w:t>4</w:t>
            </w:r>
            <w:r w:rsidR="002D4B53">
              <w:rPr>
                <w:webHidden/>
              </w:rPr>
              <w:fldChar w:fldCharType="end"/>
            </w:r>
          </w:hyperlink>
        </w:p>
        <w:p w14:paraId="0F4873E0" w14:textId="163A5C11" w:rsidR="002D4B53" w:rsidRDefault="007017CA">
          <w:pPr>
            <w:pStyle w:val="TOC2"/>
            <w:tabs>
              <w:tab w:val="left" w:pos="993"/>
            </w:tabs>
            <w:rPr>
              <w:rFonts w:asciiTheme="minorHAnsi" w:hAnsiTheme="minorHAnsi" w:cstheme="minorBidi"/>
              <w:lang w:eastAsia="en-AU"/>
            </w:rPr>
          </w:pPr>
          <w:hyperlink w:anchor="_Toc36110519" w:history="1">
            <w:r w:rsidR="002D4B53" w:rsidRPr="00FF380A">
              <w:rPr>
                <w:rStyle w:val="Hyperlink"/>
              </w:rPr>
              <w:t>1.1</w:t>
            </w:r>
            <w:r w:rsidR="002D4B53">
              <w:rPr>
                <w:rFonts w:asciiTheme="minorHAnsi" w:hAnsiTheme="minorHAnsi" w:cstheme="minorBidi"/>
                <w:lang w:eastAsia="en-AU"/>
              </w:rPr>
              <w:tab/>
            </w:r>
            <w:r w:rsidR="002D4B53" w:rsidRPr="00FF380A">
              <w:rPr>
                <w:rStyle w:val="Hyperlink"/>
              </w:rPr>
              <w:t>Purpose and scope of the review</w:t>
            </w:r>
            <w:r w:rsidR="002D4B53">
              <w:rPr>
                <w:webHidden/>
              </w:rPr>
              <w:tab/>
            </w:r>
            <w:r w:rsidR="002D4B53">
              <w:rPr>
                <w:webHidden/>
              </w:rPr>
              <w:fldChar w:fldCharType="begin"/>
            </w:r>
            <w:r w:rsidR="002D4B53">
              <w:rPr>
                <w:webHidden/>
              </w:rPr>
              <w:instrText xml:space="preserve"> PAGEREF _Toc36110519 \h </w:instrText>
            </w:r>
            <w:r w:rsidR="002D4B53">
              <w:rPr>
                <w:webHidden/>
              </w:rPr>
            </w:r>
            <w:r w:rsidR="002D4B53">
              <w:rPr>
                <w:webHidden/>
              </w:rPr>
              <w:fldChar w:fldCharType="separate"/>
            </w:r>
            <w:r w:rsidR="00166547">
              <w:rPr>
                <w:webHidden/>
              </w:rPr>
              <w:t>4</w:t>
            </w:r>
            <w:r w:rsidR="002D4B53">
              <w:rPr>
                <w:webHidden/>
              </w:rPr>
              <w:fldChar w:fldCharType="end"/>
            </w:r>
          </w:hyperlink>
        </w:p>
        <w:p w14:paraId="699223E7" w14:textId="63D5D429" w:rsidR="002D4B53" w:rsidRDefault="007017CA">
          <w:pPr>
            <w:pStyle w:val="TOC2"/>
            <w:tabs>
              <w:tab w:val="left" w:pos="993"/>
            </w:tabs>
            <w:rPr>
              <w:rFonts w:asciiTheme="minorHAnsi" w:hAnsiTheme="minorHAnsi" w:cstheme="minorBidi"/>
              <w:lang w:eastAsia="en-AU"/>
            </w:rPr>
          </w:pPr>
          <w:hyperlink w:anchor="_Toc36110520" w:history="1">
            <w:r w:rsidR="002D4B53" w:rsidRPr="00FF380A">
              <w:rPr>
                <w:rStyle w:val="Hyperlink"/>
              </w:rPr>
              <w:t>1.2</w:t>
            </w:r>
            <w:r w:rsidR="002D4B53">
              <w:rPr>
                <w:rFonts w:asciiTheme="minorHAnsi" w:hAnsiTheme="minorHAnsi" w:cstheme="minorBidi"/>
                <w:lang w:eastAsia="en-AU"/>
              </w:rPr>
              <w:tab/>
            </w:r>
            <w:r w:rsidR="002D4B53" w:rsidRPr="00FF380A">
              <w:rPr>
                <w:rStyle w:val="Hyperlink"/>
              </w:rPr>
              <w:t>Review questions</w:t>
            </w:r>
            <w:r w:rsidR="002D4B53">
              <w:rPr>
                <w:webHidden/>
              </w:rPr>
              <w:tab/>
            </w:r>
            <w:r w:rsidR="002D4B53">
              <w:rPr>
                <w:webHidden/>
              </w:rPr>
              <w:fldChar w:fldCharType="begin"/>
            </w:r>
            <w:r w:rsidR="002D4B53">
              <w:rPr>
                <w:webHidden/>
              </w:rPr>
              <w:instrText xml:space="preserve"> PAGEREF _Toc36110520 \h </w:instrText>
            </w:r>
            <w:r w:rsidR="002D4B53">
              <w:rPr>
                <w:webHidden/>
              </w:rPr>
            </w:r>
            <w:r w:rsidR="002D4B53">
              <w:rPr>
                <w:webHidden/>
              </w:rPr>
              <w:fldChar w:fldCharType="separate"/>
            </w:r>
            <w:r w:rsidR="00166547">
              <w:rPr>
                <w:webHidden/>
              </w:rPr>
              <w:t>4</w:t>
            </w:r>
            <w:r w:rsidR="002D4B53">
              <w:rPr>
                <w:webHidden/>
              </w:rPr>
              <w:fldChar w:fldCharType="end"/>
            </w:r>
          </w:hyperlink>
        </w:p>
        <w:p w14:paraId="2678325B" w14:textId="33974504" w:rsidR="002D4B53" w:rsidRDefault="007017CA">
          <w:pPr>
            <w:pStyle w:val="TOC2"/>
            <w:tabs>
              <w:tab w:val="left" w:pos="993"/>
            </w:tabs>
            <w:rPr>
              <w:rFonts w:asciiTheme="minorHAnsi" w:hAnsiTheme="minorHAnsi" w:cstheme="minorBidi"/>
              <w:lang w:eastAsia="en-AU"/>
            </w:rPr>
          </w:pPr>
          <w:hyperlink w:anchor="_Toc36110521" w:history="1">
            <w:r w:rsidR="002D4B53" w:rsidRPr="00FF380A">
              <w:rPr>
                <w:rStyle w:val="Hyperlink"/>
              </w:rPr>
              <w:t>1.3</w:t>
            </w:r>
            <w:r w:rsidR="002D4B53">
              <w:rPr>
                <w:rFonts w:asciiTheme="minorHAnsi" w:hAnsiTheme="minorHAnsi" w:cstheme="minorBidi"/>
                <w:lang w:eastAsia="en-AU"/>
              </w:rPr>
              <w:tab/>
            </w:r>
            <w:r w:rsidR="002D4B53" w:rsidRPr="00FF380A">
              <w:rPr>
                <w:rStyle w:val="Hyperlink"/>
              </w:rPr>
              <w:t>Approach and methodology</w:t>
            </w:r>
            <w:r w:rsidR="002D4B53">
              <w:rPr>
                <w:webHidden/>
              </w:rPr>
              <w:tab/>
            </w:r>
            <w:r w:rsidR="002D4B53">
              <w:rPr>
                <w:webHidden/>
              </w:rPr>
              <w:fldChar w:fldCharType="begin"/>
            </w:r>
            <w:r w:rsidR="002D4B53">
              <w:rPr>
                <w:webHidden/>
              </w:rPr>
              <w:instrText xml:space="preserve"> PAGEREF _Toc36110521 \h </w:instrText>
            </w:r>
            <w:r w:rsidR="002D4B53">
              <w:rPr>
                <w:webHidden/>
              </w:rPr>
            </w:r>
            <w:r w:rsidR="002D4B53">
              <w:rPr>
                <w:webHidden/>
              </w:rPr>
              <w:fldChar w:fldCharType="separate"/>
            </w:r>
            <w:r w:rsidR="00166547">
              <w:rPr>
                <w:webHidden/>
              </w:rPr>
              <w:t>5</w:t>
            </w:r>
            <w:r w:rsidR="002D4B53">
              <w:rPr>
                <w:webHidden/>
              </w:rPr>
              <w:fldChar w:fldCharType="end"/>
            </w:r>
          </w:hyperlink>
        </w:p>
        <w:p w14:paraId="6C3093F0" w14:textId="16D4992A" w:rsidR="002D4B53" w:rsidRDefault="007017CA">
          <w:pPr>
            <w:pStyle w:val="TOC2"/>
            <w:tabs>
              <w:tab w:val="left" w:pos="993"/>
            </w:tabs>
            <w:rPr>
              <w:rFonts w:asciiTheme="minorHAnsi" w:hAnsiTheme="minorHAnsi" w:cstheme="minorBidi"/>
              <w:lang w:eastAsia="en-AU"/>
            </w:rPr>
          </w:pPr>
          <w:hyperlink w:anchor="_Toc36110522" w:history="1">
            <w:r w:rsidR="002D4B53" w:rsidRPr="00FF380A">
              <w:rPr>
                <w:rStyle w:val="Hyperlink"/>
              </w:rPr>
              <w:t>1.4</w:t>
            </w:r>
            <w:r w:rsidR="002D4B53">
              <w:rPr>
                <w:rFonts w:asciiTheme="minorHAnsi" w:hAnsiTheme="minorHAnsi" w:cstheme="minorBidi"/>
                <w:lang w:eastAsia="en-AU"/>
              </w:rPr>
              <w:tab/>
            </w:r>
            <w:r w:rsidR="002D4B53" w:rsidRPr="00FF380A">
              <w:rPr>
                <w:rStyle w:val="Hyperlink"/>
              </w:rPr>
              <w:t>Limitations</w:t>
            </w:r>
            <w:r w:rsidR="002D4B53">
              <w:rPr>
                <w:webHidden/>
              </w:rPr>
              <w:tab/>
            </w:r>
            <w:r w:rsidR="002D4B53">
              <w:rPr>
                <w:webHidden/>
              </w:rPr>
              <w:fldChar w:fldCharType="begin"/>
            </w:r>
            <w:r w:rsidR="002D4B53">
              <w:rPr>
                <w:webHidden/>
              </w:rPr>
              <w:instrText xml:space="preserve"> PAGEREF _Toc36110522 \h </w:instrText>
            </w:r>
            <w:r w:rsidR="002D4B53">
              <w:rPr>
                <w:webHidden/>
              </w:rPr>
            </w:r>
            <w:r w:rsidR="002D4B53">
              <w:rPr>
                <w:webHidden/>
              </w:rPr>
              <w:fldChar w:fldCharType="separate"/>
            </w:r>
            <w:r w:rsidR="00166547">
              <w:rPr>
                <w:webHidden/>
              </w:rPr>
              <w:t>6</w:t>
            </w:r>
            <w:r w:rsidR="002D4B53">
              <w:rPr>
                <w:webHidden/>
              </w:rPr>
              <w:fldChar w:fldCharType="end"/>
            </w:r>
          </w:hyperlink>
        </w:p>
        <w:p w14:paraId="1EA857F3" w14:textId="4E508630" w:rsidR="002D4B53" w:rsidRDefault="007017CA">
          <w:pPr>
            <w:pStyle w:val="TOC2"/>
            <w:tabs>
              <w:tab w:val="left" w:pos="993"/>
            </w:tabs>
            <w:rPr>
              <w:rFonts w:asciiTheme="minorHAnsi" w:hAnsiTheme="minorHAnsi" w:cstheme="minorBidi"/>
              <w:lang w:eastAsia="en-AU"/>
            </w:rPr>
          </w:pPr>
          <w:hyperlink w:anchor="_Toc36110523" w:history="1">
            <w:r w:rsidR="002D4B53" w:rsidRPr="00FF380A">
              <w:rPr>
                <w:rStyle w:val="Hyperlink"/>
              </w:rPr>
              <w:t>1.5</w:t>
            </w:r>
            <w:r w:rsidR="002D4B53">
              <w:rPr>
                <w:rFonts w:asciiTheme="minorHAnsi" w:hAnsiTheme="minorHAnsi" w:cstheme="minorBidi"/>
                <w:lang w:eastAsia="en-AU"/>
              </w:rPr>
              <w:tab/>
            </w:r>
            <w:r w:rsidR="002D4B53" w:rsidRPr="00FF380A">
              <w:rPr>
                <w:rStyle w:val="Hyperlink"/>
              </w:rPr>
              <w:t>Structure the report</w:t>
            </w:r>
            <w:r w:rsidR="002D4B53">
              <w:rPr>
                <w:webHidden/>
              </w:rPr>
              <w:tab/>
            </w:r>
            <w:r w:rsidR="002D4B53">
              <w:rPr>
                <w:webHidden/>
              </w:rPr>
              <w:fldChar w:fldCharType="begin"/>
            </w:r>
            <w:r w:rsidR="002D4B53">
              <w:rPr>
                <w:webHidden/>
              </w:rPr>
              <w:instrText xml:space="preserve"> PAGEREF _Toc36110523 \h </w:instrText>
            </w:r>
            <w:r w:rsidR="002D4B53">
              <w:rPr>
                <w:webHidden/>
              </w:rPr>
            </w:r>
            <w:r w:rsidR="002D4B53">
              <w:rPr>
                <w:webHidden/>
              </w:rPr>
              <w:fldChar w:fldCharType="separate"/>
            </w:r>
            <w:r w:rsidR="00166547">
              <w:rPr>
                <w:webHidden/>
              </w:rPr>
              <w:t>7</w:t>
            </w:r>
            <w:r w:rsidR="002D4B53">
              <w:rPr>
                <w:webHidden/>
              </w:rPr>
              <w:fldChar w:fldCharType="end"/>
            </w:r>
          </w:hyperlink>
        </w:p>
        <w:p w14:paraId="3B42BF33" w14:textId="57958E88" w:rsidR="002D4B53" w:rsidRDefault="007017CA">
          <w:pPr>
            <w:pStyle w:val="TOC1"/>
            <w:rPr>
              <w:rFonts w:asciiTheme="minorHAnsi" w:hAnsiTheme="minorHAnsi" w:cstheme="minorBidi"/>
              <w:b w:val="0"/>
              <w:spacing w:val="0"/>
              <w:lang w:val="en-AU" w:eastAsia="en-AU"/>
            </w:rPr>
          </w:pPr>
          <w:hyperlink w:anchor="_Toc36110524" w:history="1">
            <w:r w:rsidR="002D4B53" w:rsidRPr="00FF380A">
              <w:rPr>
                <w:rStyle w:val="Hyperlink"/>
              </w:rPr>
              <w:t>2</w:t>
            </w:r>
            <w:r w:rsidR="002D4B53">
              <w:rPr>
                <w:rFonts w:asciiTheme="minorHAnsi" w:hAnsiTheme="minorHAnsi" w:cstheme="minorBidi"/>
                <w:b w:val="0"/>
                <w:spacing w:val="0"/>
                <w:lang w:val="en-AU" w:eastAsia="en-AU"/>
              </w:rPr>
              <w:tab/>
            </w:r>
            <w:r w:rsidR="002D4B53" w:rsidRPr="00FF380A">
              <w:rPr>
                <w:rStyle w:val="Hyperlink"/>
              </w:rPr>
              <w:t>About the Indo-Pacific Security and Justice Program</w:t>
            </w:r>
            <w:r w:rsidR="002D4B53">
              <w:rPr>
                <w:webHidden/>
              </w:rPr>
              <w:tab/>
            </w:r>
            <w:r w:rsidR="002D4B53">
              <w:rPr>
                <w:webHidden/>
              </w:rPr>
              <w:fldChar w:fldCharType="begin"/>
            </w:r>
            <w:r w:rsidR="002D4B53">
              <w:rPr>
                <w:webHidden/>
              </w:rPr>
              <w:instrText xml:space="preserve"> PAGEREF _Toc36110524 \h </w:instrText>
            </w:r>
            <w:r w:rsidR="002D4B53">
              <w:rPr>
                <w:webHidden/>
              </w:rPr>
            </w:r>
            <w:r w:rsidR="002D4B53">
              <w:rPr>
                <w:webHidden/>
              </w:rPr>
              <w:fldChar w:fldCharType="separate"/>
            </w:r>
            <w:r w:rsidR="00166547">
              <w:rPr>
                <w:webHidden/>
              </w:rPr>
              <w:t>7</w:t>
            </w:r>
            <w:r w:rsidR="002D4B53">
              <w:rPr>
                <w:webHidden/>
              </w:rPr>
              <w:fldChar w:fldCharType="end"/>
            </w:r>
          </w:hyperlink>
        </w:p>
        <w:p w14:paraId="0AADCAAB" w14:textId="03F114CB" w:rsidR="002D4B53" w:rsidRDefault="007017CA">
          <w:pPr>
            <w:pStyle w:val="TOC2"/>
            <w:tabs>
              <w:tab w:val="left" w:pos="993"/>
            </w:tabs>
            <w:rPr>
              <w:rFonts w:asciiTheme="minorHAnsi" w:hAnsiTheme="minorHAnsi" w:cstheme="minorBidi"/>
              <w:lang w:eastAsia="en-AU"/>
            </w:rPr>
          </w:pPr>
          <w:hyperlink w:anchor="_Toc36110525" w:history="1">
            <w:r w:rsidR="002D4B53" w:rsidRPr="00FF380A">
              <w:rPr>
                <w:rStyle w:val="Hyperlink"/>
              </w:rPr>
              <w:t>2.1</w:t>
            </w:r>
            <w:r w:rsidR="002D4B53">
              <w:rPr>
                <w:rFonts w:asciiTheme="minorHAnsi" w:hAnsiTheme="minorHAnsi" w:cstheme="minorBidi"/>
                <w:lang w:eastAsia="en-AU"/>
              </w:rPr>
              <w:tab/>
            </w:r>
            <w:r w:rsidR="002D4B53" w:rsidRPr="00FF380A">
              <w:rPr>
                <w:rStyle w:val="Hyperlink"/>
              </w:rPr>
              <w:t>Background to IP-JuSP</w:t>
            </w:r>
            <w:r w:rsidR="002D4B53">
              <w:rPr>
                <w:webHidden/>
              </w:rPr>
              <w:tab/>
            </w:r>
            <w:r w:rsidR="002D4B53">
              <w:rPr>
                <w:webHidden/>
              </w:rPr>
              <w:fldChar w:fldCharType="begin"/>
            </w:r>
            <w:r w:rsidR="002D4B53">
              <w:rPr>
                <w:webHidden/>
              </w:rPr>
              <w:instrText xml:space="preserve"> PAGEREF _Toc36110525 \h </w:instrText>
            </w:r>
            <w:r w:rsidR="002D4B53">
              <w:rPr>
                <w:webHidden/>
              </w:rPr>
            </w:r>
            <w:r w:rsidR="002D4B53">
              <w:rPr>
                <w:webHidden/>
              </w:rPr>
              <w:fldChar w:fldCharType="separate"/>
            </w:r>
            <w:r w:rsidR="00166547">
              <w:rPr>
                <w:webHidden/>
              </w:rPr>
              <w:t>7</w:t>
            </w:r>
            <w:r w:rsidR="002D4B53">
              <w:rPr>
                <w:webHidden/>
              </w:rPr>
              <w:fldChar w:fldCharType="end"/>
            </w:r>
          </w:hyperlink>
        </w:p>
        <w:p w14:paraId="4844AC01" w14:textId="5DEB0FF5" w:rsidR="002D4B53" w:rsidRDefault="007017CA">
          <w:pPr>
            <w:pStyle w:val="TOC2"/>
            <w:tabs>
              <w:tab w:val="left" w:pos="993"/>
            </w:tabs>
            <w:rPr>
              <w:rFonts w:asciiTheme="minorHAnsi" w:hAnsiTheme="minorHAnsi" w:cstheme="minorBidi"/>
              <w:lang w:eastAsia="en-AU"/>
            </w:rPr>
          </w:pPr>
          <w:hyperlink w:anchor="_Toc36110526" w:history="1">
            <w:r w:rsidR="002D4B53" w:rsidRPr="00FF380A">
              <w:rPr>
                <w:rStyle w:val="Hyperlink"/>
              </w:rPr>
              <w:t>2.2</w:t>
            </w:r>
            <w:r w:rsidR="002D4B53">
              <w:rPr>
                <w:rFonts w:asciiTheme="minorHAnsi" w:hAnsiTheme="minorHAnsi" w:cstheme="minorBidi"/>
                <w:lang w:eastAsia="en-AU"/>
              </w:rPr>
              <w:tab/>
            </w:r>
            <w:r w:rsidR="002D4B53" w:rsidRPr="00FF380A">
              <w:rPr>
                <w:rStyle w:val="Hyperlink"/>
              </w:rPr>
              <w:t>Program outcomes and activities</w:t>
            </w:r>
            <w:r w:rsidR="002D4B53">
              <w:rPr>
                <w:webHidden/>
              </w:rPr>
              <w:tab/>
            </w:r>
            <w:r w:rsidR="002D4B53">
              <w:rPr>
                <w:webHidden/>
              </w:rPr>
              <w:fldChar w:fldCharType="begin"/>
            </w:r>
            <w:r w:rsidR="002D4B53">
              <w:rPr>
                <w:webHidden/>
              </w:rPr>
              <w:instrText xml:space="preserve"> PAGEREF _Toc36110526 \h </w:instrText>
            </w:r>
            <w:r w:rsidR="002D4B53">
              <w:rPr>
                <w:webHidden/>
              </w:rPr>
            </w:r>
            <w:r w:rsidR="002D4B53">
              <w:rPr>
                <w:webHidden/>
              </w:rPr>
              <w:fldChar w:fldCharType="separate"/>
            </w:r>
            <w:r w:rsidR="00166547">
              <w:rPr>
                <w:webHidden/>
              </w:rPr>
              <w:t>7</w:t>
            </w:r>
            <w:r w:rsidR="002D4B53">
              <w:rPr>
                <w:webHidden/>
              </w:rPr>
              <w:fldChar w:fldCharType="end"/>
            </w:r>
          </w:hyperlink>
        </w:p>
        <w:p w14:paraId="0D8790D0" w14:textId="546076E7" w:rsidR="002D4B53" w:rsidRDefault="007017CA">
          <w:pPr>
            <w:pStyle w:val="TOC2"/>
            <w:tabs>
              <w:tab w:val="left" w:pos="993"/>
            </w:tabs>
            <w:rPr>
              <w:rFonts w:asciiTheme="minorHAnsi" w:hAnsiTheme="minorHAnsi" w:cstheme="minorBidi"/>
              <w:lang w:eastAsia="en-AU"/>
            </w:rPr>
          </w:pPr>
          <w:hyperlink w:anchor="_Toc36110527" w:history="1">
            <w:r w:rsidR="002D4B53" w:rsidRPr="00FF380A">
              <w:rPr>
                <w:rStyle w:val="Hyperlink"/>
              </w:rPr>
              <w:t>2.3</w:t>
            </w:r>
            <w:r w:rsidR="002D4B53">
              <w:rPr>
                <w:rFonts w:asciiTheme="minorHAnsi" w:hAnsiTheme="minorHAnsi" w:cstheme="minorBidi"/>
                <w:lang w:eastAsia="en-AU"/>
              </w:rPr>
              <w:tab/>
            </w:r>
            <w:r w:rsidR="002D4B53" w:rsidRPr="00FF380A">
              <w:rPr>
                <w:rStyle w:val="Hyperlink"/>
              </w:rPr>
              <w:t>Program delivery and governance</w:t>
            </w:r>
            <w:r w:rsidR="002D4B53">
              <w:rPr>
                <w:webHidden/>
              </w:rPr>
              <w:tab/>
            </w:r>
            <w:r w:rsidR="002D4B53">
              <w:rPr>
                <w:webHidden/>
              </w:rPr>
              <w:fldChar w:fldCharType="begin"/>
            </w:r>
            <w:r w:rsidR="002D4B53">
              <w:rPr>
                <w:webHidden/>
              </w:rPr>
              <w:instrText xml:space="preserve"> PAGEREF _Toc36110527 \h </w:instrText>
            </w:r>
            <w:r w:rsidR="002D4B53">
              <w:rPr>
                <w:webHidden/>
              </w:rPr>
            </w:r>
            <w:r w:rsidR="002D4B53">
              <w:rPr>
                <w:webHidden/>
              </w:rPr>
              <w:fldChar w:fldCharType="separate"/>
            </w:r>
            <w:r w:rsidR="00166547">
              <w:rPr>
                <w:webHidden/>
              </w:rPr>
              <w:t>10</w:t>
            </w:r>
            <w:r w:rsidR="002D4B53">
              <w:rPr>
                <w:webHidden/>
              </w:rPr>
              <w:fldChar w:fldCharType="end"/>
            </w:r>
          </w:hyperlink>
        </w:p>
        <w:p w14:paraId="24CB2500" w14:textId="0776EA74" w:rsidR="002D4B53" w:rsidRDefault="007017CA">
          <w:pPr>
            <w:pStyle w:val="TOC1"/>
            <w:rPr>
              <w:rFonts w:asciiTheme="minorHAnsi" w:hAnsiTheme="minorHAnsi" w:cstheme="minorBidi"/>
              <w:b w:val="0"/>
              <w:spacing w:val="0"/>
              <w:lang w:val="en-AU" w:eastAsia="en-AU"/>
            </w:rPr>
          </w:pPr>
          <w:hyperlink w:anchor="_Toc36110528" w:history="1">
            <w:r w:rsidR="002D4B53" w:rsidRPr="00FF380A">
              <w:rPr>
                <w:rStyle w:val="Hyperlink"/>
              </w:rPr>
              <w:t>3</w:t>
            </w:r>
            <w:r w:rsidR="002D4B53">
              <w:rPr>
                <w:rFonts w:asciiTheme="minorHAnsi" w:hAnsiTheme="minorHAnsi" w:cstheme="minorBidi"/>
                <w:b w:val="0"/>
                <w:spacing w:val="0"/>
                <w:lang w:val="en-AU" w:eastAsia="en-AU"/>
              </w:rPr>
              <w:tab/>
            </w:r>
            <w:r w:rsidR="002D4B53" w:rsidRPr="00FF380A">
              <w:rPr>
                <w:rStyle w:val="Hyperlink"/>
              </w:rPr>
              <w:t>Findings</w:t>
            </w:r>
            <w:r w:rsidR="002D4B53">
              <w:rPr>
                <w:webHidden/>
              </w:rPr>
              <w:tab/>
            </w:r>
            <w:r w:rsidR="002D4B53">
              <w:rPr>
                <w:webHidden/>
              </w:rPr>
              <w:fldChar w:fldCharType="begin"/>
            </w:r>
            <w:r w:rsidR="002D4B53">
              <w:rPr>
                <w:webHidden/>
              </w:rPr>
              <w:instrText xml:space="preserve"> PAGEREF _Toc36110528 \h </w:instrText>
            </w:r>
            <w:r w:rsidR="002D4B53">
              <w:rPr>
                <w:webHidden/>
              </w:rPr>
            </w:r>
            <w:r w:rsidR="002D4B53">
              <w:rPr>
                <w:webHidden/>
              </w:rPr>
              <w:fldChar w:fldCharType="separate"/>
            </w:r>
            <w:r w:rsidR="00166547">
              <w:rPr>
                <w:webHidden/>
              </w:rPr>
              <w:t>11</w:t>
            </w:r>
            <w:r w:rsidR="002D4B53">
              <w:rPr>
                <w:webHidden/>
              </w:rPr>
              <w:fldChar w:fldCharType="end"/>
            </w:r>
          </w:hyperlink>
        </w:p>
        <w:p w14:paraId="205735A3" w14:textId="2B91A014" w:rsidR="002D4B53" w:rsidRDefault="007017CA">
          <w:pPr>
            <w:pStyle w:val="TOC2"/>
            <w:tabs>
              <w:tab w:val="left" w:pos="993"/>
            </w:tabs>
            <w:rPr>
              <w:rFonts w:asciiTheme="minorHAnsi" w:hAnsiTheme="minorHAnsi" w:cstheme="minorBidi"/>
              <w:lang w:eastAsia="en-AU"/>
            </w:rPr>
          </w:pPr>
          <w:hyperlink w:anchor="_Toc36110529" w:history="1">
            <w:r w:rsidR="002D4B53" w:rsidRPr="00FF380A">
              <w:rPr>
                <w:rStyle w:val="Hyperlink"/>
              </w:rPr>
              <w:t>3.1</w:t>
            </w:r>
            <w:r w:rsidR="002D4B53">
              <w:rPr>
                <w:rFonts w:asciiTheme="minorHAnsi" w:hAnsiTheme="minorHAnsi" w:cstheme="minorBidi"/>
                <w:lang w:eastAsia="en-AU"/>
              </w:rPr>
              <w:tab/>
            </w:r>
            <w:r w:rsidR="002D4B53" w:rsidRPr="00FF380A">
              <w:rPr>
                <w:rStyle w:val="Hyperlink"/>
              </w:rPr>
              <w:t>Relevance: Does the program remain fit for purpose?</w:t>
            </w:r>
            <w:r w:rsidR="002D4B53">
              <w:rPr>
                <w:webHidden/>
              </w:rPr>
              <w:tab/>
            </w:r>
            <w:r w:rsidR="002D4B53">
              <w:rPr>
                <w:webHidden/>
              </w:rPr>
              <w:fldChar w:fldCharType="begin"/>
            </w:r>
            <w:r w:rsidR="002D4B53">
              <w:rPr>
                <w:webHidden/>
              </w:rPr>
              <w:instrText xml:space="preserve"> PAGEREF _Toc36110529 \h </w:instrText>
            </w:r>
            <w:r w:rsidR="002D4B53">
              <w:rPr>
                <w:webHidden/>
              </w:rPr>
            </w:r>
            <w:r w:rsidR="002D4B53">
              <w:rPr>
                <w:webHidden/>
              </w:rPr>
              <w:fldChar w:fldCharType="separate"/>
            </w:r>
            <w:r w:rsidR="00166547">
              <w:rPr>
                <w:webHidden/>
              </w:rPr>
              <w:t>11</w:t>
            </w:r>
            <w:r w:rsidR="002D4B53">
              <w:rPr>
                <w:webHidden/>
              </w:rPr>
              <w:fldChar w:fldCharType="end"/>
            </w:r>
          </w:hyperlink>
        </w:p>
        <w:p w14:paraId="4CB17060" w14:textId="5F09FA50" w:rsidR="002D4B53" w:rsidRDefault="007017CA">
          <w:pPr>
            <w:pStyle w:val="TOC2"/>
            <w:tabs>
              <w:tab w:val="left" w:pos="993"/>
            </w:tabs>
            <w:rPr>
              <w:rFonts w:asciiTheme="minorHAnsi" w:hAnsiTheme="minorHAnsi" w:cstheme="minorBidi"/>
              <w:lang w:eastAsia="en-AU"/>
            </w:rPr>
          </w:pPr>
          <w:hyperlink w:anchor="_Toc36110530" w:history="1">
            <w:r w:rsidR="002D4B53" w:rsidRPr="00FF380A">
              <w:rPr>
                <w:rStyle w:val="Hyperlink"/>
              </w:rPr>
              <w:t>3.2</w:t>
            </w:r>
            <w:r w:rsidR="002D4B53">
              <w:rPr>
                <w:rFonts w:asciiTheme="minorHAnsi" w:hAnsiTheme="minorHAnsi" w:cstheme="minorBidi"/>
                <w:lang w:eastAsia="en-AU"/>
              </w:rPr>
              <w:tab/>
            </w:r>
            <w:r w:rsidR="002D4B53" w:rsidRPr="00FF380A">
              <w:rPr>
                <w:rStyle w:val="Hyperlink"/>
              </w:rPr>
              <w:t>Effectiveness: What is the program achieving in terms of the program’s intended outcomes?</w:t>
            </w:r>
            <w:r w:rsidR="002D4B53">
              <w:rPr>
                <w:webHidden/>
              </w:rPr>
              <w:tab/>
            </w:r>
            <w:r w:rsidR="002D4B53">
              <w:rPr>
                <w:webHidden/>
              </w:rPr>
              <w:fldChar w:fldCharType="begin"/>
            </w:r>
            <w:r w:rsidR="002D4B53">
              <w:rPr>
                <w:webHidden/>
              </w:rPr>
              <w:instrText xml:space="preserve"> PAGEREF _Toc36110530 \h </w:instrText>
            </w:r>
            <w:r w:rsidR="002D4B53">
              <w:rPr>
                <w:webHidden/>
              </w:rPr>
            </w:r>
            <w:r w:rsidR="002D4B53">
              <w:rPr>
                <w:webHidden/>
              </w:rPr>
              <w:fldChar w:fldCharType="separate"/>
            </w:r>
            <w:r w:rsidR="00166547">
              <w:rPr>
                <w:webHidden/>
              </w:rPr>
              <w:t>16</w:t>
            </w:r>
            <w:r w:rsidR="002D4B53">
              <w:rPr>
                <w:webHidden/>
              </w:rPr>
              <w:fldChar w:fldCharType="end"/>
            </w:r>
          </w:hyperlink>
        </w:p>
        <w:p w14:paraId="4E30FBA0" w14:textId="25CDB2AD" w:rsidR="002D4B53" w:rsidRDefault="007017CA">
          <w:pPr>
            <w:pStyle w:val="TOC2"/>
            <w:tabs>
              <w:tab w:val="left" w:pos="993"/>
            </w:tabs>
            <w:rPr>
              <w:rFonts w:asciiTheme="minorHAnsi" w:hAnsiTheme="minorHAnsi" w:cstheme="minorBidi"/>
              <w:lang w:eastAsia="en-AU"/>
            </w:rPr>
          </w:pPr>
          <w:hyperlink w:anchor="_Toc36110531" w:history="1">
            <w:r w:rsidR="002D4B53" w:rsidRPr="00FF380A">
              <w:rPr>
                <w:rStyle w:val="Hyperlink"/>
              </w:rPr>
              <w:t>3.3</w:t>
            </w:r>
            <w:r w:rsidR="002D4B53">
              <w:rPr>
                <w:rFonts w:asciiTheme="minorHAnsi" w:hAnsiTheme="minorHAnsi" w:cstheme="minorBidi"/>
                <w:lang w:eastAsia="en-AU"/>
              </w:rPr>
              <w:tab/>
            </w:r>
            <w:r w:rsidR="002D4B53" w:rsidRPr="00FF380A">
              <w:rPr>
                <w:rStyle w:val="Hyperlink"/>
              </w:rPr>
              <w:t>Governance and accountability: Are the program’s governance and accountability arrangements and mechanisms effective?</w:t>
            </w:r>
            <w:r w:rsidR="002D4B53">
              <w:rPr>
                <w:webHidden/>
              </w:rPr>
              <w:tab/>
            </w:r>
            <w:r w:rsidR="002D4B53">
              <w:rPr>
                <w:webHidden/>
              </w:rPr>
              <w:fldChar w:fldCharType="begin"/>
            </w:r>
            <w:r w:rsidR="002D4B53">
              <w:rPr>
                <w:webHidden/>
              </w:rPr>
              <w:instrText xml:space="preserve"> PAGEREF _Toc36110531 \h </w:instrText>
            </w:r>
            <w:r w:rsidR="002D4B53">
              <w:rPr>
                <w:webHidden/>
              </w:rPr>
            </w:r>
            <w:r w:rsidR="002D4B53">
              <w:rPr>
                <w:webHidden/>
              </w:rPr>
              <w:fldChar w:fldCharType="separate"/>
            </w:r>
            <w:r w:rsidR="00166547">
              <w:rPr>
                <w:webHidden/>
              </w:rPr>
              <w:t>24</w:t>
            </w:r>
            <w:r w:rsidR="002D4B53">
              <w:rPr>
                <w:webHidden/>
              </w:rPr>
              <w:fldChar w:fldCharType="end"/>
            </w:r>
          </w:hyperlink>
        </w:p>
        <w:p w14:paraId="4832006B" w14:textId="1201E7D2" w:rsidR="002D4B53" w:rsidRDefault="007017CA">
          <w:pPr>
            <w:pStyle w:val="TOC2"/>
            <w:tabs>
              <w:tab w:val="left" w:pos="993"/>
            </w:tabs>
            <w:rPr>
              <w:rFonts w:asciiTheme="minorHAnsi" w:hAnsiTheme="minorHAnsi" w:cstheme="minorBidi"/>
              <w:lang w:eastAsia="en-AU"/>
            </w:rPr>
          </w:pPr>
          <w:hyperlink w:anchor="_Toc36110532" w:history="1">
            <w:r w:rsidR="002D4B53" w:rsidRPr="00FF380A">
              <w:rPr>
                <w:rStyle w:val="Hyperlink"/>
              </w:rPr>
              <w:t>3.4</w:t>
            </w:r>
            <w:r w:rsidR="002D4B53">
              <w:rPr>
                <w:rFonts w:asciiTheme="minorHAnsi" w:hAnsiTheme="minorHAnsi" w:cstheme="minorBidi"/>
                <w:lang w:eastAsia="en-AU"/>
              </w:rPr>
              <w:tab/>
            </w:r>
            <w:r w:rsidR="002D4B53" w:rsidRPr="00FF380A">
              <w:rPr>
                <w:rStyle w:val="Hyperlink"/>
              </w:rPr>
              <w:t>Program implementation: Is the program being effectively implemented?</w:t>
            </w:r>
            <w:r w:rsidR="002D4B53">
              <w:rPr>
                <w:webHidden/>
              </w:rPr>
              <w:tab/>
            </w:r>
            <w:r w:rsidR="002D4B53">
              <w:rPr>
                <w:webHidden/>
              </w:rPr>
              <w:fldChar w:fldCharType="begin"/>
            </w:r>
            <w:r w:rsidR="002D4B53">
              <w:rPr>
                <w:webHidden/>
              </w:rPr>
              <w:instrText xml:space="preserve"> PAGEREF _Toc36110532 \h </w:instrText>
            </w:r>
            <w:r w:rsidR="002D4B53">
              <w:rPr>
                <w:webHidden/>
              </w:rPr>
            </w:r>
            <w:r w:rsidR="002D4B53">
              <w:rPr>
                <w:webHidden/>
              </w:rPr>
              <w:fldChar w:fldCharType="separate"/>
            </w:r>
            <w:r w:rsidR="00166547">
              <w:rPr>
                <w:webHidden/>
              </w:rPr>
              <w:t>31</w:t>
            </w:r>
            <w:r w:rsidR="002D4B53">
              <w:rPr>
                <w:webHidden/>
              </w:rPr>
              <w:fldChar w:fldCharType="end"/>
            </w:r>
          </w:hyperlink>
        </w:p>
        <w:p w14:paraId="4146D3CD" w14:textId="6D75E54D" w:rsidR="002D4B53" w:rsidRDefault="007017CA">
          <w:pPr>
            <w:pStyle w:val="TOC2"/>
            <w:tabs>
              <w:tab w:val="left" w:pos="993"/>
            </w:tabs>
            <w:rPr>
              <w:rFonts w:asciiTheme="minorHAnsi" w:hAnsiTheme="minorHAnsi" w:cstheme="minorBidi"/>
              <w:lang w:eastAsia="en-AU"/>
            </w:rPr>
          </w:pPr>
          <w:hyperlink w:anchor="_Toc36110533" w:history="1">
            <w:r w:rsidR="002D4B53" w:rsidRPr="00FF380A">
              <w:rPr>
                <w:rStyle w:val="Hyperlink"/>
              </w:rPr>
              <w:t>3.5</w:t>
            </w:r>
            <w:r w:rsidR="002D4B53">
              <w:rPr>
                <w:rFonts w:asciiTheme="minorHAnsi" w:hAnsiTheme="minorHAnsi" w:cstheme="minorBidi"/>
                <w:lang w:eastAsia="en-AU"/>
              </w:rPr>
              <w:tab/>
            </w:r>
            <w:r w:rsidR="002D4B53" w:rsidRPr="00FF380A">
              <w:rPr>
                <w:rStyle w:val="Hyperlink"/>
              </w:rPr>
              <w:t>Monitoring and evaluation: Does the program monitor and evaluate program delivery effectively?</w:t>
            </w:r>
            <w:r w:rsidR="002D4B53">
              <w:rPr>
                <w:webHidden/>
              </w:rPr>
              <w:tab/>
            </w:r>
            <w:r w:rsidR="002D4B53">
              <w:rPr>
                <w:webHidden/>
              </w:rPr>
              <w:fldChar w:fldCharType="begin"/>
            </w:r>
            <w:r w:rsidR="002D4B53">
              <w:rPr>
                <w:webHidden/>
              </w:rPr>
              <w:instrText xml:space="preserve"> PAGEREF _Toc36110533 \h </w:instrText>
            </w:r>
            <w:r w:rsidR="002D4B53">
              <w:rPr>
                <w:webHidden/>
              </w:rPr>
            </w:r>
            <w:r w:rsidR="002D4B53">
              <w:rPr>
                <w:webHidden/>
              </w:rPr>
              <w:fldChar w:fldCharType="separate"/>
            </w:r>
            <w:r w:rsidR="00166547">
              <w:rPr>
                <w:webHidden/>
              </w:rPr>
              <w:t>36</w:t>
            </w:r>
            <w:r w:rsidR="002D4B53">
              <w:rPr>
                <w:webHidden/>
              </w:rPr>
              <w:fldChar w:fldCharType="end"/>
            </w:r>
          </w:hyperlink>
        </w:p>
        <w:p w14:paraId="55382B86" w14:textId="3A0450F9" w:rsidR="002D4B53" w:rsidRDefault="007017CA">
          <w:pPr>
            <w:pStyle w:val="TOC1"/>
            <w:rPr>
              <w:rFonts w:asciiTheme="minorHAnsi" w:hAnsiTheme="minorHAnsi" w:cstheme="minorBidi"/>
              <w:b w:val="0"/>
              <w:spacing w:val="0"/>
              <w:lang w:val="en-AU" w:eastAsia="en-AU"/>
            </w:rPr>
          </w:pPr>
          <w:hyperlink w:anchor="_Toc36110534" w:history="1">
            <w:r w:rsidR="002D4B53" w:rsidRPr="00FF380A">
              <w:rPr>
                <w:rStyle w:val="Hyperlink"/>
              </w:rPr>
              <w:t>Appendix 1: Terms of Reference</w:t>
            </w:r>
            <w:r w:rsidR="002D4B53">
              <w:rPr>
                <w:webHidden/>
              </w:rPr>
              <w:tab/>
            </w:r>
            <w:r w:rsidR="002D4B53">
              <w:rPr>
                <w:webHidden/>
              </w:rPr>
              <w:fldChar w:fldCharType="begin"/>
            </w:r>
            <w:r w:rsidR="002D4B53">
              <w:rPr>
                <w:webHidden/>
              </w:rPr>
              <w:instrText xml:space="preserve"> PAGEREF _Toc36110534 \h </w:instrText>
            </w:r>
            <w:r w:rsidR="002D4B53">
              <w:rPr>
                <w:webHidden/>
              </w:rPr>
            </w:r>
            <w:r w:rsidR="002D4B53">
              <w:rPr>
                <w:webHidden/>
              </w:rPr>
              <w:fldChar w:fldCharType="separate"/>
            </w:r>
            <w:r w:rsidR="00166547">
              <w:rPr>
                <w:webHidden/>
              </w:rPr>
              <w:t>44</w:t>
            </w:r>
            <w:r w:rsidR="002D4B53">
              <w:rPr>
                <w:webHidden/>
              </w:rPr>
              <w:fldChar w:fldCharType="end"/>
            </w:r>
          </w:hyperlink>
        </w:p>
        <w:p w14:paraId="66EA9B87" w14:textId="52A33E31" w:rsidR="002D4B53" w:rsidRDefault="007017CA">
          <w:pPr>
            <w:pStyle w:val="TOC1"/>
            <w:rPr>
              <w:rFonts w:asciiTheme="minorHAnsi" w:hAnsiTheme="minorHAnsi" w:cstheme="minorBidi"/>
              <w:b w:val="0"/>
              <w:spacing w:val="0"/>
              <w:lang w:val="en-AU" w:eastAsia="en-AU"/>
            </w:rPr>
          </w:pPr>
          <w:hyperlink w:anchor="_Toc36110535" w:history="1">
            <w:r w:rsidR="002D4B53" w:rsidRPr="00FF380A">
              <w:rPr>
                <w:rStyle w:val="Hyperlink"/>
              </w:rPr>
              <w:t>Appendix 2: Review framework</w:t>
            </w:r>
            <w:r w:rsidR="002D4B53">
              <w:rPr>
                <w:webHidden/>
              </w:rPr>
              <w:tab/>
            </w:r>
            <w:r w:rsidR="002D4B53">
              <w:rPr>
                <w:webHidden/>
              </w:rPr>
              <w:fldChar w:fldCharType="begin"/>
            </w:r>
            <w:r w:rsidR="002D4B53">
              <w:rPr>
                <w:webHidden/>
              </w:rPr>
              <w:instrText xml:space="preserve"> PAGEREF _Toc36110535 \h </w:instrText>
            </w:r>
            <w:r w:rsidR="002D4B53">
              <w:rPr>
                <w:webHidden/>
              </w:rPr>
            </w:r>
            <w:r w:rsidR="002D4B53">
              <w:rPr>
                <w:webHidden/>
              </w:rPr>
              <w:fldChar w:fldCharType="separate"/>
            </w:r>
            <w:r w:rsidR="00166547">
              <w:rPr>
                <w:webHidden/>
              </w:rPr>
              <w:t>48</w:t>
            </w:r>
            <w:r w:rsidR="002D4B53">
              <w:rPr>
                <w:webHidden/>
              </w:rPr>
              <w:fldChar w:fldCharType="end"/>
            </w:r>
          </w:hyperlink>
        </w:p>
        <w:p w14:paraId="515D80CE" w14:textId="5B95C08E" w:rsidR="002D4B53" w:rsidRDefault="007017CA">
          <w:pPr>
            <w:pStyle w:val="TOC1"/>
            <w:rPr>
              <w:rFonts w:asciiTheme="minorHAnsi" w:hAnsiTheme="minorHAnsi" w:cstheme="minorBidi"/>
              <w:b w:val="0"/>
              <w:spacing w:val="0"/>
              <w:lang w:val="en-AU" w:eastAsia="en-AU"/>
            </w:rPr>
          </w:pPr>
          <w:hyperlink w:anchor="_Toc36110536" w:history="1">
            <w:r w:rsidR="002D4B53" w:rsidRPr="00FF380A">
              <w:rPr>
                <w:rStyle w:val="Hyperlink"/>
              </w:rPr>
              <w:t>Appendix 3: Document list</w:t>
            </w:r>
            <w:r w:rsidR="002D4B53">
              <w:rPr>
                <w:webHidden/>
              </w:rPr>
              <w:tab/>
            </w:r>
            <w:r w:rsidR="002D4B53">
              <w:rPr>
                <w:webHidden/>
              </w:rPr>
              <w:fldChar w:fldCharType="begin"/>
            </w:r>
            <w:r w:rsidR="002D4B53">
              <w:rPr>
                <w:webHidden/>
              </w:rPr>
              <w:instrText xml:space="preserve"> PAGEREF _Toc36110536 \h </w:instrText>
            </w:r>
            <w:r w:rsidR="002D4B53">
              <w:rPr>
                <w:webHidden/>
              </w:rPr>
            </w:r>
            <w:r w:rsidR="002D4B53">
              <w:rPr>
                <w:webHidden/>
              </w:rPr>
              <w:fldChar w:fldCharType="separate"/>
            </w:r>
            <w:r w:rsidR="00166547">
              <w:rPr>
                <w:webHidden/>
              </w:rPr>
              <w:t>51</w:t>
            </w:r>
            <w:r w:rsidR="002D4B53">
              <w:rPr>
                <w:webHidden/>
              </w:rPr>
              <w:fldChar w:fldCharType="end"/>
            </w:r>
          </w:hyperlink>
        </w:p>
        <w:p w14:paraId="0B2334DB" w14:textId="1B08F0DD" w:rsidR="002D4B53" w:rsidRDefault="007017CA">
          <w:pPr>
            <w:pStyle w:val="TOC1"/>
            <w:rPr>
              <w:rFonts w:asciiTheme="minorHAnsi" w:hAnsiTheme="minorHAnsi" w:cstheme="minorBidi"/>
              <w:b w:val="0"/>
              <w:spacing w:val="0"/>
              <w:lang w:val="en-AU" w:eastAsia="en-AU"/>
            </w:rPr>
          </w:pPr>
          <w:hyperlink w:anchor="_Toc36110537" w:history="1">
            <w:r w:rsidR="002D4B53" w:rsidRPr="00FF380A">
              <w:rPr>
                <w:rStyle w:val="Hyperlink"/>
              </w:rPr>
              <w:t>Appendix 4: Stakeholders consulted</w:t>
            </w:r>
            <w:r w:rsidR="002D4B53">
              <w:rPr>
                <w:webHidden/>
              </w:rPr>
              <w:tab/>
            </w:r>
            <w:r w:rsidR="002D4B53">
              <w:rPr>
                <w:webHidden/>
              </w:rPr>
              <w:fldChar w:fldCharType="begin"/>
            </w:r>
            <w:r w:rsidR="002D4B53">
              <w:rPr>
                <w:webHidden/>
              </w:rPr>
              <w:instrText xml:space="preserve"> PAGEREF _Toc36110537 \h </w:instrText>
            </w:r>
            <w:r w:rsidR="002D4B53">
              <w:rPr>
                <w:webHidden/>
              </w:rPr>
            </w:r>
            <w:r w:rsidR="002D4B53">
              <w:rPr>
                <w:webHidden/>
              </w:rPr>
              <w:fldChar w:fldCharType="separate"/>
            </w:r>
            <w:r w:rsidR="00166547">
              <w:rPr>
                <w:webHidden/>
              </w:rPr>
              <w:t>52</w:t>
            </w:r>
            <w:r w:rsidR="002D4B53">
              <w:rPr>
                <w:webHidden/>
              </w:rPr>
              <w:fldChar w:fldCharType="end"/>
            </w:r>
          </w:hyperlink>
        </w:p>
        <w:p w14:paraId="60AF7D1D" w14:textId="410D09A1" w:rsidR="002D4B53" w:rsidRDefault="007017CA">
          <w:pPr>
            <w:pStyle w:val="TOC1"/>
            <w:rPr>
              <w:rFonts w:asciiTheme="minorHAnsi" w:hAnsiTheme="minorHAnsi" w:cstheme="minorBidi"/>
              <w:b w:val="0"/>
              <w:spacing w:val="0"/>
              <w:lang w:val="en-AU" w:eastAsia="en-AU"/>
            </w:rPr>
          </w:pPr>
          <w:hyperlink w:anchor="_Toc36110538" w:history="1">
            <w:r w:rsidR="002D4B53" w:rsidRPr="00FF380A">
              <w:rPr>
                <w:rStyle w:val="Hyperlink"/>
              </w:rPr>
              <w:t>Appendix 5: Country and project outcomes overview</w:t>
            </w:r>
            <w:r w:rsidR="002D4B53">
              <w:rPr>
                <w:webHidden/>
              </w:rPr>
              <w:tab/>
            </w:r>
            <w:r w:rsidR="002D4B53">
              <w:rPr>
                <w:webHidden/>
              </w:rPr>
              <w:fldChar w:fldCharType="begin"/>
            </w:r>
            <w:r w:rsidR="002D4B53">
              <w:rPr>
                <w:webHidden/>
              </w:rPr>
              <w:instrText xml:space="preserve"> PAGEREF _Toc36110538 \h </w:instrText>
            </w:r>
            <w:r w:rsidR="002D4B53">
              <w:rPr>
                <w:webHidden/>
              </w:rPr>
            </w:r>
            <w:r w:rsidR="002D4B53">
              <w:rPr>
                <w:webHidden/>
              </w:rPr>
              <w:fldChar w:fldCharType="separate"/>
            </w:r>
            <w:r w:rsidR="00166547">
              <w:rPr>
                <w:webHidden/>
              </w:rPr>
              <w:t>53</w:t>
            </w:r>
            <w:r w:rsidR="002D4B53">
              <w:rPr>
                <w:webHidden/>
              </w:rPr>
              <w:fldChar w:fldCharType="end"/>
            </w:r>
          </w:hyperlink>
        </w:p>
        <w:p w14:paraId="11A0FB28" w14:textId="0632B7F0" w:rsidR="00822D32" w:rsidRPr="004A5D0A" w:rsidRDefault="00E8383B" w:rsidP="001037DD">
          <w:pPr>
            <w:pStyle w:val="TOC1"/>
            <w:rPr>
              <w:b w:val="0"/>
              <w:bCs/>
            </w:rPr>
          </w:pPr>
          <w:r w:rsidRPr="00015EF8">
            <w:rPr>
              <w:sz w:val="20"/>
              <w:szCs w:val="20"/>
            </w:rPr>
            <w:fldChar w:fldCharType="end"/>
          </w:r>
        </w:p>
      </w:sdtContent>
    </w:sdt>
    <w:p w14:paraId="7F4BBA8B" w14:textId="6CA0463D" w:rsidR="00960856" w:rsidRPr="0069350B" w:rsidRDefault="004A5D0A" w:rsidP="0069350B">
      <w:pPr>
        <w:pStyle w:val="Heading1"/>
        <w:numPr>
          <w:ilvl w:val="0"/>
          <w:numId w:val="0"/>
        </w:numPr>
      </w:pPr>
      <w:bookmarkStart w:id="3" w:name="_Attachment_2:_Results"/>
      <w:bookmarkStart w:id="4" w:name="_Attachment_2_Results"/>
      <w:bookmarkStart w:id="5" w:name="_Toc500237498"/>
      <w:bookmarkEnd w:id="3"/>
      <w:bookmarkEnd w:id="4"/>
      <w:r w:rsidRPr="0069350B">
        <w:br w:type="column"/>
      </w:r>
      <w:bookmarkStart w:id="6" w:name="_Toc480541285"/>
      <w:bookmarkStart w:id="7" w:name="_Toc36110514"/>
      <w:r w:rsidR="00960856" w:rsidRPr="0069350B">
        <w:lastRenderedPageBreak/>
        <w:t>A</w:t>
      </w:r>
      <w:bookmarkEnd w:id="6"/>
      <w:r w:rsidR="00960856" w:rsidRPr="0069350B">
        <w:t>cronyms and abbreviat</w:t>
      </w:r>
      <w:r w:rsidR="004016E0" w:rsidRPr="0069350B">
        <w:t>i</w:t>
      </w:r>
      <w:r w:rsidR="00960856" w:rsidRPr="0069350B">
        <w:t>ons</w:t>
      </w:r>
      <w:bookmarkEnd w:id="7"/>
    </w:p>
    <w:p w14:paraId="6E7158BF" w14:textId="77777777" w:rsidR="00610EBA" w:rsidRPr="00610EBA" w:rsidRDefault="00610EBA" w:rsidP="00610EBA">
      <w:pPr>
        <w:pStyle w:val="BodyText"/>
        <w:spacing w:before="120" w:after="120"/>
        <w:ind w:left="1985" w:hanging="1985"/>
      </w:pPr>
      <w:r w:rsidRPr="00610EBA">
        <w:t xml:space="preserve">ABF </w:t>
      </w:r>
      <w:r w:rsidRPr="00610EBA">
        <w:tab/>
        <w:t>Australian Border Force</w:t>
      </w:r>
    </w:p>
    <w:p w14:paraId="0D669199" w14:textId="77777777" w:rsidR="00610EBA" w:rsidRPr="00610EBA" w:rsidRDefault="00610EBA" w:rsidP="00610EBA">
      <w:pPr>
        <w:pStyle w:val="BodyText"/>
        <w:spacing w:before="120" w:after="120"/>
        <w:ind w:left="1985" w:hanging="1985"/>
      </w:pPr>
      <w:r w:rsidRPr="00610EBA">
        <w:t>AGD</w:t>
      </w:r>
      <w:r w:rsidRPr="00610EBA">
        <w:tab/>
        <w:t>Attorney-General’s Department</w:t>
      </w:r>
    </w:p>
    <w:p w14:paraId="32EC57F3" w14:textId="77777777" w:rsidR="00610EBA" w:rsidRPr="00610EBA" w:rsidRDefault="00610EBA" w:rsidP="00610EBA">
      <w:pPr>
        <w:pStyle w:val="BodyText"/>
        <w:spacing w:before="120" w:after="120"/>
        <w:ind w:left="1985" w:hanging="1985"/>
      </w:pPr>
      <w:r w:rsidRPr="00610EBA">
        <w:t>AIPJ II</w:t>
      </w:r>
      <w:r w:rsidRPr="00610EBA">
        <w:tab/>
        <w:t>Australia Indonesia Partnership for Justice – II</w:t>
      </w:r>
    </w:p>
    <w:p w14:paraId="2FF6D60D" w14:textId="77777777" w:rsidR="00610EBA" w:rsidRPr="00610EBA" w:rsidRDefault="00610EBA" w:rsidP="00610EBA">
      <w:pPr>
        <w:pStyle w:val="BodyText"/>
        <w:spacing w:before="120" w:after="120"/>
        <w:ind w:left="1985" w:hanging="1985"/>
      </w:pPr>
      <w:r w:rsidRPr="00610EBA">
        <w:t>AMLAT</w:t>
      </w:r>
      <w:r w:rsidRPr="00610EBA">
        <w:tab/>
        <w:t>Anti-money Laundering Assistance Team</w:t>
      </w:r>
    </w:p>
    <w:p w14:paraId="2B7E8338" w14:textId="77777777" w:rsidR="00610EBA" w:rsidRPr="00610EBA" w:rsidRDefault="00610EBA" w:rsidP="00610EBA">
      <w:pPr>
        <w:pStyle w:val="BodyText"/>
        <w:spacing w:before="120" w:after="120"/>
        <w:ind w:left="1985" w:hanging="1985"/>
      </w:pPr>
      <w:r w:rsidRPr="00610EBA">
        <w:t>AML/CTF</w:t>
      </w:r>
      <w:r w:rsidRPr="00610EBA">
        <w:tab/>
        <w:t>Anti-Money Laundering/Counter Terrorism Financing</w:t>
      </w:r>
    </w:p>
    <w:p w14:paraId="2F7CD4A9" w14:textId="77777777" w:rsidR="00610EBA" w:rsidRPr="00610EBA" w:rsidRDefault="00610EBA" w:rsidP="00610EBA">
      <w:pPr>
        <w:pStyle w:val="BodyText"/>
        <w:spacing w:before="120" w:after="120"/>
        <w:ind w:left="1985" w:hanging="1985"/>
      </w:pPr>
      <w:r w:rsidRPr="00610EBA">
        <w:t>AMR</w:t>
      </w:r>
      <w:r w:rsidRPr="00610EBA">
        <w:tab/>
        <w:t>Activity Monitoring Reports</w:t>
      </w:r>
    </w:p>
    <w:p w14:paraId="62F71EA6" w14:textId="77777777" w:rsidR="00610EBA" w:rsidRPr="00610EBA" w:rsidRDefault="00610EBA" w:rsidP="00610EBA">
      <w:pPr>
        <w:pStyle w:val="BodyText"/>
        <w:spacing w:before="120" w:after="120"/>
        <w:ind w:left="1985" w:hanging="1985"/>
      </w:pPr>
      <w:r w:rsidRPr="00610EBA">
        <w:t xml:space="preserve">APG </w:t>
      </w:r>
      <w:r w:rsidRPr="00610EBA">
        <w:tab/>
        <w:t>Asia Pacific Group on Money Laundering</w:t>
      </w:r>
    </w:p>
    <w:p w14:paraId="3D5FBC8B" w14:textId="77777777" w:rsidR="00610EBA" w:rsidRPr="00610EBA" w:rsidRDefault="00610EBA" w:rsidP="00610EBA">
      <w:pPr>
        <w:pStyle w:val="BodyText"/>
        <w:spacing w:before="120" w:after="120"/>
        <w:ind w:left="1985" w:hanging="1985"/>
      </w:pPr>
      <w:r w:rsidRPr="00610EBA">
        <w:t>AQC</w:t>
      </w:r>
      <w:r w:rsidRPr="00610EBA">
        <w:tab/>
        <w:t>Aid Quality Check</w:t>
      </w:r>
    </w:p>
    <w:p w14:paraId="1CD0EC1A" w14:textId="77777777" w:rsidR="00610EBA" w:rsidRPr="00610EBA" w:rsidRDefault="00610EBA" w:rsidP="00610EBA">
      <w:pPr>
        <w:pStyle w:val="BodyText"/>
        <w:spacing w:before="120" w:after="120"/>
        <w:ind w:left="1985" w:hanging="1985"/>
      </w:pPr>
      <w:r w:rsidRPr="00610EBA">
        <w:t>ARIN -AP</w:t>
      </w:r>
      <w:r w:rsidRPr="00610EBA">
        <w:tab/>
        <w:t>Asia Pacific Asset Recovery Interagency Network</w:t>
      </w:r>
    </w:p>
    <w:p w14:paraId="15FE5F7D" w14:textId="77777777" w:rsidR="00610EBA" w:rsidRPr="00610EBA" w:rsidRDefault="00610EBA" w:rsidP="00610EBA">
      <w:pPr>
        <w:pStyle w:val="BodyText"/>
        <w:spacing w:before="120" w:after="120"/>
        <w:ind w:left="1985" w:hanging="1985"/>
      </w:pPr>
      <w:r w:rsidRPr="00610EBA">
        <w:t>Bali Process</w:t>
      </w:r>
      <w:r w:rsidRPr="00610EBA">
        <w:tab/>
        <w:t>Bali Process on People Smuggling, Trafficking in Persons and Related Transnational Crime</w:t>
      </w:r>
    </w:p>
    <w:p w14:paraId="5AA2012C" w14:textId="77777777" w:rsidR="00610EBA" w:rsidRPr="00610EBA" w:rsidRDefault="00610EBA" w:rsidP="00610EBA">
      <w:pPr>
        <w:pStyle w:val="BodyText"/>
        <w:spacing w:before="120" w:after="120"/>
        <w:ind w:left="1985" w:hanging="1985"/>
      </w:pPr>
      <w:r w:rsidRPr="00610EBA">
        <w:t>CSO</w:t>
      </w:r>
      <w:r w:rsidRPr="00610EBA">
        <w:tab/>
        <w:t xml:space="preserve">Civil society organisations </w:t>
      </w:r>
    </w:p>
    <w:p w14:paraId="1413C8C2" w14:textId="77777777" w:rsidR="00610EBA" w:rsidRPr="00610EBA" w:rsidRDefault="00610EBA" w:rsidP="00610EBA">
      <w:pPr>
        <w:pStyle w:val="BodyText"/>
        <w:spacing w:before="120" w:after="120"/>
        <w:ind w:left="1985" w:hanging="1985"/>
      </w:pPr>
      <w:r w:rsidRPr="00610EBA">
        <w:t>CTF</w:t>
      </w:r>
      <w:r w:rsidRPr="00610EBA">
        <w:tab/>
        <w:t>Counter terrorism financing</w:t>
      </w:r>
    </w:p>
    <w:p w14:paraId="560970CC" w14:textId="77777777" w:rsidR="00610EBA" w:rsidRPr="00610EBA" w:rsidRDefault="00610EBA" w:rsidP="00610EBA">
      <w:pPr>
        <w:pStyle w:val="BodyText"/>
        <w:spacing w:before="120" w:after="120"/>
        <w:ind w:left="1985" w:hanging="1985"/>
      </w:pPr>
      <w:r w:rsidRPr="00610EBA">
        <w:t>CT-IP</w:t>
      </w:r>
      <w:r w:rsidRPr="00610EBA">
        <w:tab/>
        <w:t>Counter Terrorism International Partnerships</w:t>
      </w:r>
    </w:p>
    <w:p w14:paraId="43393666" w14:textId="77777777" w:rsidR="00610EBA" w:rsidRPr="00610EBA" w:rsidRDefault="00610EBA" w:rsidP="00610EBA">
      <w:pPr>
        <w:pStyle w:val="BodyText"/>
        <w:spacing w:before="120" w:after="120"/>
        <w:ind w:left="1985" w:hanging="1985"/>
      </w:pPr>
      <w:r w:rsidRPr="00610EBA">
        <w:t>CVE</w:t>
      </w:r>
      <w:r w:rsidRPr="00610EBA">
        <w:tab/>
        <w:t>Countering violent extremism</w:t>
      </w:r>
    </w:p>
    <w:p w14:paraId="04E8BD4D" w14:textId="77777777" w:rsidR="00610EBA" w:rsidRPr="00610EBA" w:rsidRDefault="00610EBA" w:rsidP="00610EBA">
      <w:pPr>
        <w:pStyle w:val="BodyText"/>
        <w:spacing w:before="120" w:after="120"/>
        <w:ind w:left="1985" w:hanging="1985"/>
      </w:pPr>
      <w:r w:rsidRPr="00610EBA">
        <w:t>Home Affairs</w:t>
      </w:r>
      <w:r w:rsidRPr="00610EBA">
        <w:tab/>
        <w:t>Department of Home Affairs</w:t>
      </w:r>
    </w:p>
    <w:p w14:paraId="6FB2E911" w14:textId="77777777" w:rsidR="00610EBA" w:rsidRPr="00610EBA" w:rsidRDefault="00610EBA" w:rsidP="00610EBA">
      <w:pPr>
        <w:pStyle w:val="BodyText"/>
        <w:spacing w:before="120" w:after="120"/>
        <w:ind w:left="1985" w:hanging="1985"/>
      </w:pPr>
      <w:r w:rsidRPr="00610EBA">
        <w:t>IP-</w:t>
      </w:r>
      <w:proofErr w:type="spellStart"/>
      <w:r w:rsidRPr="00610EBA">
        <w:t>JuSP</w:t>
      </w:r>
      <w:proofErr w:type="spellEnd"/>
      <w:r w:rsidRPr="00610EBA">
        <w:t xml:space="preserve"> or program </w:t>
      </w:r>
      <w:r w:rsidRPr="00610EBA">
        <w:tab/>
        <w:t>Indo-Pacific Justice and Security Program</w:t>
      </w:r>
    </w:p>
    <w:p w14:paraId="3DA436EC" w14:textId="77777777" w:rsidR="00610EBA" w:rsidRPr="00610EBA" w:rsidRDefault="00610EBA" w:rsidP="00610EBA">
      <w:pPr>
        <w:pStyle w:val="BodyText"/>
        <w:spacing w:before="120" w:after="120"/>
        <w:ind w:left="1985" w:hanging="1985"/>
      </w:pPr>
      <w:r w:rsidRPr="00610EBA">
        <w:t>DFAT</w:t>
      </w:r>
      <w:r w:rsidRPr="00610EBA">
        <w:tab/>
        <w:t>Department of Foreign Affairs and Trade</w:t>
      </w:r>
    </w:p>
    <w:p w14:paraId="5FDBDE6A" w14:textId="77777777" w:rsidR="00610EBA" w:rsidRPr="00610EBA" w:rsidRDefault="00610EBA" w:rsidP="00610EBA">
      <w:pPr>
        <w:pStyle w:val="BodyText"/>
        <w:spacing w:before="120" w:after="120"/>
        <w:ind w:left="1985" w:hanging="1985"/>
      </w:pPr>
      <w:r w:rsidRPr="00610EBA">
        <w:t>FATF</w:t>
      </w:r>
      <w:r w:rsidRPr="00610EBA">
        <w:tab/>
        <w:t>Financial Action Task Force</w:t>
      </w:r>
    </w:p>
    <w:p w14:paraId="723E9363" w14:textId="77777777" w:rsidR="00610EBA" w:rsidRPr="00610EBA" w:rsidRDefault="00610EBA" w:rsidP="00610EBA">
      <w:pPr>
        <w:pStyle w:val="BodyText"/>
        <w:spacing w:before="120" w:after="120"/>
        <w:ind w:left="1985" w:hanging="1985"/>
      </w:pPr>
      <w:r w:rsidRPr="00610EBA">
        <w:t>IOM</w:t>
      </w:r>
      <w:r w:rsidRPr="00610EBA">
        <w:tab/>
        <w:t>International Organisation for Migration</w:t>
      </w:r>
    </w:p>
    <w:p w14:paraId="65A93765" w14:textId="77777777" w:rsidR="00610EBA" w:rsidRPr="00610EBA" w:rsidRDefault="00610EBA" w:rsidP="00610EBA">
      <w:pPr>
        <w:pStyle w:val="BodyText"/>
        <w:spacing w:before="120" w:after="120"/>
        <w:ind w:left="1985" w:hanging="1985"/>
      </w:pPr>
      <w:r w:rsidRPr="00610EBA">
        <w:t>MEL</w:t>
      </w:r>
      <w:r w:rsidRPr="00610EBA">
        <w:tab/>
        <w:t xml:space="preserve">Monitoring, evaluation and learning </w:t>
      </w:r>
    </w:p>
    <w:p w14:paraId="27BF1667" w14:textId="601EAF88" w:rsidR="00610EBA" w:rsidRPr="00610EBA" w:rsidRDefault="00610EBA" w:rsidP="00610EBA">
      <w:pPr>
        <w:pStyle w:val="BodyText"/>
        <w:spacing w:before="120" w:after="120"/>
        <w:ind w:left="1985" w:hanging="1985"/>
      </w:pPr>
      <w:r w:rsidRPr="00610EBA">
        <w:t>M</w:t>
      </w:r>
      <w:r w:rsidR="00C94ED8">
        <w:t>SIP</w:t>
      </w:r>
      <w:r w:rsidRPr="00610EBA">
        <w:tab/>
      </w:r>
      <w:r w:rsidR="00C94ED8" w:rsidRPr="00351233">
        <w:t>Modern Slavery International Partnerships</w:t>
      </w:r>
    </w:p>
    <w:p w14:paraId="68CB38CB" w14:textId="77777777" w:rsidR="00610EBA" w:rsidRPr="00610EBA" w:rsidRDefault="00610EBA" w:rsidP="00610EBA">
      <w:pPr>
        <w:pStyle w:val="BodyText"/>
        <w:spacing w:before="120" w:after="120"/>
        <w:ind w:left="1985" w:hanging="1985"/>
      </w:pPr>
      <w:proofErr w:type="spellStart"/>
      <w:r w:rsidRPr="00610EBA">
        <w:t>MoG</w:t>
      </w:r>
      <w:proofErr w:type="spellEnd"/>
      <w:r w:rsidRPr="00610EBA">
        <w:tab/>
        <w:t xml:space="preserve">Machinery of government </w:t>
      </w:r>
    </w:p>
    <w:p w14:paraId="574EB99B" w14:textId="77777777" w:rsidR="00610EBA" w:rsidRPr="00610EBA" w:rsidRDefault="00610EBA" w:rsidP="00610EBA">
      <w:pPr>
        <w:pStyle w:val="BodyText"/>
        <w:spacing w:before="120" w:after="120"/>
        <w:ind w:left="1985" w:hanging="1985"/>
      </w:pPr>
      <w:r w:rsidRPr="00610EBA">
        <w:t>ODA</w:t>
      </w:r>
      <w:r w:rsidRPr="00610EBA">
        <w:tab/>
        <w:t>Official Development Assistance</w:t>
      </w:r>
    </w:p>
    <w:p w14:paraId="023364CD" w14:textId="77777777" w:rsidR="00610EBA" w:rsidRPr="00610EBA" w:rsidRDefault="00610EBA" w:rsidP="00610EBA">
      <w:pPr>
        <w:pStyle w:val="BodyText"/>
        <w:spacing w:before="120" w:after="120"/>
        <w:ind w:left="1985" w:hanging="1985"/>
      </w:pPr>
      <w:r w:rsidRPr="00610EBA">
        <w:t>SDG</w:t>
      </w:r>
      <w:r w:rsidRPr="00610EBA">
        <w:tab/>
        <w:t>Sustainable Development Goals</w:t>
      </w:r>
    </w:p>
    <w:p w14:paraId="08AEB8C2" w14:textId="65807E0F" w:rsidR="00610EBA" w:rsidRPr="00610EBA" w:rsidRDefault="00610EBA" w:rsidP="00610EBA">
      <w:pPr>
        <w:pStyle w:val="BodyText"/>
        <w:spacing w:before="120" w:after="120"/>
        <w:ind w:left="1985" w:hanging="1985"/>
      </w:pPr>
      <w:r w:rsidRPr="00610EBA">
        <w:t>SEAN-CSO</w:t>
      </w:r>
      <w:r w:rsidRPr="00610EBA">
        <w:tab/>
      </w:r>
      <w:r w:rsidR="00341436">
        <w:t>South East Asian Network of Civil Society Organisations Working Together Against Violent Extremism</w:t>
      </w:r>
    </w:p>
    <w:p w14:paraId="334B30FD" w14:textId="7456C9F6" w:rsidR="004A5D0A" w:rsidRDefault="00610EBA" w:rsidP="00610EBA">
      <w:pPr>
        <w:pStyle w:val="BodyText"/>
        <w:spacing w:before="120" w:after="120"/>
        <w:ind w:left="1985" w:hanging="1985"/>
      </w:pPr>
      <w:r w:rsidRPr="00610EBA">
        <w:t>UNODC</w:t>
      </w:r>
      <w:r w:rsidRPr="00610EBA">
        <w:tab/>
        <w:t xml:space="preserve">United Nations Office on Drugs and Crime </w:t>
      </w:r>
    </w:p>
    <w:p w14:paraId="66A32D61" w14:textId="77777777" w:rsidR="004A5D0A" w:rsidRDefault="004A5D0A" w:rsidP="001037DD">
      <w:pPr>
        <w:pStyle w:val="BodyText"/>
        <w:rPr>
          <w:rFonts w:cstheme="minorHAnsi"/>
          <w:sz w:val="24"/>
          <w:szCs w:val="24"/>
        </w:rPr>
        <w:sectPr w:rsidR="004A5D0A" w:rsidSect="00015EF8">
          <w:footerReference w:type="first" r:id="rId11"/>
          <w:pgSz w:w="11907" w:h="16839" w:code="9"/>
          <w:pgMar w:top="1440" w:right="1440" w:bottom="1440" w:left="1440" w:header="709" w:footer="709" w:gutter="0"/>
          <w:pgNumType w:fmt="lowerRoman" w:start="1"/>
          <w:cols w:space="720"/>
          <w:titlePg/>
          <w:docGrid w:linePitch="360"/>
        </w:sectPr>
      </w:pPr>
    </w:p>
    <w:p w14:paraId="1D10C96B" w14:textId="145C2E68" w:rsidR="001F0CDD" w:rsidRPr="0069350B" w:rsidRDefault="001F0CDD" w:rsidP="0069350B">
      <w:pPr>
        <w:pStyle w:val="Heading1"/>
        <w:numPr>
          <w:ilvl w:val="0"/>
          <w:numId w:val="0"/>
        </w:numPr>
        <w:ind w:left="432" w:hanging="432"/>
      </w:pPr>
      <w:bookmarkStart w:id="8" w:name="_Toc36110515"/>
      <w:bookmarkStart w:id="9" w:name="_Hlk29288966"/>
      <w:r w:rsidRPr="0069350B">
        <w:lastRenderedPageBreak/>
        <w:t>Executive Summar</w:t>
      </w:r>
      <w:r w:rsidR="005E5968" w:rsidRPr="0069350B">
        <w:t>y</w:t>
      </w:r>
      <w:bookmarkEnd w:id="8"/>
    </w:p>
    <w:p w14:paraId="2770163F" w14:textId="7B69C20B" w:rsidR="004F6362" w:rsidRPr="0069350B" w:rsidRDefault="004F6362" w:rsidP="004F6362">
      <w:pPr>
        <w:pStyle w:val="BodyText"/>
        <w:rPr>
          <w:szCs w:val="20"/>
          <w:lang w:val="en-GB" w:eastAsia="en-AU"/>
        </w:rPr>
      </w:pPr>
      <w:r w:rsidRPr="0069350B">
        <w:rPr>
          <w:szCs w:val="20"/>
          <w:lang w:val="en-GB" w:eastAsia="en-AU"/>
        </w:rPr>
        <w:t>This report presents the findings of the independent mid-term review of the Indo-Pacific Justice and Security Program (IP-</w:t>
      </w:r>
      <w:proofErr w:type="spellStart"/>
      <w:r w:rsidRPr="0069350B">
        <w:rPr>
          <w:szCs w:val="20"/>
          <w:lang w:val="en-GB" w:eastAsia="en-AU"/>
        </w:rPr>
        <w:t>JuSP</w:t>
      </w:r>
      <w:proofErr w:type="spellEnd"/>
      <w:r w:rsidRPr="0069350B">
        <w:rPr>
          <w:szCs w:val="20"/>
          <w:lang w:val="en-GB" w:eastAsia="en-AU"/>
        </w:rPr>
        <w:t xml:space="preserve"> or program). The review findings </w:t>
      </w:r>
      <w:r w:rsidR="00CA15D9" w:rsidRPr="0069350B">
        <w:rPr>
          <w:szCs w:val="20"/>
          <w:lang w:val="en-GB" w:eastAsia="en-AU"/>
        </w:rPr>
        <w:t xml:space="preserve">are </w:t>
      </w:r>
      <w:r w:rsidR="00274EFA" w:rsidRPr="0069350B">
        <w:rPr>
          <w:szCs w:val="20"/>
          <w:lang w:val="en-GB" w:eastAsia="en-AU"/>
        </w:rPr>
        <w:t xml:space="preserve">intended </w:t>
      </w:r>
      <w:r w:rsidR="007F07CE" w:rsidRPr="0069350B">
        <w:rPr>
          <w:szCs w:val="20"/>
          <w:lang w:val="en-GB" w:eastAsia="en-AU"/>
        </w:rPr>
        <w:t xml:space="preserve">to </w:t>
      </w:r>
      <w:r w:rsidRPr="0069350B">
        <w:rPr>
          <w:szCs w:val="20"/>
          <w:lang w:val="en-GB" w:eastAsia="en-AU"/>
        </w:rPr>
        <w:t>help determine the robustness of IP-</w:t>
      </w:r>
      <w:proofErr w:type="spellStart"/>
      <w:r w:rsidRPr="0069350B">
        <w:rPr>
          <w:szCs w:val="20"/>
          <w:lang w:val="en-GB" w:eastAsia="en-AU"/>
        </w:rPr>
        <w:t>JuSP</w:t>
      </w:r>
      <w:proofErr w:type="spellEnd"/>
      <w:r w:rsidRPr="0069350B">
        <w:rPr>
          <w:szCs w:val="20"/>
          <w:lang w:val="en-GB" w:eastAsia="en-AU"/>
        </w:rPr>
        <w:t xml:space="preserve"> and what improvements, if any, can be made to ensure the program is delivering against its intended outcomes.</w:t>
      </w:r>
      <w:r w:rsidR="00247B11">
        <w:rPr>
          <w:szCs w:val="20"/>
          <w:lang w:val="en-GB" w:eastAsia="en-AU"/>
        </w:rPr>
        <w:t xml:space="preserve"> The </w:t>
      </w:r>
      <w:r w:rsidR="00247B11" w:rsidRPr="00800231">
        <w:rPr>
          <w:szCs w:val="20"/>
          <w:lang w:val="en-GB" w:eastAsia="en-AU"/>
        </w:rPr>
        <w:t>review covers work undertaken under IP-</w:t>
      </w:r>
      <w:proofErr w:type="spellStart"/>
      <w:r w:rsidR="00247B11" w:rsidRPr="00800231">
        <w:rPr>
          <w:szCs w:val="20"/>
          <w:lang w:val="en-GB" w:eastAsia="en-AU"/>
        </w:rPr>
        <w:t>JuSP</w:t>
      </w:r>
      <w:proofErr w:type="spellEnd"/>
      <w:r w:rsidR="00247B11" w:rsidRPr="00800231">
        <w:rPr>
          <w:szCs w:val="20"/>
          <w:lang w:val="en-GB" w:eastAsia="en-AU"/>
        </w:rPr>
        <w:t xml:space="preserve"> in the first 2 years of operation, 2019-18 and 2018-19.</w:t>
      </w:r>
    </w:p>
    <w:p w14:paraId="6D2D6789" w14:textId="62717701" w:rsidR="004F6362" w:rsidRPr="0069350B" w:rsidRDefault="007F07CE" w:rsidP="004F6362">
      <w:pPr>
        <w:pStyle w:val="BodyText"/>
        <w:ind w:right="-305"/>
        <w:rPr>
          <w:szCs w:val="20"/>
        </w:rPr>
      </w:pPr>
      <w:r w:rsidRPr="0069350B">
        <w:rPr>
          <w:szCs w:val="20"/>
        </w:rPr>
        <w:t>IP-</w:t>
      </w:r>
      <w:proofErr w:type="spellStart"/>
      <w:r w:rsidRPr="0069350B">
        <w:rPr>
          <w:szCs w:val="20"/>
        </w:rPr>
        <w:t>JuSP</w:t>
      </w:r>
      <w:proofErr w:type="spellEnd"/>
      <w:r w:rsidRPr="0069350B">
        <w:rPr>
          <w:szCs w:val="20"/>
        </w:rPr>
        <w:t xml:space="preserve"> </w:t>
      </w:r>
      <w:r w:rsidR="004F6362" w:rsidRPr="0069350B">
        <w:rPr>
          <w:szCs w:val="20"/>
        </w:rPr>
        <w:t xml:space="preserve">is a four year official development assistance program managed and coordinated by </w:t>
      </w:r>
      <w:r w:rsidR="00274EFA" w:rsidRPr="0069350B">
        <w:rPr>
          <w:szCs w:val="20"/>
        </w:rPr>
        <w:t xml:space="preserve">the Department of </w:t>
      </w:r>
      <w:r w:rsidR="004F6362" w:rsidRPr="0069350B">
        <w:rPr>
          <w:szCs w:val="20"/>
        </w:rPr>
        <w:t>Home Affairs</w:t>
      </w:r>
      <w:r w:rsidR="00274EFA" w:rsidRPr="0069350B">
        <w:rPr>
          <w:szCs w:val="20"/>
        </w:rPr>
        <w:t xml:space="preserve"> (Home Affairs)</w:t>
      </w:r>
      <w:r w:rsidR="004F6362" w:rsidRPr="0069350B">
        <w:rPr>
          <w:szCs w:val="20"/>
        </w:rPr>
        <w:t>.</w:t>
      </w:r>
      <w:r w:rsidR="00274EFA" w:rsidRPr="0069350B">
        <w:rPr>
          <w:szCs w:val="20"/>
        </w:rPr>
        <w:t xml:space="preserve"> The Department of Foreign Affairs and Trade (</w:t>
      </w:r>
      <w:r w:rsidR="004F6362" w:rsidRPr="0069350B">
        <w:rPr>
          <w:szCs w:val="20"/>
        </w:rPr>
        <w:t>DFAT</w:t>
      </w:r>
      <w:r w:rsidR="00274EFA" w:rsidRPr="0069350B">
        <w:rPr>
          <w:szCs w:val="20"/>
        </w:rPr>
        <w:t>)</w:t>
      </w:r>
      <w:r w:rsidR="004F6362" w:rsidRPr="0069350B">
        <w:rPr>
          <w:szCs w:val="20"/>
        </w:rPr>
        <w:t xml:space="preserve"> provides $3.95 million per annum to support delivery of the program. On commencement in July 2017, the program was managed and delivered by A</w:t>
      </w:r>
      <w:r w:rsidR="00274EFA" w:rsidRPr="0069350B">
        <w:rPr>
          <w:szCs w:val="20"/>
        </w:rPr>
        <w:t>ttorney-General’s Department (AGD)</w:t>
      </w:r>
      <w:r w:rsidR="004F6362" w:rsidRPr="0069350B">
        <w:rPr>
          <w:szCs w:val="20"/>
        </w:rPr>
        <w:t>. This function was later transferred to Home Affairs in December 2017. IP-</w:t>
      </w:r>
      <w:proofErr w:type="spellStart"/>
      <w:r w:rsidR="004F6362" w:rsidRPr="0069350B">
        <w:rPr>
          <w:szCs w:val="20"/>
        </w:rPr>
        <w:t>JuSP</w:t>
      </w:r>
      <w:proofErr w:type="spellEnd"/>
      <w:r w:rsidR="004F6362" w:rsidRPr="0069350B">
        <w:rPr>
          <w:szCs w:val="20"/>
        </w:rPr>
        <w:t xml:space="preserve"> activities are currently delivered by Home Affairs, A</w:t>
      </w:r>
      <w:r w:rsidR="00274EFA" w:rsidRPr="0069350B">
        <w:rPr>
          <w:szCs w:val="20"/>
        </w:rPr>
        <w:t>ustralian Border Force</w:t>
      </w:r>
      <w:r w:rsidR="004F6362" w:rsidRPr="0069350B">
        <w:rPr>
          <w:szCs w:val="20"/>
        </w:rPr>
        <w:t xml:space="preserve"> and</w:t>
      </w:r>
      <w:r w:rsidR="00274EFA" w:rsidRPr="0069350B">
        <w:rPr>
          <w:szCs w:val="20"/>
        </w:rPr>
        <w:t xml:space="preserve"> AGD</w:t>
      </w:r>
      <w:r w:rsidR="004F6362" w:rsidRPr="0069350B">
        <w:rPr>
          <w:szCs w:val="20"/>
        </w:rPr>
        <w:t>, in partnership with DFAT.</w:t>
      </w:r>
    </w:p>
    <w:p w14:paraId="01E9F54D" w14:textId="04C2ABEB" w:rsidR="004F6362" w:rsidRPr="0069350B" w:rsidRDefault="004F6362" w:rsidP="004F6362">
      <w:pPr>
        <w:pStyle w:val="BodyText"/>
        <w:ind w:right="-305"/>
        <w:rPr>
          <w:szCs w:val="20"/>
        </w:rPr>
      </w:pPr>
      <w:bookmarkStart w:id="10" w:name="_Hlk35867705"/>
      <w:r w:rsidRPr="0069350B">
        <w:rPr>
          <w:szCs w:val="20"/>
        </w:rPr>
        <w:t xml:space="preserve">The program’s goal is to strengthen </w:t>
      </w:r>
      <w:r w:rsidRPr="00341436">
        <w:rPr>
          <w:szCs w:val="20"/>
        </w:rPr>
        <w:t>legal systems in</w:t>
      </w:r>
      <w:r w:rsidRPr="0069350B">
        <w:rPr>
          <w:szCs w:val="20"/>
        </w:rPr>
        <w:t xml:space="preserve"> the Indo-Pacific region to contribute to effective governance and stability in the region. The program is focused on </w:t>
      </w:r>
      <w:r w:rsidR="00CA15D9" w:rsidRPr="0069350B">
        <w:rPr>
          <w:szCs w:val="20"/>
        </w:rPr>
        <w:t xml:space="preserve">four </w:t>
      </w:r>
      <w:r w:rsidRPr="0069350B">
        <w:rPr>
          <w:szCs w:val="20"/>
        </w:rPr>
        <w:t xml:space="preserve">transnational crime </w:t>
      </w:r>
      <w:r w:rsidR="00CA15D9" w:rsidRPr="0069350B">
        <w:rPr>
          <w:szCs w:val="20"/>
        </w:rPr>
        <w:t xml:space="preserve">areas: </w:t>
      </w:r>
      <w:r w:rsidRPr="0069350B">
        <w:rPr>
          <w:szCs w:val="20"/>
        </w:rPr>
        <w:t>financial crime and addressing illicit financial flows</w:t>
      </w:r>
      <w:r w:rsidR="00CA15D9" w:rsidRPr="0069350B">
        <w:rPr>
          <w:szCs w:val="20"/>
        </w:rPr>
        <w:t>;</w:t>
      </w:r>
      <w:r w:rsidRPr="0069350B">
        <w:rPr>
          <w:szCs w:val="20"/>
        </w:rPr>
        <w:t xml:space="preserve"> people smuggling and human trafficking</w:t>
      </w:r>
      <w:r w:rsidR="00CA15D9" w:rsidRPr="0069350B">
        <w:rPr>
          <w:szCs w:val="20"/>
        </w:rPr>
        <w:t xml:space="preserve">; </w:t>
      </w:r>
      <w:r w:rsidRPr="0069350B">
        <w:rPr>
          <w:szCs w:val="20"/>
        </w:rPr>
        <w:t>mutual legal assistance and extradition</w:t>
      </w:r>
      <w:r w:rsidR="00DD45DD" w:rsidRPr="0069350B">
        <w:rPr>
          <w:szCs w:val="20"/>
        </w:rPr>
        <w:t>;</w:t>
      </w:r>
      <w:r w:rsidRPr="0069350B">
        <w:rPr>
          <w:szCs w:val="20"/>
        </w:rPr>
        <w:t xml:space="preserve"> and </w:t>
      </w:r>
      <w:r w:rsidR="00CA15D9" w:rsidRPr="0069350B">
        <w:rPr>
          <w:szCs w:val="20"/>
        </w:rPr>
        <w:t xml:space="preserve">countering </w:t>
      </w:r>
      <w:r w:rsidRPr="0069350B">
        <w:rPr>
          <w:szCs w:val="20"/>
        </w:rPr>
        <w:t>violent extremism</w:t>
      </w:r>
      <w:bookmarkEnd w:id="10"/>
      <w:r w:rsidRPr="0069350B">
        <w:rPr>
          <w:szCs w:val="20"/>
        </w:rPr>
        <w:t xml:space="preserve">. </w:t>
      </w:r>
    </w:p>
    <w:p w14:paraId="13A24F78" w14:textId="255B57B2" w:rsidR="00341436" w:rsidRPr="00A8607B" w:rsidRDefault="00CA15D9" w:rsidP="00341436">
      <w:pPr>
        <w:pStyle w:val="BodyText"/>
        <w:rPr>
          <w:lang w:val="en-GB" w:eastAsia="en-AU"/>
        </w:rPr>
      </w:pPr>
      <w:r w:rsidRPr="0069350B">
        <w:rPr>
          <w:szCs w:val="20"/>
          <w:lang w:eastAsia="en-AU"/>
        </w:rPr>
        <w:t xml:space="preserve">The review </w:t>
      </w:r>
      <w:r w:rsidR="00274EFA" w:rsidRPr="0069350B">
        <w:rPr>
          <w:szCs w:val="20"/>
          <w:lang w:eastAsia="en-AU"/>
        </w:rPr>
        <w:t xml:space="preserve">examines </w:t>
      </w:r>
      <w:r w:rsidRPr="0069350B">
        <w:rPr>
          <w:szCs w:val="20"/>
          <w:lang w:eastAsia="en-AU"/>
        </w:rPr>
        <w:t xml:space="preserve">five key questions </w:t>
      </w:r>
      <w:r w:rsidR="00BB40C2" w:rsidRPr="0069350B">
        <w:rPr>
          <w:szCs w:val="20"/>
          <w:lang w:eastAsia="en-AU"/>
        </w:rPr>
        <w:t xml:space="preserve">focused on </w:t>
      </w:r>
      <w:r w:rsidRPr="0069350B">
        <w:rPr>
          <w:szCs w:val="20"/>
          <w:lang w:eastAsia="en-AU"/>
        </w:rPr>
        <w:t xml:space="preserve">relevance, effectiveness, program governance and accountability, </w:t>
      </w:r>
      <w:r w:rsidR="00BB40C2" w:rsidRPr="0069350B">
        <w:rPr>
          <w:szCs w:val="20"/>
          <w:lang w:eastAsia="en-AU"/>
        </w:rPr>
        <w:t xml:space="preserve">program </w:t>
      </w:r>
      <w:r w:rsidRPr="0069350B">
        <w:rPr>
          <w:szCs w:val="20"/>
          <w:lang w:eastAsia="en-AU"/>
        </w:rPr>
        <w:t xml:space="preserve">management and implementation and monitoring and evaluation systems. </w:t>
      </w:r>
      <w:r w:rsidR="00341436">
        <w:rPr>
          <w:szCs w:val="20"/>
          <w:lang w:eastAsia="en-AU"/>
        </w:rPr>
        <w:t>A summary of the findings and recommendations is provided below. Further detail on findings, conclusions and recommendations is presented in the body of the report.</w:t>
      </w:r>
    </w:p>
    <w:p w14:paraId="463A0F99" w14:textId="3246AA7F" w:rsidR="0031482D" w:rsidRDefault="0031482D" w:rsidP="0031482D">
      <w:pPr>
        <w:pStyle w:val="Heading2"/>
        <w:numPr>
          <w:ilvl w:val="0"/>
          <w:numId w:val="0"/>
        </w:numPr>
        <w:ind w:left="576" w:hanging="576"/>
      </w:pPr>
      <w:bookmarkStart w:id="11" w:name="_Toc36110516"/>
      <w:r>
        <w:t>Findings</w:t>
      </w:r>
      <w:bookmarkEnd w:id="11"/>
    </w:p>
    <w:p w14:paraId="3C7541B1" w14:textId="77777777" w:rsidR="0031482D" w:rsidRPr="0069350B" w:rsidRDefault="0031482D" w:rsidP="0031482D">
      <w:pPr>
        <w:pStyle w:val="Heading3"/>
        <w:numPr>
          <w:ilvl w:val="0"/>
          <w:numId w:val="0"/>
        </w:numPr>
        <w:ind w:left="720" w:hanging="720"/>
        <w:rPr>
          <w:sz w:val="22"/>
        </w:rPr>
      </w:pPr>
      <w:r w:rsidRPr="0069350B">
        <w:rPr>
          <w:sz w:val="22"/>
        </w:rPr>
        <w:t>Relevance: Does the program remain fit for purpose?</w:t>
      </w:r>
    </w:p>
    <w:p w14:paraId="66FDAA03" w14:textId="4EAD0ED4" w:rsidR="00496C3C" w:rsidRPr="00CD2C6F" w:rsidRDefault="00496C3C" w:rsidP="00496C3C">
      <w:pPr>
        <w:pStyle w:val="BodyText"/>
      </w:pPr>
      <w:r w:rsidRPr="00CD2C6F">
        <w:t xml:space="preserve">The program </w:t>
      </w:r>
      <w:r>
        <w:t>is contributing</w:t>
      </w:r>
      <w:r w:rsidRPr="00CD2C6F">
        <w:t xml:space="preserve"> to strengthened legal </w:t>
      </w:r>
      <w:r w:rsidR="00341436">
        <w:t>and policy frameworks</w:t>
      </w:r>
      <w:r w:rsidR="00341436" w:rsidRPr="00CD2C6F">
        <w:t xml:space="preserve"> </w:t>
      </w:r>
      <w:r w:rsidRPr="00CD2C6F">
        <w:t>relating to transnational crime and CVE in the countries that receive support and assistance under the program. Supporting countries in the Indo-Pacific region to develop their capacity to address transnational crime and CVE is aligned with broader Australian government objectives and priorities. The thematic focus on AML/CTF, human trafficking and CVE remain appropriate. While the demand for support in AML/CTF</w:t>
      </w:r>
      <w:r w:rsidR="007857BE">
        <w:t>,</w:t>
      </w:r>
      <w:r w:rsidRPr="00CD2C6F">
        <w:t xml:space="preserve"> human trafficking </w:t>
      </w:r>
      <w:r w:rsidR="007857BE">
        <w:t xml:space="preserve">and CVE </w:t>
      </w:r>
      <w:r w:rsidRPr="00CD2C6F">
        <w:t xml:space="preserve">appears to be increasing, there are other emerging areas of transnational crime that may also require focused support in different countries over time. While the current program is designed to respond to emerging crime types, these new emerging crime areas may require access to additional skills and experience and a broader, strategic approach to programming. </w:t>
      </w:r>
    </w:p>
    <w:p w14:paraId="2C70251C" w14:textId="07A26DE7" w:rsidR="00496C3C" w:rsidRPr="00F15E3F" w:rsidRDefault="00496C3C" w:rsidP="00496C3C">
      <w:pPr>
        <w:pStyle w:val="BodyText"/>
        <w:rPr>
          <w:spacing w:val="0"/>
        </w:rPr>
      </w:pPr>
      <w:r w:rsidRPr="00F15E3F">
        <w:rPr>
          <w:spacing w:val="0"/>
        </w:rPr>
        <w:t xml:space="preserve">The current modality of delivery and project activities are capable of achieving some of the key outcomes in particular country contexts. The relative success of support and assistance efforts in each country depends on many factors including existing capacities and willingness and readiness for reform, institutional and system change. With this in mind, </w:t>
      </w:r>
      <w:r w:rsidR="0046703A">
        <w:rPr>
          <w:spacing w:val="0"/>
        </w:rPr>
        <w:t xml:space="preserve">and while it may differ between countries and projects, </w:t>
      </w:r>
      <w:r w:rsidRPr="00F15E3F">
        <w:rPr>
          <w:spacing w:val="0"/>
        </w:rPr>
        <w:t xml:space="preserve">achieving sustainable long-term outcomes is likely to demand </w:t>
      </w:r>
      <w:r>
        <w:rPr>
          <w:spacing w:val="0"/>
        </w:rPr>
        <w:t xml:space="preserve">a more strategic programmatic approach, and </w:t>
      </w:r>
      <w:r w:rsidRPr="00F15E3F">
        <w:rPr>
          <w:spacing w:val="0"/>
        </w:rPr>
        <w:t xml:space="preserve">increased investment in country-based support, balanced with access to </w:t>
      </w:r>
      <w:r>
        <w:rPr>
          <w:spacing w:val="0"/>
        </w:rPr>
        <w:t>Australia-based</w:t>
      </w:r>
      <w:r w:rsidRPr="00F15E3F">
        <w:rPr>
          <w:spacing w:val="0"/>
        </w:rPr>
        <w:t xml:space="preserve"> technical expertise. This balance should be a consideration in the design of any subsequent phases of the program. </w:t>
      </w:r>
    </w:p>
    <w:p w14:paraId="110A2388" w14:textId="77777777" w:rsidR="0031482D" w:rsidRDefault="0031482D" w:rsidP="0031482D">
      <w:pPr>
        <w:pStyle w:val="Heading3"/>
        <w:numPr>
          <w:ilvl w:val="0"/>
          <w:numId w:val="0"/>
        </w:numPr>
        <w:ind w:hanging="11"/>
      </w:pPr>
      <w:r>
        <w:t xml:space="preserve">Effectiveness: What is the program achieving in terms of the program’s intended outcomes? </w:t>
      </w:r>
    </w:p>
    <w:p w14:paraId="4D01CF67" w14:textId="77777777" w:rsidR="0031482D" w:rsidRPr="00DD45DD" w:rsidRDefault="0031482D" w:rsidP="0031482D">
      <w:pPr>
        <w:pStyle w:val="BodyText"/>
      </w:pPr>
      <w:r w:rsidRPr="00DD45DD">
        <w:t xml:space="preserve">The program is achieving outcomes, particularly intermediate outcomes underpinning the development of improved legal and policy frameworks to address transnational crime and CVE. Consistent with end of </w:t>
      </w:r>
      <w:r w:rsidRPr="00DD45DD">
        <w:lastRenderedPageBreak/>
        <w:t xml:space="preserve">program outcome one, some countries have in place improved laws which have been developed with support and assistance under the program. There is more limited progress in respect of improving implementation, but increasingly support is being provided in this area by implementing teams. Some countries have improved their organisational practices and are becoming more effective in international cooperation. Stronger evidence generated by a </w:t>
      </w:r>
      <w:r>
        <w:t>Monitoring, Evaluation and Learning (</w:t>
      </w:r>
      <w:r w:rsidRPr="00DD45DD">
        <w:t>MEL</w:t>
      </w:r>
      <w:r>
        <w:t>)</w:t>
      </w:r>
      <w:r w:rsidRPr="00DD45DD">
        <w:t xml:space="preserve"> system is required to more effectively monitor and assess outcomes of the program. </w:t>
      </w:r>
    </w:p>
    <w:p w14:paraId="597E88B2" w14:textId="77777777" w:rsidR="0031482D" w:rsidRPr="00DD45DD" w:rsidRDefault="0031482D" w:rsidP="0031482D">
      <w:pPr>
        <w:pStyle w:val="Heading3"/>
        <w:numPr>
          <w:ilvl w:val="0"/>
          <w:numId w:val="0"/>
        </w:numPr>
      </w:pPr>
      <w:r w:rsidRPr="00DD45DD">
        <w:t>Governance and accountability: Are the program’s governance and accountability arrangements and mechanisms effective?</w:t>
      </w:r>
    </w:p>
    <w:p w14:paraId="664EEC2E" w14:textId="78E0DCD3" w:rsidR="0031482D" w:rsidRPr="00DD45DD" w:rsidRDefault="0031482D" w:rsidP="0031482D">
      <w:pPr>
        <w:pStyle w:val="BodyText"/>
        <w:rPr>
          <w:szCs w:val="21"/>
          <w:lang w:val="en-GB" w:eastAsia="en-AU"/>
        </w:rPr>
      </w:pPr>
      <w:r w:rsidRPr="00DD45DD">
        <w:rPr>
          <w:szCs w:val="21"/>
          <w:lang w:val="en-GB" w:eastAsia="en-AU"/>
        </w:rPr>
        <w:t>While the program’s accountability and governance mechanisms are suitable, they can operate more effectively. Increased effectiveness is reliant upon establishing central internal program leadership and investing in a dedicated program management team. Key areas to be addressed in improving decision making and consultation include defining roles and responsibilities of program management team vis a vis implementing teams, clarifying the roles of DFAT and Home Affairs, improving financial management and establishment of improved processes and systems for key decision</w:t>
      </w:r>
      <w:r>
        <w:rPr>
          <w:szCs w:val="21"/>
          <w:lang w:val="en-GB" w:eastAsia="en-AU"/>
        </w:rPr>
        <w:t>-</w:t>
      </w:r>
      <w:r w:rsidRPr="00DD45DD">
        <w:rPr>
          <w:szCs w:val="21"/>
          <w:lang w:val="en-GB" w:eastAsia="en-AU"/>
        </w:rPr>
        <w:t xml:space="preserve">making functions such as annual work planning. </w:t>
      </w:r>
      <w:r w:rsidR="009A3905" w:rsidRPr="009A3905">
        <w:rPr>
          <w:szCs w:val="21"/>
          <w:lang w:val="en-GB" w:eastAsia="en-AU"/>
        </w:rPr>
        <w:t xml:space="preserve">Currently projects are planned and approved on an annual basis which while flexible, limits the ability to plan and deliver multi-year projects, particularly those involving substantial delivery partnerships. This issue should be considered in the design of subsequent program phases. </w:t>
      </w:r>
    </w:p>
    <w:p w14:paraId="7CC7808A" w14:textId="77777777" w:rsidR="0031482D" w:rsidRPr="0069350B" w:rsidRDefault="0031482D" w:rsidP="0031482D">
      <w:pPr>
        <w:pStyle w:val="Heading3"/>
        <w:numPr>
          <w:ilvl w:val="0"/>
          <w:numId w:val="0"/>
        </w:numPr>
      </w:pPr>
      <w:r w:rsidRPr="0069350B">
        <w:t>Program implementation: Is the program being effectively implemented?</w:t>
      </w:r>
    </w:p>
    <w:p w14:paraId="0C9B3A8D" w14:textId="77777777" w:rsidR="0031482D" w:rsidRPr="00DD45DD" w:rsidRDefault="0031482D" w:rsidP="0031482D">
      <w:pPr>
        <w:pStyle w:val="BodyText"/>
        <w:rPr>
          <w:szCs w:val="21"/>
          <w:lang w:val="en-GB" w:eastAsia="en-AU"/>
        </w:rPr>
      </w:pPr>
      <w:r w:rsidRPr="00DD45DD">
        <w:rPr>
          <w:szCs w:val="21"/>
          <w:lang w:val="en-GB" w:eastAsia="en-AU"/>
        </w:rPr>
        <w:t xml:space="preserve">The program could be more effectively implemented. While a range of factors have impacted on implementation of the program including </w:t>
      </w:r>
      <w:r>
        <w:rPr>
          <w:szCs w:val="21"/>
          <w:lang w:val="en-GB" w:eastAsia="en-AU"/>
        </w:rPr>
        <w:t xml:space="preserve">Machinery of Government </w:t>
      </w:r>
      <w:r w:rsidRPr="00DD45DD">
        <w:rPr>
          <w:szCs w:val="21"/>
          <w:lang w:val="en-GB" w:eastAsia="en-AU"/>
        </w:rPr>
        <w:t xml:space="preserve">changes, staffing turnover, recruitment and retention, fundamentally there is a need </w:t>
      </w:r>
      <w:r>
        <w:rPr>
          <w:szCs w:val="21"/>
          <w:lang w:val="en-GB" w:eastAsia="en-AU"/>
        </w:rPr>
        <w:t xml:space="preserve">to </w:t>
      </w:r>
      <w:r w:rsidRPr="00DD45DD">
        <w:rPr>
          <w:szCs w:val="21"/>
          <w:lang w:val="en-GB" w:eastAsia="en-AU"/>
        </w:rPr>
        <w:t>invest more in program leadership and program management. Resourcing of the program management function has decreased over time</w:t>
      </w:r>
      <w:r>
        <w:rPr>
          <w:szCs w:val="21"/>
          <w:lang w:val="en-GB" w:eastAsia="en-AU"/>
        </w:rPr>
        <w:t>,</w:t>
      </w:r>
      <w:r w:rsidRPr="00DD45DD">
        <w:rPr>
          <w:szCs w:val="21"/>
          <w:lang w:val="en-GB" w:eastAsia="en-AU"/>
        </w:rPr>
        <w:t xml:space="preserve"> impacting on a range of areas of program delivery including financial management, decision making, systems and processes and monitoring, evaluation</w:t>
      </w:r>
      <w:r>
        <w:rPr>
          <w:szCs w:val="21"/>
          <w:lang w:val="en-GB" w:eastAsia="en-AU"/>
        </w:rPr>
        <w:t xml:space="preserve"> and reporting</w:t>
      </w:r>
      <w:r w:rsidRPr="00DD45DD">
        <w:rPr>
          <w:szCs w:val="21"/>
          <w:lang w:val="en-GB" w:eastAsia="en-AU"/>
        </w:rPr>
        <w:t xml:space="preserve">. </w:t>
      </w:r>
    </w:p>
    <w:p w14:paraId="3A21F5FC" w14:textId="77777777" w:rsidR="0031482D" w:rsidRPr="00DD45DD" w:rsidRDefault="0031482D" w:rsidP="0031482D">
      <w:pPr>
        <w:pStyle w:val="Heading3"/>
        <w:numPr>
          <w:ilvl w:val="0"/>
          <w:numId w:val="0"/>
        </w:numPr>
      </w:pPr>
      <w:r w:rsidRPr="00DD45DD">
        <w:t>Monitoring and evaluation: Does the program monitor and evaluate program delivery effectively?</w:t>
      </w:r>
    </w:p>
    <w:p w14:paraId="43E69851" w14:textId="5807BB4A" w:rsidR="0031482D" w:rsidRDefault="0031482D" w:rsidP="0031482D">
      <w:pPr>
        <w:pStyle w:val="BodyText"/>
        <w:rPr>
          <w:lang w:val="en-GB" w:eastAsia="en-AU"/>
        </w:rPr>
      </w:pPr>
      <w:r w:rsidRPr="00BB40C2">
        <w:rPr>
          <w:lang w:val="en-GB" w:eastAsia="en-AU"/>
        </w:rPr>
        <w:t>The program does not monitor and evaluate program delivery effectively. While there is a MEL framework, it has not been implemented to the extent intended. The framework</w:t>
      </w:r>
      <w:r>
        <w:rPr>
          <w:lang w:val="en-GB" w:eastAsia="en-AU"/>
        </w:rPr>
        <w:t>,</w:t>
      </w:r>
      <w:r w:rsidRPr="00BB40C2">
        <w:rPr>
          <w:lang w:val="en-GB" w:eastAsia="en-AU"/>
        </w:rPr>
        <w:t xml:space="preserve"> including program logic and outcomes</w:t>
      </w:r>
      <w:r>
        <w:rPr>
          <w:lang w:val="en-GB" w:eastAsia="en-AU"/>
        </w:rPr>
        <w:t>,</w:t>
      </w:r>
      <w:r w:rsidRPr="00BB40C2">
        <w:rPr>
          <w:lang w:val="en-GB" w:eastAsia="en-AU"/>
        </w:rPr>
        <w:t xml:space="preserve"> need</w:t>
      </w:r>
      <w:r>
        <w:rPr>
          <w:lang w:val="en-GB" w:eastAsia="en-AU"/>
        </w:rPr>
        <w:t>s</w:t>
      </w:r>
      <w:r w:rsidRPr="00BB40C2">
        <w:rPr>
          <w:lang w:val="en-GB" w:eastAsia="en-AU"/>
        </w:rPr>
        <w:t xml:space="preserve"> revision to ensure </w:t>
      </w:r>
      <w:r>
        <w:rPr>
          <w:lang w:val="en-GB" w:eastAsia="en-AU"/>
        </w:rPr>
        <w:t>all elements</w:t>
      </w:r>
      <w:r w:rsidRPr="00BB40C2">
        <w:rPr>
          <w:lang w:val="en-GB" w:eastAsia="en-AU"/>
        </w:rPr>
        <w:t xml:space="preserve"> are relevant and provide a useable guide to monitoring and evaluating projects across the program. Monitoring and evaluating a justice and security program such as IP-</w:t>
      </w:r>
      <w:proofErr w:type="spellStart"/>
      <w:r w:rsidRPr="00BB40C2">
        <w:rPr>
          <w:lang w:val="en-GB" w:eastAsia="en-AU"/>
        </w:rPr>
        <w:t>JuSP</w:t>
      </w:r>
      <w:proofErr w:type="spellEnd"/>
      <w:r w:rsidRPr="00BB40C2">
        <w:rPr>
          <w:lang w:val="en-GB" w:eastAsia="en-AU"/>
        </w:rPr>
        <w:t xml:space="preserve"> requires a tailored approach to align with its diverse array of project activities, levels of investment and intended outcomes. Implementing teams need support and guidance to develop the knowledge and skills to effectively monitor and evaluate projects consistent with the MEL framework</w:t>
      </w:r>
      <w:r>
        <w:rPr>
          <w:lang w:val="en-GB" w:eastAsia="en-AU"/>
        </w:rPr>
        <w:t>, and ensure that program activities continue to remain relevant and effective</w:t>
      </w:r>
      <w:r w:rsidRPr="00BB40C2">
        <w:rPr>
          <w:lang w:val="en-GB" w:eastAsia="en-AU"/>
        </w:rPr>
        <w:t>. Accordingly, the program requires an experienced monitoring and evaluation team member on an ongoing basis to lead revision of the MEL framework and provide coordination and support to implementing teams to ensure monitoring</w:t>
      </w:r>
      <w:r>
        <w:rPr>
          <w:lang w:val="en-GB" w:eastAsia="en-AU"/>
        </w:rPr>
        <w:t xml:space="preserve">, </w:t>
      </w:r>
      <w:r w:rsidRPr="00BB40C2">
        <w:rPr>
          <w:lang w:val="en-GB" w:eastAsia="en-AU"/>
        </w:rPr>
        <w:t xml:space="preserve">evaluation </w:t>
      </w:r>
      <w:r>
        <w:rPr>
          <w:lang w:val="en-GB" w:eastAsia="en-AU"/>
        </w:rPr>
        <w:t xml:space="preserve">and learning </w:t>
      </w:r>
      <w:r w:rsidRPr="00BB40C2">
        <w:rPr>
          <w:lang w:val="en-GB" w:eastAsia="en-AU"/>
        </w:rPr>
        <w:t>occurs in a consistent manner across the program.</w:t>
      </w:r>
    </w:p>
    <w:p w14:paraId="4B43A6C3" w14:textId="77777777" w:rsidR="00341436" w:rsidRDefault="00341436" w:rsidP="00341436">
      <w:pPr>
        <w:pStyle w:val="Heading2"/>
        <w:numPr>
          <w:ilvl w:val="0"/>
          <w:numId w:val="0"/>
        </w:numPr>
        <w:ind w:left="576" w:hanging="576"/>
      </w:pPr>
      <w:r>
        <w:rPr>
          <w:lang w:val="en-GB"/>
        </w:rPr>
        <w:br w:type="column"/>
      </w:r>
      <w:bookmarkStart w:id="12" w:name="_Toc36110517"/>
      <w:r w:rsidRPr="008F0F15">
        <w:lastRenderedPageBreak/>
        <w:t>Recommendations</w:t>
      </w:r>
      <w:bookmarkEnd w:id="12"/>
    </w:p>
    <w:p w14:paraId="7D615A75" w14:textId="1E689D7C" w:rsidR="00341436" w:rsidRDefault="00341436" w:rsidP="00341436">
      <w:pPr>
        <w:pStyle w:val="BodyText"/>
        <w:rPr>
          <w:lang w:val="en-GB" w:eastAsia="en-AU"/>
        </w:rPr>
      </w:pPr>
      <w:r>
        <w:rPr>
          <w:lang w:val="en-GB" w:eastAsia="en-AU"/>
        </w:rPr>
        <w:t>Based on the findings and conclusions, we have developed a discrete number of recommendations to guide program improvement over the remaining one and half years of this phase of IP-</w:t>
      </w:r>
      <w:proofErr w:type="spellStart"/>
      <w:r>
        <w:rPr>
          <w:lang w:val="en-GB" w:eastAsia="en-AU"/>
        </w:rPr>
        <w:t>JuSP</w:t>
      </w:r>
      <w:proofErr w:type="spellEnd"/>
      <w:r>
        <w:rPr>
          <w:lang w:val="en-GB" w:eastAsia="en-AU"/>
        </w:rPr>
        <w:t>. Recommendation one on program leadership and management is a key immediate priority. In the report there are also several additional issues discussed which will require consideration in designing and developing any subsequent phase including funding levels and mechanisms, emerging transnational crime priorities, focus countries and sub-regions and delivery models</w:t>
      </w:r>
    </w:p>
    <w:tbl>
      <w:tblPr>
        <w:tblStyle w:val="TableGrid3"/>
        <w:tblW w:w="5000" w:type="pct"/>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02"/>
        <w:gridCol w:w="7215"/>
      </w:tblGrid>
      <w:tr w:rsidR="00341436" w:rsidRPr="00F15E3F" w14:paraId="2F9AD52B" w14:textId="77777777" w:rsidTr="00351233">
        <w:trPr>
          <w:trHeight w:val="983"/>
        </w:trPr>
        <w:tc>
          <w:tcPr>
            <w:tcW w:w="999" w:type="pct"/>
            <w:shd w:val="clear" w:color="auto" w:fill="D9D9D9" w:themeFill="background1" w:themeFillShade="D9"/>
          </w:tcPr>
          <w:p w14:paraId="1AD82F9F" w14:textId="77777777" w:rsidR="00341436" w:rsidRPr="00F15E3F" w:rsidRDefault="00341436" w:rsidP="00351233">
            <w:pPr>
              <w:spacing w:before="60" w:after="60"/>
              <w:rPr>
                <w:rFonts w:ascii="Arial" w:hAnsi="Arial" w:cs="Arial"/>
                <w:b/>
                <w:spacing w:val="-3"/>
                <w:lang w:val="en-GB" w:eastAsia="en-AU"/>
              </w:rPr>
            </w:pPr>
            <w:r w:rsidRPr="00F15E3F">
              <w:rPr>
                <w:rFonts w:ascii="Arial" w:hAnsi="Arial" w:cs="Arial"/>
                <w:b/>
                <w:spacing w:val="-3"/>
                <w:lang w:val="en-GB" w:eastAsia="en-AU"/>
              </w:rPr>
              <w:t>Program implementation</w:t>
            </w:r>
          </w:p>
        </w:tc>
        <w:tc>
          <w:tcPr>
            <w:tcW w:w="4001" w:type="pct"/>
            <w:shd w:val="clear" w:color="auto" w:fill="F2F2F2" w:themeFill="background1" w:themeFillShade="F2"/>
          </w:tcPr>
          <w:p w14:paraId="72A796A3" w14:textId="77777777" w:rsidR="00341436" w:rsidRPr="00F15E3F" w:rsidRDefault="00341436" w:rsidP="00351233">
            <w:pPr>
              <w:numPr>
                <w:ilvl w:val="0"/>
                <w:numId w:val="50"/>
              </w:numPr>
              <w:spacing w:before="60" w:after="60"/>
              <w:rPr>
                <w:rFonts w:ascii="Arial" w:hAnsi="Arial" w:cs="Arial"/>
                <w:spacing w:val="-3"/>
                <w:lang w:val="en-GB" w:eastAsia="en-AU"/>
              </w:rPr>
            </w:pPr>
            <w:r w:rsidRPr="00F15E3F">
              <w:rPr>
                <w:rFonts w:ascii="Arial" w:hAnsi="Arial" w:cs="Arial"/>
                <w:b/>
                <w:spacing w:val="-3"/>
                <w:lang w:val="en-GB" w:eastAsia="en-AU"/>
              </w:rPr>
              <w:t xml:space="preserve">Invest in program leadership and management: </w:t>
            </w:r>
            <w:r w:rsidRPr="00F15E3F">
              <w:rPr>
                <w:rFonts w:ascii="Arial" w:hAnsi="Arial" w:cs="Arial"/>
                <w:spacing w:val="-3"/>
                <w:lang w:val="en-GB" w:eastAsia="en-AU"/>
              </w:rPr>
              <w:t>Establish a dedicated central point for strategic program leadership within Home Affairs and develop an enhanced model of program management delivered by senior staff dedicated to the program.</w:t>
            </w:r>
          </w:p>
          <w:p w14:paraId="224AEE0B" w14:textId="77777777" w:rsidR="00341436" w:rsidRPr="00F15E3F" w:rsidRDefault="00341436" w:rsidP="00351233">
            <w:pPr>
              <w:numPr>
                <w:ilvl w:val="0"/>
                <w:numId w:val="50"/>
              </w:numPr>
              <w:spacing w:before="60" w:after="60"/>
              <w:rPr>
                <w:rFonts w:ascii="Arial" w:hAnsi="Arial" w:cs="Arial"/>
                <w:spacing w:val="-3"/>
                <w:lang w:val="en-GB" w:eastAsia="en-AU"/>
              </w:rPr>
            </w:pPr>
            <w:r w:rsidRPr="00F15E3F">
              <w:rPr>
                <w:rFonts w:ascii="Arial" w:hAnsi="Arial" w:cs="Arial"/>
                <w:b/>
                <w:spacing w:val="-3"/>
                <w:lang w:val="en-GB" w:eastAsia="en-AU"/>
              </w:rPr>
              <w:t xml:space="preserve">Posted officers: </w:t>
            </w:r>
            <w:r w:rsidRPr="00F15E3F">
              <w:rPr>
                <w:rFonts w:ascii="Arial" w:hAnsi="Arial" w:cs="Arial"/>
                <w:spacing w:val="-3"/>
                <w:lang w:val="en-GB" w:eastAsia="en-AU"/>
              </w:rPr>
              <w:t xml:space="preserve">Consider options for ongoing funding to support Home Affairs posted officers in Jakarta and Bangkok with requisite skill and knowledge in transnational crime and CVE. </w:t>
            </w:r>
          </w:p>
        </w:tc>
      </w:tr>
      <w:tr w:rsidR="00341436" w:rsidRPr="00F15E3F" w14:paraId="42914F87" w14:textId="77777777" w:rsidTr="00351233">
        <w:trPr>
          <w:trHeight w:val="983"/>
        </w:trPr>
        <w:tc>
          <w:tcPr>
            <w:tcW w:w="999" w:type="pct"/>
            <w:shd w:val="clear" w:color="auto" w:fill="D9D9D9" w:themeFill="background1" w:themeFillShade="D9"/>
          </w:tcPr>
          <w:p w14:paraId="61F09CCC" w14:textId="77777777" w:rsidR="00341436" w:rsidRPr="00F15E3F" w:rsidRDefault="00341436" w:rsidP="00351233">
            <w:pPr>
              <w:spacing w:before="60" w:after="60"/>
              <w:rPr>
                <w:rFonts w:ascii="Arial" w:hAnsi="Arial" w:cs="Arial"/>
                <w:b/>
                <w:spacing w:val="-3"/>
                <w:lang w:val="en-GB" w:eastAsia="en-AU"/>
              </w:rPr>
            </w:pPr>
            <w:r w:rsidRPr="00F15E3F">
              <w:rPr>
                <w:rFonts w:ascii="Arial" w:hAnsi="Arial" w:cs="Arial"/>
                <w:b/>
                <w:spacing w:val="-3"/>
                <w:lang w:val="en-GB" w:eastAsia="en-AU"/>
              </w:rPr>
              <w:t>Monitoring and evaluation</w:t>
            </w:r>
          </w:p>
        </w:tc>
        <w:tc>
          <w:tcPr>
            <w:tcW w:w="4001" w:type="pct"/>
            <w:shd w:val="clear" w:color="auto" w:fill="F2F2F2" w:themeFill="background1" w:themeFillShade="F2"/>
          </w:tcPr>
          <w:p w14:paraId="66BC3791" w14:textId="77777777" w:rsidR="00341436" w:rsidRPr="00F15E3F" w:rsidRDefault="00341436" w:rsidP="00351233">
            <w:pPr>
              <w:numPr>
                <w:ilvl w:val="0"/>
                <w:numId w:val="50"/>
              </w:numPr>
              <w:spacing w:before="60" w:after="60"/>
              <w:rPr>
                <w:rFonts w:ascii="Arial" w:hAnsi="Arial" w:cs="Arial"/>
                <w:spacing w:val="-3"/>
                <w:lang w:val="en-GB" w:eastAsia="en-AU"/>
              </w:rPr>
            </w:pPr>
            <w:r w:rsidRPr="00F15E3F">
              <w:rPr>
                <w:rFonts w:ascii="Arial" w:hAnsi="Arial" w:cs="Arial"/>
                <w:b/>
                <w:spacing w:val="-3"/>
                <w:lang w:val="en-GB" w:eastAsia="en-AU"/>
              </w:rPr>
              <w:t xml:space="preserve">Monitoring and evaluation framework: </w:t>
            </w:r>
            <w:r w:rsidRPr="00F15E3F">
              <w:rPr>
                <w:rFonts w:ascii="Arial" w:hAnsi="Arial" w:cs="Arial"/>
                <w:spacing w:val="-3"/>
                <w:lang w:val="en-GB" w:eastAsia="en-AU"/>
              </w:rPr>
              <w:t xml:space="preserve">The program’s monitoring and evaluation framework needs to be updated, simplified and tailored so that it can be effectively implemented by teams. Refining the program logic (at program and project level) is a key need, along with agreement on systematic processes to be used consistently across teams for recording and reporting project outputs, outcomes and lessons learnt. </w:t>
            </w:r>
          </w:p>
          <w:p w14:paraId="5DACA05F" w14:textId="77777777" w:rsidR="00341436" w:rsidRPr="00F15E3F" w:rsidRDefault="00341436" w:rsidP="00351233">
            <w:pPr>
              <w:numPr>
                <w:ilvl w:val="0"/>
                <w:numId w:val="50"/>
              </w:numPr>
              <w:spacing w:before="60" w:after="60"/>
              <w:rPr>
                <w:rFonts w:ascii="Arial" w:hAnsi="Arial" w:cs="Arial"/>
                <w:spacing w:val="-3"/>
                <w:lang w:val="en-GB" w:eastAsia="en-AU"/>
              </w:rPr>
            </w:pPr>
            <w:r w:rsidRPr="00F15E3F">
              <w:rPr>
                <w:rFonts w:ascii="Arial" w:hAnsi="Arial" w:cs="Arial"/>
                <w:b/>
                <w:spacing w:val="-3"/>
                <w:lang w:val="en-GB" w:eastAsia="en-AU"/>
              </w:rPr>
              <w:t xml:space="preserve">Monitoring and evaluation specialist: </w:t>
            </w:r>
            <w:r w:rsidRPr="00F15E3F">
              <w:rPr>
                <w:rFonts w:ascii="Arial" w:hAnsi="Arial" w:cs="Arial"/>
                <w:spacing w:val="-3"/>
                <w:lang w:val="en-GB" w:eastAsia="en-AU"/>
              </w:rPr>
              <w:t>The program needs to ensure a monitoring and evaluation officer with extensive experience is engaged in the program management team to coordinate and oversight implementation of the program’s monitoring and evaluation systems and key reporting requirements. This person needs to be able to work effectively with implementing teams.</w:t>
            </w:r>
          </w:p>
        </w:tc>
      </w:tr>
      <w:tr w:rsidR="00341436" w:rsidRPr="00F15E3F" w14:paraId="73192EF6" w14:textId="77777777" w:rsidTr="00351233">
        <w:trPr>
          <w:trHeight w:val="983"/>
        </w:trPr>
        <w:tc>
          <w:tcPr>
            <w:tcW w:w="999" w:type="pct"/>
            <w:shd w:val="clear" w:color="auto" w:fill="D9D9D9" w:themeFill="background1" w:themeFillShade="D9"/>
          </w:tcPr>
          <w:p w14:paraId="5BA4C0EA" w14:textId="77777777" w:rsidR="00341436" w:rsidRPr="00F15E3F" w:rsidRDefault="00341436" w:rsidP="00351233">
            <w:pPr>
              <w:spacing w:before="60" w:after="60"/>
              <w:rPr>
                <w:rFonts w:ascii="Arial" w:hAnsi="Arial" w:cs="Arial"/>
                <w:b/>
                <w:spacing w:val="-3"/>
                <w:lang w:val="en-GB" w:eastAsia="en-AU"/>
              </w:rPr>
            </w:pPr>
            <w:r w:rsidRPr="00F15E3F">
              <w:rPr>
                <w:rFonts w:ascii="Arial" w:hAnsi="Arial" w:cs="Arial"/>
                <w:b/>
                <w:spacing w:val="-3"/>
                <w:lang w:val="en-GB" w:eastAsia="en-AU"/>
              </w:rPr>
              <w:t>Governance and accountability</w:t>
            </w:r>
          </w:p>
        </w:tc>
        <w:tc>
          <w:tcPr>
            <w:tcW w:w="4001" w:type="pct"/>
            <w:shd w:val="clear" w:color="auto" w:fill="F2F2F2" w:themeFill="background1" w:themeFillShade="F2"/>
          </w:tcPr>
          <w:p w14:paraId="5A89A6CD" w14:textId="77777777" w:rsidR="00341436" w:rsidRPr="00F15E3F" w:rsidRDefault="00341436" w:rsidP="00351233">
            <w:pPr>
              <w:pStyle w:val="BodyText"/>
              <w:numPr>
                <w:ilvl w:val="0"/>
                <w:numId w:val="50"/>
              </w:numPr>
              <w:spacing w:before="60" w:after="60"/>
              <w:rPr>
                <w:lang w:val="en-GB" w:eastAsia="en-AU"/>
              </w:rPr>
            </w:pPr>
            <w:r w:rsidRPr="00F15E3F">
              <w:rPr>
                <w:b/>
                <w:lang w:val="en-GB" w:eastAsia="en-AU"/>
              </w:rPr>
              <w:t>Annual work plan development</w:t>
            </w:r>
            <w:r w:rsidRPr="00F15E3F">
              <w:rPr>
                <w:lang w:val="en-GB" w:eastAsia="en-AU"/>
              </w:rPr>
              <w:t>: Establish new processes for annual work plan development and approval to guide 2020/21 work plan development including a revised prioritisation process.</w:t>
            </w:r>
            <w:r w:rsidRPr="00F15E3F">
              <w:rPr>
                <w:vertAlign w:val="superscript"/>
                <w:lang w:val="en-GB" w:eastAsia="en-AU"/>
              </w:rPr>
              <w:footnoteReference w:id="2"/>
            </w:r>
          </w:p>
          <w:p w14:paraId="6DD0DF7C" w14:textId="77777777" w:rsidR="00341436" w:rsidRPr="00F15E3F" w:rsidRDefault="00341436" w:rsidP="00351233">
            <w:pPr>
              <w:pStyle w:val="BodyText"/>
              <w:numPr>
                <w:ilvl w:val="0"/>
                <w:numId w:val="50"/>
              </w:numPr>
              <w:spacing w:before="60" w:after="60"/>
              <w:rPr>
                <w:lang w:val="en-GB" w:eastAsia="en-AU"/>
              </w:rPr>
            </w:pPr>
            <w:r w:rsidRPr="00F15E3F">
              <w:rPr>
                <w:b/>
                <w:lang w:val="en-GB" w:eastAsia="en-AU"/>
              </w:rPr>
              <w:t>Clarify Home Affairs and DFAT responsibilities</w:t>
            </w:r>
            <w:r w:rsidRPr="00F15E3F">
              <w:rPr>
                <w:lang w:val="en-GB" w:eastAsia="en-AU"/>
              </w:rPr>
              <w:t>: Develop a brief outline (or protocol) of shared and individual responsibilities of Home Affairs and DFAT.</w:t>
            </w:r>
            <w:r>
              <w:rPr>
                <w:lang w:val="en-GB" w:eastAsia="en-AU"/>
              </w:rPr>
              <w:t xml:space="preserve"> </w:t>
            </w:r>
            <w:r w:rsidRPr="00F15E3F">
              <w:rPr>
                <w:lang w:val="en-GB" w:eastAsia="en-AU"/>
              </w:rPr>
              <w:t xml:space="preserve"> </w:t>
            </w:r>
          </w:p>
          <w:p w14:paraId="011A9029" w14:textId="77777777" w:rsidR="00341436" w:rsidRPr="00F15E3F" w:rsidRDefault="00341436" w:rsidP="00351233">
            <w:pPr>
              <w:pStyle w:val="BodyText"/>
              <w:numPr>
                <w:ilvl w:val="0"/>
                <w:numId w:val="50"/>
              </w:numPr>
              <w:spacing w:before="60" w:after="60"/>
              <w:rPr>
                <w:lang w:val="en-GB" w:eastAsia="en-AU"/>
              </w:rPr>
            </w:pPr>
            <w:r w:rsidRPr="00F15E3F">
              <w:rPr>
                <w:b/>
                <w:lang w:val="en-GB" w:eastAsia="en-AU"/>
              </w:rPr>
              <w:t>Enhance financial management and tracking:</w:t>
            </w:r>
            <w:r w:rsidRPr="00F15E3F">
              <w:rPr>
                <w:lang w:val="en-GB" w:eastAsia="en-AU"/>
              </w:rPr>
              <w:t xml:space="preserve"> Define the financial management roles and responsibilities of program management staff and implementing teams. Establish a dedicated role within the program management team to work with implementing teams and Home Affairs Finance to improve financial management and tracking of program expenditure.</w:t>
            </w:r>
          </w:p>
        </w:tc>
      </w:tr>
    </w:tbl>
    <w:p w14:paraId="4ECF3FB8" w14:textId="25085222" w:rsidR="00041328" w:rsidRPr="00A8607B" w:rsidRDefault="00041328" w:rsidP="00041328">
      <w:pPr>
        <w:pStyle w:val="BodyText"/>
        <w:shd w:val="clear" w:color="auto" w:fill="FFFFFF" w:themeFill="background1"/>
        <w:spacing w:after="0"/>
        <w:rPr>
          <w:lang w:val="en-GB" w:eastAsia="en-AU"/>
        </w:rPr>
        <w:sectPr w:rsidR="00041328" w:rsidRPr="00A8607B" w:rsidSect="00015EF8">
          <w:headerReference w:type="default" r:id="rId12"/>
          <w:footerReference w:type="default" r:id="rId13"/>
          <w:pgSz w:w="11907" w:h="16839" w:code="9"/>
          <w:pgMar w:top="1440" w:right="1440" w:bottom="1440" w:left="1440" w:header="720" w:footer="720" w:gutter="0"/>
          <w:pgNumType w:start="1"/>
          <w:cols w:space="720"/>
          <w:docGrid w:linePitch="360"/>
        </w:sectPr>
      </w:pPr>
    </w:p>
    <w:p w14:paraId="2CBF88FB" w14:textId="7F2B771F" w:rsidR="00811BAC" w:rsidRPr="0069350B" w:rsidRDefault="004016E0" w:rsidP="0069350B">
      <w:pPr>
        <w:pStyle w:val="Heading1"/>
        <w:numPr>
          <w:ilvl w:val="0"/>
          <w:numId w:val="1"/>
        </w:numPr>
      </w:pPr>
      <w:bookmarkStart w:id="13" w:name="_Toc36110518"/>
      <w:bookmarkEnd w:id="5"/>
      <w:bookmarkEnd w:id="9"/>
      <w:r w:rsidRPr="0069350B">
        <w:lastRenderedPageBreak/>
        <w:t>About the</w:t>
      </w:r>
      <w:r w:rsidR="00811BAC" w:rsidRPr="0069350B">
        <w:t xml:space="preserve"> Mid Term Review</w:t>
      </w:r>
      <w:bookmarkStart w:id="14" w:name="_Toc21686460"/>
      <w:bookmarkStart w:id="15" w:name="_Toc21694291"/>
      <w:bookmarkStart w:id="16" w:name="_Toc21695549"/>
      <w:bookmarkStart w:id="17" w:name="_Toc23782355"/>
      <w:bookmarkEnd w:id="13"/>
    </w:p>
    <w:p w14:paraId="14EC2469" w14:textId="08C78CF1" w:rsidR="00960856" w:rsidRPr="00A644DA" w:rsidRDefault="36296012" w:rsidP="0069350B">
      <w:pPr>
        <w:pStyle w:val="Heading2"/>
      </w:pPr>
      <w:bookmarkStart w:id="18" w:name="_Toc36110519"/>
      <w:r w:rsidRPr="00A644DA">
        <w:t>Purpose and scope of the review</w:t>
      </w:r>
      <w:bookmarkStart w:id="19" w:name="_Toc21686461"/>
      <w:bookmarkStart w:id="20" w:name="_Toc21694292"/>
      <w:bookmarkStart w:id="21" w:name="_Toc21695550"/>
      <w:bookmarkStart w:id="22" w:name="_Toc23782356"/>
      <w:bookmarkEnd w:id="14"/>
      <w:bookmarkEnd w:id="15"/>
      <w:bookmarkEnd w:id="16"/>
      <w:bookmarkEnd w:id="17"/>
      <w:bookmarkEnd w:id="18"/>
    </w:p>
    <w:p w14:paraId="1D7526C0" w14:textId="162A04AA" w:rsidR="003B0304" w:rsidRDefault="00A644DA" w:rsidP="0069350B">
      <w:pPr>
        <w:pStyle w:val="BodyText"/>
        <w:rPr>
          <w:lang w:val="en-GB" w:eastAsia="en-AU"/>
        </w:rPr>
      </w:pPr>
      <w:bookmarkStart w:id="23" w:name="_Hlk27902025"/>
      <w:r>
        <w:rPr>
          <w:lang w:val="en-GB" w:eastAsia="en-AU"/>
        </w:rPr>
        <w:t xml:space="preserve">Coffey have been engaged </w:t>
      </w:r>
      <w:r w:rsidR="003B0304">
        <w:rPr>
          <w:lang w:val="en-GB" w:eastAsia="en-AU"/>
        </w:rPr>
        <w:t xml:space="preserve">by the Department of Home Affairs (Home Affairs) </w:t>
      </w:r>
      <w:r>
        <w:rPr>
          <w:lang w:val="en-GB" w:eastAsia="en-AU"/>
        </w:rPr>
        <w:t>to conduct a</w:t>
      </w:r>
      <w:r w:rsidR="003B0304">
        <w:rPr>
          <w:lang w:val="en-GB" w:eastAsia="en-AU"/>
        </w:rPr>
        <w:t>n independent mid-term review of the Indo-Pacific Justice and Security Program (IP-</w:t>
      </w:r>
      <w:proofErr w:type="spellStart"/>
      <w:r w:rsidR="003B0304">
        <w:rPr>
          <w:lang w:val="en-GB" w:eastAsia="en-AU"/>
        </w:rPr>
        <w:t>JuSP</w:t>
      </w:r>
      <w:proofErr w:type="spellEnd"/>
      <w:r w:rsidR="00E2648C">
        <w:rPr>
          <w:lang w:val="en-GB" w:eastAsia="en-AU"/>
        </w:rPr>
        <w:t xml:space="preserve"> or program</w:t>
      </w:r>
      <w:r w:rsidR="003B0304">
        <w:rPr>
          <w:lang w:val="en-GB" w:eastAsia="en-AU"/>
        </w:rPr>
        <w:t xml:space="preserve">) which commenced in July 2017. </w:t>
      </w:r>
      <w:bookmarkStart w:id="24" w:name="_Hlk36457783"/>
      <w:r w:rsidR="00247B11">
        <w:rPr>
          <w:szCs w:val="20"/>
          <w:lang w:val="en-GB" w:eastAsia="en-AU"/>
        </w:rPr>
        <w:t xml:space="preserve">The </w:t>
      </w:r>
      <w:r w:rsidR="00247B11" w:rsidRPr="005A116F">
        <w:rPr>
          <w:szCs w:val="20"/>
          <w:lang w:val="en-GB" w:eastAsia="en-AU"/>
        </w:rPr>
        <w:t>review covers work undertaken under IP-</w:t>
      </w:r>
      <w:proofErr w:type="spellStart"/>
      <w:r w:rsidR="00247B11" w:rsidRPr="005A116F">
        <w:rPr>
          <w:szCs w:val="20"/>
          <w:lang w:val="en-GB" w:eastAsia="en-AU"/>
        </w:rPr>
        <w:t>JuSP</w:t>
      </w:r>
      <w:proofErr w:type="spellEnd"/>
      <w:r w:rsidR="00247B11" w:rsidRPr="005A116F">
        <w:rPr>
          <w:szCs w:val="20"/>
          <w:lang w:val="en-GB" w:eastAsia="en-AU"/>
        </w:rPr>
        <w:t xml:space="preserve"> in the first 2 years of operation, 2019-18 and 2018-19.</w:t>
      </w:r>
      <w:r w:rsidR="00247B11">
        <w:rPr>
          <w:szCs w:val="20"/>
          <w:lang w:val="en-GB" w:eastAsia="en-AU"/>
        </w:rPr>
        <w:t xml:space="preserve"> </w:t>
      </w:r>
      <w:bookmarkEnd w:id="24"/>
      <w:r w:rsidR="003B0304">
        <w:rPr>
          <w:lang w:val="en-GB" w:eastAsia="en-AU"/>
        </w:rPr>
        <w:t xml:space="preserve">The review findings will </w:t>
      </w:r>
      <w:r w:rsidR="003B0304" w:rsidRPr="003B0304">
        <w:rPr>
          <w:lang w:val="en-GB" w:eastAsia="en-AU"/>
        </w:rPr>
        <w:t>help to determine the robustness of IP-</w:t>
      </w:r>
      <w:proofErr w:type="spellStart"/>
      <w:r w:rsidR="003B0304" w:rsidRPr="003B0304">
        <w:rPr>
          <w:lang w:val="en-GB" w:eastAsia="en-AU"/>
        </w:rPr>
        <w:t>JuSP</w:t>
      </w:r>
      <w:proofErr w:type="spellEnd"/>
      <w:r w:rsidR="003B0304" w:rsidRPr="003B0304">
        <w:rPr>
          <w:lang w:val="en-GB" w:eastAsia="en-AU"/>
        </w:rPr>
        <w:t xml:space="preserve"> and what improvements, if any, can be made to ensure the program is delivering against its intended outcomes.</w:t>
      </w:r>
    </w:p>
    <w:bookmarkEnd w:id="23"/>
    <w:p w14:paraId="4A588E00" w14:textId="4A9DBA54" w:rsidR="003B0304" w:rsidRPr="003B0304" w:rsidRDefault="003B0304" w:rsidP="001037DD">
      <w:pPr>
        <w:pStyle w:val="BodyText"/>
        <w:rPr>
          <w:lang w:val="en-GB" w:eastAsia="en-AU"/>
        </w:rPr>
      </w:pPr>
      <w:r w:rsidRPr="003B0304">
        <w:rPr>
          <w:lang w:val="en-GB" w:eastAsia="en-AU"/>
        </w:rPr>
        <w:t xml:space="preserve">The Terms of Reference (see Appendix </w:t>
      </w:r>
      <w:r w:rsidR="00975249">
        <w:rPr>
          <w:lang w:val="en-GB" w:eastAsia="en-AU"/>
        </w:rPr>
        <w:t>1</w:t>
      </w:r>
      <w:r w:rsidRPr="003B0304">
        <w:rPr>
          <w:lang w:val="en-GB" w:eastAsia="en-AU"/>
        </w:rPr>
        <w:t>) describe the purpose of the review as follows:</w:t>
      </w:r>
      <w:r w:rsidR="0069350B">
        <w:rPr>
          <w:lang w:val="en-GB" w:eastAsia="en-AU"/>
        </w:rPr>
        <w:t xml:space="preserve"> </w:t>
      </w:r>
    </w:p>
    <w:p w14:paraId="424C7A54" w14:textId="066F2243" w:rsidR="003B0304" w:rsidRPr="003B0304" w:rsidRDefault="00E2648C" w:rsidP="0092098A">
      <w:pPr>
        <w:pStyle w:val="BodyText"/>
        <w:numPr>
          <w:ilvl w:val="0"/>
          <w:numId w:val="20"/>
        </w:numPr>
        <w:spacing w:before="120" w:after="120" w:line="260" w:lineRule="atLeast"/>
        <w:ind w:left="426" w:hanging="426"/>
        <w:rPr>
          <w:lang w:val="en-GB" w:eastAsia="en-AU"/>
        </w:rPr>
      </w:pPr>
      <w:r>
        <w:rPr>
          <w:lang w:val="en-GB" w:eastAsia="en-AU"/>
        </w:rPr>
        <w:t>r</w:t>
      </w:r>
      <w:r w:rsidR="003B0304" w:rsidRPr="003B0304">
        <w:rPr>
          <w:lang w:val="en-GB" w:eastAsia="en-AU"/>
        </w:rPr>
        <w:t>eview whether the underlying theory of change for the program is sound and aligns with the stated outcomes for the program</w:t>
      </w:r>
      <w:r>
        <w:rPr>
          <w:lang w:val="en-GB" w:eastAsia="en-AU"/>
        </w:rPr>
        <w:t>;</w:t>
      </w:r>
      <w:r w:rsidR="0069350B">
        <w:rPr>
          <w:lang w:val="en-GB" w:eastAsia="en-AU"/>
        </w:rPr>
        <w:t xml:space="preserve"> </w:t>
      </w:r>
    </w:p>
    <w:p w14:paraId="0AFDCAAD" w14:textId="3501BE1F" w:rsidR="003B0304" w:rsidRPr="003B0304" w:rsidRDefault="00E2648C" w:rsidP="0092098A">
      <w:pPr>
        <w:pStyle w:val="BodyText"/>
        <w:numPr>
          <w:ilvl w:val="0"/>
          <w:numId w:val="20"/>
        </w:numPr>
        <w:spacing w:before="120" w:after="120" w:line="260" w:lineRule="atLeast"/>
        <w:ind w:left="426" w:hanging="426"/>
        <w:rPr>
          <w:lang w:val="en-GB" w:eastAsia="en-AU"/>
        </w:rPr>
      </w:pPr>
      <w:r>
        <w:rPr>
          <w:lang w:eastAsia="en-AU"/>
        </w:rPr>
        <w:t>r</w:t>
      </w:r>
      <w:r w:rsidR="003B0304" w:rsidRPr="003B0304">
        <w:rPr>
          <w:lang w:eastAsia="en-AU"/>
        </w:rPr>
        <w:t>eview the structures, resources, systems and processes (including the performance monitoring system), that have been established to implement IP-</w:t>
      </w:r>
      <w:proofErr w:type="spellStart"/>
      <w:r w:rsidR="003B0304" w:rsidRPr="003B0304">
        <w:rPr>
          <w:lang w:eastAsia="en-AU"/>
        </w:rPr>
        <w:t>JuSP</w:t>
      </w:r>
      <w:proofErr w:type="spellEnd"/>
      <w:r>
        <w:rPr>
          <w:lang w:eastAsia="en-AU"/>
        </w:rPr>
        <w:t>; and</w:t>
      </w:r>
    </w:p>
    <w:p w14:paraId="45550060" w14:textId="2F10147A" w:rsidR="003B0304" w:rsidRPr="003B0304" w:rsidRDefault="00E2648C" w:rsidP="0092098A">
      <w:pPr>
        <w:pStyle w:val="BodyText"/>
        <w:numPr>
          <w:ilvl w:val="0"/>
          <w:numId w:val="20"/>
        </w:numPr>
        <w:spacing w:before="120" w:after="120" w:line="260" w:lineRule="atLeast"/>
        <w:ind w:left="426" w:hanging="426"/>
        <w:rPr>
          <w:lang w:val="en-GB" w:eastAsia="en-AU"/>
        </w:rPr>
      </w:pPr>
      <w:r>
        <w:rPr>
          <w:lang w:eastAsia="en-AU"/>
        </w:rPr>
        <w:t>e</w:t>
      </w:r>
      <w:r w:rsidR="003B0304" w:rsidRPr="003B0304">
        <w:rPr>
          <w:lang w:eastAsia="en-AU"/>
        </w:rPr>
        <w:t>xamine if and how the program aligns with and meets the needs and expectations of national counterparts.</w:t>
      </w:r>
    </w:p>
    <w:p w14:paraId="5ABC591B" w14:textId="320B4A38" w:rsidR="00960856" w:rsidRPr="00F50C5E" w:rsidRDefault="00F50C5E" w:rsidP="0069350B">
      <w:pPr>
        <w:pStyle w:val="BodyText"/>
        <w:rPr>
          <w:lang w:val="en-GB" w:eastAsia="en-AU"/>
        </w:rPr>
      </w:pPr>
      <w:r w:rsidRPr="00F50C5E">
        <w:rPr>
          <w:lang w:val="en-GB" w:eastAsia="en-AU"/>
        </w:rPr>
        <w:t xml:space="preserve">The scope of the review involves </w:t>
      </w:r>
      <w:r w:rsidR="00960856" w:rsidRPr="00F50C5E">
        <w:rPr>
          <w:lang w:val="en-GB" w:eastAsia="en-AU"/>
        </w:rPr>
        <w:t>process and outcome components, and</w:t>
      </w:r>
      <w:r w:rsidRPr="00F50C5E">
        <w:rPr>
          <w:lang w:val="en-GB" w:eastAsia="en-AU"/>
        </w:rPr>
        <w:t xml:space="preserve"> includes consideration of</w:t>
      </w:r>
      <w:r w:rsidR="00960856" w:rsidRPr="00F50C5E">
        <w:rPr>
          <w:lang w:val="en-GB" w:eastAsia="en-AU"/>
        </w:rPr>
        <w:t xml:space="preserve">: </w:t>
      </w:r>
    </w:p>
    <w:p w14:paraId="3263CA30" w14:textId="27111356" w:rsidR="00F50C5E" w:rsidRPr="00F50C5E" w:rsidRDefault="00F50C5E" w:rsidP="0069350B">
      <w:pPr>
        <w:pStyle w:val="CoffeyBulletsL1"/>
      </w:pPr>
      <w:r w:rsidRPr="00F50C5E">
        <w:t>stakeholder consultation, coordination and administration of IP-</w:t>
      </w:r>
      <w:proofErr w:type="spellStart"/>
      <w:r w:rsidRPr="00F50C5E">
        <w:t>JuSP</w:t>
      </w:r>
      <w:proofErr w:type="spellEnd"/>
      <w:r w:rsidRPr="00F50C5E">
        <w:t xml:space="preserve"> by Home Affairs, A</w:t>
      </w:r>
      <w:r>
        <w:t xml:space="preserve">ustralian </w:t>
      </w:r>
      <w:r w:rsidRPr="00F50C5E">
        <w:t>B</w:t>
      </w:r>
      <w:r>
        <w:t xml:space="preserve">order </w:t>
      </w:r>
      <w:r w:rsidRPr="00F50C5E">
        <w:t>F</w:t>
      </w:r>
      <w:r>
        <w:t>orce</w:t>
      </w:r>
      <w:r w:rsidRPr="00F50C5E">
        <w:t xml:space="preserve"> </w:t>
      </w:r>
      <w:r w:rsidR="00E2648C">
        <w:t xml:space="preserve">(ABF) </w:t>
      </w:r>
      <w:r w:rsidRPr="00F50C5E">
        <w:t>and</w:t>
      </w:r>
      <w:r>
        <w:t xml:space="preserve"> Attorney-General’s Department</w:t>
      </w:r>
      <w:r w:rsidRPr="00F50C5E">
        <w:t xml:space="preserve"> </w:t>
      </w:r>
      <w:r>
        <w:t>(</w:t>
      </w:r>
      <w:r w:rsidRPr="00F50C5E">
        <w:t>AGD</w:t>
      </w:r>
      <w:r>
        <w:t>)</w:t>
      </w:r>
      <w:r w:rsidR="00405EF2">
        <w:t>;</w:t>
      </w:r>
      <w:r w:rsidRPr="00F50C5E">
        <w:t xml:space="preserve"> </w:t>
      </w:r>
    </w:p>
    <w:p w14:paraId="06B33C86" w14:textId="3C1951CC" w:rsidR="00960856" w:rsidRPr="00F50C5E" w:rsidRDefault="00960856" w:rsidP="0069350B">
      <w:pPr>
        <w:pStyle w:val="CoffeyBulletsL1"/>
      </w:pPr>
      <w:r w:rsidRPr="00F50C5E">
        <w:t xml:space="preserve">governance and accountability arrangements and mechanisms for the program; </w:t>
      </w:r>
    </w:p>
    <w:p w14:paraId="2525A0BF" w14:textId="4B0C10C2" w:rsidR="00960856" w:rsidRPr="00F50C5E" w:rsidRDefault="00960856" w:rsidP="0069350B">
      <w:pPr>
        <w:pStyle w:val="CoffeyBulletsL1"/>
      </w:pPr>
      <w:r w:rsidRPr="00F50C5E">
        <w:t>the range and type of activities and processes implemented across the Indo-Pacific;</w:t>
      </w:r>
      <w:r w:rsidR="0069350B">
        <w:t xml:space="preserve"> </w:t>
      </w:r>
    </w:p>
    <w:p w14:paraId="2F947E7A" w14:textId="551F87D5" w:rsidR="00960856" w:rsidRPr="00F50C5E" w:rsidRDefault="00960856" w:rsidP="0069350B">
      <w:pPr>
        <w:pStyle w:val="CoffeyBulletsL1"/>
      </w:pPr>
      <w:r w:rsidRPr="00F50C5E">
        <w:t>resourcing, development and delivery of IP-</w:t>
      </w:r>
      <w:proofErr w:type="spellStart"/>
      <w:r w:rsidRPr="00F50C5E">
        <w:t>JuSP</w:t>
      </w:r>
      <w:proofErr w:type="spellEnd"/>
      <w:r w:rsidRPr="00F50C5E">
        <w:t xml:space="preserve"> in each thematic area</w:t>
      </w:r>
      <w:r w:rsidR="007A203C">
        <w:t>;</w:t>
      </w:r>
      <w:r w:rsidRPr="00F50C5E">
        <w:t xml:space="preserve"> </w:t>
      </w:r>
    </w:p>
    <w:p w14:paraId="6EC4E5E9" w14:textId="35AADC0F" w:rsidR="00960856" w:rsidRPr="00F50C5E" w:rsidRDefault="00960856" w:rsidP="0069350B">
      <w:pPr>
        <w:pStyle w:val="CoffeyBulletsL1"/>
      </w:pPr>
      <w:r w:rsidRPr="00F50C5E">
        <w:t>alignment of program outcomes and priorities with counterpart priorities and expectations</w:t>
      </w:r>
      <w:r w:rsidR="007A203C">
        <w:t>;</w:t>
      </w:r>
      <w:r w:rsidRPr="00F50C5E">
        <w:t xml:space="preserve"> and</w:t>
      </w:r>
    </w:p>
    <w:p w14:paraId="12B50273" w14:textId="77777777" w:rsidR="00960856" w:rsidRPr="00F50C5E" w:rsidRDefault="00960856" w:rsidP="0069350B">
      <w:pPr>
        <w:pStyle w:val="CoffeyBulletsL1"/>
      </w:pPr>
      <w:r w:rsidRPr="00F50C5E">
        <w:t>the overall program approach, assumptions and whether it reflects development effectiveness principles.</w:t>
      </w:r>
    </w:p>
    <w:p w14:paraId="59655376" w14:textId="6CBC7A24" w:rsidR="007A2689" w:rsidRDefault="00F50C5E" w:rsidP="0069350B">
      <w:pPr>
        <w:pStyle w:val="Heading2"/>
      </w:pPr>
      <w:bookmarkStart w:id="25" w:name="_Toc36110520"/>
      <w:bookmarkEnd w:id="19"/>
      <w:bookmarkEnd w:id="20"/>
      <w:bookmarkEnd w:id="21"/>
      <w:bookmarkEnd w:id="22"/>
      <w:r>
        <w:t>Review questions</w:t>
      </w:r>
      <w:bookmarkEnd w:id="25"/>
      <w:r>
        <w:t xml:space="preserve"> </w:t>
      </w:r>
    </w:p>
    <w:p w14:paraId="1D82A712" w14:textId="61587481" w:rsidR="00F50C5E" w:rsidRPr="00424823" w:rsidRDefault="00F50C5E" w:rsidP="001037DD">
      <w:pPr>
        <w:pStyle w:val="BodyText"/>
        <w:rPr>
          <w:lang w:val="en-GB" w:eastAsia="en-AU"/>
        </w:rPr>
      </w:pPr>
      <w:r w:rsidRPr="00424823">
        <w:rPr>
          <w:lang w:val="en-GB" w:eastAsia="en-AU"/>
        </w:rPr>
        <w:t xml:space="preserve">Under the Terms of Reference the review is required to answer five key questions including specific sub-question as shown in </w:t>
      </w:r>
      <w:r w:rsidR="00424823" w:rsidRPr="00424823">
        <w:rPr>
          <w:lang w:val="en-GB" w:eastAsia="en-AU"/>
        </w:rPr>
        <w:fldChar w:fldCharType="begin"/>
      </w:r>
      <w:r w:rsidR="00424823" w:rsidRPr="00424823">
        <w:rPr>
          <w:lang w:val="en-GB" w:eastAsia="en-AU"/>
        </w:rPr>
        <w:instrText xml:space="preserve"> REF _Ref26530662 </w:instrText>
      </w:r>
      <w:r w:rsidR="00424823">
        <w:rPr>
          <w:lang w:val="en-GB" w:eastAsia="en-AU"/>
        </w:rPr>
        <w:instrText xml:space="preserve"> \* MERGEFORMAT </w:instrText>
      </w:r>
      <w:r w:rsidR="00424823" w:rsidRPr="00424823">
        <w:rPr>
          <w:lang w:val="en-GB" w:eastAsia="en-AU"/>
        </w:rPr>
        <w:fldChar w:fldCharType="separate"/>
      </w:r>
      <w:r w:rsidR="00166547" w:rsidRPr="00424823">
        <w:rPr>
          <w:szCs w:val="20"/>
        </w:rPr>
        <w:t xml:space="preserve">Table </w:t>
      </w:r>
      <w:r w:rsidR="00166547">
        <w:rPr>
          <w:noProof/>
          <w:szCs w:val="20"/>
        </w:rPr>
        <w:t>1</w:t>
      </w:r>
      <w:r w:rsidR="00424823" w:rsidRPr="00424823">
        <w:rPr>
          <w:lang w:val="en-GB" w:eastAsia="en-AU"/>
        </w:rPr>
        <w:fldChar w:fldCharType="end"/>
      </w:r>
      <w:r w:rsidRPr="00424823">
        <w:rPr>
          <w:lang w:val="en-GB" w:eastAsia="en-AU"/>
        </w:rPr>
        <w:t xml:space="preserve">. </w:t>
      </w:r>
    </w:p>
    <w:p w14:paraId="38500DF2" w14:textId="30DCDE3A" w:rsidR="00F50C5E" w:rsidRPr="00424823" w:rsidRDefault="00F50C5E" w:rsidP="001037DD">
      <w:pPr>
        <w:pStyle w:val="Caption"/>
        <w:keepNext/>
        <w:rPr>
          <w:rFonts w:ascii="Arial" w:hAnsi="Arial" w:cs="Arial"/>
          <w:color w:val="auto"/>
          <w:sz w:val="20"/>
          <w:szCs w:val="20"/>
        </w:rPr>
      </w:pPr>
      <w:bookmarkStart w:id="26" w:name="_Ref26530662"/>
      <w:r w:rsidRPr="00424823">
        <w:rPr>
          <w:rFonts w:ascii="Arial" w:hAnsi="Arial" w:cs="Arial"/>
          <w:color w:val="auto"/>
          <w:sz w:val="20"/>
          <w:szCs w:val="20"/>
        </w:rPr>
        <w:t xml:space="preserve">Table </w:t>
      </w:r>
      <w:r w:rsidRPr="00424823">
        <w:rPr>
          <w:rFonts w:ascii="Arial" w:hAnsi="Arial" w:cs="Arial"/>
          <w:color w:val="auto"/>
          <w:sz w:val="20"/>
          <w:szCs w:val="20"/>
        </w:rPr>
        <w:fldChar w:fldCharType="begin"/>
      </w:r>
      <w:r w:rsidRPr="00424823">
        <w:rPr>
          <w:rFonts w:ascii="Arial" w:hAnsi="Arial" w:cs="Arial"/>
          <w:color w:val="auto"/>
          <w:sz w:val="20"/>
          <w:szCs w:val="20"/>
        </w:rPr>
        <w:instrText xml:space="preserve"> SEQ Table \* ARABIC </w:instrText>
      </w:r>
      <w:r w:rsidRPr="00424823">
        <w:rPr>
          <w:rFonts w:ascii="Arial" w:hAnsi="Arial" w:cs="Arial"/>
          <w:color w:val="auto"/>
          <w:sz w:val="20"/>
          <w:szCs w:val="20"/>
        </w:rPr>
        <w:fldChar w:fldCharType="separate"/>
      </w:r>
      <w:r w:rsidR="00166547">
        <w:rPr>
          <w:rFonts w:ascii="Arial" w:hAnsi="Arial" w:cs="Arial"/>
          <w:noProof/>
          <w:color w:val="auto"/>
          <w:sz w:val="20"/>
          <w:szCs w:val="20"/>
        </w:rPr>
        <w:t>1</w:t>
      </w:r>
      <w:r w:rsidRPr="00424823">
        <w:rPr>
          <w:rFonts w:ascii="Arial" w:hAnsi="Arial" w:cs="Arial"/>
          <w:color w:val="auto"/>
          <w:sz w:val="20"/>
          <w:szCs w:val="20"/>
        </w:rPr>
        <w:fldChar w:fldCharType="end"/>
      </w:r>
      <w:bookmarkEnd w:id="26"/>
      <w:r w:rsidRPr="00424823">
        <w:rPr>
          <w:rFonts w:ascii="Arial" w:hAnsi="Arial" w:cs="Arial"/>
          <w:color w:val="auto"/>
          <w:sz w:val="20"/>
          <w:szCs w:val="20"/>
        </w:rPr>
        <w:t xml:space="preserve"> Review questions</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5"/>
        <w:gridCol w:w="5331"/>
      </w:tblGrid>
      <w:tr w:rsidR="00F50C5E" w:rsidRPr="00424823" w14:paraId="2C1BD85E" w14:textId="77777777" w:rsidTr="0069350B">
        <w:trPr>
          <w:tblHeader/>
        </w:trPr>
        <w:tc>
          <w:tcPr>
            <w:tcW w:w="3685" w:type="dxa"/>
            <w:shd w:val="clear" w:color="auto" w:fill="049CD5" w:themeFill="accent3"/>
          </w:tcPr>
          <w:p w14:paraId="7233BD6D" w14:textId="77777777" w:rsidR="00F50C5E" w:rsidRPr="00424823" w:rsidRDefault="00F50C5E" w:rsidP="0069350B">
            <w:pPr>
              <w:pStyle w:val="BodyText"/>
              <w:spacing w:before="60" w:after="60"/>
              <w:rPr>
                <w:b/>
                <w:color w:val="FFFFFF" w:themeColor="background1"/>
                <w:szCs w:val="20"/>
              </w:rPr>
            </w:pPr>
            <w:bookmarkStart w:id="27" w:name="_Hlk29287121"/>
            <w:r w:rsidRPr="00424823">
              <w:rPr>
                <w:b/>
                <w:color w:val="FFFFFF" w:themeColor="background1"/>
                <w:szCs w:val="20"/>
              </w:rPr>
              <w:t xml:space="preserve">Key questions </w:t>
            </w:r>
          </w:p>
        </w:tc>
        <w:tc>
          <w:tcPr>
            <w:tcW w:w="5331" w:type="dxa"/>
            <w:shd w:val="clear" w:color="auto" w:fill="049CD5" w:themeFill="accent3"/>
          </w:tcPr>
          <w:p w14:paraId="45F6E77F" w14:textId="77777777" w:rsidR="00F50C5E" w:rsidRPr="00424823" w:rsidRDefault="00F50C5E" w:rsidP="0069350B">
            <w:pPr>
              <w:pStyle w:val="BodyText"/>
              <w:spacing w:before="60" w:after="60"/>
              <w:rPr>
                <w:b/>
                <w:color w:val="FFFFFF" w:themeColor="background1"/>
                <w:szCs w:val="20"/>
              </w:rPr>
            </w:pPr>
            <w:r w:rsidRPr="00424823">
              <w:rPr>
                <w:b/>
                <w:color w:val="FFFFFF" w:themeColor="background1"/>
                <w:szCs w:val="20"/>
              </w:rPr>
              <w:t>Sub-questions</w:t>
            </w:r>
          </w:p>
        </w:tc>
      </w:tr>
      <w:tr w:rsidR="00F50C5E" w:rsidRPr="00424823" w14:paraId="5B494423" w14:textId="77777777" w:rsidTr="00975249">
        <w:tc>
          <w:tcPr>
            <w:tcW w:w="3685" w:type="dxa"/>
            <w:shd w:val="clear" w:color="auto" w:fill="F2F2F2" w:themeFill="background1" w:themeFillShade="F2"/>
            <w:hideMark/>
          </w:tcPr>
          <w:p w14:paraId="434850D6" w14:textId="77777777" w:rsidR="00F50C5E" w:rsidRPr="00424823" w:rsidRDefault="00F50C5E" w:rsidP="0092098A">
            <w:pPr>
              <w:pStyle w:val="BodyBullet"/>
              <w:numPr>
                <w:ilvl w:val="0"/>
                <w:numId w:val="18"/>
              </w:numPr>
              <w:spacing w:before="60" w:after="60"/>
              <w:rPr>
                <w:rFonts w:ascii="Arial" w:hAnsi="Arial" w:cs="Arial"/>
                <w:szCs w:val="20"/>
              </w:rPr>
            </w:pPr>
            <w:r w:rsidRPr="00424823">
              <w:rPr>
                <w:rFonts w:ascii="Arial" w:hAnsi="Arial" w:cs="Arial"/>
                <w:bCs/>
                <w:szCs w:val="20"/>
              </w:rPr>
              <w:t>Does the program remain fit for purpose?</w:t>
            </w:r>
          </w:p>
        </w:tc>
        <w:tc>
          <w:tcPr>
            <w:tcW w:w="5331" w:type="dxa"/>
            <w:shd w:val="clear" w:color="auto" w:fill="F2F2F2" w:themeFill="background1" w:themeFillShade="F2"/>
          </w:tcPr>
          <w:p w14:paraId="4851EE8B" w14:textId="77777777" w:rsidR="00F50C5E" w:rsidRPr="00424823" w:rsidRDefault="00F50C5E" w:rsidP="0092098A">
            <w:pPr>
              <w:pStyle w:val="ListParagraph"/>
              <w:numPr>
                <w:ilvl w:val="0"/>
                <w:numId w:val="19"/>
              </w:numPr>
              <w:spacing w:before="60" w:after="60" w:line="259" w:lineRule="auto"/>
              <w:rPr>
                <w:bCs/>
                <w:szCs w:val="20"/>
              </w:rPr>
            </w:pPr>
            <w:r w:rsidRPr="00424823">
              <w:rPr>
                <w:bCs/>
                <w:szCs w:val="20"/>
              </w:rPr>
              <w:t>Are the program’s intended outcomes still appropriate and consistent with whole-of-government priorities?</w:t>
            </w:r>
          </w:p>
          <w:p w14:paraId="0A392B4F" w14:textId="77777777" w:rsidR="00F50C5E" w:rsidRPr="00424823" w:rsidRDefault="00F50C5E" w:rsidP="0092098A">
            <w:pPr>
              <w:pStyle w:val="ListParagraph"/>
              <w:numPr>
                <w:ilvl w:val="0"/>
                <w:numId w:val="19"/>
              </w:numPr>
              <w:spacing w:before="60" w:after="60" w:line="259" w:lineRule="auto"/>
              <w:rPr>
                <w:bCs/>
                <w:szCs w:val="20"/>
              </w:rPr>
            </w:pPr>
            <w:r w:rsidRPr="00424823">
              <w:rPr>
                <w:bCs/>
                <w:szCs w:val="20"/>
              </w:rPr>
              <w:t>Are the thematic areas consistent with the program’s logic and intended outcomes?</w:t>
            </w:r>
          </w:p>
          <w:p w14:paraId="66440A3A" w14:textId="5F70373C" w:rsidR="00F50C5E" w:rsidRPr="0069350B" w:rsidRDefault="00F50C5E" w:rsidP="0092098A">
            <w:pPr>
              <w:pStyle w:val="ListParagraph"/>
              <w:numPr>
                <w:ilvl w:val="0"/>
                <w:numId w:val="19"/>
              </w:numPr>
              <w:spacing w:before="60" w:after="60" w:line="260" w:lineRule="atLeast"/>
              <w:rPr>
                <w:szCs w:val="20"/>
              </w:rPr>
            </w:pPr>
            <w:r w:rsidRPr="00424823">
              <w:rPr>
                <w:bCs/>
                <w:szCs w:val="20"/>
              </w:rPr>
              <w:t xml:space="preserve">Are the activities and their delivery modalities well targeted to achieve intended outcomes? </w:t>
            </w:r>
          </w:p>
        </w:tc>
      </w:tr>
      <w:tr w:rsidR="00F50C5E" w:rsidRPr="00424823" w14:paraId="6976C028" w14:textId="77777777" w:rsidTr="00975249">
        <w:tc>
          <w:tcPr>
            <w:tcW w:w="3685" w:type="dxa"/>
            <w:shd w:val="clear" w:color="auto" w:fill="F2F2F2" w:themeFill="background1" w:themeFillShade="F2"/>
          </w:tcPr>
          <w:p w14:paraId="208C0EEC" w14:textId="4581CA2F" w:rsidR="00F50C5E" w:rsidRPr="0069350B" w:rsidRDefault="00F50C5E" w:rsidP="0092098A">
            <w:pPr>
              <w:pStyle w:val="ListParagraph"/>
              <w:numPr>
                <w:ilvl w:val="0"/>
                <w:numId w:val="18"/>
              </w:numPr>
              <w:spacing w:before="60" w:after="60" w:line="259" w:lineRule="auto"/>
              <w:rPr>
                <w:bCs/>
                <w:szCs w:val="20"/>
              </w:rPr>
            </w:pPr>
            <w:r w:rsidRPr="00424823">
              <w:rPr>
                <w:bCs/>
                <w:szCs w:val="20"/>
              </w:rPr>
              <w:lastRenderedPageBreak/>
              <w:t>What is the program achieving in terms of the program’s intended outcomes?</w:t>
            </w:r>
          </w:p>
        </w:tc>
        <w:tc>
          <w:tcPr>
            <w:tcW w:w="5331" w:type="dxa"/>
            <w:shd w:val="clear" w:color="auto" w:fill="F2F2F2" w:themeFill="background1" w:themeFillShade="F2"/>
          </w:tcPr>
          <w:p w14:paraId="38254302" w14:textId="77777777" w:rsidR="00F50C5E" w:rsidRPr="00424823" w:rsidRDefault="00F50C5E" w:rsidP="0092098A">
            <w:pPr>
              <w:pStyle w:val="ListParagraph"/>
              <w:numPr>
                <w:ilvl w:val="0"/>
                <w:numId w:val="21"/>
              </w:numPr>
              <w:spacing w:before="60" w:after="60" w:line="259" w:lineRule="auto"/>
              <w:rPr>
                <w:bCs/>
                <w:szCs w:val="20"/>
              </w:rPr>
            </w:pPr>
            <w:r w:rsidRPr="00424823">
              <w:rPr>
                <w:bCs/>
                <w:szCs w:val="20"/>
              </w:rPr>
              <w:t>What outcomes are evident from the program to date?</w:t>
            </w:r>
          </w:p>
          <w:p w14:paraId="08888450" w14:textId="77777777" w:rsidR="00F50C5E" w:rsidRPr="00424823" w:rsidRDefault="00F50C5E" w:rsidP="0092098A">
            <w:pPr>
              <w:pStyle w:val="ListParagraph"/>
              <w:numPr>
                <w:ilvl w:val="0"/>
                <w:numId w:val="21"/>
              </w:numPr>
              <w:spacing w:before="60" w:after="60" w:line="259" w:lineRule="auto"/>
              <w:rPr>
                <w:bCs/>
                <w:szCs w:val="20"/>
              </w:rPr>
            </w:pPr>
            <w:r w:rsidRPr="00424823">
              <w:rPr>
                <w:bCs/>
                <w:szCs w:val="20"/>
              </w:rPr>
              <w:t>Are the outcomes achieved to date sustainable?</w:t>
            </w:r>
          </w:p>
          <w:p w14:paraId="7848A9B5" w14:textId="77777777" w:rsidR="00F50C5E" w:rsidRPr="00424823" w:rsidRDefault="00F50C5E" w:rsidP="0092098A">
            <w:pPr>
              <w:pStyle w:val="ListParagraph"/>
              <w:numPr>
                <w:ilvl w:val="0"/>
                <w:numId w:val="21"/>
              </w:numPr>
              <w:spacing w:before="60" w:after="60" w:line="259" w:lineRule="auto"/>
              <w:rPr>
                <w:bCs/>
                <w:szCs w:val="20"/>
              </w:rPr>
            </w:pPr>
            <w:r w:rsidRPr="00424823">
              <w:rPr>
                <w:bCs/>
                <w:szCs w:val="20"/>
              </w:rPr>
              <w:t>Is the program meeting national counterpart priorities and expectations?</w:t>
            </w:r>
          </w:p>
          <w:p w14:paraId="164829C2" w14:textId="1B94A3F8" w:rsidR="00F50C5E" w:rsidRPr="000161B3" w:rsidRDefault="00F50C5E" w:rsidP="0092098A">
            <w:pPr>
              <w:pStyle w:val="ListParagraph"/>
              <w:numPr>
                <w:ilvl w:val="0"/>
                <w:numId w:val="21"/>
              </w:numPr>
              <w:spacing w:before="60" w:after="60" w:line="259" w:lineRule="auto"/>
              <w:rPr>
                <w:bCs/>
                <w:szCs w:val="20"/>
              </w:rPr>
            </w:pPr>
            <w:r w:rsidRPr="00424823">
              <w:rPr>
                <w:bCs/>
                <w:szCs w:val="20"/>
              </w:rPr>
              <w:t>Does the program contribute to other outcomes outside of the program’s intentions?</w:t>
            </w:r>
          </w:p>
        </w:tc>
      </w:tr>
      <w:tr w:rsidR="00F50C5E" w:rsidRPr="00424823" w14:paraId="2B0DF8DD" w14:textId="77777777" w:rsidTr="0069350B">
        <w:trPr>
          <w:trHeight w:val="1967"/>
        </w:trPr>
        <w:tc>
          <w:tcPr>
            <w:tcW w:w="3685" w:type="dxa"/>
            <w:shd w:val="clear" w:color="auto" w:fill="F2F2F2" w:themeFill="background1" w:themeFillShade="F2"/>
          </w:tcPr>
          <w:p w14:paraId="7819F982" w14:textId="56BD88C6" w:rsidR="00F50C5E" w:rsidRPr="0069350B" w:rsidRDefault="00F50C5E" w:rsidP="0092098A">
            <w:pPr>
              <w:pStyle w:val="ListParagraph"/>
              <w:numPr>
                <w:ilvl w:val="0"/>
                <w:numId w:val="18"/>
              </w:numPr>
              <w:spacing w:before="60" w:after="60" w:line="259" w:lineRule="auto"/>
              <w:rPr>
                <w:bCs/>
                <w:szCs w:val="20"/>
              </w:rPr>
            </w:pPr>
            <w:r w:rsidRPr="00424823">
              <w:rPr>
                <w:bCs/>
                <w:szCs w:val="20"/>
              </w:rPr>
              <w:t>Are the program’s governance and accountability arrangements and mechanisms effective?</w:t>
            </w:r>
          </w:p>
        </w:tc>
        <w:tc>
          <w:tcPr>
            <w:tcW w:w="5331" w:type="dxa"/>
            <w:shd w:val="clear" w:color="auto" w:fill="F2F2F2" w:themeFill="background1" w:themeFillShade="F2"/>
          </w:tcPr>
          <w:p w14:paraId="1785DBC0" w14:textId="77777777" w:rsidR="00F50C5E" w:rsidRPr="00424823" w:rsidRDefault="00F50C5E" w:rsidP="0092098A">
            <w:pPr>
              <w:pStyle w:val="ListParagraph"/>
              <w:numPr>
                <w:ilvl w:val="0"/>
                <w:numId w:val="22"/>
              </w:numPr>
              <w:spacing w:before="60" w:after="60" w:line="259" w:lineRule="auto"/>
              <w:rPr>
                <w:bCs/>
                <w:szCs w:val="20"/>
              </w:rPr>
            </w:pPr>
            <w:r w:rsidRPr="00424823">
              <w:rPr>
                <w:bCs/>
                <w:szCs w:val="20"/>
              </w:rPr>
              <w:t>What are the strengths and weaknesses of the program’s governance and accountability arrangements?</w:t>
            </w:r>
          </w:p>
          <w:p w14:paraId="054C2168" w14:textId="77777777" w:rsidR="00F50C5E" w:rsidRPr="00424823" w:rsidRDefault="00F50C5E" w:rsidP="0092098A">
            <w:pPr>
              <w:pStyle w:val="ListParagraph"/>
              <w:numPr>
                <w:ilvl w:val="0"/>
                <w:numId w:val="22"/>
              </w:numPr>
              <w:spacing w:before="60" w:after="60" w:line="259" w:lineRule="auto"/>
              <w:rPr>
                <w:bCs/>
                <w:szCs w:val="20"/>
              </w:rPr>
            </w:pPr>
            <w:r w:rsidRPr="00424823">
              <w:rPr>
                <w:bCs/>
                <w:szCs w:val="20"/>
              </w:rPr>
              <w:t>Are the program’s decision making and internal consultation processes fit for purpose?</w:t>
            </w:r>
          </w:p>
          <w:p w14:paraId="54AA3F4A" w14:textId="02247856" w:rsidR="00F50C5E" w:rsidRPr="00424823" w:rsidRDefault="00F50C5E" w:rsidP="0092098A">
            <w:pPr>
              <w:pStyle w:val="ListParagraph"/>
              <w:numPr>
                <w:ilvl w:val="0"/>
                <w:numId w:val="22"/>
              </w:numPr>
              <w:spacing w:before="60" w:after="60" w:line="259" w:lineRule="auto"/>
              <w:rPr>
                <w:bCs/>
                <w:szCs w:val="20"/>
              </w:rPr>
            </w:pPr>
            <w:r w:rsidRPr="00424823">
              <w:rPr>
                <w:bCs/>
                <w:szCs w:val="20"/>
              </w:rPr>
              <w:t>Are the roles and functions within the program clear and well understood?</w:t>
            </w:r>
            <w:r w:rsidR="0069350B">
              <w:rPr>
                <w:bCs/>
                <w:szCs w:val="20"/>
              </w:rPr>
              <w:t xml:space="preserve"> </w:t>
            </w:r>
          </w:p>
          <w:p w14:paraId="224ACFAE" w14:textId="77777777" w:rsidR="00F50C5E" w:rsidRPr="00424823" w:rsidRDefault="00F50C5E" w:rsidP="0092098A">
            <w:pPr>
              <w:pStyle w:val="ListParagraph"/>
              <w:numPr>
                <w:ilvl w:val="0"/>
                <w:numId w:val="22"/>
              </w:numPr>
              <w:spacing w:before="60" w:after="60" w:line="260" w:lineRule="atLeast"/>
              <w:rPr>
                <w:szCs w:val="20"/>
              </w:rPr>
            </w:pPr>
            <w:r w:rsidRPr="00424823">
              <w:rPr>
                <w:bCs/>
                <w:szCs w:val="20"/>
              </w:rPr>
              <w:t>Are the program’s finances being effectively managed and tracked?</w:t>
            </w:r>
          </w:p>
        </w:tc>
      </w:tr>
      <w:tr w:rsidR="00F50C5E" w:rsidRPr="00424823" w14:paraId="57E1A103" w14:textId="77777777" w:rsidTr="00975249">
        <w:trPr>
          <w:trHeight w:val="1313"/>
        </w:trPr>
        <w:tc>
          <w:tcPr>
            <w:tcW w:w="3685" w:type="dxa"/>
            <w:shd w:val="clear" w:color="auto" w:fill="F2F2F2" w:themeFill="background1" w:themeFillShade="F2"/>
          </w:tcPr>
          <w:p w14:paraId="52110808" w14:textId="77777777" w:rsidR="00F50C5E" w:rsidRPr="00424823" w:rsidRDefault="00F50C5E" w:rsidP="0092098A">
            <w:pPr>
              <w:pStyle w:val="ListParagraph"/>
              <w:numPr>
                <w:ilvl w:val="0"/>
                <w:numId w:val="18"/>
              </w:numPr>
              <w:spacing w:before="60" w:after="60" w:line="259" w:lineRule="auto"/>
              <w:rPr>
                <w:bCs/>
                <w:szCs w:val="20"/>
              </w:rPr>
            </w:pPr>
            <w:r w:rsidRPr="00424823">
              <w:rPr>
                <w:bCs/>
                <w:szCs w:val="20"/>
              </w:rPr>
              <w:t>Is the program being effectively implemented?</w:t>
            </w:r>
          </w:p>
        </w:tc>
        <w:tc>
          <w:tcPr>
            <w:tcW w:w="5331" w:type="dxa"/>
            <w:shd w:val="clear" w:color="auto" w:fill="F2F2F2" w:themeFill="background1" w:themeFillShade="F2"/>
          </w:tcPr>
          <w:p w14:paraId="726DFB43" w14:textId="77777777" w:rsidR="00F50C5E" w:rsidRPr="00424823" w:rsidRDefault="00F50C5E" w:rsidP="0092098A">
            <w:pPr>
              <w:pStyle w:val="ListParagraph"/>
              <w:numPr>
                <w:ilvl w:val="0"/>
                <w:numId w:val="23"/>
              </w:numPr>
              <w:spacing w:before="60" w:after="60" w:line="259" w:lineRule="auto"/>
              <w:rPr>
                <w:bCs/>
                <w:szCs w:val="20"/>
              </w:rPr>
            </w:pPr>
            <w:r w:rsidRPr="00424823">
              <w:rPr>
                <w:bCs/>
                <w:szCs w:val="20"/>
              </w:rPr>
              <w:t>Have there been any significant challenges and what was their impact on program management and implementation?</w:t>
            </w:r>
          </w:p>
          <w:p w14:paraId="004D29D0" w14:textId="77777777" w:rsidR="00F50C5E" w:rsidRPr="00424823" w:rsidRDefault="00F50C5E" w:rsidP="0092098A">
            <w:pPr>
              <w:pStyle w:val="ListParagraph"/>
              <w:numPr>
                <w:ilvl w:val="0"/>
                <w:numId w:val="23"/>
              </w:numPr>
              <w:spacing w:before="60" w:after="60" w:line="259" w:lineRule="auto"/>
              <w:rPr>
                <w:bCs/>
                <w:szCs w:val="20"/>
              </w:rPr>
            </w:pPr>
            <w:r w:rsidRPr="00424823">
              <w:rPr>
                <w:bCs/>
                <w:szCs w:val="20"/>
              </w:rPr>
              <w:t>What program management and implementation adjustments have occurred?</w:t>
            </w:r>
          </w:p>
          <w:p w14:paraId="2B49B667" w14:textId="77777777" w:rsidR="00F50C5E" w:rsidRPr="00424823" w:rsidRDefault="00F50C5E" w:rsidP="0092098A">
            <w:pPr>
              <w:pStyle w:val="ListParagraph"/>
              <w:numPr>
                <w:ilvl w:val="0"/>
                <w:numId w:val="23"/>
              </w:numPr>
              <w:spacing w:before="60" w:after="60" w:line="259" w:lineRule="auto"/>
              <w:rPr>
                <w:bCs/>
                <w:szCs w:val="20"/>
              </w:rPr>
            </w:pPr>
            <w:r w:rsidRPr="00424823">
              <w:rPr>
                <w:bCs/>
                <w:szCs w:val="20"/>
              </w:rPr>
              <w:t>Is the funding and resourcing sufficient and appropriate to effectively deliver the program?</w:t>
            </w:r>
          </w:p>
          <w:p w14:paraId="45E75CD8" w14:textId="77777777" w:rsidR="00F50C5E" w:rsidRPr="00424823" w:rsidRDefault="00F50C5E" w:rsidP="0092098A">
            <w:pPr>
              <w:pStyle w:val="ListParagraph"/>
              <w:numPr>
                <w:ilvl w:val="0"/>
                <w:numId w:val="23"/>
              </w:numPr>
              <w:spacing w:before="60" w:after="60" w:line="259" w:lineRule="auto"/>
              <w:rPr>
                <w:bCs/>
                <w:szCs w:val="20"/>
              </w:rPr>
            </w:pPr>
            <w:r w:rsidRPr="00424823">
              <w:rPr>
                <w:bCs/>
                <w:szCs w:val="20"/>
              </w:rPr>
              <w:t>What further changes are required to improve program management and implementation?</w:t>
            </w:r>
          </w:p>
        </w:tc>
      </w:tr>
      <w:tr w:rsidR="00F50C5E" w:rsidRPr="00424823" w14:paraId="3FD63D2A" w14:textId="77777777" w:rsidTr="00975249">
        <w:trPr>
          <w:trHeight w:val="1619"/>
        </w:trPr>
        <w:tc>
          <w:tcPr>
            <w:tcW w:w="3685" w:type="dxa"/>
            <w:shd w:val="clear" w:color="auto" w:fill="F2F2F2" w:themeFill="background1" w:themeFillShade="F2"/>
          </w:tcPr>
          <w:p w14:paraId="05EAC211" w14:textId="77777777" w:rsidR="00F50C5E" w:rsidRPr="00424823" w:rsidRDefault="00F50C5E" w:rsidP="0092098A">
            <w:pPr>
              <w:pStyle w:val="ListParagraph"/>
              <w:numPr>
                <w:ilvl w:val="0"/>
                <w:numId w:val="18"/>
              </w:numPr>
              <w:spacing w:before="60" w:after="60" w:line="259" w:lineRule="auto"/>
              <w:rPr>
                <w:bCs/>
                <w:szCs w:val="20"/>
              </w:rPr>
            </w:pPr>
            <w:r w:rsidRPr="00424823">
              <w:rPr>
                <w:bCs/>
                <w:szCs w:val="20"/>
              </w:rPr>
              <w:t>Does the program monitor and evaluate program delivery effectively?</w:t>
            </w:r>
          </w:p>
        </w:tc>
        <w:tc>
          <w:tcPr>
            <w:tcW w:w="5331" w:type="dxa"/>
            <w:shd w:val="clear" w:color="auto" w:fill="F2F2F2" w:themeFill="background1" w:themeFillShade="F2"/>
          </w:tcPr>
          <w:p w14:paraId="1A23AEB7" w14:textId="77777777" w:rsidR="00F50C5E" w:rsidRPr="00424823" w:rsidRDefault="00F50C5E" w:rsidP="0092098A">
            <w:pPr>
              <w:pStyle w:val="ListParagraph"/>
              <w:numPr>
                <w:ilvl w:val="0"/>
                <w:numId w:val="24"/>
              </w:numPr>
              <w:spacing w:before="60" w:after="60" w:line="259" w:lineRule="auto"/>
              <w:rPr>
                <w:bCs/>
                <w:szCs w:val="20"/>
              </w:rPr>
            </w:pPr>
            <w:r w:rsidRPr="00424823">
              <w:rPr>
                <w:bCs/>
                <w:szCs w:val="20"/>
              </w:rPr>
              <w:t>To what extent does the program’s monitoring systems capture results and lessons?</w:t>
            </w:r>
          </w:p>
          <w:p w14:paraId="65F26038" w14:textId="77777777" w:rsidR="00F50C5E" w:rsidRPr="00424823" w:rsidRDefault="00F50C5E" w:rsidP="0092098A">
            <w:pPr>
              <w:pStyle w:val="ListParagraph"/>
              <w:numPr>
                <w:ilvl w:val="0"/>
                <w:numId w:val="24"/>
              </w:numPr>
              <w:spacing w:before="60" w:after="60" w:line="259" w:lineRule="auto"/>
              <w:rPr>
                <w:bCs/>
                <w:szCs w:val="20"/>
              </w:rPr>
            </w:pPr>
            <w:r w:rsidRPr="00424823">
              <w:rPr>
                <w:bCs/>
                <w:szCs w:val="20"/>
              </w:rPr>
              <w:t>Is there an adequate evidence base on which to measure change attributable to the program?</w:t>
            </w:r>
          </w:p>
          <w:p w14:paraId="1E6237F6" w14:textId="77777777" w:rsidR="00F50C5E" w:rsidRPr="00424823" w:rsidRDefault="00F50C5E" w:rsidP="0092098A">
            <w:pPr>
              <w:pStyle w:val="ListParagraph"/>
              <w:numPr>
                <w:ilvl w:val="0"/>
                <w:numId w:val="24"/>
              </w:numPr>
              <w:spacing w:before="60" w:after="60" w:line="259" w:lineRule="auto"/>
              <w:rPr>
                <w:bCs/>
                <w:szCs w:val="20"/>
              </w:rPr>
            </w:pPr>
            <w:r w:rsidRPr="00424823">
              <w:rPr>
                <w:bCs/>
                <w:szCs w:val="20"/>
              </w:rPr>
              <w:t>How does the program apply lessons and knowledge generated under the program?</w:t>
            </w:r>
          </w:p>
          <w:p w14:paraId="39099642" w14:textId="77777777" w:rsidR="00F50C5E" w:rsidRPr="00424823" w:rsidRDefault="00F50C5E" w:rsidP="0092098A">
            <w:pPr>
              <w:pStyle w:val="ListParagraph"/>
              <w:numPr>
                <w:ilvl w:val="0"/>
                <w:numId w:val="24"/>
              </w:numPr>
              <w:spacing w:before="60" w:after="60" w:line="260" w:lineRule="atLeast"/>
              <w:rPr>
                <w:szCs w:val="20"/>
              </w:rPr>
            </w:pPr>
            <w:r w:rsidRPr="00424823">
              <w:rPr>
                <w:bCs/>
                <w:szCs w:val="20"/>
              </w:rPr>
              <w:t>To what extent does the program’s monitoring systems enable timely access to information to inform strategic decision making?</w:t>
            </w:r>
          </w:p>
        </w:tc>
      </w:tr>
    </w:tbl>
    <w:p w14:paraId="621C0E29" w14:textId="47D5DE65" w:rsidR="00811BAC" w:rsidRPr="00811BAC" w:rsidRDefault="00D81153" w:rsidP="0069350B">
      <w:pPr>
        <w:pStyle w:val="Heading2"/>
      </w:pPr>
      <w:bookmarkStart w:id="28" w:name="_Toc530672535"/>
      <w:bookmarkStart w:id="29" w:name="_Toc36110521"/>
      <w:bookmarkStart w:id="30" w:name="_Hlk26532799"/>
      <w:bookmarkEnd w:id="27"/>
      <w:bookmarkEnd w:id="28"/>
      <w:r>
        <w:t>Approach and methodology</w:t>
      </w:r>
      <w:bookmarkEnd w:id="29"/>
    </w:p>
    <w:bookmarkEnd w:id="30"/>
    <w:p w14:paraId="30874299" w14:textId="59A05F5B" w:rsidR="00424823" w:rsidRPr="0098001E" w:rsidRDefault="008C7050" w:rsidP="001037DD">
      <w:pPr>
        <w:pStyle w:val="BodyText"/>
        <w:ind w:right="544"/>
        <w:rPr>
          <w:lang w:val="en-GB" w:eastAsia="en-AU"/>
        </w:rPr>
      </w:pPr>
      <w:r w:rsidRPr="0098001E">
        <w:rPr>
          <w:lang w:val="en-GB" w:eastAsia="en-AU"/>
        </w:rPr>
        <w:t>The r</w:t>
      </w:r>
      <w:r w:rsidR="0098001E" w:rsidRPr="0098001E">
        <w:rPr>
          <w:lang w:val="en-GB" w:eastAsia="en-AU"/>
        </w:rPr>
        <w:t xml:space="preserve">eview used a mixed methods approach </w:t>
      </w:r>
      <w:r w:rsidR="0098001E">
        <w:rPr>
          <w:lang w:val="en-GB" w:eastAsia="en-AU"/>
        </w:rPr>
        <w:t xml:space="preserve">to </w:t>
      </w:r>
      <w:r w:rsidR="0098001E" w:rsidRPr="0098001E">
        <w:rPr>
          <w:lang w:val="en-GB" w:eastAsia="en-AU"/>
        </w:rPr>
        <w:t xml:space="preserve">gather data through a desktop review, a qualitative survey and interviews. The analytical </w:t>
      </w:r>
      <w:r w:rsidR="0098001E" w:rsidRPr="00B05DD0">
        <w:rPr>
          <w:lang w:val="en-GB" w:eastAsia="en-AU"/>
        </w:rPr>
        <w:t xml:space="preserve">framework in Appendix </w:t>
      </w:r>
      <w:r w:rsidR="00975249" w:rsidRPr="00B05DD0">
        <w:rPr>
          <w:lang w:val="en-GB" w:eastAsia="en-AU"/>
        </w:rPr>
        <w:t xml:space="preserve">2 </w:t>
      </w:r>
      <w:r w:rsidR="0098001E" w:rsidRPr="00B05DD0">
        <w:rPr>
          <w:lang w:val="en-GB" w:eastAsia="en-AU"/>
        </w:rPr>
        <w:t>guided the selection and use of methods and data sources to answer each of the review questions.</w:t>
      </w:r>
      <w:r w:rsidR="0098001E" w:rsidRPr="0098001E">
        <w:rPr>
          <w:lang w:val="en-GB" w:eastAsia="en-AU"/>
        </w:rPr>
        <w:t xml:space="preserve"> </w:t>
      </w:r>
    </w:p>
    <w:p w14:paraId="77F55C09" w14:textId="43506D28" w:rsidR="00424823" w:rsidRPr="0086534B" w:rsidRDefault="0098001E" w:rsidP="001037DD">
      <w:pPr>
        <w:pStyle w:val="BodyText"/>
        <w:rPr>
          <w:lang w:val="en-GB" w:eastAsia="en-AU"/>
        </w:rPr>
      </w:pPr>
      <w:r w:rsidRPr="0086534B">
        <w:rPr>
          <w:lang w:val="en-GB" w:eastAsia="en-AU"/>
        </w:rPr>
        <w:t>Information for the review was collected as follows:</w:t>
      </w:r>
    </w:p>
    <w:p w14:paraId="2B6B269B" w14:textId="1D68E52D" w:rsidR="0098001E" w:rsidRDefault="0098001E" w:rsidP="0069350B">
      <w:pPr>
        <w:pStyle w:val="CoffeyBulletsL1"/>
      </w:pPr>
      <w:r w:rsidRPr="0086534B">
        <w:rPr>
          <w:b/>
        </w:rPr>
        <w:t>Desktop review:</w:t>
      </w:r>
      <w:r w:rsidRPr="0086534B">
        <w:t xml:space="preserve"> A range of documents were reviewed and analysed to understand the program’s design,</w:t>
      </w:r>
      <w:r w:rsidR="00B05DD0">
        <w:t xml:space="preserve"> project and activities,</w:t>
      </w:r>
      <w:r w:rsidRPr="0086534B">
        <w:t xml:space="preserve"> implementation progress, outcomes and systems of governance, management and monitoring and evaluation. </w:t>
      </w:r>
      <w:r w:rsidRPr="00B05DD0">
        <w:t xml:space="preserve">Key documents considered are listed in Appendix </w:t>
      </w:r>
      <w:r w:rsidR="00975249" w:rsidRPr="00B05DD0">
        <w:t>3</w:t>
      </w:r>
      <w:r w:rsidRPr="00B05DD0">
        <w:t>. They include program design documents, m</w:t>
      </w:r>
      <w:r w:rsidRPr="0086534B">
        <w:t xml:space="preserve">inutes of governance committees, </w:t>
      </w:r>
      <w:r w:rsidR="0086534B" w:rsidRPr="0086534B">
        <w:t xml:space="preserve">monitoring reports to </w:t>
      </w:r>
      <w:r w:rsidR="000161B3">
        <w:t>the Department of Foreign Affairs and Trade (</w:t>
      </w:r>
      <w:r w:rsidR="0086534B" w:rsidRPr="0086534B">
        <w:t>DFAT</w:t>
      </w:r>
      <w:r w:rsidR="000161B3">
        <w:t>)</w:t>
      </w:r>
      <w:r w:rsidR="0086534B" w:rsidRPr="0086534B">
        <w:t xml:space="preserve">, annual work plans and finance records. A </w:t>
      </w:r>
      <w:r w:rsidR="0086534B" w:rsidRPr="0086534B">
        <w:lastRenderedPageBreak/>
        <w:t xml:space="preserve">range of external documents relating </w:t>
      </w:r>
      <w:r w:rsidR="00CA7F3B">
        <w:t xml:space="preserve">to </w:t>
      </w:r>
      <w:r w:rsidR="0086534B" w:rsidRPr="0086534B">
        <w:t>foreign policy and aid strategy and lessons learnt from development assistance in governance, law and justice sectors</w:t>
      </w:r>
      <w:r w:rsidR="00B05DD0">
        <w:t xml:space="preserve"> were also considered</w:t>
      </w:r>
      <w:r w:rsidR="0086534B" w:rsidRPr="0086534B">
        <w:t xml:space="preserve">. </w:t>
      </w:r>
    </w:p>
    <w:p w14:paraId="3ABA1AF7" w14:textId="24D6A097" w:rsidR="00D81153" w:rsidRPr="00B05DD0" w:rsidRDefault="0086534B" w:rsidP="0069350B">
      <w:pPr>
        <w:pStyle w:val="CoffeyBulletsL1"/>
      </w:pPr>
      <w:r w:rsidRPr="00B05DD0">
        <w:rPr>
          <w:b/>
        </w:rPr>
        <w:t>Surveys:</w:t>
      </w:r>
      <w:r w:rsidRPr="00B05DD0">
        <w:t xml:space="preserve"> Staff </w:t>
      </w:r>
      <w:r w:rsidR="00B05DD0" w:rsidRPr="00B05DD0">
        <w:t xml:space="preserve">involved in the management, delivering and funding of the </w:t>
      </w:r>
      <w:r w:rsidRPr="00B05DD0">
        <w:t xml:space="preserve">program in Home Affairs, ABF and AGD </w:t>
      </w:r>
      <w:r w:rsidR="00B05DD0" w:rsidRPr="00B05DD0">
        <w:t>and</w:t>
      </w:r>
      <w:r w:rsidRPr="00B05DD0">
        <w:t xml:space="preserve"> DFAT, were invited to participate in a survey containing 19 open-ended questions aligned to the review questions. A total of 1</w:t>
      </w:r>
      <w:r w:rsidR="00B05DD0" w:rsidRPr="00B05DD0">
        <w:t>3</w:t>
      </w:r>
      <w:r w:rsidRPr="00B05DD0">
        <w:t xml:space="preserve"> survey responses were received across the program management team, five implementing teams and DFAT staff. </w:t>
      </w:r>
      <w:r w:rsidR="00CA7F3B">
        <w:t>Responses were received from all implementing teams, which in</w:t>
      </w:r>
      <w:r w:rsidRPr="00B05DD0">
        <w:t xml:space="preserve">cluded </w:t>
      </w:r>
      <w:r w:rsidR="00CA7F3B">
        <w:t>both</w:t>
      </w:r>
      <w:r w:rsidR="00D81153" w:rsidRPr="00B05DD0">
        <w:t xml:space="preserve"> individual responses and team or group responses.</w:t>
      </w:r>
    </w:p>
    <w:p w14:paraId="598A11D2" w14:textId="79E1C651" w:rsidR="0086534B" w:rsidRPr="00B05DD0" w:rsidRDefault="00D81153" w:rsidP="0069350B">
      <w:pPr>
        <w:pStyle w:val="CoffeyBulletsL1"/>
        <w:rPr>
          <w:b/>
        </w:rPr>
      </w:pPr>
      <w:r w:rsidRPr="00B05DD0">
        <w:rPr>
          <w:b/>
        </w:rPr>
        <w:t xml:space="preserve">In-depth interviews and small groups discussions: </w:t>
      </w:r>
      <w:r w:rsidR="001037DD" w:rsidRPr="00B05DD0">
        <w:t>A total of 13 interviews or small</w:t>
      </w:r>
      <w:r w:rsidR="001037DD" w:rsidRPr="00F93A41">
        <w:t xml:space="preserve"> group discussions</w:t>
      </w:r>
      <w:r w:rsidR="001037DD">
        <w:t xml:space="preserve"> were held with Home Affairs, AGD, ABF and DFAT staff who were involved in managing, funding or delivering the program or oversighting whole of country or regional priorities within Home Affairs. These interviews were conducted face to face in Canberra between 10-13 </w:t>
      </w:r>
      <w:r w:rsidR="001037DD" w:rsidRPr="00B05DD0">
        <w:t>November</w:t>
      </w:r>
      <w:r w:rsidR="00F93A41" w:rsidRPr="00B05DD0">
        <w:t xml:space="preserve"> and provided an opportunity to explore and inquire further about the responses to the survey</w:t>
      </w:r>
      <w:r w:rsidR="001037DD" w:rsidRPr="00B05DD0">
        <w:t xml:space="preserve">. </w:t>
      </w:r>
      <w:r w:rsidR="00B05DD0">
        <w:t xml:space="preserve">A further three </w:t>
      </w:r>
      <w:r w:rsidR="001037DD" w:rsidRPr="00B05DD0">
        <w:t xml:space="preserve">telephone interviews were conducted with counterparts in Vanuatu, Indonesia and Cambodia </w:t>
      </w:r>
      <w:r w:rsidR="00CC27B2" w:rsidRPr="00B05DD0">
        <w:t xml:space="preserve">to </w:t>
      </w:r>
      <w:r w:rsidR="001037DD" w:rsidRPr="00B05DD0">
        <w:t xml:space="preserve">gather their perceptions on the assistance provided, alignment with country and organisational needs and priorities and the results of the support. </w:t>
      </w:r>
      <w:r w:rsidR="00B05DD0" w:rsidRPr="00B05DD0">
        <w:t xml:space="preserve">A list of stakeholders consulted is at Appendix 4. </w:t>
      </w:r>
    </w:p>
    <w:p w14:paraId="499E8186" w14:textId="0D16A965" w:rsidR="00D9726F" w:rsidRPr="00F93A41" w:rsidRDefault="008C7050" w:rsidP="001037DD">
      <w:pPr>
        <w:pStyle w:val="BodyText"/>
        <w:rPr>
          <w:lang w:val="en-GB" w:eastAsia="en-AU"/>
        </w:rPr>
      </w:pPr>
      <w:r w:rsidRPr="00F93A41">
        <w:rPr>
          <w:lang w:val="en-GB" w:eastAsia="en-AU"/>
        </w:rPr>
        <w:t>Th</w:t>
      </w:r>
      <w:r w:rsidR="00F93A41" w:rsidRPr="00F93A41">
        <w:rPr>
          <w:lang w:val="en-GB" w:eastAsia="en-AU"/>
        </w:rPr>
        <w:t>e</w:t>
      </w:r>
      <w:r w:rsidRPr="00F93A41">
        <w:rPr>
          <w:lang w:val="en-GB" w:eastAsia="en-AU"/>
        </w:rPr>
        <w:t xml:space="preserve"> analysis </w:t>
      </w:r>
      <w:r w:rsidR="00D9726F" w:rsidRPr="00F93A41">
        <w:rPr>
          <w:lang w:val="en-GB" w:eastAsia="en-AU"/>
        </w:rPr>
        <w:t xml:space="preserve">presented </w:t>
      </w:r>
      <w:r w:rsidR="00F93A41" w:rsidRPr="00F93A41">
        <w:rPr>
          <w:lang w:val="en-GB" w:eastAsia="en-AU"/>
        </w:rPr>
        <w:t>in th</w:t>
      </w:r>
      <w:r w:rsidR="00F93A41">
        <w:rPr>
          <w:lang w:val="en-GB" w:eastAsia="en-AU"/>
        </w:rPr>
        <w:t>is</w:t>
      </w:r>
      <w:r w:rsidR="00F93A41" w:rsidRPr="00F93A41">
        <w:rPr>
          <w:lang w:val="en-GB" w:eastAsia="en-AU"/>
        </w:rPr>
        <w:t xml:space="preserve"> report </w:t>
      </w:r>
      <w:r w:rsidR="00274595" w:rsidRPr="00F93A41">
        <w:rPr>
          <w:lang w:val="en-GB" w:eastAsia="en-AU"/>
        </w:rPr>
        <w:t>draws on information from each of the sources</w:t>
      </w:r>
      <w:r w:rsidR="00D9726F" w:rsidRPr="00F93A41">
        <w:rPr>
          <w:lang w:val="en-GB" w:eastAsia="en-AU"/>
        </w:rPr>
        <w:t xml:space="preserve">. Where feasible key findings have been triangulated through reference to multiple information sources. </w:t>
      </w:r>
    </w:p>
    <w:p w14:paraId="29D922B1" w14:textId="3313B8E5" w:rsidR="00FE504C" w:rsidRDefault="36296012" w:rsidP="0069350B">
      <w:pPr>
        <w:pStyle w:val="Heading2"/>
      </w:pPr>
      <w:bookmarkStart w:id="31" w:name="_Toc21686463"/>
      <w:bookmarkStart w:id="32" w:name="_Toc21694294"/>
      <w:bookmarkStart w:id="33" w:name="_Toc21695552"/>
      <w:bookmarkStart w:id="34" w:name="_Toc23782358"/>
      <w:bookmarkStart w:id="35" w:name="_Toc36110522"/>
      <w:r>
        <w:t>Limitations</w:t>
      </w:r>
      <w:bookmarkEnd w:id="31"/>
      <w:bookmarkEnd w:id="32"/>
      <w:bookmarkEnd w:id="33"/>
      <w:bookmarkEnd w:id="34"/>
      <w:bookmarkEnd w:id="35"/>
    </w:p>
    <w:p w14:paraId="7293094C" w14:textId="0D130EEA" w:rsidR="00F93A41" w:rsidRPr="004B28DC" w:rsidRDefault="008C7050" w:rsidP="001037DD">
      <w:pPr>
        <w:pStyle w:val="BodyText"/>
        <w:rPr>
          <w:lang w:val="en-GB" w:eastAsia="en-AU"/>
        </w:rPr>
      </w:pPr>
      <w:r w:rsidRPr="004B28DC">
        <w:rPr>
          <w:lang w:val="en-GB" w:eastAsia="en-AU"/>
        </w:rPr>
        <w:t xml:space="preserve">This mid-term review </w:t>
      </w:r>
      <w:r w:rsidR="007A203C">
        <w:rPr>
          <w:lang w:val="en-GB" w:eastAsia="en-AU"/>
        </w:rPr>
        <w:t xml:space="preserve">was </w:t>
      </w:r>
      <w:r w:rsidR="00461DA9">
        <w:rPr>
          <w:lang w:val="en-GB" w:eastAsia="en-AU"/>
        </w:rPr>
        <w:t xml:space="preserve">undertaken </w:t>
      </w:r>
      <w:r w:rsidR="003E2BDB">
        <w:rPr>
          <w:lang w:val="en-GB" w:eastAsia="en-AU"/>
        </w:rPr>
        <w:t xml:space="preserve">almost mid-way through </w:t>
      </w:r>
      <w:r w:rsidR="00F93A41" w:rsidRPr="004B28DC">
        <w:rPr>
          <w:lang w:val="en-GB" w:eastAsia="en-AU"/>
        </w:rPr>
        <w:t>the third year</w:t>
      </w:r>
      <w:r w:rsidRPr="004B28DC">
        <w:rPr>
          <w:lang w:val="en-GB" w:eastAsia="en-AU"/>
        </w:rPr>
        <w:t xml:space="preserve"> </w:t>
      </w:r>
      <w:r w:rsidR="00F93A41" w:rsidRPr="004B28DC">
        <w:rPr>
          <w:lang w:val="en-GB" w:eastAsia="en-AU"/>
        </w:rPr>
        <w:t xml:space="preserve">of </w:t>
      </w:r>
      <w:r w:rsidRPr="004B28DC">
        <w:rPr>
          <w:lang w:val="en-GB" w:eastAsia="en-AU"/>
        </w:rPr>
        <w:t xml:space="preserve">implementation of </w:t>
      </w:r>
      <w:r w:rsidR="00F93A41" w:rsidRPr="004B28DC">
        <w:rPr>
          <w:lang w:val="en-GB" w:eastAsia="en-AU"/>
        </w:rPr>
        <w:t>a f</w:t>
      </w:r>
      <w:r w:rsidRPr="004B28DC">
        <w:rPr>
          <w:lang w:val="en-GB" w:eastAsia="en-AU"/>
        </w:rPr>
        <w:t>our</w:t>
      </w:r>
      <w:r w:rsidR="005D4059">
        <w:rPr>
          <w:lang w:val="en-GB" w:eastAsia="en-AU"/>
        </w:rPr>
        <w:t>-</w:t>
      </w:r>
      <w:r w:rsidRPr="004B28DC">
        <w:rPr>
          <w:lang w:val="en-GB" w:eastAsia="en-AU"/>
        </w:rPr>
        <w:t>year progra</w:t>
      </w:r>
      <w:r w:rsidR="00F93A41" w:rsidRPr="004B28DC">
        <w:rPr>
          <w:lang w:val="en-GB" w:eastAsia="en-AU"/>
        </w:rPr>
        <w:t xml:space="preserve">m and in </w:t>
      </w:r>
      <w:r w:rsidR="003E2BDB">
        <w:rPr>
          <w:lang w:val="en-GB" w:eastAsia="en-AU"/>
        </w:rPr>
        <w:t xml:space="preserve">a </w:t>
      </w:r>
      <w:r w:rsidR="00F93A41" w:rsidRPr="004B28DC">
        <w:rPr>
          <w:lang w:val="en-GB" w:eastAsia="en-AU"/>
        </w:rPr>
        <w:t>reasonabl</w:t>
      </w:r>
      <w:r w:rsidR="00754834">
        <w:rPr>
          <w:lang w:val="en-GB" w:eastAsia="en-AU"/>
        </w:rPr>
        <w:t>y</w:t>
      </w:r>
      <w:r w:rsidR="00F93A41" w:rsidRPr="004B28DC">
        <w:rPr>
          <w:lang w:val="en-GB" w:eastAsia="en-AU"/>
        </w:rPr>
        <w:t xml:space="preserve"> truncated time frame</w:t>
      </w:r>
      <w:r w:rsidR="003E2BDB">
        <w:rPr>
          <w:lang w:val="en-GB" w:eastAsia="en-AU"/>
        </w:rPr>
        <w:t xml:space="preserve">. It does not involve </w:t>
      </w:r>
      <w:r w:rsidR="00F93A41" w:rsidRPr="004B28DC">
        <w:rPr>
          <w:lang w:val="en-GB" w:eastAsia="en-AU"/>
        </w:rPr>
        <w:t>in-country field work to meet and consult in</w:t>
      </w:r>
      <w:r w:rsidR="00461DA9">
        <w:rPr>
          <w:lang w:val="en-GB" w:eastAsia="en-AU"/>
        </w:rPr>
        <w:t>-</w:t>
      </w:r>
      <w:r w:rsidR="00F93A41" w:rsidRPr="004B28DC">
        <w:rPr>
          <w:lang w:val="en-GB" w:eastAsia="en-AU"/>
        </w:rPr>
        <w:t xml:space="preserve">depth with foreign counterparts and organisations. The key limitations of the review and specifically the data relied </w:t>
      </w:r>
      <w:r w:rsidR="00461DA9">
        <w:rPr>
          <w:lang w:val="en-GB" w:eastAsia="en-AU"/>
        </w:rPr>
        <w:t>upon</w:t>
      </w:r>
      <w:r w:rsidR="00F93A41" w:rsidRPr="004B28DC">
        <w:rPr>
          <w:lang w:val="en-GB" w:eastAsia="en-AU"/>
        </w:rPr>
        <w:t xml:space="preserve"> for the findings are as follows: </w:t>
      </w:r>
    </w:p>
    <w:p w14:paraId="63D9FB7F" w14:textId="4BDD8C61" w:rsidR="00B37B11" w:rsidRDefault="00F93A41" w:rsidP="0069350B">
      <w:pPr>
        <w:pStyle w:val="CoffeyBulletsL1"/>
      </w:pPr>
      <w:r w:rsidRPr="004B28DC">
        <w:t>Given the breadth of the program</w:t>
      </w:r>
      <w:r w:rsidR="00CA7F3B">
        <w:t>,</w:t>
      </w:r>
      <w:r w:rsidR="00F45AA0" w:rsidRPr="004B28DC">
        <w:t xml:space="preserve"> which involves up to 30 projects across 10 countries in any one year, t</w:t>
      </w:r>
      <w:r w:rsidR="008C7050" w:rsidRPr="004B28DC">
        <w:t xml:space="preserve">he </w:t>
      </w:r>
      <w:r w:rsidRPr="004B28DC">
        <w:t xml:space="preserve">review </w:t>
      </w:r>
      <w:r w:rsidR="00CA7F3B">
        <w:t>relies</w:t>
      </w:r>
      <w:r w:rsidRPr="004B28DC">
        <w:t xml:space="preserve"> on existing program reports</w:t>
      </w:r>
      <w:r w:rsidR="003E2BDB">
        <w:t xml:space="preserve">, particularly the </w:t>
      </w:r>
      <w:r w:rsidRPr="004B28DC">
        <w:t>biannual reports to DFAT</w:t>
      </w:r>
      <w:r w:rsidR="00CA7F3B">
        <w:t>,</w:t>
      </w:r>
      <w:r w:rsidRPr="004B28DC">
        <w:t xml:space="preserve"> to understand </w:t>
      </w:r>
      <w:r w:rsidR="00F45AA0" w:rsidRPr="004B28DC">
        <w:t>how the program has been implemented, projects delivered</w:t>
      </w:r>
      <w:r w:rsidR="00BA3EC3">
        <w:t>,</w:t>
      </w:r>
      <w:r w:rsidR="00F45AA0" w:rsidRPr="004B28DC">
        <w:t xml:space="preserve"> and the activities and results achieved. There are limitations with this process as to date only three monitoring reports have been provided to DFAT (</w:t>
      </w:r>
      <w:r w:rsidR="003E2BDB">
        <w:t>December 2017, June and December 2018</w:t>
      </w:r>
      <w:r w:rsidR="00F45AA0" w:rsidRPr="004B28DC">
        <w:t>). Further</w:t>
      </w:r>
      <w:r w:rsidR="00CA7F3B">
        <w:t>,</w:t>
      </w:r>
      <w:r w:rsidR="00F45AA0" w:rsidRPr="004B28DC">
        <w:t xml:space="preserve"> the monitoring reports have a strong focus on activities</w:t>
      </w:r>
      <w:r w:rsidR="003E2BDB">
        <w:t xml:space="preserve"> delivered (i.e. outputs)</w:t>
      </w:r>
      <w:r w:rsidR="00965A5A">
        <w:t xml:space="preserve">. They </w:t>
      </w:r>
      <w:r w:rsidR="00F45AA0" w:rsidRPr="004B28DC">
        <w:t>do not focus</w:t>
      </w:r>
      <w:r w:rsidR="00965A5A">
        <w:t xml:space="preserve"> </w:t>
      </w:r>
      <w:r w:rsidR="00F45AA0" w:rsidRPr="004B28DC">
        <w:t xml:space="preserve">on results of </w:t>
      </w:r>
      <w:r w:rsidR="00965A5A">
        <w:t>projects and activities</w:t>
      </w:r>
      <w:r w:rsidR="00F45AA0" w:rsidRPr="004B28DC">
        <w:t xml:space="preserve"> and how information and data is collected, nor do they address </w:t>
      </w:r>
      <w:r w:rsidR="00965A5A">
        <w:t xml:space="preserve">comprehensively </w:t>
      </w:r>
      <w:r w:rsidR="00F45AA0" w:rsidRPr="004B28DC">
        <w:t xml:space="preserve">issues, challenges and lessons learnt. The varied adoption and </w:t>
      </w:r>
      <w:r w:rsidR="00F45AA0" w:rsidRPr="00965A5A">
        <w:t>implementation of the monitoring, evaluation and learning framework is one factor underpinning these issues.</w:t>
      </w:r>
      <w:r w:rsidR="00B37B11" w:rsidRPr="00B37B11">
        <w:t xml:space="preserve"> </w:t>
      </w:r>
    </w:p>
    <w:p w14:paraId="5C6F0707" w14:textId="084E7CE2" w:rsidR="00F93A41" w:rsidRPr="003922E8" w:rsidRDefault="00B37B11" w:rsidP="0069350B">
      <w:pPr>
        <w:pStyle w:val="CoffeyBulletsL1"/>
      </w:pPr>
      <w:r w:rsidRPr="004B28DC">
        <w:t>IP-</w:t>
      </w:r>
      <w:proofErr w:type="spellStart"/>
      <w:r w:rsidRPr="004B28DC">
        <w:t>JuSP</w:t>
      </w:r>
      <w:proofErr w:type="spellEnd"/>
      <w:r w:rsidRPr="004B28DC">
        <w:t xml:space="preserve"> is only </w:t>
      </w:r>
      <w:r>
        <w:t xml:space="preserve">just over </w:t>
      </w:r>
      <w:r w:rsidRPr="004B28DC">
        <w:t>two years into implementation of its core activities</w:t>
      </w:r>
      <w:r w:rsidR="00720702">
        <w:t xml:space="preserve"> as there</w:t>
      </w:r>
      <w:r w:rsidRPr="004B28DC">
        <w:t xml:space="preserve"> were some initial delays in commencement in the first three months of operation due to finalisation of the work plan and machinery of government changes</w:t>
      </w:r>
      <w:r w:rsidR="00720702">
        <w:t>.</w:t>
      </w:r>
      <w:r w:rsidRPr="004B28DC">
        <w:t xml:space="preserve"> Further</w:t>
      </w:r>
      <w:r>
        <w:t>more, as past reviews highlight,</w:t>
      </w:r>
      <w:r w:rsidRPr="004B28DC">
        <w:t xml:space="preserve"> reforms in government policy and laws in developing countries is a challenging, complex and often long process subject to </w:t>
      </w:r>
      <w:r>
        <w:t xml:space="preserve">the </w:t>
      </w:r>
      <w:r w:rsidRPr="004B28DC">
        <w:t>vagaries of political will, shifting priorities and national elections. Accordingly, this review focuses on</w:t>
      </w:r>
      <w:r>
        <w:t xml:space="preserve"> assessing what</w:t>
      </w:r>
      <w:r w:rsidRPr="004B28DC">
        <w:t xml:space="preserve"> evidence </w:t>
      </w:r>
      <w:r>
        <w:t>is available on</w:t>
      </w:r>
      <w:r w:rsidRPr="004B28DC">
        <w:t xml:space="preserve"> intermediate outcomes and likely end of program outcomes, using an understanding of the program model and theory underpinning it to define early indicators of these. </w:t>
      </w:r>
      <w:r>
        <w:t xml:space="preserve">Assessing the sustainability of any changes is difficult given the limited period of implementation </w:t>
      </w:r>
      <w:r w:rsidR="007A203C">
        <w:t xml:space="preserve">to date </w:t>
      </w:r>
      <w:r>
        <w:t xml:space="preserve">and limited engagement with country counterpart organisations. </w:t>
      </w:r>
    </w:p>
    <w:p w14:paraId="717BA74F" w14:textId="2F081A57" w:rsidR="00F45AA0" w:rsidRPr="00F15E3F" w:rsidRDefault="00F45AA0" w:rsidP="0069350B">
      <w:pPr>
        <w:pStyle w:val="CoffeyBulletsL1"/>
        <w:rPr>
          <w:spacing w:val="-2"/>
        </w:rPr>
      </w:pPr>
      <w:r w:rsidRPr="00F15E3F">
        <w:rPr>
          <w:spacing w:val="-2"/>
        </w:rPr>
        <w:t xml:space="preserve">Due to timeframes and the way </w:t>
      </w:r>
      <w:r w:rsidR="00461DA9" w:rsidRPr="00F15E3F">
        <w:rPr>
          <w:spacing w:val="-2"/>
        </w:rPr>
        <w:t xml:space="preserve">activities in </w:t>
      </w:r>
      <w:r w:rsidRPr="00F15E3F">
        <w:rPr>
          <w:spacing w:val="-2"/>
        </w:rPr>
        <w:t>some thematic areas are delivered</w:t>
      </w:r>
      <w:r w:rsidR="00BA3EC3" w:rsidRPr="00F15E3F">
        <w:rPr>
          <w:spacing w:val="-2"/>
        </w:rPr>
        <w:t>,</w:t>
      </w:r>
      <w:r w:rsidRPr="00F15E3F">
        <w:rPr>
          <w:spacing w:val="-2"/>
        </w:rPr>
        <w:t xml:space="preserve"> only a small number of counterparts were consulted during the review. </w:t>
      </w:r>
      <w:r w:rsidR="00E546F6">
        <w:rPr>
          <w:spacing w:val="-2"/>
        </w:rPr>
        <w:t>Responses are therefor</w:t>
      </w:r>
      <w:r w:rsidR="001B46B0">
        <w:rPr>
          <w:spacing w:val="-2"/>
        </w:rPr>
        <w:t>e</w:t>
      </w:r>
      <w:r w:rsidR="00E546F6">
        <w:rPr>
          <w:spacing w:val="-2"/>
        </w:rPr>
        <w:t xml:space="preserve"> not necessarily representative of counterpart experiences more broadly</w:t>
      </w:r>
      <w:r w:rsidR="00965A5A" w:rsidRPr="00F15E3F">
        <w:rPr>
          <w:spacing w:val="-2"/>
        </w:rPr>
        <w:t xml:space="preserve">. </w:t>
      </w:r>
    </w:p>
    <w:p w14:paraId="682778A4" w14:textId="1D6A75B3" w:rsidR="008C7050" w:rsidRPr="00965A5A" w:rsidRDefault="008C7050" w:rsidP="0069350B">
      <w:pPr>
        <w:pStyle w:val="CoffeyBulletsL1"/>
      </w:pPr>
      <w:r w:rsidRPr="00965A5A">
        <w:t xml:space="preserve">There </w:t>
      </w:r>
      <w:r w:rsidR="004B28DC" w:rsidRPr="00965A5A">
        <w:t xml:space="preserve">was no </w:t>
      </w:r>
      <w:r w:rsidRPr="00965A5A">
        <w:t>opportunity to engage with the large number of people who have participated in training and mentoring activities across the program. Given the breadth and depth of the program participants,</w:t>
      </w:r>
      <w:r w:rsidR="004B28DC" w:rsidRPr="00965A5A">
        <w:t xml:space="preserve"> it was considered that a </w:t>
      </w:r>
      <w:r w:rsidRPr="00965A5A">
        <w:t xml:space="preserve">survey </w:t>
      </w:r>
      <w:r w:rsidR="007A203C">
        <w:t xml:space="preserve">was </w:t>
      </w:r>
      <w:r w:rsidR="00CA7F3B" w:rsidRPr="00965A5A">
        <w:t>un</w:t>
      </w:r>
      <w:r w:rsidR="00CA7F3B">
        <w:t>l</w:t>
      </w:r>
      <w:r w:rsidR="00CA7F3B" w:rsidRPr="00965A5A">
        <w:t>ikely</w:t>
      </w:r>
      <w:r w:rsidRPr="00965A5A">
        <w:t xml:space="preserve"> to yield a useful response rate. </w:t>
      </w:r>
    </w:p>
    <w:p w14:paraId="7A10D92D" w14:textId="54103472" w:rsidR="008C7050" w:rsidRPr="00965A5A" w:rsidRDefault="00273009" w:rsidP="0069350B">
      <w:pPr>
        <w:pStyle w:val="CoffeyBulletsL1"/>
      </w:pPr>
      <w:bookmarkStart w:id="36" w:name="_Hlk20388786"/>
      <w:r>
        <w:lastRenderedPageBreak/>
        <w:t>All thematic areas address issues of a sensitive nature from a national security perspective. Because of this s</w:t>
      </w:r>
      <w:r w:rsidR="008C7050" w:rsidRPr="00965A5A">
        <w:t>ome activities remain sensitive and cannot necessarily be discussed at the unclassified level</w:t>
      </w:r>
      <w:bookmarkStart w:id="37" w:name="_Toc514813"/>
      <w:r w:rsidR="004E497E">
        <w:t>.</w:t>
      </w:r>
    </w:p>
    <w:p w14:paraId="3A55A50D" w14:textId="2F83CAF1" w:rsidR="00D81153" w:rsidRPr="00811BAC" w:rsidRDefault="00D81153" w:rsidP="0069350B">
      <w:pPr>
        <w:pStyle w:val="Heading2"/>
      </w:pPr>
      <w:bookmarkStart w:id="38" w:name="_Toc36110523"/>
      <w:r>
        <w:t>Structure the report</w:t>
      </w:r>
      <w:bookmarkEnd w:id="38"/>
      <w:r>
        <w:t xml:space="preserve"> </w:t>
      </w:r>
    </w:p>
    <w:p w14:paraId="0C93155D" w14:textId="3E025546" w:rsidR="00D81153" w:rsidRPr="00274595" w:rsidRDefault="00D81153" w:rsidP="001037DD">
      <w:pPr>
        <w:pStyle w:val="BodyText"/>
        <w:rPr>
          <w:lang w:val="en-GB" w:eastAsia="en-AU"/>
        </w:rPr>
      </w:pPr>
      <w:r w:rsidRPr="00274595">
        <w:rPr>
          <w:lang w:val="en-GB" w:eastAsia="en-AU"/>
        </w:rPr>
        <w:t>The</w:t>
      </w:r>
      <w:r w:rsidR="00274595" w:rsidRPr="00274595">
        <w:rPr>
          <w:lang w:val="en-GB" w:eastAsia="en-AU"/>
        </w:rPr>
        <w:t xml:space="preserve"> sections of the report that follow below are: </w:t>
      </w:r>
    </w:p>
    <w:p w14:paraId="49DB23FF" w14:textId="63B39B00" w:rsidR="00D81153" w:rsidRPr="00274595" w:rsidRDefault="00D81153" w:rsidP="0069350B">
      <w:pPr>
        <w:pStyle w:val="CoffeyBulletsL1"/>
      </w:pPr>
      <w:r w:rsidRPr="00274595">
        <w:t xml:space="preserve">Section </w:t>
      </w:r>
      <w:r w:rsidR="00274595" w:rsidRPr="00274595">
        <w:t xml:space="preserve">2 </w:t>
      </w:r>
      <w:r w:rsidRPr="00274595">
        <w:t>– About the Indo-Pacific Security a</w:t>
      </w:r>
      <w:r w:rsidR="00720702">
        <w:t>n</w:t>
      </w:r>
      <w:r w:rsidRPr="00274595">
        <w:t>d Justice Program</w:t>
      </w:r>
      <w:r w:rsidR="0066460B">
        <w:t>; and</w:t>
      </w:r>
    </w:p>
    <w:p w14:paraId="52403112" w14:textId="2F5CB7D1" w:rsidR="00D81153" w:rsidRPr="0069350B" w:rsidRDefault="00D81153" w:rsidP="0069350B">
      <w:pPr>
        <w:pStyle w:val="CoffeyBulletsL1"/>
      </w:pPr>
      <w:r w:rsidRPr="0069350B">
        <w:t xml:space="preserve">Section </w:t>
      </w:r>
      <w:r w:rsidR="00274595" w:rsidRPr="0069350B">
        <w:t>3</w:t>
      </w:r>
      <w:r w:rsidRPr="0069350B">
        <w:t xml:space="preserve"> – Findings for each of the five key evaluation questions</w:t>
      </w:r>
      <w:r w:rsidR="0066460B" w:rsidRPr="0069350B">
        <w:t>.</w:t>
      </w:r>
    </w:p>
    <w:p w14:paraId="6BADD63D" w14:textId="77777777" w:rsidR="004016E0" w:rsidRDefault="004016E0" w:rsidP="0069350B">
      <w:pPr>
        <w:pStyle w:val="Heading1"/>
      </w:pPr>
      <w:bookmarkStart w:id="39" w:name="_Toc36110524"/>
      <w:bookmarkStart w:id="40" w:name="_Toc20836872"/>
      <w:bookmarkEnd w:id="36"/>
      <w:bookmarkEnd w:id="37"/>
      <w:r>
        <w:t>About the Indo-Pacific Security and Justice Program</w:t>
      </w:r>
      <w:bookmarkEnd w:id="39"/>
    </w:p>
    <w:p w14:paraId="0700CDE9" w14:textId="77777777" w:rsidR="004016E0" w:rsidRPr="005C61D2" w:rsidRDefault="004016E0" w:rsidP="0069350B">
      <w:pPr>
        <w:pStyle w:val="Heading2"/>
      </w:pPr>
      <w:bookmarkStart w:id="41" w:name="_Toc36110525"/>
      <w:r w:rsidRPr="005C61D2">
        <w:t>Background to IP-</w:t>
      </w:r>
      <w:proofErr w:type="spellStart"/>
      <w:r w:rsidRPr="005C61D2">
        <w:t>JuSP</w:t>
      </w:r>
      <w:bookmarkEnd w:id="40"/>
      <w:bookmarkEnd w:id="41"/>
      <w:proofErr w:type="spellEnd"/>
    </w:p>
    <w:p w14:paraId="69053050" w14:textId="53A8F3E1" w:rsidR="00A00265" w:rsidRPr="009D24B7" w:rsidRDefault="004016E0" w:rsidP="00A00265">
      <w:pPr>
        <w:pStyle w:val="BodyText"/>
        <w:ind w:right="-305"/>
        <w:rPr>
          <w:spacing w:val="0"/>
        </w:rPr>
      </w:pPr>
      <w:bookmarkStart w:id="42" w:name="_Hlk27901969"/>
      <w:r w:rsidRPr="009D24B7">
        <w:rPr>
          <w:spacing w:val="0"/>
        </w:rPr>
        <w:t>IP-</w:t>
      </w:r>
      <w:proofErr w:type="spellStart"/>
      <w:r w:rsidRPr="009D24B7">
        <w:rPr>
          <w:spacing w:val="0"/>
        </w:rPr>
        <w:t>JuSP</w:t>
      </w:r>
      <w:proofErr w:type="spellEnd"/>
      <w:r w:rsidRPr="009D24B7">
        <w:rPr>
          <w:spacing w:val="0"/>
        </w:rPr>
        <w:t xml:space="preserve"> is a four</w:t>
      </w:r>
      <w:r w:rsidR="007D5BDE" w:rsidRPr="009D24B7">
        <w:rPr>
          <w:spacing w:val="0"/>
        </w:rPr>
        <w:t>-</w:t>
      </w:r>
      <w:r w:rsidRPr="009D24B7">
        <w:rPr>
          <w:spacing w:val="0"/>
        </w:rPr>
        <w:t xml:space="preserve">year official development assistance </w:t>
      </w:r>
      <w:r w:rsidR="00CC27B2" w:rsidRPr="009D24B7">
        <w:rPr>
          <w:spacing w:val="0"/>
        </w:rPr>
        <w:t xml:space="preserve">(ODA) </w:t>
      </w:r>
      <w:r w:rsidRPr="009D24B7">
        <w:rPr>
          <w:spacing w:val="0"/>
        </w:rPr>
        <w:t xml:space="preserve">program managed </w:t>
      </w:r>
      <w:bookmarkStart w:id="43" w:name="_Hlk13557410"/>
      <w:r w:rsidRPr="009D24B7">
        <w:rPr>
          <w:spacing w:val="0"/>
        </w:rPr>
        <w:t>and coordinated by Home Affairs</w:t>
      </w:r>
      <w:bookmarkEnd w:id="43"/>
      <w:r w:rsidR="00A00265" w:rsidRPr="009D24B7">
        <w:rPr>
          <w:spacing w:val="0"/>
        </w:rPr>
        <w:t>. DFAT provides $3.95 million per annum to support delivery of the program. On commencement in July 2017, the program was managed and delivered by AGD. This function was later transferred to Home Affairs in December 2017. IP-</w:t>
      </w:r>
      <w:proofErr w:type="spellStart"/>
      <w:r w:rsidR="00A00265" w:rsidRPr="009D24B7">
        <w:rPr>
          <w:spacing w:val="0"/>
        </w:rPr>
        <w:t>JuSP</w:t>
      </w:r>
      <w:proofErr w:type="spellEnd"/>
      <w:r w:rsidR="00A00265" w:rsidRPr="009D24B7">
        <w:rPr>
          <w:spacing w:val="0"/>
        </w:rPr>
        <w:t xml:space="preserve"> activities are currently delivered by Home Affairs, ABF and AGD, in partnership with DFAT.</w:t>
      </w:r>
    </w:p>
    <w:p w14:paraId="1C183218" w14:textId="5A17A964" w:rsidR="00E6238B" w:rsidRPr="009D24B7" w:rsidRDefault="00A00265" w:rsidP="001037DD">
      <w:pPr>
        <w:pStyle w:val="BodyText"/>
        <w:ind w:right="-305"/>
        <w:rPr>
          <w:spacing w:val="0"/>
        </w:rPr>
      </w:pPr>
      <w:r w:rsidRPr="009D24B7">
        <w:rPr>
          <w:spacing w:val="0"/>
        </w:rPr>
        <w:t>The program’s goal is to strengthen legal systems in the Indo-Pacific region to contribute to effective governance and stability in the region. The program is focused on transnational crime including financial crime and addressing illicit financial flows, exploitative irregular migration</w:t>
      </w:r>
      <w:r w:rsidR="00232AE3" w:rsidRPr="009D24B7">
        <w:rPr>
          <w:spacing w:val="0"/>
        </w:rPr>
        <w:t xml:space="preserve"> (</w:t>
      </w:r>
      <w:r w:rsidR="008A078F" w:rsidRPr="009D24B7">
        <w:rPr>
          <w:spacing w:val="0"/>
        </w:rPr>
        <w:t>people smuggling and human trafficking)</w:t>
      </w:r>
      <w:r w:rsidRPr="009D24B7">
        <w:rPr>
          <w:spacing w:val="0"/>
        </w:rPr>
        <w:t>, international crime cooperation (mutual legal assistance</w:t>
      </w:r>
      <w:r w:rsidR="008A078F" w:rsidRPr="009D24B7">
        <w:rPr>
          <w:spacing w:val="0"/>
        </w:rPr>
        <w:t xml:space="preserve"> and extradition</w:t>
      </w:r>
      <w:r w:rsidRPr="009D24B7">
        <w:rPr>
          <w:spacing w:val="0"/>
        </w:rPr>
        <w:t>), and efforts to counter violent extremism.</w:t>
      </w:r>
      <w:r w:rsidR="00E6238B" w:rsidRPr="009D24B7">
        <w:rPr>
          <w:spacing w:val="0"/>
        </w:rPr>
        <w:t xml:space="preserve"> </w:t>
      </w:r>
    </w:p>
    <w:bookmarkEnd w:id="42"/>
    <w:p w14:paraId="7899E5FB" w14:textId="65B33E9B" w:rsidR="000161B3" w:rsidRDefault="00CC27B2" w:rsidP="001037DD">
      <w:pPr>
        <w:pStyle w:val="BodyText"/>
        <w:ind w:right="-305"/>
      </w:pPr>
      <w:r>
        <w:t xml:space="preserve">The program was initiated </w:t>
      </w:r>
      <w:r w:rsidR="00372D64">
        <w:t xml:space="preserve">and designed </w:t>
      </w:r>
      <w:r>
        <w:t xml:space="preserve">by AGD and to a large extent was intended to </w:t>
      </w:r>
      <w:r w:rsidR="008A078F">
        <w:t xml:space="preserve">bring together and </w:t>
      </w:r>
      <w:r>
        <w:t>continue the work of AGD in the thematic areas (financial crime, people smuggling and human trafficking and mutual assistance and extradition)</w:t>
      </w:r>
      <w:r w:rsidR="00E6238B">
        <w:t>, consolidated since 2013</w:t>
      </w:r>
      <w:r w:rsidR="008A078F">
        <w:t xml:space="preserve"> along</w:t>
      </w:r>
      <w:r w:rsidR="00E6238B">
        <w:t xml:space="preserve"> </w:t>
      </w:r>
      <w:r w:rsidR="00372D64">
        <w:t>with the addition</w:t>
      </w:r>
      <w:r w:rsidR="008A078F">
        <w:t>al area</w:t>
      </w:r>
      <w:r w:rsidR="00372D64">
        <w:t xml:space="preserve"> of</w:t>
      </w:r>
      <w:r w:rsidR="008A078F">
        <w:t xml:space="preserve"> CVE</w:t>
      </w:r>
      <w:r w:rsidR="00372D64">
        <w:t xml:space="preserve">. </w:t>
      </w:r>
      <w:r w:rsidR="00932EAB">
        <w:t>As the design document outlines, t</w:t>
      </w:r>
      <w:r w:rsidR="00372D64">
        <w:t>he program so</w:t>
      </w:r>
      <w:r w:rsidR="00932EAB">
        <w:t xml:space="preserve">ught </w:t>
      </w:r>
      <w:r w:rsidR="00372D64">
        <w:t>to leverage AGD</w:t>
      </w:r>
      <w:r w:rsidR="00A00265">
        <w:t>’</w:t>
      </w:r>
      <w:r w:rsidR="00372D64">
        <w:t xml:space="preserve">s existing experience and relationships working with countries such as </w:t>
      </w:r>
      <w:r w:rsidR="00800231">
        <w:rPr>
          <w:bCs/>
          <w:i/>
          <w:iCs/>
        </w:rPr>
        <w:t>[words redacted]</w:t>
      </w:r>
      <w:r w:rsidR="00372D64">
        <w:t xml:space="preserve">to improve their policy and legal frameworks and implementation relating to anti-money laundering, </w:t>
      </w:r>
      <w:r w:rsidR="00932EAB">
        <w:t>counter-terrorism financing</w:t>
      </w:r>
      <w:r w:rsidR="00117F5C">
        <w:t xml:space="preserve"> (CTF)</w:t>
      </w:r>
      <w:r w:rsidR="00932EAB">
        <w:t xml:space="preserve">, </w:t>
      </w:r>
      <w:r w:rsidR="00372D64">
        <w:t>human trafficking and people smuggling</w:t>
      </w:r>
      <w:r w:rsidR="007857BE">
        <w:t xml:space="preserve"> and countering violent extremism (CVE)</w:t>
      </w:r>
      <w:r w:rsidR="008C7211">
        <w:t xml:space="preserve">. </w:t>
      </w:r>
      <w:r w:rsidR="008C7211" w:rsidRPr="00252903">
        <w:t>It also sought to build on AGD</w:t>
      </w:r>
      <w:r w:rsidR="00CB1C5A">
        <w:t>’</w:t>
      </w:r>
      <w:r w:rsidR="008C7211" w:rsidRPr="00252903">
        <w:t>s experience and engagement in key regional in</w:t>
      </w:r>
      <w:r w:rsidR="00252903" w:rsidRPr="00252903">
        <w:t>itiatives including the Bali Process on People Smuggling, Trafficking in Persons and Related Transnational Crime (Bali Process), Asia Pacific Group on Money Laundering (APG) and the Asia Pacific Asset Recovery Interagency Network (ARIN)</w:t>
      </w:r>
      <w:r w:rsidR="00252903">
        <w:t xml:space="preserve">. </w:t>
      </w:r>
    </w:p>
    <w:p w14:paraId="6A02759E" w14:textId="4BF35692" w:rsidR="00932EAB" w:rsidRDefault="00932EAB" w:rsidP="0069350B">
      <w:pPr>
        <w:pStyle w:val="Heading2"/>
      </w:pPr>
      <w:bookmarkStart w:id="44" w:name="_Toc36110526"/>
      <w:r>
        <w:t xml:space="preserve">Program outcomes </w:t>
      </w:r>
      <w:r w:rsidR="00E6238B">
        <w:t>and activities</w:t>
      </w:r>
      <w:bookmarkEnd w:id="44"/>
    </w:p>
    <w:p w14:paraId="3A5E32C9" w14:textId="7C4E2DA2" w:rsidR="00252903" w:rsidRDefault="00252903" w:rsidP="00252903">
      <w:pPr>
        <w:pStyle w:val="BodyText"/>
        <w:rPr>
          <w:lang w:eastAsia="en-AU"/>
        </w:rPr>
      </w:pPr>
      <w:r>
        <w:rPr>
          <w:lang w:eastAsia="en-AU"/>
        </w:rPr>
        <w:t xml:space="preserve">The program goal of </w:t>
      </w:r>
      <w:r w:rsidR="0004329A">
        <w:rPr>
          <w:lang w:eastAsia="en-AU"/>
        </w:rPr>
        <w:t>strengthened legal systems, contributing to effective governance and stability in the Indo-Pacific region</w:t>
      </w:r>
      <w:r w:rsidR="00720702">
        <w:rPr>
          <w:lang w:eastAsia="en-AU"/>
        </w:rPr>
        <w:t>,</w:t>
      </w:r>
      <w:r w:rsidR="0004329A">
        <w:rPr>
          <w:lang w:eastAsia="en-AU"/>
        </w:rPr>
        <w:t xml:space="preserve"> is underpinned by two end of program goals:</w:t>
      </w:r>
    </w:p>
    <w:p w14:paraId="66EB3054" w14:textId="77777777" w:rsidR="0004329A" w:rsidRPr="00F15E3F" w:rsidRDefault="0004329A" w:rsidP="0069350B">
      <w:pPr>
        <w:pStyle w:val="CoffeyBulletsL1"/>
        <w:rPr>
          <w:spacing w:val="0"/>
        </w:rPr>
      </w:pPr>
      <w:r w:rsidRPr="00F15E3F">
        <w:rPr>
          <w:spacing w:val="0"/>
        </w:rPr>
        <w:t>improved policy and legal frameworks to address transnational crime and counter violent extremism; and</w:t>
      </w:r>
    </w:p>
    <w:p w14:paraId="67A9FE79" w14:textId="77777777" w:rsidR="0004329A" w:rsidRPr="005C61D2" w:rsidRDefault="0004329A" w:rsidP="0069350B">
      <w:pPr>
        <w:pStyle w:val="CoffeyBulletsL1"/>
      </w:pPr>
      <w:r w:rsidRPr="005C61D2">
        <w:t>more effective implementation of policy and legal frameworks to address transnational crime and counter violent extremism.</w:t>
      </w:r>
    </w:p>
    <w:p w14:paraId="2235A8B8" w14:textId="1B34663B" w:rsidR="00E6238B" w:rsidRDefault="0004329A" w:rsidP="00252903">
      <w:pPr>
        <w:pStyle w:val="BodyText"/>
        <w:rPr>
          <w:lang w:eastAsia="en-AU"/>
        </w:rPr>
      </w:pPr>
      <w:r>
        <w:rPr>
          <w:lang w:eastAsia="en-AU"/>
        </w:rPr>
        <w:t xml:space="preserve">The program logic </w:t>
      </w:r>
      <w:r w:rsidR="00A0524F" w:rsidRPr="001F1191">
        <w:rPr>
          <w:lang w:eastAsia="en-AU"/>
        </w:rPr>
        <w:t xml:space="preserve">in </w:t>
      </w:r>
      <w:r w:rsidR="00E92FFD" w:rsidRPr="001F1191">
        <w:rPr>
          <w:lang w:eastAsia="en-AU"/>
        </w:rPr>
        <w:t xml:space="preserve">Figure 1 </w:t>
      </w:r>
      <w:r w:rsidRPr="001F1191">
        <w:rPr>
          <w:lang w:eastAsia="en-AU"/>
        </w:rPr>
        <w:t>outlines</w:t>
      </w:r>
      <w:r>
        <w:rPr>
          <w:lang w:eastAsia="en-AU"/>
        </w:rPr>
        <w:t xml:space="preserve"> 16 intermediate outcomes, including five higher order intermediate outcomes: improved capacity to develop policy and laws informed by international standards and good practices</w:t>
      </w:r>
      <w:r w:rsidR="00E92FFD">
        <w:rPr>
          <w:lang w:eastAsia="en-AU"/>
        </w:rPr>
        <w:t xml:space="preserve"> (1.1)</w:t>
      </w:r>
      <w:r>
        <w:rPr>
          <w:lang w:eastAsia="en-AU"/>
        </w:rPr>
        <w:t>; improved capacity to draft laws</w:t>
      </w:r>
      <w:r w:rsidR="00E92FFD">
        <w:rPr>
          <w:lang w:eastAsia="en-AU"/>
        </w:rPr>
        <w:t xml:space="preserve"> (1.2)</w:t>
      </w:r>
      <w:r w:rsidR="00A0524F">
        <w:rPr>
          <w:lang w:eastAsia="en-AU"/>
        </w:rPr>
        <w:t>; improved organi</w:t>
      </w:r>
      <w:r w:rsidR="00E92FFD">
        <w:rPr>
          <w:lang w:eastAsia="en-AU"/>
        </w:rPr>
        <w:t>s</w:t>
      </w:r>
      <w:r w:rsidR="00A0524F">
        <w:rPr>
          <w:lang w:eastAsia="en-AU"/>
        </w:rPr>
        <w:t>ational practices and incentives</w:t>
      </w:r>
      <w:r w:rsidR="00E92FFD">
        <w:rPr>
          <w:lang w:eastAsia="en-AU"/>
        </w:rPr>
        <w:t xml:space="preserve"> </w:t>
      </w:r>
      <w:r w:rsidR="00E92FFD">
        <w:rPr>
          <w:lang w:eastAsia="en-AU"/>
        </w:rPr>
        <w:lastRenderedPageBreak/>
        <w:t>(2.1)</w:t>
      </w:r>
      <w:r w:rsidR="00A0524F">
        <w:rPr>
          <w:lang w:eastAsia="en-AU"/>
        </w:rPr>
        <w:t>; more efficient international cooperation</w:t>
      </w:r>
      <w:r w:rsidR="00E92FFD">
        <w:rPr>
          <w:lang w:eastAsia="en-AU"/>
        </w:rPr>
        <w:t xml:space="preserve"> (2.2)</w:t>
      </w:r>
      <w:r w:rsidR="00A0524F">
        <w:rPr>
          <w:lang w:eastAsia="en-AU"/>
        </w:rPr>
        <w:t>; and more consistent application of policies and laws</w:t>
      </w:r>
      <w:r w:rsidR="00E92FFD">
        <w:rPr>
          <w:lang w:eastAsia="en-AU"/>
        </w:rPr>
        <w:t xml:space="preserve"> (2.3)</w:t>
      </w:r>
      <w:r w:rsidR="00A0524F">
        <w:rPr>
          <w:lang w:eastAsia="en-AU"/>
        </w:rPr>
        <w:t xml:space="preserve">. The primary </w:t>
      </w:r>
      <w:r w:rsidR="00720702">
        <w:rPr>
          <w:lang w:eastAsia="en-AU"/>
        </w:rPr>
        <w:t>rationale</w:t>
      </w:r>
      <w:r w:rsidR="00A0524F">
        <w:rPr>
          <w:lang w:eastAsia="en-AU"/>
        </w:rPr>
        <w:t xml:space="preserve"> advanced for investment in the program and its activities is that transnational crime and VE present significant risks to the legal systems and institutions within in the target countries and effective governance within these countries. Effective governance is essential for stability and providing the foundations for economic growth, private sector investment, human development and community safety. </w:t>
      </w:r>
    </w:p>
    <w:p w14:paraId="76D7FA94" w14:textId="3307F073" w:rsidR="009615A4" w:rsidRDefault="009615A4" w:rsidP="009615A4">
      <w:pPr>
        <w:pStyle w:val="BodyText"/>
        <w:rPr>
          <w:lang w:eastAsia="en-AU"/>
        </w:rPr>
      </w:pPr>
      <w:r w:rsidRPr="009615A4">
        <w:t>The program provides capacity development and technical assistance, partnering with regional law and justice agencies to support practical improvements to legal and policy frameworks, and then supporting the implementation of those frameworks</w:t>
      </w:r>
      <w:r>
        <w:t xml:space="preserve">. </w:t>
      </w:r>
      <w:r w:rsidR="00E6238B" w:rsidRPr="009615A4">
        <w:rPr>
          <w:lang w:eastAsia="en-AU"/>
        </w:rPr>
        <w:t xml:space="preserve">The design </w:t>
      </w:r>
      <w:bookmarkStart w:id="45" w:name="_Hlk26799912"/>
      <w:r w:rsidR="00E6238B" w:rsidRPr="009615A4">
        <w:rPr>
          <w:lang w:eastAsia="en-AU"/>
        </w:rPr>
        <w:t>document</w:t>
      </w:r>
      <w:r w:rsidRPr="009615A4">
        <w:rPr>
          <w:lang w:eastAsia="en-AU"/>
        </w:rPr>
        <w:t xml:space="preserve"> refers to </w:t>
      </w:r>
      <w:r w:rsidR="00E6238B" w:rsidRPr="009615A4">
        <w:rPr>
          <w:lang w:eastAsia="en-AU"/>
        </w:rPr>
        <w:t>the development and delivery of demand driven projects designed to meet the requests and priority needs of counterpart agencies.</w:t>
      </w:r>
      <w:r>
        <w:rPr>
          <w:lang w:eastAsia="en-AU"/>
        </w:rPr>
        <w:t xml:space="preserve"> </w:t>
      </w:r>
      <w:bookmarkEnd w:id="45"/>
      <w:r w:rsidR="00E6238B" w:rsidRPr="009615A4">
        <w:rPr>
          <w:lang w:eastAsia="en-AU"/>
        </w:rPr>
        <w:t>These projects are</w:t>
      </w:r>
      <w:r w:rsidR="001023E5" w:rsidRPr="009615A4">
        <w:rPr>
          <w:lang w:eastAsia="en-AU"/>
        </w:rPr>
        <w:t xml:space="preserve"> to be collaboratively developed and delivered in partnership with counterpart</w:t>
      </w:r>
      <w:r>
        <w:rPr>
          <w:lang w:eastAsia="en-AU"/>
        </w:rPr>
        <w:t xml:space="preserve"> </w:t>
      </w:r>
      <w:r w:rsidR="001023E5" w:rsidRPr="009615A4">
        <w:rPr>
          <w:lang w:eastAsia="en-AU"/>
        </w:rPr>
        <w:t>agencies</w:t>
      </w:r>
      <w:r>
        <w:rPr>
          <w:lang w:eastAsia="en-AU"/>
        </w:rPr>
        <w:t xml:space="preserve">. </w:t>
      </w:r>
      <w:r w:rsidRPr="009615A4">
        <w:rPr>
          <w:rFonts w:eastAsia="Times New Roman"/>
          <w:lang w:eastAsia="en-AU"/>
        </w:rPr>
        <w:t>Program activities include mentoring, training, workshops, seminars, roundtable discussions, and the provision of technical advice and policy reviews. Most activities are undertaken in-country and in the region, with some activities being delivered in Australia. The program is administered from Australia.</w:t>
      </w:r>
    </w:p>
    <w:p w14:paraId="03CCC455" w14:textId="0F00DD26" w:rsidR="00E55EF5" w:rsidRPr="00610EBA" w:rsidRDefault="00E92FFD" w:rsidP="009615A4">
      <w:pPr>
        <w:pStyle w:val="BodyText"/>
        <w:sectPr w:rsidR="00E55EF5" w:rsidRPr="00610EBA" w:rsidSect="00610EBA">
          <w:headerReference w:type="default" r:id="rId14"/>
          <w:footerReference w:type="default" r:id="rId15"/>
          <w:pgSz w:w="11907" w:h="16839" w:code="9"/>
          <w:pgMar w:top="1440" w:right="1440" w:bottom="1440" w:left="1440" w:header="708" w:footer="708" w:gutter="0"/>
          <w:cols w:space="708"/>
          <w:docGrid w:linePitch="360"/>
        </w:sectPr>
      </w:pPr>
      <w:r w:rsidRPr="00E92FFD">
        <w:rPr>
          <w:rFonts w:eastAsia="Times New Roman"/>
          <w:lang w:eastAsia="en-AU"/>
        </w:rPr>
        <w:t xml:space="preserve">Projects under the program have provided bilateral support and assistance to </w:t>
      </w:r>
      <w:r w:rsidR="00800231">
        <w:rPr>
          <w:bCs/>
          <w:i/>
          <w:iCs/>
        </w:rPr>
        <w:t>[words redacted]</w:t>
      </w:r>
      <w:r w:rsidR="009615A4" w:rsidRPr="00E92FFD">
        <w:rPr>
          <w:rFonts w:eastAsia="Times New Roman"/>
          <w:lang w:eastAsia="en-AU"/>
        </w:rPr>
        <w:t>. Regional and multilateral engagement, which may expand the focus, is an important part of the program through mechanisms such as</w:t>
      </w:r>
      <w:r>
        <w:rPr>
          <w:rFonts w:eastAsia="Times New Roman"/>
          <w:lang w:eastAsia="en-AU"/>
        </w:rPr>
        <w:t xml:space="preserve"> ARIN-AP, the Bali Proces</w:t>
      </w:r>
      <w:r w:rsidR="00C4272E">
        <w:rPr>
          <w:rFonts w:eastAsia="Times New Roman"/>
          <w:lang w:eastAsia="en-AU"/>
        </w:rPr>
        <w:t xml:space="preserve">s, </w:t>
      </w:r>
      <w:r w:rsidR="00C4272E" w:rsidRPr="00CD4FE8">
        <w:t>ASEAN Senior Officials Meeting on Transnational Crime (SOMTC</w:t>
      </w:r>
      <w:r w:rsidR="00C4272E">
        <w:t xml:space="preserve">) and </w:t>
      </w:r>
      <w:r w:rsidR="00E55EF5">
        <w:t xml:space="preserve">the </w:t>
      </w:r>
      <w:r w:rsidR="00106699" w:rsidRPr="00106699">
        <w:t>South East Asian Network of Civil Society Organisations Working Together Against Violent Extremism</w:t>
      </w:r>
      <w:r w:rsidR="00106699">
        <w:t xml:space="preserve"> </w:t>
      </w:r>
      <w:r w:rsidR="00E55EF5">
        <w:t xml:space="preserve">(SEAN-CSO). </w:t>
      </w:r>
    </w:p>
    <w:p w14:paraId="70404C53" w14:textId="2E14772F" w:rsidR="001F1191" w:rsidRPr="001F1191" w:rsidRDefault="001F1191" w:rsidP="001F1191">
      <w:pPr>
        <w:pStyle w:val="Caption"/>
        <w:keepNext/>
        <w:rPr>
          <w:rFonts w:ascii="Arial" w:hAnsi="Arial" w:cs="Arial"/>
          <w:color w:val="000000" w:themeColor="text1"/>
          <w:sz w:val="20"/>
          <w:szCs w:val="20"/>
        </w:rPr>
      </w:pPr>
      <w:r w:rsidRPr="001F1191">
        <w:rPr>
          <w:rFonts w:ascii="Arial" w:hAnsi="Arial" w:cs="Arial"/>
          <w:color w:val="000000" w:themeColor="text1"/>
          <w:sz w:val="20"/>
          <w:szCs w:val="20"/>
        </w:rPr>
        <w:lastRenderedPageBreak/>
        <w:t xml:space="preserve">Figure </w:t>
      </w:r>
      <w:r w:rsidRPr="001F1191">
        <w:rPr>
          <w:rFonts w:ascii="Arial" w:hAnsi="Arial" w:cs="Arial"/>
          <w:color w:val="000000" w:themeColor="text1"/>
          <w:sz w:val="20"/>
          <w:szCs w:val="20"/>
        </w:rPr>
        <w:fldChar w:fldCharType="begin"/>
      </w:r>
      <w:r w:rsidRPr="001F1191">
        <w:rPr>
          <w:rFonts w:ascii="Arial" w:hAnsi="Arial" w:cs="Arial"/>
          <w:color w:val="000000" w:themeColor="text1"/>
          <w:sz w:val="20"/>
          <w:szCs w:val="20"/>
        </w:rPr>
        <w:instrText xml:space="preserve"> SEQ Figure \* ARABIC </w:instrText>
      </w:r>
      <w:r w:rsidRPr="001F1191">
        <w:rPr>
          <w:rFonts w:ascii="Arial" w:hAnsi="Arial" w:cs="Arial"/>
          <w:color w:val="000000" w:themeColor="text1"/>
          <w:sz w:val="20"/>
          <w:szCs w:val="20"/>
        </w:rPr>
        <w:fldChar w:fldCharType="separate"/>
      </w:r>
      <w:r w:rsidR="00166547">
        <w:rPr>
          <w:rFonts w:ascii="Arial" w:hAnsi="Arial" w:cs="Arial"/>
          <w:noProof/>
          <w:color w:val="000000" w:themeColor="text1"/>
          <w:sz w:val="20"/>
          <w:szCs w:val="20"/>
        </w:rPr>
        <w:t>1</w:t>
      </w:r>
      <w:r w:rsidRPr="001F1191">
        <w:rPr>
          <w:rFonts w:ascii="Arial" w:hAnsi="Arial" w:cs="Arial"/>
          <w:color w:val="000000" w:themeColor="text1"/>
          <w:sz w:val="20"/>
          <w:szCs w:val="20"/>
        </w:rPr>
        <w:fldChar w:fldCharType="end"/>
      </w:r>
      <w:r w:rsidRPr="001F1191">
        <w:rPr>
          <w:rFonts w:ascii="Arial" w:hAnsi="Arial" w:cs="Arial"/>
          <w:color w:val="000000" w:themeColor="text1"/>
          <w:sz w:val="20"/>
          <w:szCs w:val="20"/>
        </w:rPr>
        <w:t xml:space="preserve"> I</w:t>
      </w:r>
      <w:r>
        <w:rPr>
          <w:rFonts w:ascii="Arial" w:hAnsi="Arial" w:cs="Arial"/>
          <w:color w:val="000000" w:themeColor="text1"/>
          <w:sz w:val="20"/>
          <w:szCs w:val="20"/>
        </w:rPr>
        <w:t>P-</w:t>
      </w:r>
      <w:proofErr w:type="spellStart"/>
      <w:r w:rsidRPr="001F1191">
        <w:rPr>
          <w:rFonts w:ascii="Arial" w:hAnsi="Arial" w:cs="Arial"/>
          <w:color w:val="000000" w:themeColor="text1"/>
          <w:sz w:val="20"/>
          <w:szCs w:val="20"/>
        </w:rPr>
        <w:t>J</w:t>
      </w:r>
      <w:r w:rsidR="00847C54">
        <w:rPr>
          <w:rFonts w:ascii="Arial" w:hAnsi="Arial" w:cs="Arial"/>
          <w:color w:val="000000" w:themeColor="text1"/>
          <w:sz w:val="20"/>
          <w:szCs w:val="20"/>
        </w:rPr>
        <w:t>uSP</w:t>
      </w:r>
      <w:proofErr w:type="spellEnd"/>
      <w:r w:rsidRPr="001F1191">
        <w:rPr>
          <w:rFonts w:ascii="Arial" w:hAnsi="Arial" w:cs="Arial"/>
          <w:color w:val="000000" w:themeColor="text1"/>
          <w:sz w:val="20"/>
          <w:szCs w:val="20"/>
        </w:rPr>
        <w:t xml:space="preserve"> program logic </w:t>
      </w:r>
    </w:p>
    <w:p w14:paraId="719567A7" w14:textId="77777777" w:rsidR="001F1191" w:rsidRDefault="001F1191" w:rsidP="00252903">
      <w:pPr>
        <w:pStyle w:val="BodyText"/>
        <w:rPr>
          <w:lang w:eastAsia="en-AU"/>
        </w:rPr>
        <w:sectPr w:rsidR="001F1191" w:rsidSect="00610EBA">
          <w:footerReference w:type="default" r:id="rId16"/>
          <w:pgSz w:w="16839" w:h="11907" w:orient="landscape" w:code="9"/>
          <w:pgMar w:top="1440" w:right="1440" w:bottom="1440" w:left="1440" w:header="709" w:footer="709" w:gutter="0"/>
          <w:cols w:space="708"/>
          <w:docGrid w:linePitch="360"/>
        </w:sectPr>
      </w:pPr>
      <w:r>
        <w:rPr>
          <w:noProof/>
          <w:lang w:eastAsia="en-AU"/>
        </w:rPr>
        <w:drawing>
          <wp:inline distT="0" distB="0" distL="0" distR="0" wp14:anchorId="23E237C7" wp14:editId="0AE49F82">
            <wp:extent cx="8020050" cy="5330147"/>
            <wp:effectExtent l="0" t="0" r="0" b="4445"/>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416EB.tmp"/>
                    <pic:cNvPicPr/>
                  </pic:nvPicPr>
                  <pic:blipFill>
                    <a:blip r:embed="rId17"/>
                    <a:stretch>
                      <a:fillRect/>
                    </a:stretch>
                  </pic:blipFill>
                  <pic:spPr>
                    <a:xfrm>
                      <a:off x="0" y="0"/>
                      <a:ext cx="8048756" cy="5349225"/>
                    </a:xfrm>
                    <a:prstGeom prst="rect">
                      <a:avLst/>
                    </a:prstGeom>
                  </pic:spPr>
                </pic:pic>
              </a:graphicData>
            </a:graphic>
          </wp:inline>
        </w:drawing>
      </w:r>
    </w:p>
    <w:p w14:paraId="39B3FA2E" w14:textId="3F580F90" w:rsidR="00932EAB" w:rsidRDefault="00932EAB" w:rsidP="0069350B">
      <w:pPr>
        <w:pStyle w:val="Heading2"/>
      </w:pPr>
      <w:bookmarkStart w:id="46" w:name="_Toc36110527"/>
      <w:r>
        <w:lastRenderedPageBreak/>
        <w:t>Program delivery and governance</w:t>
      </w:r>
      <w:bookmarkEnd w:id="46"/>
    </w:p>
    <w:p w14:paraId="16AEF32A" w14:textId="24084423" w:rsidR="009615A4" w:rsidRDefault="009615A4" w:rsidP="0092098A">
      <w:pPr>
        <w:pStyle w:val="Heading3"/>
      </w:pPr>
      <w:r>
        <w:t>Program staffing</w:t>
      </w:r>
    </w:p>
    <w:p w14:paraId="6C2AAE0E" w14:textId="73202B32" w:rsidR="009615A4" w:rsidRDefault="009615A4" w:rsidP="009615A4">
      <w:pPr>
        <w:pStyle w:val="BodyText"/>
        <w:rPr>
          <w:lang w:val="en-GB" w:eastAsia="en-AU"/>
        </w:rPr>
      </w:pPr>
      <w:r>
        <w:rPr>
          <w:lang w:val="en-GB" w:eastAsia="en-AU"/>
        </w:rPr>
        <w:t xml:space="preserve">The program is overseen by a program management team within Home Affairs and delivered by </w:t>
      </w:r>
      <w:r w:rsidR="006F2D49">
        <w:rPr>
          <w:lang w:val="en-GB" w:eastAsia="en-AU"/>
        </w:rPr>
        <w:t>five implementing teams, which for the 2018/19 financial year comprised of 20</w:t>
      </w:r>
      <w:r w:rsidR="0065153A">
        <w:rPr>
          <w:lang w:val="en-GB" w:eastAsia="en-AU"/>
        </w:rPr>
        <w:t xml:space="preserve"> full-time equivalent positions (</w:t>
      </w:r>
      <w:r w:rsidR="006F2D49">
        <w:rPr>
          <w:lang w:val="en-GB" w:eastAsia="en-AU"/>
        </w:rPr>
        <w:t>FTE</w:t>
      </w:r>
      <w:r w:rsidR="0065153A">
        <w:rPr>
          <w:lang w:val="en-GB" w:eastAsia="en-AU"/>
        </w:rPr>
        <w:t>)</w:t>
      </w:r>
      <w:r w:rsidR="006F2D49">
        <w:rPr>
          <w:lang w:val="en-GB" w:eastAsia="en-AU"/>
        </w:rPr>
        <w:t xml:space="preserve"> funded by the program as </w:t>
      </w:r>
      <w:r w:rsidR="006F2D49" w:rsidRPr="00BA3EC3">
        <w:rPr>
          <w:szCs w:val="21"/>
          <w:lang w:val="en-GB" w:eastAsia="en-AU"/>
        </w:rPr>
        <w:t xml:space="preserve">shown in </w:t>
      </w:r>
      <w:r w:rsidR="006F2D49" w:rsidRPr="00BA3EC3">
        <w:rPr>
          <w:szCs w:val="21"/>
          <w:lang w:val="en-GB" w:eastAsia="en-AU"/>
        </w:rPr>
        <w:fldChar w:fldCharType="begin"/>
      </w:r>
      <w:r w:rsidR="006F2D49" w:rsidRPr="00BA3EC3">
        <w:rPr>
          <w:szCs w:val="21"/>
          <w:lang w:val="en-GB" w:eastAsia="en-AU"/>
        </w:rPr>
        <w:instrText xml:space="preserve"> REF _Ref26682675 \h </w:instrText>
      </w:r>
      <w:r w:rsidR="00BA3EC3">
        <w:rPr>
          <w:szCs w:val="21"/>
          <w:lang w:val="en-GB" w:eastAsia="en-AU"/>
        </w:rPr>
        <w:instrText xml:space="preserve"> \* MERGEFORMAT </w:instrText>
      </w:r>
      <w:r w:rsidR="006F2D49" w:rsidRPr="00BA3EC3">
        <w:rPr>
          <w:szCs w:val="21"/>
          <w:lang w:val="en-GB" w:eastAsia="en-AU"/>
        </w:rPr>
      </w:r>
      <w:r w:rsidR="006F2D49" w:rsidRPr="00BA3EC3">
        <w:rPr>
          <w:szCs w:val="21"/>
          <w:lang w:val="en-GB" w:eastAsia="en-AU"/>
        </w:rPr>
        <w:fldChar w:fldCharType="separate"/>
      </w:r>
      <w:r w:rsidR="00166547" w:rsidRPr="00247B11">
        <w:rPr>
          <w:color w:val="000000" w:themeColor="text1"/>
          <w:szCs w:val="21"/>
        </w:rPr>
        <w:t xml:space="preserve">Table </w:t>
      </w:r>
      <w:r w:rsidR="00166547" w:rsidRPr="00800231">
        <w:rPr>
          <w:noProof/>
          <w:color w:val="000000" w:themeColor="text1"/>
          <w:szCs w:val="21"/>
        </w:rPr>
        <w:t>2</w:t>
      </w:r>
      <w:r w:rsidR="006F2D49" w:rsidRPr="00BA3EC3">
        <w:rPr>
          <w:szCs w:val="21"/>
          <w:lang w:val="en-GB" w:eastAsia="en-AU"/>
        </w:rPr>
        <w:fldChar w:fldCharType="end"/>
      </w:r>
      <w:r w:rsidR="006F2D49" w:rsidRPr="00BA3EC3">
        <w:rPr>
          <w:szCs w:val="21"/>
          <w:lang w:val="en-GB" w:eastAsia="en-AU"/>
        </w:rPr>
        <w:t>.</w:t>
      </w:r>
      <w:r w:rsidR="006F2D49">
        <w:rPr>
          <w:lang w:val="en-GB" w:eastAsia="en-AU"/>
        </w:rPr>
        <w:t xml:space="preserve"> The funded FTE for implementing teams has remained reasonably consistent – 19.7FTE for 2017/18 and 19FTE for 2019/20. The staffing complement of the program </w:t>
      </w:r>
      <w:r w:rsidR="00CB1C5A">
        <w:rPr>
          <w:lang w:val="en-GB" w:eastAsia="en-AU"/>
        </w:rPr>
        <w:t xml:space="preserve">management </w:t>
      </w:r>
      <w:r w:rsidR="006F2D49">
        <w:rPr>
          <w:lang w:val="en-GB" w:eastAsia="en-AU"/>
        </w:rPr>
        <w:t>team</w:t>
      </w:r>
      <w:r w:rsidR="00CB1C5A">
        <w:rPr>
          <w:lang w:val="en-GB" w:eastAsia="en-AU"/>
        </w:rPr>
        <w:t xml:space="preserve"> </w:t>
      </w:r>
      <w:r w:rsidR="006F2D49">
        <w:rPr>
          <w:lang w:val="en-GB" w:eastAsia="en-AU"/>
        </w:rPr>
        <w:t>has fluctuated</w:t>
      </w:r>
      <w:r w:rsidR="00BA3EC3">
        <w:rPr>
          <w:lang w:val="en-GB" w:eastAsia="en-AU"/>
        </w:rPr>
        <w:t xml:space="preserve">. At the time of field work in November 2019 it comprised </w:t>
      </w:r>
      <w:r w:rsidR="006F2D49">
        <w:rPr>
          <w:lang w:val="en-GB" w:eastAsia="en-AU"/>
        </w:rPr>
        <w:t>an EL2, EL1 and APS6</w:t>
      </w:r>
      <w:r w:rsidR="004234E0">
        <w:rPr>
          <w:lang w:val="en-GB" w:eastAsia="en-AU"/>
        </w:rPr>
        <w:t xml:space="preserve">, all </w:t>
      </w:r>
      <w:r w:rsidR="006F2D49">
        <w:rPr>
          <w:lang w:val="en-GB" w:eastAsia="en-AU"/>
        </w:rPr>
        <w:t>who support the pro</w:t>
      </w:r>
      <w:r w:rsidR="00003724">
        <w:rPr>
          <w:lang w:val="en-GB" w:eastAsia="en-AU"/>
        </w:rPr>
        <w:t>gram</w:t>
      </w:r>
      <w:r w:rsidR="006F2D49">
        <w:rPr>
          <w:lang w:val="en-GB" w:eastAsia="en-AU"/>
        </w:rPr>
        <w:t xml:space="preserve"> on a part-time basis given commitments to other Home Affairs capacity building initiatives.</w:t>
      </w:r>
      <w:r w:rsidR="00BA3EC3">
        <w:rPr>
          <w:lang w:val="en-GB" w:eastAsia="en-AU"/>
        </w:rPr>
        <w:t xml:space="preserve"> </w:t>
      </w:r>
    </w:p>
    <w:p w14:paraId="5DEFEF45" w14:textId="3E21F33A" w:rsidR="006F2D49" w:rsidRPr="006F2D49" w:rsidRDefault="006F2D49" w:rsidP="006F2D49">
      <w:pPr>
        <w:pStyle w:val="Caption"/>
        <w:keepNext/>
        <w:rPr>
          <w:rFonts w:ascii="Arial" w:hAnsi="Arial" w:cs="Arial"/>
          <w:color w:val="000000" w:themeColor="text1"/>
          <w:sz w:val="20"/>
          <w:szCs w:val="20"/>
        </w:rPr>
      </w:pPr>
      <w:bookmarkStart w:id="47" w:name="_Ref26682675"/>
      <w:r w:rsidRPr="006F2D49">
        <w:rPr>
          <w:rFonts w:ascii="Arial" w:hAnsi="Arial" w:cs="Arial"/>
          <w:color w:val="000000" w:themeColor="text1"/>
          <w:sz w:val="20"/>
          <w:szCs w:val="20"/>
        </w:rPr>
        <w:t xml:space="preserve">Table </w:t>
      </w:r>
      <w:r w:rsidRPr="006F2D49">
        <w:rPr>
          <w:rFonts w:ascii="Arial" w:hAnsi="Arial" w:cs="Arial"/>
          <w:color w:val="000000" w:themeColor="text1"/>
          <w:sz w:val="20"/>
          <w:szCs w:val="20"/>
        </w:rPr>
        <w:fldChar w:fldCharType="begin"/>
      </w:r>
      <w:r w:rsidRPr="006F2D49">
        <w:rPr>
          <w:rFonts w:ascii="Arial" w:hAnsi="Arial" w:cs="Arial"/>
          <w:color w:val="000000" w:themeColor="text1"/>
          <w:sz w:val="20"/>
          <w:szCs w:val="20"/>
        </w:rPr>
        <w:instrText xml:space="preserve"> SEQ Table \* ARABIC </w:instrText>
      </w:r>
      <w:r w:rsidRPr="006F2D49">
        <w:rPr>
          <w:rFonts w:ascii="Arial" w:hAnsi="Arial" w:cs="Arial"/>
          <w:color w:val="000000" w:themeColor="text1"/>
          <w:sz w:val="20"/>
          <w:szCs w:val="20"/>
        </w:rPr>
        <w:fldChar w:fldCharType="separate"/>
      </w:r>
      <w:r w:rsidR="00166547">
        <w:rPr>
          <w:rFonts w:ascii="Arial" w:hAnsi="Arial" w:cs="Arial"/>
          <w:noProof/>
          <w:color w:val="000000" w:themeColor="text1"/>
          <w:sz w:val="20"/>
          <w:szCs w:val="20"/>
        </w:rPr>
        <w:t>2</w:t>
      </w:r>
      <w:r w:rsidRPr="006F2D49">
        <w:rPr>
          <w:rFonts w:ascii="Arial" w:hAnsi="Arial" w:cs="Arial"/>
          <w:color w:val="000000" w:themeColor="text1"/>
          <w:sz w:val="20"/>
          <w:szCs w:val="20"/>
        </w:rPr>
        <w:fldChar w:fldCharType="end"/>
      </w:r>
      <w:bookmarkEnd w:id="47"/>
      <w:r w:rsidRPr="006F2D49">
        <w:rPr>
          <w:rFonts w:ascii="Arial" w:hAnsi="Arial" w:cs="Arial"/>
          <w:color w:val="000000" w:themeColor="text1"/>
          <w:sz w:val="20"/>
          <w:szCs w:val="20"/>
        </w:rPr>
        <w:t xml:space="preserve"> Teams and personnel allocations by theme area, annual budget 2018/19</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655"/>
        <w:gridCol w:w="4731"/>
        <w:gridCol w:w="1631"/>
      </w:tblGrid>
      <w:tr w:rsidR="006F2D49" w:rsidRPr="006F2D49" w14:paraId="3C530C9F" w14:textId="77777777" w:rsidTr="0069350B">
        <w:trPr>
          <w:tblHeader/>
        </w:trPr>
        <w:tc>
          <w:tcPr>
            <w:tcW w:w="2718" w:type="dxa"/>
            <w:shd w:val="clear" w:color="auto" w:fill="049CD5" w:themeFill="accent3"/>
          </w:tcPr>
          <w:p w14:paraId="5253FEE5" w14:textId="77777777" w:rsidR="006F2D49" w:rsidRPr="006F2D49" w:rsidRDefault="006F2D49" w:rsidP="00610EBA">
            <w:pPr>
              <w:spacing w:before="60" w:after="60" w:line="260" w:lineRule="atLeast"/>
              <w:rPr>
                <w:rFonts w:ascii="Arial" w:eastAsia="Arial" w:hAnsi="Arial" w:cs="Arial"/>
                <w:b/>
                <w:color w:val="FFFFFF"/>
                <w:sz w:val="20"/>
                <w:szCs w:val="20"/>
              </w:rPr>
            </w:pPr>
            <w:r w:rsidRPr="006F2D49">
              <w:rPr>
                <w:rFonts w:ascii="Arial" w:eastAsia="Arial" w:hAnsi="Arial" w:cs="Arial"/>
                <w:b/>
                <w:color w:val="FFFFFF"/>
                <w:sz w:val="20"/>
                <w:szCs w:val="20"/>
              </w:rPr>
              <w:t>Theme</w:t>
            </w:r>
          </w:p>
        </w:tc>
        <w:tc>
          <w:tcPr>
            <w:tcW w:w="4860" w:type="dxa"/>
            <w:shd w:val="clear" w:color="auto" w:fill="049CD5" w:themeFill="accent3"/>
          </w:tcPr>
          <w:p w14:paraId="7B66687C" w14:textId="77777777" w:rsidR="006F2D49" w:rsidRPr="006F2D49" w:rsidRDefault="006F2D49" w:rsidP="00610EBA">
            <w:pPr>
              <w:spacing w:before="60" w:after="60" w:line="260" w:lineRule="atLeast"/>
              <w:rPr>
                <w:rFonts w:ascii="Arial" w:eastAsia="Arial" w:hAnsi="Arial" w:cs="Arial"/>
                <w:b/>
                <w:color w:val="FFFFFF"/>
                <w:sz w:val="20"/>
                <w:szCs w:val="20"/>
              </w:rPr>
            </w:pPr>
            <w:r w:rsidRPr="006F2D49">
              <w:rPr>
                <w:rFonts w:ascii="Arial" w:eastAsia="Arial" w:hAnsi="Arial" w:cs="Arial"/>
                <w:b/>
                <w:color w:val="FFFFFF"/>
                <w:sz w:val="20"/>
                <w:szCs w:val="20"/>
              </w:rPr>
              <w:t>Team</w:t>
            </w:r>
          </w:p>
        </w:tc>
        <w:tc>
          <w:tcPr>
            <w:tcW w:w="1664" w:type="dxa"/>
            <w:shd w:val="clear" w:color="auto" w:fill="049CD5" w:themeFill="accent3"/>
          </w:tcPr>
          <w:p w14:paraId="22C36053" w14:textId="77777777" w:rsidR="006F2D49" w:rsidRPr="006F2D49" w:rsidRDefault="006F2D49" w:rsidP="00610EBA">
            <w:pPr>
              <w:spacing w:before="60" w:after="60" w:line="260" w:lineRule="atLeast"/>
              <w:rPr>
                <w:rFonts w:ascii="Arial" w:eastAsia="Arial" w:hAnsi="Arial" w:cs="Arial"/>
                <w:b/>
                <w:color w:val="FFFFFF"/>
                <w:sz w:val="20"/>
                <w:szCs w:val="20"/>
              </w:rPr>
            </w:pPr>
            <w:r w:rsidRPr="006F2D49">
              <w:rPr>
                <w:rFonts w:ascii="Arial" w:eastAsia="Arial" w:hAnsi="Arial" w:cs="Arial"/>
                <w:b/>
                <w:color w:val="FFFFFF"/>
                <w:sz w:val="20"/>
                <w:szCs w:val="20"/>
              </w:rPr>
              <w:t>FTE (18/19)</w:t>
            </w:r>
          </w:p>
        </w:tc>
      </w:tr>
      <w:tr w:rsidR="006F2D49" w:rsidRPr="006F2D49" w14:paraId="3E95006B" w14:textId="77777777" w:rsidTr="006F2D49">
        <w:trPr>
          <w:trHeight w:val="341"/>
        </w:trPr>
        <w:tc>
          <w:tcPr>
            <w:tcW w:w="2718" w:type="dxa"/>
            <w:shd w:val="clear" w:color="auto" w:fill="F2F2F2"/>
            <w:hideMark/>
          </w:tcPr>
          <w:p w14:paraId="5917F9A4" w14:textId="77777777" w:rsidR="006F2D49" w:rsidRPr="006F2D49" w:rsidRDefault="006F2D49" w:rsidP="00610EBA">
            <w:pPr>
              <w:spacing w:before="60" w:after="60" w:line="260" w:lineRule="atLeast"/>
              <w:ind w:left="360" w:hanging="360"/>
              <w:jc w:val="both"/>
              <w:rPr>
                <w:rFonts w:ascii="Arial" w:eastAsia="Arial" w:hAnsi="Arial" w:cs="Arial"/>
                <w:sz w:val="20"/>
                <w:szCs w:val="20"/>
              </w:rPr>
            </w:pPr>
            <w:bookmarkStart w:id="48" w:name="_Hlk28995917"/>
            <w:r w:rsidRPr="006F2D49">
              <w:rPr>
                <w:rFonts w:ascii="Arial" w:eastAsia="Arial" w:hAnsi="Arial" w:cs="Arial"/>
                <w:sz w:val="20"/>
                <w:szCs w:val="20"/>
              </w:rPr>
              <w:t xml:space="preserve">Financial crime </w:t>
            </w:r>
          </w:p>
        </w:tc>
        <w:tc>
          <w:tcPr>
            <w:tcW w:w="4860" w:type="dxa"/>
            <w:shd w:val="clear" w:color="auto" w:fill="F2F2F2"/>
          </w:tcPr>
          <w:p w14:paraId="0A1966DC" w14:textId="77777777" w:rsidR="00313142" w:rsidRDefault="006F2D49" w:rsidP="00610EBA">
            <w:pPr>
              <w:spacing w:before="60" w:after="60" w:line="260" w:lineRule="atLeast"/>
              <w:ind w:left="360" w:hanging="360"/>
              <w:rPr>
                <w:rFonts w:ascii="Arial" w:eastAsia="Arial" w:hAnsi="Arial" w:cs="Arial"/>
                <w:sz w:val="20"/>
                <w:szCs w:val="20"/>
              </w:rPr>
            </w:pPr>
            <w:r w:rsidRPr="006F2D49">
              <w:rPr>
                <w:rFonts w:ascii="Arial" w:eastAsia="Arial" w:hAnsi="Arial" w:cs="Arial"/>
                <w:sz w:val="20"/>
                <w:szCs w:val="20"/>
              </w:rPr>
              <w:t>Anti-Money Laundering Assistance, Home Affairs</w:t>
            </w:r>
          </w:p>
          <w:p w14:paraId="07D0E62B" w14:textId="30215728" w:rsidR="006F2D49" w:rsidRPr="006F2D49" w:rsidRDefault="00313142" w:rsidP="00610EBA">
            <w:pPr>
              <w:spacing w:before="60" w:after="60" w:line="260" w:lineRule="atLeast"/>
              <w:ind w:left="360" w:hanging="360"/>
              <w:rPr>
                <w:rFonts w:ascii="Arial" w:eastAsia="Arial" w:hAnsi="Arial" w:cs="Arial"/>
                <w:sz w:val="20"/>
                <w:szCs w:val="20"/>
              </w:rPr>
            </w:pPr>
            <w:r>
              <w:rPr>
                <w:rFonts w:ascii="Arial" w:eastAsia="Arial" w:hAnsi="Arial" w:cs="Arial"/>
                <w:sz w:val="20"/>
                <w:szCs w:val="20"/>
              </w:rPr>
              <w:t>(AMLAT)</w:t>
            </w:r>
          </w:p>
        </w:tc>
        <w:tc>
          <w:tcPr>
            <w:tcW w:w="1664" w:type="dxa"/>
            <w:shd w:val="clear" w:color="auto" w:fill="F2F2F2"/>
          </w:tcPr>
          <w:p w14:paraId="741AAE13" w14:textId="77777777" w:rsidR="006F2D49" w:rsidRPr="006F2D49" w:rsidRDefault="006F2D49" w:rsidP="00610EBA">
            <w:pPr>
              <w:spacing w:before="60" w:after="60" w:line="260" w:lineRule="atLeast"/>
              <w:ind w:left="360" w:hanging="360"/>
              <w:jc w:val="both"/>
              <w:rPr>
                <w:rFonts w:ascii="Arial" w:eastAsia="Arial" w:hAnsi="Arial" w:cs="Arial"/>
                <w:sz w:val="20"/>
                <w:szCs w:val="20"/>
              </w:rPr>
            </w:pPr>
            <w:r w:rsidRPr="006F2D49">
              <w:rPr>
                <w:rFonts w:ascii="Arial" w:eastAsia="Arial" w:hAnsi="Arial" w:cs="Arial"/>
                <w:sz w:val="20"/>
                <w:szCs w:val="20"/>
              </w:rPr>
              <w:t>8.5</w:t>
            </w:r>
          </w:p>
        </w:tc>
      </w:tr>
      <w:tr w:rsidR="006F2D49" w:rsidRPr="006F2D49" w14:paraId="1A26AC5D" w14:textId="77777777" w:rsidTr="00EE1E1A">
        <w:tc>
          <w:tcPr>
            <w:tcW w:w="2718" w:type="dxa"/>
            <w:shd w:val="clear" w:color="auto" w:fill="F2F2F2"/>
          </w:tcPr>
          <w:p w14:paraId="753DE9E6" w14:textId="77777777" w:rsidR="006F2D49" w:rsidRPr="006F2D49" w:rsidRDefault="006F2D49" w:rsidP="00610EBA">
            <w:pPr>
              <w:spacing w:before="60" w:after="60" w:line="260" w:lineRule="atLeast"/>
              <w:rPr>
                <w:rFonts w:ascii="Arial" w:eastAsia="Arial" w:hAnsi="Arial" w:cs="Arial"/>
                <w:sz w:val="20"/>
                <w:szCs w:val="20"/>
              </w:rPr>
            </w:pPr>
            <w:r w:rsidRPr="006F2D49">
              <w:rPr>
                <w:rFonts w:ascii="Arial" w:eastAsia="Arial" w:hAnsi="Arial" w:cs="Arial"/>
                <w:sz w:val="20"/>
                <w:szCs w:val="20"/>
              </w:rPr>
              <w:t xml:space="preserve">People smuggling and human trafficking </w:t>
            </w:r>
          </w:p>
        </w:tc>
        <w:tc>
          <w:tcPr>
            <w:tcW w:w="4860" w:type="dxa"/>
            <w:shd w:val="clear" w:color="auto" w:fill="F2F2F2"/>
            <w:vAlign w:val="center"/>
          </w:tcPr>
          <w:p w14:paraId="6343255F" w14:textId="5153B50D" w:rsidR="006F2D49" w:rsidRPr="006F2D49" w:rsidRDefault="00C94ED8" w:rsidP="00610EBA">
            <w:pPr>
              <w:spacing w:before="60" w:after="60" w:line="260" w:lineRule="atLeast"/>
              <w:rPr>
                <w:rFonts w:ascii="Arial" w:eastAsia="Arial" w:hAnsi="Arial" w:cs="Arial"/>
                <w:sz w:val="20"/>
                <w:szCs w:val="20"/>
              </w:rPr>
            </w:pPr>
            <w:r w:rsidRPr="00295892">
              <w:rPr>
                <w:rFonts w:ascii="Arial" w:eastAsia="Arial" w:hAnsi="Arial" w:cs="Arial"/>
                <w:sz w:val="20"/>
                <w:szCs w:val="20"/>
              </w:rPr>
              <w:t>Modern Slavery International Partnerships</w:t>
            </w:r>
            <w:r w:rsidR="006F2D49" w:rsidRPr="006F2D49">
              <w:rPr>
                <w:rFonts w:ascii="Arial" w:eastAsia="Arial" w:hAnsi="Arial" w:cs="Arial"/>
                <w:sz w:val="20"/>
                <w:szCs w:val="20"/>
              </w:rPr>
              <w:t xml:space="preserve">, </w:t>
            </w:r>
            <w:r w:rsidR="00313142">
              <w:rPr>
                <w:rFonts w:ascii="Arial" w:eastAsia="Arial" w:hAnsi="Arial" w:cs="Arial"/>
                <w:sz w:val="20"/>
                <w:szCs w:val="20"/>
              </w:rPr>
              <w:t>ABF</w:t>
            </w:r>
            <w:r w:rsidR="00EE1E1A">
              <w:rPr>
                <w:rFonts w:ascii="Arial" w:eastAsia="Arial" w:hAnsi="Arial" w:cs="Arial"/>
                <w:sz w:val="20"/>
                <w:szCs w:val="20"/>
              </w:rPr>
              <w:t xml:space="preserve"> </w:t>
            </w:r>
            <w:r w:rsidR="00313142">
              <w:rPr>
                <w:rFonts w:ascii="Arial" w:eastAsia="Arial" w:hAnsi="Arial" w:cs="Arial"/>
                <w:sz w:val="20"/>
                <w:szCs w:val="20"/>
              </w:rPr>
              <w:t>(M</w:t>
            </w:r>
            <w:r>
              <w:rPr>
                <w:rFonts w:ascii="Arial" w:eastAsia="Arial" w:hAnsi="Arial" w:cs="Arial"/>
                <w:sz w:val="20"/>
                <w:szCs w:val="20"/>
              </w:rPr>
              <w:t>SI</w:t>
            </w:r>
            <w:r w:rsidR="00313142">
              <w:rPr>
                <w:rFonts w:ascii="Arial" w:eastAsia="Arial" w:hAnsi="Arial" w:cs="Arial"/>
                <w:sz w:val="20"/>
                <w:szCs w:val="20"/>
              </w:rPr>
              <w:t>P)</w:t>
            </w:r>
          </w:p>
        </w:tc>
        <w:tc>
          <w:tcPr>
            <w:tcW w:w="1664" w:type="dxa"/>
            <w:shd w:val="clear" w:color="auto" w:fill="F2F2F2"/>
          </w:tcPr>
          <w:p w14:paraId="21FDA16E" w14:textId="77777777" w:rsidR="006F2D49" w:rsidRPr="006F2D49" w:rsidRDefault="006F2D49" w:rsidP="00610EBA">
            <w:pPr>
              <w:spacing w:before="60" w:after="60" w:line="260" w:lineRule="atLeast"/>
              <w:ind w:left="360" w:hanging="360"/>
              <w:jc w:val="both"/>
              <w:rPr>
                <w:rFonts w:ascii="Arial" w:eastAsia="Arial" w:hAnsi="Arial" w:cs="Arial"/>
                <w:sz w:val="20"/>
                <w:szCs w:val="20"/>
              </w:rPr>
            </w:pPr>
            <w:r w:rsidRPr="006F2D49">
              <w:rPr>
                <w:rFonts w:ascii="Arial" w:eastAsia="Arial" w:hAnsi="Arial" w:cs="Arial"/>
                <w:sz w:val="20"/>
                <w:szCs w:val="20"/>
              </w:rPr>
              <w:t>3.5</w:t>
            </w:r>
          </w:p>
        </w:tc>
      </w:tr>
      <w:tr w:rsidR="006F2D49" w:rsidRPr="006F2D49" w14:paraId="00D5DEC6" w14:textId="77777777" w:rsidTr="006F2D49">
        <w:tc>
          <w:tcPr>
            <w:tcW w:w="2718" w:type="dxa"/>
            <w:shd w:val="clear" w:color="auto" w:fill="F2F2F2"/>
          </w:tcPr>
          <w:p w14:paraId="58AF367D" w14:textId="77777777" w:rsidR="006F2D49" w:rsidRPr="006F2D49" w:rsidRDefault="006F2D49" w:rsidP="00610EBA">
            <w:pPr>
              <w:spacing w:before="60" w:after="60" w:line="260" w:lineRule="atLeast"/>
              <w:rPr>
                <w:rFonts w:ascii="Arial" w:eastAsia="Arial" w:hAnsi="Arial" w:cs="Arial"/>
                <w:sz w:val="20"/>
                <w:szCs w:val="20"/>
              </w:rPr>
            </w:pPr>
            <w:r w:rsidRPr="006F2D49">
              <w:rPr>
                <w:rFonts w:ascii="Arial" w:eastAsia="Arial" w:hAnsi="Arial" w:cs="Arial"/>
                <w:sz w:val="20"/>
                <w:szCs w:val="20"/>
              </w:rPr>
              <w:t>Violent extremism</w:t>
            </w:r>
          </w:p>
        </w:tc>
        <w:tc>
          <w:tcPr>
            <w:tcW w:w="4860" w:type="dxa"/>
            <w:shd w:val="clear" w:color="auto" w:fill="F2F2F2"/>
          </w:tcPr>
          <w:p w14:paraId="54CA36EB" w14:textId="7A3A87B7" w:rsidR="006F2D49" w:rsidRPr="0008097E" w:rsidRDefault="00470490" w:rsidP="00610EBA">
            <w:pPr>
              <w:spacing w:before="60" w:after="60" w:line="260" w:lineRule="atLeast"/>
              <w:rPr>
                <w:rFonts w:ascii="Arial" w:eastAsia="Arial" w:hAnsi="Arial" w:cs="Arial"/>
                <w:sz w:val="20"/>
                <w:szCs w:val="20"/>
              </w:rPr>
            </w:pPr>
            <w:r w:rsidRPr="0008097E">
              <w:rPr>
                <w:rFonts w:ascii="Arial" w:hAnsi="Arial" w:cs="Arial"/>
                <w:bCs/>
                <w:sz w:val="20"/>
                <w:szCs w:val="20"/>
              </w:rPr>
              <w:t>International CVE Partnerships Section</w:t>
            </w:r>
            <w:r w:rsidR="00BA3EC3" w:rsidRPr="0008097E">
              <w:rPr>
                <w:rFonts w:ascii="Arial" w:eastAsia="Arial" w:hAnsi="Arial" w:cs="Arial"/>
                <w:sz w:val="20"/>
                <w:szCs w:val="20"/>
              </w:rPr>
              <w:t xml:space="preserve">, </w:t>
            </w:r>
            <w:r w:rsidR="006F2D49" w:rsidRPr="0008097E">
              <w:rPr>
                <w:rFonts w:ascii="Arial" w:eastAsia="Arial" w:hAnsi="Arial" w:cs="Arial"/>
                <w:sz w:val="20"/>
                <w:szCs w:val="20"/>
              </w:rPr>
              <w:t>Home Affairs</w:t>
            </w:r>
            <w:r w:rsidR="00313142" w:rsidRPr="0008097E">
              <w:rPr>
                <w:rFonts w:ascii="Arial" w:eastAsia="Arial" w:hAnsi="Arial" w:cs="Arial"/>
                <w:sz w:val="20"/>
                <w:szCs w:val="20"/>
              </w:rPr>
              <w:t xml:space="preserve"> (CVE</w:t>
            </w:r>
            <w:r w:rsidR="00FA789A" w:rsidRPr="0008097E">
              <w:rPr>
                <w:rFonts w:ascii="Arial" w:eastAsia="Arial" w:hAnsi="Arial" w:cs="Arial"/>
                <w:sz w:val="20"/>
                <w:szCs w:val="20"/>
              </w:rPr>
              <w:t xml:space="preserve"> team</w:t>
            </w:r>
            <w:r w:rsidR="00313142" w:rsidRPr="0008097E">
              <w:rPr>
                <w:rFonts w:ascii="Arial" w:eastAsia="Arial" w:hAnsi="Arial" w:cs="Arial"/>
                <w:sz w:val="20"/>
                <w:szCs w:val="20"/>
              </w:rPr>
              <w:t>)</w:t>
            </w:r>
          </w:p>
          <w:p w14:paraId="6CA9C995" w14:textId="3E5EAF35" w:rsidR="006F2D49" w:rsidRPr="006F2D49" w:rsidRDefault="006F2D49" w:rsidP="00610EBA">
            <w:pPr>
              <w:spacing w:before="60" w:after="60" w:line="260" w:lineRule="atLeast"/>
              <w:rPr>
                <w:rFonts w:ascii="Arial" w:eastAsia="Arial" w:hAnsi="Arial" w:cs="Arial"/>
                <w:sz w:val="20"/>
                <w:szCs w:val="20"/>
              </w:rPr>
            </w:pPr>
            <w:r w:rsidRPr="006F2D49">
              <w:rPr>
                <w:rFonts w:ascii="Arial" w:eastAsia="Arial" w:hAnsi="Arial" w:cs="Arial"/>
                <w:sz w:val="20"/>
                <w:szCs w:val="20"/>
              </w:rPr>
              <w:t>C</w:t>
            </w:r>
            <w:r w:rsidR="00754834">
              <w:rPr>
                <w:rFonts w:ascii="Arial" w:eastAsia="Arial" w:hAnsi="Arial" w:cs="Arial"/>
                <w:sz w:val="20"/>
                <w:szCs w:val="20"/>
              </w:rPr>
              <w:t>ounter Terrorism</w:t>
            </w:r>
            <w:r w:rsidRPr="006F2D49">
              <w:rPr>
                <w:rFonts w:ascii="Arial" w:eastAsia="Arial" w:hAnsi="Arial" w:cs="Arial"/>
                <w:sz w:val="20"/>
                <w:szCs w:val="20"/>
              </w:rPr>
              <w:t xml:space="preserve"> International Partnerships, Home Affairs</w:t>
            </w:r>
            <w:r w:rsidR="00313142">
              <w:rPr>
                <w:rFonts w:ascii="Arial" w:eastAsia="Arial" w:hAnsi="Arial" w:cs="Arial"/>
                <w:sz w:val="20"/>
                <w:szCs w:val="20"/>
              </w:rPr>
              <w:t xml:space="preserve"> (CT-IP)</w:t>
            </w:r>
          </w:p>
        </w:tc>
        <w:tc>
          <w:tcPr>
            <w:tcW w:w="1664" w:type="dxa"/>
            <w:shd w:val="clear" w:color="auto" w:fill="F2F2F2"/>
          </w:tcPr>
          <w:p w14:paraId="48A74EC4" w14:textId="4CE9034A" w:rsidR="006F2D49" w:rsidRPr="006F2D49" w:rsidRDefault="007A2D46" w:rsidP="00610EBA">
            <w:pPr>
              <w:spacing w:before="60" w:after="60" w:line="260" w:lineRule="atLeast"/>
              <w:ind w:left="360" w:hanging="360"/>
              <w:jc w:val="both"/>
              <w:rPr>
                <w:rFonts w:ascii="Arial" w:eastAsia="Arial" w:hAnsi="Arial" w:cs="Arial"/>
                <w:sz w:val="20"/>
                <w:szCs w:val="20"/>
              </w:rPr>
            </w:pPr>
            <w:r>
              <w:rPr>
                <w:rFonts w:ascii="Arial" w:eastAsia="Arial" w:hAnsi="Arial" w:cs="Arial"/>
                <w:sz w:val="20"/>
                <w:szCs w:val="20"/>
              </w:rPr>
              <w:t>3</w:t>
            </w:r>
          </w:p>
          <w:p w14:paraId="15223615" w14:textId="77777777" w:rsidR="00273009" w:rsidRDefault="00273009" w:rsidP="00610EBA">
            <w:pPr>
              <w:spacing w:before="60" w:after="60" w:line="260" w:lineRule="atLeast"/>
              <w:ind w:left="360" w:hanging="360"/>
              <w:jc w:val="both"/>
              <w:rPr>
                <w:rFonts w:ascii="Arial" w:eastAsia="Arial" w:hAnsi="Arial" w:cs="Arial"/>
                <w:sz w:val="20"/>
                <w:szCs w:val="20"/>
              </w:rPr>
            </w:pPr>
          </w:p>
          <w:p w14:paraId="558595EF" w14:textId="27DE934B" w:rsidR="006F2D49" w:rsidRPr="006F2D49" w:rsidRDefault="006F2D49" w:rsidP="00610EBA">
            <w:pPr>
              <w:spacing w:before="60" w:after="60" w:line="260" w:lineRule="atLeast"/>
              <w:ind w:left="360" w:hanging="360"/>
              <w:jc w:val="both"/>
              <w:rPr>
                <w:rFonts w:ascii="Arial" w:eastAsia="Arial" w:hAnsi="Arial" w:cs="Arial"/>
                <w:sz w:val="20"/>
                <w:szCs w:val="20"/>
              </w:rPr>
            </w:pPr>
            <w:r w:rsidRPr="006F2D49">
              <w:rPr>
                <w:rFonts w:ascii="Arial" w:eastAsia="Arial" w:hAnsi="Arial" w:cs="Arial"/>
                <w:sz w:val="20"/>
                <w:szCs w:val="20"/>
              </w:rPr>
              <w:t>3</w:t>
            </w:r>
          </w:p>
        </w:tc>
      </w:tr>
      <w:tr w:rsidR="006F2D49" w:rsidRPr="006F2D49" w14:paraId="2A00BDD8" w14:textId="77777777" w:rsidTr="006F2D49">
        <w:tc>
          <w:tcPr>
            <w:tcW w:w="2718" w:type="dxa"/>
            <w:shd w:val="clear" w:color="auto" w:fill="F2F2F2"/>
          </w:tcPr>
          <w:p w14:paraId="27D00974" w14:textId="77777777" w:rsidR="006F2D49" w:rsidRPr="006F2D49" w:rsidRDefault="006F2D49" w:rsidP="00610EBA">
            <w:pPr>
              <w:spacing w:before="60" w:after="60" w:line="260" w:lineRule="atLeast"/>
              <w:rPr>
                <w:rFonts w:ascii="Arial" w:eastAsia="Arial" w:hAnsi="Arial" w:cs="Arial"/>
                <w:sz w:val="20"/>
                <w:szCs w:val="20"/>
              </w:rPr>
            </w:pPr>
            <w:r w:rsidRPr="006F2D49">
              <w:rPr>
                <w:rFonts w:ascii="Arial" w:eastAsia="Arial" w:hAnsi="Arial" w:cs="Arial"/>
                <w:sz w:val="20"/>
                <w:szCs w:val="20"/>
              </w:rPr>
              <w:t xml:space="preserve">Mutual assistance and extradition </w:t>
            </w:r>
          </w:p>
        </w:tc>
        <w:tc>
          <w:tcPr>
            <w:tcW w:w="4860" w:type="dxa"/>
            <w:shd w:val="clear" w:color="auto" w:fill="F2F2F2"/>
          </w:tcPr>
          <w:p w14:paraId="73077178" w14:textId="77777777" w:rsidR="006F2D49" w:rsidRPr="006F2D49" w:rsidRDefault="006F2D49" w:rsidP="00610EBA">
            <w:pPr>
              <w:spacing w:before="60" w:after="60" w:line="260" w:lineRule="atLeast"/>
              <w:ind w:left="360" w:hanging="360"/>
              <w:rPr>
                <w:rFonts w:ascii="Arial" w:eastAsia="Arial" w:hAnsi="Arial" w:cs="Arial"/>
                <w:sz w:val="20"/>
                <w:szCs w:val="20"/>
              </w:rPr>
            </w:pPr>
            <w:r w:rsidRPr="006F2D49">
              <w:rPr>
                <w:rFonts w:ascii="Arial" w:eastAsia="Arial" w:hAnsi="Arial" w:cs="Arial"/>
                <w:sz w:val="20"/>
                <w:szCs w:val="20"/>
              </w:rPr>
              <w:t>International Cooperation Unit, AGD</w:t>
            </w:r>
          </w:p>
        </w:tc>
        <w:tc>
          <w:tcPr>
            <w:tcW w:w="1664" w:type="dxa"/>
            <w:shd w:val="clear" w:color="auto" w:fill="F2F2F2"/>
          </w:tcPr>
          <w:p w14:paraId="7F98F520" w14:textId="77777777" w:rsidR="006F2D49" w:rsidRPr="006F2D49" w:rsidRDefault="006F2D49" w:rsidP="00610EBA">
            <w:pPr>
              <w:spacing w:before="60" w:after="60" w:line="260" w:lineRule="atLeast"/>
              <w:ind w:left="360" w:hanging="360"/>
              <w:jc w:val="both"/>
              <w:rPr>
                <w:rFonts w:ascii="Arial" w:eastAsia="Arial" w:hAnsi="Arial" w:cs="Arial"/>
                <w:sz w:val="20"/>
                <w:szCs w:val="20"/>
              </w:rPr>
            </w:pPr>
            <w:r w:rsidRPr="006F2D49">
              <w:rPr>
                <w:rFonts w:ascii="Arial" w:eastAsia="Arial" w:hAnsi="Arial" w:cs="Arial"/>
                <w:sz w:val="20"/>
                <w:szCs w:val="20"/>
              </w:rPr>
              <w:t>2</w:t>
            </w:r>
          </w:p>
        </w:tc>
      </w:tr>
      <w:bookmarkEnd w:id="48"/>
      <w:tr w:rsidR="006F2D49" w:rsidRPr="006F2D49" w14:paraId="778EA1EB" w14:textId="77777777" w:rsidTr="006605A0">
        <w:tc>
          <w:tcPr>
            <w:tcW w:w="2718" w:type="dxa"/>
            <w:shd w:val="clear" w:color="auto" w:fill="D9D9D9" w:themeFill="background1" w:themeFillShade="D9"/>
          </w:tcPr>
          <w:p w14:paraId="797FCCA0" w14:textId="77777777" w:rsidR="006F2D49" w:rsidRPr="006F2D49" w:rsidRDefault="006F2D49" w:rsidP="00610EBA">
            <w:pPr>
              <w:spacing w:before="60" w:after="60" w:line="260" w:lineRule="atLeast"/>
              <w:rPr>
                <w:rFonts w:ascii="Arial" w:eastAsia="Arial" w:hAnsi="Arial" w:cs="Arial"/>
                <w:b/>
                <w:sz w:val="20"/>
                <w:szCs w:val="20"/>
              </w:rPr>
            </w:pPr>
            <w:r w:rsidRPr="006F2D49">
              <w:rPr>
                <w:rFonts w:ascii="Arial" w:eastAsia="Arial" w:hAnsi="Arial" w:cs="Arial"/>
                <w:b/>
                <w:sz w:val="20"/>
                <w:szCs w:val="20"/>
              </w:rPr>
              <w:t>Total</w:t>
            </w:r>
          </w:p>
        </w:tc>
        <w:tc>
          <w:tcPr>
            <w:tcW w:w="4860" w:type="dxa"/>
            <w:shd w:val="clear" w:color="auto" w:fill="D9D9D9" w:themeFill="background1" w:themeFillShade="D9"/>
          </w:tcPr>
          <w:p w14:paraId="36DA0911" w14:textId="77777777" w:rsidR="006F2D49" w:rsidRPr="006F2D49" w:rsidRDefault="006F2D49" w:rsidP="00610EBA">
            <w:pPr>
              <w:spacing w:before="60" w:after="60" w:line="260" w:lineRule="atLeast"/>
              <w:ind w:left="360" w:hanging="360"/>
              <w:jc w:val="both"/>
              <w:rPr>
                <w:rFonts w:ascii="Arial" w:eastAsia="Arial" w:hAnsi="Arial" w:cs="Arial"/>
                <w:sz w:val="20"/>
                <w:szCs w:val="20"/>
              </w:rPr>
            </w:pPr>
          </w:p>
        </w:tc>
        <w:tc>
          <w:tcPr>
            <w:tcW w:w="1664" w:type="dxa"/>
            <w:shd w:val="clear" w:color="auto" w:fill="D9D9D9" w:themeFill="background1" w:themeFillShade="D9"/>
          </w:tcPr>
          <w:p w14:paraId="659A9D3A" w14:textId="77777777" w:rsidR="006F2D49" w:rsidRPr="006F2D49" w:rsidRDefault="006F2D49" w:rsidP="00610EBA">
            <w:pPr>
              <w:spacing w:before="60" w:after="60" w:line="260" w:lineRule="atLeast"/>
              <w:ind w:left="360" w:hanging="360"/>
              <w:jc w:val="both"/>
              <w:rPr>
                <w:rFonts w:ascii="Arial" w:eastAsia="Arial" w:hAnsi="Arial" w:cs="Arial"/>
                <w:sz w:val="20"/>
                <w:szCs w:val="20"/>
              </w:rPr>
            </w:pPr>
            <w:r w:rsidRPr="006F2D49">
              <w:rPr>
                <w:rFonts w:ascii="Arial" w:eastAsia="Arial" w:hAnsi="Arial" w:cs="Arial"/>
                <w:sz w:val="20"/>
                <w:szCs w:val="20"/>
              </w:rPr>
              <w:t>20</w:t>
            </w:r>
          </w:p>
        </w:tc>
      </w:tr>
    </w:tbl>
    <w:p w14:paraId="62B6B92C" w14:textId="2A230914" w:rsidR="006F2D49" w:rsidRDefault="002D40BB" w:rsidP="009615A4">
      <w:pPr>
        <w:pStyle w:val="BodyText"/>
        <w:rPr>
          <w:lang w:val="en-GB" w:eastAsia="en-AU"/>
        </w:rPr>
      </w:pPr>
      <w:r>
        <w:rPr>
          <w:lang w:val="en-GB" w:eastAsia="en-AU"/>
        </w:rPr>
        <w:t>Some</w:t>
      </w:r>
      <w:r w:rsidR="00313142">
        <w:rPr>
          <w:lang w:val="en-GB" w:eastAsia="en-AU"/>
        </w:rPr>
        <w:t xml:space="preserve"> </w:t>
      </w:r>
      <w:r w:rsidR="00D024E1">
        <w:rPr>
          <w:lang w:val="en-GB" w:eastAsia="en-AU"/>
        </w:rPr>
        <w:t xml:space="preserve">unique </w:t>
      </w:r>
      <w:r w:rsidR="00313142">
        <w:rPr>
          <w:lang w:val="en-GB" w:eastAsia="en-AU"/>
        </w:rPr>
        <w:t xml:space="preserve">features of the staffing arrangements </w:t>
      </w:r>
      <w:r>
        <w:rPr>
          <w:lang w:val="en-GB" w:eastAsia="en-AU"/>
        </w:rPr>
        <w:t>are</w:t>
      </w:r>
      <w:r w:rsidR="00313142">
        <w:rPr>
          <w:lang w:val="en-GB" w:eastAsia="en-AU"/>
        </w:rPr>
        <w:t>:</w:t>
      </w:r>
    </w:p>
    <w:p w14:paraId="0981C4D2" w14:textId="01C343ED" w:rsidR="00313142" w:rsidRDefault="00313142" w:rsidP="0069350B">
      <w:pPr>
        <w:pStyle w:val="CoffeyBulletsL1"/>
      </w:pPr>
      <w:r>
        <w:t xml:space="preserve">In some </w:t>
      </w:r>
      <w:r w:rsidR="002D40BB">
        <w:t xml:space="preserve">teams, </w:t>
      </w:r>
      <w:r>
        <w:t>one or more FTEs may be split across multiple people, that is</w:t>
      </w:r>
      <w:r w:rsidR="002D40BB">
        <w:t>,</w:t>
      </w:r>
      <w:r>
        <w:t xml:space="preserve"> some individuals in a team will work part-time on an IP-</w:t>
      </w:r>
      <w:proofErr w:type="spellStart"/>
      <w:r>
        <w:t>JuSP</w:t>
      </w:r>
      <w:proofErr w:type="spellEnd"/>
      <w:r>
        <w:t xml:space="preserve"> project alongside other non-IP-</w:t>
      </w:r>
      <w:proofErr w:type="spellStart"/>
      <w:r>
        <w:t>JuSP</w:t>
      </w:r>
      <w:proofErr w:type="spellEnd"/>
      <w:r>
        <w:t xml:space="preserve"> projects.</w:t>
      </w:r>
      <w:r w:rsidR="008467E5">
        <w:t xml:space="preserve"> Commonly each team has a number of IP-</w:t>
      </w:r>
      <w:proofErr w:type="spellStart"/>
      <w:r w:rsidR="008467E5">
        <w:t>JuSP</w:t>
      </w:r>
      <w:proofErr w:type="spellEnd"/>
      <w:r w:rsidR="008467E5">
        <w:t xml:space="preserve"> and non-IP-</w:t>
      </w:r>
      <w:proofErr w:type="spellStart"/>
      <w:r w:rsidR="008467E5">
        <w:t>JuSP</w:t>
      </w:r>
      <w:proofErr w:type="spellEnd"/>
      <w:r w:rsidR="008467E5">
        <w:t xml:space="preserve"> funded staffing working within the team. </w:t>
      </w:r>
    </w:p>
    <w:p w14:paraId="7C498C4F" w14:textId="6BDB54C7" w:rsidR="008467E5" w:rsidRDefault="00313142" w:rsidP="0069350B">
      <w:pPr>
        <w:pStyle w:val="CoffeyBulletsL1"/>
      </w:pPr>
      <w:r>
        <w:t>In a number of teams including AMLAT and CT-IP</w:t>
      </w:r>
      <w:r w:rsidR="002D40BB">
        <w:t>,</w:t>
      </w:r>
      <w:r>
        <w:t xml:space="preserve"> IP-</w:t>
      </w:r>
      <w:proofErr w:type="spellStart"/>
      <w:r>
        <w:t>JuSP</w:t>
      </w:r>
      <w:proofErr w:type="spellEnd"/>
      <w:r>
        <w:t xml:space="preserve"> funded personnel may deliver activities where the funding for those activities are from other sources such as Home Affairs International Capacity Building Program or </w:t>
      </w:r>
      <w:r w:rsidR="00003724">
        <w:t>Australia Indonesia Partnership for Justice (A</w:t>
      </w:r>
      <w:r>
        <w:t>IPJ II</w:t>
      </w:r>
      <w:r w:rsidR="00003724">
        <w:t>)</w:t>
      </w:r>
      <w:r>
        <w:t>.</w:t>
      </w:r>
    </w:p>
    <w:p w14:paraId="28A5CA04" w14:textId="13BC1668" w:rsidR="008467E5" w:rsidRDefault="008467E5" w:rsidP="0069350B">
      <w:pPr>
        <w:pStyle w:val="CoffeyBulletsL1"/>
      </w:pPr>
      <w:r>
        <w:t xml:space="preserve">The funding of </w:t>
      </w:r>
      <w:r w:rsidR="002D40BB">
        <w:t xml:space="preserve">staffing costs for </w:t>
      </w:r>
      <w:r>
        <w:t>the program management team is not considered part of the existing FTE component. It</w:t>
      </w:r>
      <w:r w:rsidR="002D40BB">
        <w:t xml:space="preserve"> was </w:t>
      </w:r>
      <w:r>
        <w:t>a component funded directly by AGD and subsequently Home Affairs</w:t>
      </w:r>
      <w:r w:rsidR="002D40BB">
        <w:t>, though the level has changed over time.</w:t>
      </w:r>
      <w:r w:rsidR="0069350B">
        <w:t xml:space="preserve"> </w:t>
      </w:r>
      <w:r w:rsidR="00A277F5">
        <w:t xml:space="preserve">(this is discussed further in </w:t>
      </w:r>
      <w:r w:rsidR="00A277F5" w:rsidRPr="00691B14">
        <w:t>section</w:t>
      </w:r>
      <w:r w:rsidR="00A277F5">
        <w:t xml:space="preserve"> 3.4.2)</w:t>
      </w:r>
    </w:p>
    <w:p w14:paraId="0BEC3442" w14:textId="635B0F02" w:rsidR="00313142" w:rsidRDefault="00B824A7" w:rsidP="00E35B5C">
      <w:pPr>
        <w:pStyle w:val="CoffeyBulletsL1"/>
      </w:pPr>
      <w:r>
        <w:t>When t</w:t>
      </w:r>
      <w:r w:rsidR="008467E5">
        <w:t xml:space="preserve">he program was established </w:t>
      </w:r>
      <w:r>
        <w:t>teams had</w:t>
      </w:r>
      <w:r w:rsidR="008467E5">
        <w:t xml:space="preserve"> access </w:t>
      </w:r>
      <w:r>
        <w:t xml:space="preserve">to </w:t>
      </w:r>
      <w:r w:rsidR="008467E5">
        <w:t xml:space="preserve">posted offices in Jakarta (2) and Bangkok </w:t>
      </w:r>
      <w:r>
        <w:t xml:space="preserve">(1) </w:t>
      </w:r>
      <w:r w:rsidR="008467E5">
        <w:t>funded under other ODA programs</w:t>
      </w:r>
      <w:r w:rsidR="00A277F5">
        <w:t>, funded through AGD</w:t>
      </w:r>
      <w:r w:rsidR="008467E5">
        <w:t>, and subsequently by Home Affairs.</w:t>
      </w:r>
      <w:r w:rsidR="0069350B">
        <w:t xml:space="preserve"> </w:t>
      </w:r>
      <w:r>
        <w:t>(</w:t>
      </w:r>
      <w:r w:rsidRPr="007E4F27">
        <w:t xml:space="preserve">There is </w:t>
      </w:r>
      <w:r>
        <w:t xml:space="preserve">currently </w:t>
      </w:r>
      <w:r w:rsidRPr="007E4F27">
        <w:t xml:space="preserve">one posted Home Affairs officer </w:t>
      </w:r>
      <w:r>
        <w:t xml:space="preserve">in Jakarta </w:t>
      </w:r>
      <w:r w:rsidRPr="007E4F27">
        <w:t>specialising in CT/CVE and transnational crime for the regi</w:t>
      </w:r>
      <w:r>
        <w:t>on</w:t>
      </w:r>
      <w:r w:rsidRPr="007E4F27">
        <w:t xml:space="preserve">. The </w:t>
      </w:r>
      <w:r>
        <w:t xml:space="preserve">other posted officer positions in </w:t>
      </w:r>
      <w:r w:rsidRPr="007E4F27">
        <w:t xml:space="preserve">Jakarta and Bangkok </w:t>
      </w:r>
      <w:r>
        <w:t xml:space="preserve">have been </w:t>
      </w:r>
      <w:r w:rsidRPr="007E4F27">
        <w:t>discontinued.</w:t>
      </w:r>
      <w:r>
        <w:t>)</w:t>
      </w:r>
    </w:p>
    <w:p w14:paraId="1EC86C2D" w14:textId="2DD26E76" w:rsidR="002D40BB" w:rsidRDefault="002D40BB" w:rsidP="0092098A">
      <w:pPr>
        <w:pStyle w:val="Heading3"/>
      </w:pPr>
      <w:r>
        <w:t>Program governance</w:t>
      </w:r>
    </w:p>
    <w:p w14:paraId="7CE4781C" w14:textId="3D4BB2CE" w:rsidR="002D40BB" w:rsidRPr="002D40BB" w:rsidRDefault="002D40BB" w:rsidP="002D40BB">
      <w:pPr>
        <w:pStyle w:val="BodyText"/>
        <w:rPr>
          <w:rFonts w:eastAsia="Times New Roman"/>
          <w:lang w:val="en-US" w:eastAsia="en-AU"/>
        </w:rPr>
      </w:pPr>
      <w:r w:rsidRPr="00B52A51">
        <w:rPr>
          <w:rFonts w:eastAsia="Times New Roman"/>
          <w:lang w:eastAsia="en-AU"/>
        </w:rPr>
        <w:t>The program is overseen by the IP-</w:t>
      </w:r>
      <w:proofErr w:type="spellStart"/>
      <w:r w:rsidRPr="00B52A51">
        <w:rPr>
          <w:rFonts w:eastAsia="Times New Roman"/>
          <w:lang w:eastAsia="en-AU"/>
        </w:rPr>
        <w:t>JuSP</w:t>
      </w:r>
      <w:proofErr w:type="spellEnd"/>
      <w:r w:rsidRPr="00B52A51">
        <w:rPr>
          <w:rFonts w:eastAsia="Times New Roman"/>
          <w:lang w:eastAsia="en-AU"/>
        </w:rPr>
        <w:t xml:space="preserve"> </w:t>
      </w:r>
      <w:r w:rsidRPr="006B0E9B">
        <w:rPr>
          <w:rFonts w:eastAsia="Times New Roman"/>
          <w:lang w:eastAsia="en-AU"/>
        </w:rPr>
        <w:t>S</w:t>
      </w:r>
      <w:r w:rsidRPr="00D95A06">
        <w:rPr>
          <w:rFonts w:eastAsia="Times New Roman"/>
          <w:lang w:eastAsia="en-AU"/>
        </w:rPr>
        <w:t>teering Committee</w:t>
      </w:r>
      <w:r w:rsidRPr="000605D2">
        <w:rPr>
          <w:rFonts w:eastAsia="Times New Roman"/>
          <w:lang w:eastAsia="en-AU"/>
        </w:rPr>
        <w:t xml:space="preserve">, </w:t>
      </w:r>
      <w:r w:rsidRPr="001F2597">
        <w:t>comprising Home Affairs and DFAT,</w:t>
      </w:r>
      <w:r w:rsidRPr="001F2597">
        <w:rPr>
          <w:rFonts w:eastAsia="Times New Roman"/>
          <w:lang w:eastAsia="en-AU"/>
        </w:rPr>
        <w:t xml:space="preserve"> </w:t>
      </w:r>
      <w:r w:rsidRPr="004B4F8E">
        <w:rPr>
          <w:rFonts w:eastAsia="Times New Roman"/>
          <w:lang w:eastAsia="en-AU"/>
        </w:rPr>
        <w:t xml:space="preserve">which has responsibility for providing direction and management of the program including monitoring and evaluation. A Technical Committee has recently been established to enhance processes for project </w:t>
      </w:r>
      <w:r w:rsidRPr="004B4F8E">
        <w:rPr>
          <w:rFonts w:eastAsia="Times New Roman"/>
          <w:lang w:eastAsia="en-AU"/>
        </w:rPr>
        <w:lastRenderedPageBreak/>
        <w:t>development and approval. The Technical Committee comprising directors of delivery teams in Home Affairs</w:t>
      </w:r>
      <w:r>
        <w:rPr>
          <w:rFonts w:eastAsia="Times New Roman"/>
          <w:lang w:eastAsia="en-AU"/>
        </w:rPr>
        <w:t xml:space="preserve">, ABF, </w:t>
      </w:r>
      <w:r w:rsidRPr="005C61D2">
        <w:rPr>
          <w:rFonts w:eastAsia="Times New Roman"/>
          <w:lang w:eastAsia="en-AU"/>
        </w:rPr>
        <w:t xml:space="preserve">AGD and DFAT </w:t>
      </w:r>
      <w:r w:rsidR="00003724">
        <w:rPr>
          <w:rFonts w:eastAsia="Times New Roman"/>
          <w:lang w:eastAsia="en-AU"/>
        </w:rPr>
        <w:t xml:space="preserve">is required to </w:t>
      </w:r>
      <w:r w:rsidRPr="005C61D2">
        <w:rPr>
          <w:rFonts w:eastAsia="Times New Roman"/>
          <w:lang w:eastAsia="en-AU"/>
        </w:rPr>
        <w:t>meet quarterly.</w:t>
      </w:r>
      <w:r>
        <w:rPr>
          <w:rFonts w:eastAsia="Times New Roman"/>
          <w:lang w:eastAsia="en-AU"/>
        </w:rPr>
        <w:t xml:space="preserve"> Program governance is considered in more detail below. </w:t>
      </w:r>
    </w:p>
    <w:p w14:paraId="469B1575" w14:textId="20DE655A" w:rsidR="006F2D49" w:rsidRPr="0092098A" w:rsidRDefault="002D40BB" w:rsidP="0092098A">
      <w:pPr>
        <w:pStyle w:val="Heading3"/>
      </w:pPr>
      <w:r w:rsidRPr="0092098A">
        <w:t>Program planning</w:t>
      </w:r>
      <w:r w:rsidR="00F13C9D" w:rsidRPr="0092098A">
        <w:t xml:space="preserve">, monitoring and </w:t>
      </w:r>
      <w:r w:rsidR="00705758" w:rsidRPr="0092098A">
        <w:t>reporting systems</w:t>
      </w:r>
      <w:r w:rsidRPr="0092098A">
        <w:t xml:space="preserve"> </w:t>
      </w:r>
    </w:p>
    <w:p w14:paraId="2962DD8E" w14:textId="2A66CD01" w:rsidR="002D40BB" w:rsidRDefault="002D40BB" w:rsidP="002D40BB">
      <w:pPr>
        <w:pStyle w:val="BodyText"/>
      </w:pPr>
      <w:r w:rsidRPr="004B4F8E">
        <w:t>T</w:t>
      </w:r>
      <w:r w:rsidRPr="005C61D2">
        <w:t>he IP-</w:t>
      </w:r>
      <w:proofErr w:type="spellStart"/>
      <w:r w:rsidRPr="005C61D2">
        <w:t>JuSP</w:t>
      </w:r>
      <w:proofErr w:type="spellEnd"/>
      <w:r w:rsidRPr="005C61D2">
        <w:t xml:space="preserve"> Steering Committee consider and approve</w:t>
      </w:r>
      <w:r>
        <w:t>s</w:t>
      </w:r>
      <w:r w:rsidRPr="005C61D2">
        <w:t xml:space="preserve"> an annual </w:t>
      </w:r>
      <w:r w:rsidRPr="00F324F7">
        <w:t>work plan containing up to a total of 30 projects across the four thematic areas.</w:t>
      </w:r>
      <w:r>
        <w:t xml:space="preserve"> In May 2019</w:t>
      </w:r>
      <w:r w:rsidR="007A203C">
        <w:t>,</w:t>
      </w:r>
      <w:r>
        <w:t xml:space="preserve"> the newly established Technical Committee was the first point of consideration for assessing and approving the 2019/2020 work plan prior to its submission to the Steering Committee. </w:t>
      </w:r>
      <w:r w:rsidR="00F13C9D">
        <w:t>A</w:t>
      </w:r>
      <w:r>
        <w:t xml:space="preserve"> range of contingency projects may be identified </w:t>
      </w:r>
      <w:r w:rsidR="00F13C9D">
        <w:t xml:space="preserve">as commonly </w:t>
      </w:r>
      <w:r w:rsidR="00003724">
        <w:t xml:space="preserve">a number of </w:t>
      </w:r>
      <w:r>
        <w:t xml:space="preserve">projects may not proceed </w:t>
      </w:r>
      <w:r w:rsidR="00CB1C5A">
        <w:t>due to</w:t>
      </w:r>
      <w:r>
        <w:t xml:space="preserve"> changes in foreign country priorities or political environments.</w:t>
      </w:r>
      <w:r w:rsidR="00F13C9D">
        <w:t xml:space="preserve"> The annual process is considered necessary to provide flexibility to adjust program activities to meet current and emerging needs and priorities of partner countries.</w:t>
      </w:r>
      <w:r w:rsidR="0069350B">
        <w:t xml:space="preserve"> </w:t>
      </w:r>
    </w:p>
    <w:p w14:paraId="501AF487" w14:textId="059C093B" w:rsidR="00705758" w:rsidRDefault="002D40BB" w:rsidP="002D40BB">
      <w:pPr>
        <w:pStyle w:val="BodyText"/>
      </w:pPr>
      <w:r>
        <w:t xml:space="preserve">Apart from the design document, a range of program management </w:t>
      </w:r>
      <w:r w:rsidR="00705758">
        <w:t xml:space="preserve">and implementation tools have been developed including a monitoring, evaluation and learning </w:t>
      </w:r>
      <w:r w:rsidR="00003724">
        <w:t xml:space="preserve">(MEL) </w:t>
      </w:r>
      <w:r w:rsidR="00705758">
        <w:t xml:space="preserve">framework, gender strategy, risk management framework, a stakeholder matrix and project prioritisation criteria. Templates exist for the six monthly and annual monitoring reports to DFAT, traffic lights reports to the steering committee, activity monitoring reports, work plan and bi-annual expenditure reports. </w:t>
      </w:r>
      <w:r w:rsidR="00003724">
        <w:t>As is discussed below, t</w:t>
      </w:r>
      <w:r w:rsidR="00705758">
        <w:t xml:space="preserve">here is varied usage of this program documentation. </w:t>
      </w:r>
    </w:p>
    <w:p w14:paraId="241C1389" w14:textId="3201470A" w:rsidR="00000528" w:rsidRDefault="00003724" w:rsidP="0069350B">
      <w:pPr>
        <w:pStyle w:val="Heading1"/>
      </w:pPr>
      <w:bookmarkStart w:id="49" w:name="_Toc36110528"/>
      <w:r>
        <w:t>Findings</w:t>
      </w:r>
      <w:bookmarkEnd w:id="49"/>
      <w:r>
        <w:t xml:space="preserve"> </w:t>
      </w:r>
    </w:p>
    <w:p w14:paraId="0E13A315" w14:textId="3DA2A837" w:rsidR="00262996" w:rsidRPr="007B5964" w:rsidRDefault="36296012" w:rsidP="0069350B">
      <w:pPr>
        <w:pStyle w:val="Heading2"/>
      </w:pPr>
      <w:bookmarkStart w:id="50" w:name="_Toc36110529"/>
      <w:r w:rsidRPr="007B5964">
        <w:t>Relevance</w:t>
      </w:r>
      <w:r w:rsidR="004016E0" w:rsidRPr="007B5964">
        <w:t>:</w:t>
      </w:r>
      <w:r w:rsidR="008C7050" w:rsidRPr="007B5964">
        <w:t xml:space="preserve"> Does the program remain fit for purpose?</w:t>
      </w:r>
      <w:bookmarkEnd w:id="50"/>
    </w:p>
    <w:p w14:paraId="271CA22A" w14:textId="77777777" w:rsidR="007B5964" w:rsidRPr="00C5403F" w:rsidRDefault="008C7050" w:rsidP="0069350B">
      <w:pPr>
        <w:pStyle w:val="Heading3"/>
      </w:pPr>
      <w:bookmarkStart w:id="51" w:name="_Hlk21598395"/>
      <w:r w:rsidRPr="00C5403F">
        <w:t xml:space="preserve">Are the program’s intended outcomes still appropriate and consistent with whole-of-government priorities? </w:t>
      </w:r>
    </w:p>
    <w:p w14:paraId="0B14881A" w14:textId="2EBF097B" w:rsidR="00DE7537" w:rsidRPr="00DE7537" w:rsidRDefault="00DE7537" w:rsidP="00015EF8">
      <w:pPr>
        <w:pStyle w:val="BodyText"/>
      </w:pPr>
      <w:r w:rsidRPr="00DE7537">
        <w:t>As described above, IP</w:t>
      </w:r>
      <w:r w:rsidR="00846E41">
        <w:t>-</w:t>
      </w:r>
      <w:proofErr w:type="spellStart"/>
      <w:r w:rsidRPr="00DE7537">
        <w:t>JuSP</w:t>
      </w:r>
      <w:proofErr w:type="spellEnd"/>
      <w:r w:rsidRPr="00DE7537">
        <w:t xml:space="preserve"> has two end-of-program outcomes: </w:t>
      </w:r>
    </w:p>
    <w:p w14:paraId="2DB5F250" w14:textId="10B7222A" w:rsidR="00DE7537" w:rsidRPr="009D24B7" w:rsidRDefault="00DE7537" w:rsidP="009D24B7">
      <w:pPr>
        <w:pStyle w:val="CoffeyNumbersL1"/>
      </w:pPr>
      <w:r w:rsidRPr="009D24B7">
        <w:t>improved policy and legal frameworks to address transnational crime and violent extremism; and</w:t>
      </w:r>
    </w:p>
    <w:p w14:paraId="381DA8A0" w14:textId="4AC30D1F" w:rsidR="00DE7537" w:rsidRPr="009D24B7" w:rsidRDefault="00DE7537" w:rsidP="009D24B7">
      <w:pPr>
        <w:pStyle w:val="CoffeyNumbersL1"/>
      </w:pPr>
      <w:r w:rsidRPr="009D24B7">
        <w:t>more effective implementation of policy and legal frameworks</w:t>
      </w:r>
      <w:r w:rsidR="00A047E2" w:rsidRPr="009D24B7">
        <w:t xml:space="preserve"> to</w:t>
      </w:r>
      <w:r w:rsidRPr="009D24B7">
        <w:t xml:space="preserve"> address transnational crime and violent extremism. </w:t>
      </w:r>
    </w:p>
    <w:p w14:paraId="64DAD97D" w14:textId="6027AC7D" w:rsidR="00DE7537" w:rsidRPr="00DE7537" w:rsidRDefault="00DE7537" w:rsidP="009D24B7">
      <w:pPr>
        <w:pStyle w:val="BodyText"/>
      </w:pPr>
      <w:r w:rsidRPr="00DE7537">
        <w:t xml:space="preserve">In accord with the theory of change/program logic, these end of programs outcomes support progress towards the program’s goal of strengthened legal systems, contributing to effective governance and stability in the Indo-Pacific Region. </w:t>
      </w:r>
    </w:p>
    <w:p w14:paraId="3AD688AC" w14:textId="2D393BD3" w:rsidR="00DE7537" w:rsidRPr="00DE7537" w:rsidRDefault="00DE7537" w:rsidP="009D24B7">
      <w:pPr>
        <w:pStyle w:val="BodyText"/>
      </w:pPr>
      <w:r w:rsidRPr="00DE7537">
        <w:rPr>
          <w:lang w:val="en-GB" w:eastAsia="en-AU"/>
        </w:rPr>
        <w:t>IP-</w:t>
      </w:r>
      <w:proofErr w:type="spellStart"/>
      <w:r w:rsidRPr="00DE7537">
        <w:rPr>
          <w:lang w:val="en-GB" w:eastAsia="en-AU"/>
        </w:rPr>
        <w:t>JuSP’s</w:t>
      </w:r>
      <w:proofErr w:type="spellEnd"/>
      <w:r w:rsidRPr="00DE7537">
        <w:rPr>
          <w:lang w:val="en-GB" w:eastAsia="en-AU"/>
        </w:rPr>
        <w:t xml:space="preserve"> end of program outcomes and the higher order goal are strongly aligned to Australia’s highest level foreign policy objectives, as outlined in the Australian </w:t>
      </w:r>
      <w:r w:rsidR="008F6696">
        <w:rPr>
          <w:lang w:val="en-GB" w:eastAsia="en-AU"/>
        </w:rPr>
        <w:t xml:space="preserve">Government </w:t>
      </w:r>
      <w:r w:rsidRPr="00DE7537">
        <w:rPr>
          <w:lang w:val="en-GB" w:eastAsia="en-AU"/>
        </w:rPr>
        <w:t>2017 Foreign Policy White Paper</w:t>
      </w:r>
      <w:r w:rsidRPr="00DE7537">
        <w:rPr>
          <w:vertAlign w:val="superscript"/>
          <w:lang w:val="en-GB" w:eastAsia="en-AU"/>
        </w:rPr>
        <w:footnoteReference w:id="3"/>
      </w:r>
      <w:r w:rsidRPr="00DE7537">
        <w:rPr>
          <w:lang w:val="en-GB" w:eastAsia="en-AU"/>
        </w:rPr>
        <w:t>.</w:t>
      </w:r>
      <w:r w:rsidR="00DA7FDA">
        <w:rPr>
          <w:lang w:val="en-GB" w:eastAsia="en-AU"/>
        </w:rPr>
        <w:t xml:space="preserve"> </w:t>
      </w:r>
      <w:r w:rsidRPr="00DE7537">
        <w:rPr>
          <w:lang w:val="en-GB" w:eastAsia="en-AU"/>
        </w:rPr>
        <w:t>Advancing prosperity in Australia and ensuring that Australia and Australians remain secure, safe and free are central policy objectives</w:t>
      </w:r>
      <w:r w:rsidR="007D5BDE">
        <w:rPr>
          <w:lang w:val="en-GB" w:eastAsia="en-AU"/>
        </w:rPr>
        <w:t xml:space="preserve"> of the White Paper</w:t>
      </w:r>
      <w:r w:rsidRPr="00DE7537">
        <w:rPr>
          <w:lang w:val="en-GB" w:eastAsia="en-AU"/>
        </w:rPr>
        <w:t>.</w:t>
      </w:r>
      <w:r w:rsidRPr="00DE7537">
        <w:t xml:space="preserve"> Target areas identified to achieve this include supporting a stable and prosperous Indo-Pacific region and working with international partners to address threats to security and safety. </w:t>
      </w:r>
    </w:p>
    <w:p w14:paraId="4D26812C" w14:textId="0D9DD9D1" w:rsidR="00DE7537" w:rsidRPr="00DE7537" w:rsidRDefault="00DE7537" w:rsidP="009D24B7">
      <w:pPr>
        <w:pStyle w:val="BodyText"/>
      </w:pPr>
      <w:r w:rsidRPr="00DE7537">
        <w:t>The Australian Government’s Aid Policy</w:t>
      </w:r>
      <w:r w:rsidRPr="00DE7537">
        <w:rPr>
          <w:vertAlign w:val="superscript"/>
        </w:rPr>
        <w:footnoteReference w:id="4"/>
      </w:r>
      <w:r w:rsidRPr="00DE7537">
        <w:t xml:space="preserve"> recognises that effective governance – including effective law and justice systems - is essential for state stability, and provides the foundations for economic growth, private sector investment, human development and community safety. Australia is also committed to supporting partner countries to implement the Sustainable Development Goals</w:t>
      </w:r>
      <w:r w:rsidR="00846E41">
        <w:t xml:space="preserve"> (SDGs)</w:t>
      </w:r>
      <w:r w:rsidRPr="00DE7537">
        <w:t>. IP</w:t>
      </w:r>
      <w:r w:rsidR="00846E41">
        <w:t>-</w:t>
      </w:r>
      <w:proofErr w:type="spellStart"/>
      <w:r w:rsidRPr="00DE7537">
        <w:t>JuSP</w:t>
      </w:r>
      <w:proofErr w:type="spellEnd"/>
      <w:r w:rsidRPr="00DE7537">
        <w:t xml:space="preserve"> is </w:t>
      </w:r>
      <w:r w:rsidRPr="00DE7537">
        <w:lastRenderedPageBreak/>
        <w:t>aligned with SDG Goal 16, to promote peaceful and inclusive societies for sustainable development, provide access to justice for all and build effective, accountable and inclusive institutions at all levels.</w:t>
      </w:r>
    </w:p>
    <w:p w14:paraId="15916E46" w14:textId="7BB9F154" w:rsidR="00DE7537" w:rsidRPr="00DE7537" w:rsidRDefault="00DE7537" w:rsidP="009D24B7">
      <w:pPr>
        <w:pStyle w:val="BodyText"/>
      </w:pPr>
      <w:r w:rsidRPr="00DE7537">
        <w:t>As noted by one respondent, IP</w:t>
      </w:r>
      <w:r w:rsidR="00846E41">
        <w:t>-</w:t>
      </w:r>
      <w:proofErr w:type="spellStart"/>
      <w:r w:rsidRPr="00DE7537">
        <w:t>JuSP</w:t>
      </w:r>
      <w:proofErr w:type="spellEnd"/>
      <w:r w:rsidRPr="00DE7537">
        <w:t xml:space="preserve"> specifically supports safety and security in the region through:</w:t>
      </w:r>
    </w:p>
    <w:p w14:paraId="07402735" w14:textId="5AD76571" w:rsidR="00DE7537" w:rsidRPr="009D24B7" w:rsidRDefault="00DE7537" w:rsidP="00F15E3F">
      <w:pPr>
        <w:spacing w:before="240" w:after="240" w:line="240" w:lineRule="auto"/>
        <w:ind w:left="284" w:right="284"/>
        <w:rPr>
          <w:rFonts w:ascii="Arial" w:hAnsi="Arial" w:cs="Arial"/>
          <w:i/>
          <w:iCs/>
          <w:sz w:val="20"/>
        </w:rPr>
      </w:pPr>
      <w:r w:rsidRPr="009D24B7">
        <w:rPr>
          <w:rFonts w:ascii="Arial" w:hAnsi="Arial" w:cs="Arial"/>
          <w:i/>
          <w:iCs/>
          <w:sz w:val="20"/>
        </w:rPr>
        <w:t>‘</w:t>
      </w:r>
      <w:r w:rsidR="008C2518" w:rsidRPr="009D24B7">
        <w:rPr>
          <w:rFonts w:ascii="Arial" w:hAnsi="Arial" w:cs="Arial"/>
          <w:i/>
          <w:iCs/>
          <w:sz w:val="20"/>
        </w:rPr>
        <w:t>S</w:t>
      </w:r>
      <w:r w:rsidRPr="009D24B7">
        <w:rPr>
          <w:rFonts w:ascii="Arial" w:hAnsi="Arial" w:cs="Arial"/>
          <w:i/>
          <w:iCs/>
          <w:sz w:val="20"/>
        </w:rPr>
        <w:t>upporting governance, the rule of law, leadership training and capacity building to assist countries to respond to transnational crime challenges; increasing Australia’s bilateral and regional law and justice, border protection and diplomatic engagement to help prevent, investigate and prosecute transnational organised crime; and promoting international standards to combat transnational crime, including money laundering, terrorism financing and corruption.’ (Survey response)</w:t>
      </w:r>
    </w:p>
    <w:p w14:paraId="432CE370" w14:textId="666957C5" w:rsidR="00DE7537" w:rsidRPr="00DE7537" w:rsidRDefault="00DE7537" w:rsidP="009D24B7">
      <w:pPr>
        <w:pStyle w:val="BodyText"/>
      </w:pPr>
      <w:bookmarkStart w:id="52" w:name="_Hlk26880946"/>
      <w:r w:rsidRPr="00DE7537">
        <w:t>The Blueprint for Home Affairs</w:t>
      </w:r>
      <w:r w:rsidRPr="00DE7537">
        <w:rPr>
          <w:vertAlign w:val="superscript"/>
        </w:rPr>
        <w:footnoteReference w:id="5"/>
      </w:r>
      <w:r w:rsidRPr="00DE7537">
        <w:t xml:space="preserve"> identifies counter-terrorism, child exploitation and disrupting serious and organised crime as key priorities. Consistent with IP-</w:t>
      </w:r>
      <w:proofErr w:type="spellStart"/>
      <w:r w:rsidRPr="00DE7537">
        <w:t>JusP</w:t>
      </w:r>
      <w:proofErr w:type="spellEnd"/>
      <w:r w:rsidR="00D61C4D">
        <w:t>, core approaches to addressing these priorities include</w:t>
      </w:r>
      <w:r w:rsidRPr="00DE7537">
        <w:t xml:space="preserve"> building on existing collaborative and cooperative relationships domestically and internationally, bilateral and multilateral engagement and leading capability development. While the current transnational crime types remain important priorities, there are emerging transnational crime types of increasing concern domestically and internationally. These include cyber-crime and cyber enabled crime, identity related crime and environmental crime. The Blueprint itself refers to the increasing pervasiveness of cybercrime and cyber-enabled crime and is accordingly an area that may require greater focus in subsequent program iterations. </w:t>
      </w:r>
    </w:p>
    <w:p w14:paraId="173C7EF2" w14:textId="17B86417" w:rsidR="00DE7537" w:rsidRPr="00DE7537" w:rsidRDefault="00DE7537" w:rsidP="009D24B7">
      <w:pPr>
        <w:pStyle w:val="BodyText"/>
      </w:pPr>
      <w:r w:rsidRPr="00DE7537">
        <w:t xml:space="preserve">The Pacific Step-up is a core foreign policy priority for Australia. It emphasises a renewed focus on </w:t>
      </w:r>
      <w:bookmarkEnd w:id="52"/>
      <w:r w:rsidRPr="00DE7537">
        <w:t>providing support and building influence in the Pacific region. IP-</w:t>
      </w:r>
      <w:proofErr w:type="spellStart"/>
      <w:r w:rsidRPr="00DE7537">
        <w:t>JuSP</w:t>
      </w:r>
      <w:proofErr w:type="spellEnd"/>
      <w:r w:rsidRPr="00DE7537">
        <w:t xml:space="preserve"> over the last two years has had a significant focus on South East Asia, with more limited support provided in the Pacific. While this may have been largely the result of existing relationships and projects, the recent work in Vanuatu </w:t>
      </w:r>
      <w:r w:rsidR="0041201F">
        <w:t xml:space="preserve">and with Pacific Island Countries through the Bali Process </w:t>
      </w:r>
      <w:r w:rsidRPr="00DE7537">
        <w:t xml:space="preserve">highlights opportunities for the program to consider deeper engagement with key Pacific partner governments. </w:t>
      </w:r>
    </w:p>
    <w:p w14:paraId="4F72765B" w14:textId="222FC472" w:rsidR="00DE7537" w:rsidRPr="00687E6C" w:rsidRDefault="008C7050" w:rsidP="0069350B">
      <w:pPr>
        <w:pStyle w:val="Heading3"/>
      </w:pPr>
      <w:r w:rsidRPr="00975249">
        <w:t>Are the thematic areas consistent with the program’s logic and intended outcomes?</w:t>
      </w:r>
    </w:p>
    <w:p w14:paraId="75336143" w14:textId="015C3ABD" w:rsidR="00DE7537" w:rsidRPr="00DE7537" w:rsidRDefault="00DE7537" w:rsidP="009D24B7">
      <w:pPr>
        <w:pStyle w:val="BodyText"/>
        <w:rPr>
          <w:lang w:val="en-GB" w:eastAsia="en-AU"/>
        </w:rPr>
      </w:pPr>
      <w:r w:rsidRPr="00DE7537">
        <w:rPr>
          <w:lang w:val="en-GB" w:eastAsia="en-AU"/>
        </w:rPr>
        <w:t>The program was designed to leverage AGD</w:t>
      </w:r>
      <w:r w:rsidR="007C11A0">
        <w:rPr>
          <w:lang w:val="en-GB" w:eastAsia="en-AU"/>
        </w:rPr>
        <w:t>’</w:t>
      </w:r>
      <w:r w:rsidRPr="00DE7537">
        <w:rPr>
          <w:lang w:val="en-GB" w:eastAsia="en-AU"/>
        </w:rPr>
        <w:t xml:space="preserve">s expertise in financial crime, exploitative irregular migration and international crime cooperation and </w:t>
      </w:r>
      <w:r w:rsidR="00DB5D00">
        <w:rPr>
          <w:lang w:val="en-GB" w:eastAsia="en-AU"/>
        </w:rPr>
        <w:t xml:space="preserve">existing </w:t>
      </w:r>
      <w:r w:rsidR="00D61C4D">
        <w:rPr>
          <w:lang w:val="en-GB" w:eastAsia="en-AU"/>
        </w:rPr>
        <w:t xml:space="preserve">working relationships </w:t>
      </w:r>
      <w:r w:rsidRPr="00DE7537">
        <w:rPr>
          <w:lang w:val="en-GB" w:eastAsia="en-AU"/>
        </w:rPr>
        <w:t xml:space="preserve">with </w:t>
      </w:r>
      <w:r w:rsidR="00DB5D00">
        <w:rPr>
          <w:lang w:val="en-GB" w:eastAsia="en-AU"/>
        </w:rPr>
        <w:t>several</w:t>
      </w:r>
      <w:r w:rsidRPr="00DE7537">
        <w:rPr>
          <w:lang w:val="en-GB" w:eastAsia="en-AU"/>
        </w:rPr>
        <w:t xml:space="preserve"> partner countries</w:t>
      </w:r>
      <w:r w:rsidRPr="00DE7537">
        <w:t xml:space="preserve">. We were informed that at the time the program was designed, CVE was a newer emerging area of work for AGD. AGD had supported Indonesia draft </w:t>
      </w:r>
      <w:r w:rsidR="00117F5C">
        <w:t xml:space="preserve">CTF </w:t>
      </w:r>
      <w:r w:rsidR="00DB5D00">
        <w:t>l</w:t>
      </w:r>
      <w:r w:rsidRPr="00DE7537">
        <w:t>aws and amendments to its counter</w:t>
      </w:r>
      <w:r w:rsidR="00E02D1A">
        <w:t>-</w:t>
      </w:r>
      <w:r w:rsidRPr="00DE7537">
        <w:t xml:space="preserve">terrorism laws. AGD had also commenced a partnership with Deakin University to establish SEAN-CSO. </w:t>
      </w:r>
    </w:p>
    <w:p w14:paraId="4F27503C" w14:textId="48846AA5" w:rsidR="00DE7537" w:rsidRPr="00DE7537" w:rsidRDefault="00DE7537" w:rsidP="009D24B7">
      <w:pPr>
        <w:pStyle w:val="BodyText"/>
        <w:rPr>
          <w:lang w:val="en-GB" w:eastAsia="en-AU"/>
        </w:rPr>
      </w:pPr>
      <w:r w:rsidRPr="00DE7537">
        <w:rPr>
          <w:lang w:val="en-GB" w:eastAsia="en-AU"/>
        </w:rPr>
        <w:t xml:space="preserve">Most survey respondents confirmed that </w:t>
      </w:r>
      <w:bookmarkStart w:id="53" w:name="_Hlk27539768"/>
      <w:r w:rsidRPr="00DE7537">
        <w:rPr>
          <w:lang w:val="en-GB" w:eastAsia="en-AU"/>
        </w:rPr>
        <w:t xml:space="preserve">the current thematic areas remain appropriate and consistent with the broader program goals. The interconnections between the crime types was commonly referred to – for example, addressing illicit financial flows is critical to disrupting profit motive across transnational crime types. This is reinforced by evidence of teams, particularly AMLAT, working with AGD International Cooperation </w:t>
      </w:r>
      <w:r w:rsidR="00E02D1A">
        <w:rPr>
          <w:lang w:val="en-GB" w:eastAsia="en-AU"/>
        </w:rPr>
        <w:t xml:space="preserve">and occasionally, </w:t>
      </w:r>
      <w:r w:rsidR="00C94ED8">
        <w:rPr>
          <w:lang w:val="en-GB" w:eastAsia="en-AU"/>
        </w:rPr>
        <w:t>MSIP</w:t>
      </w:r>
      <w:r w:rsidR="00DA7FDA">
        <w:rPr>
          <w:lang w:val="en-GB" w:eastAsia="en-AU"/>
        </w:rPr>
        <w:t xml:space="preserve"> </w:t>
      </w:r>
      <w:r w:rsidR="00846E41">
        <w:rPr>
          <w:lang w:val="en-GB" w:eastAsia="en-AU"/>
        </w:rPr>
        <w:t>team</w:t>
      </w:r>
      <w:r w:rsidR="00E02D1A">
        <w:rPr>
          <w:lang w:val="en-GB" w:eastAsia="en-AU"/>
        </w:rPr>
        <w:t xml:space="preserve"> </w:t>
      </w:r>
      <w:r w:rsidRPr="00DE7537">
        <w:rPr>
          <w:lang w:val="en-GB" w:eastAsia="en-AU"/>
        </w:rPr>
        <w:t xml:space="preserve">to deliver projects. </w:t>
      </w:r>
    </w:p>
    <w:bookmarkEnd w:id="53"/>
    <w:p w14:paraId="323DE23E" w14:textId="127597F3" w:rsidR="00DE7537" w:rsidRPr="00F15E3F" w:rsidRDefault="00DE7537" w:rsidP="009A0FF8">
      <w:pPr>
        <w:rPr>
          <w:lang w:val="en-GB" w:eastAsia="en-AU"/>
        </w:rPr>
      </w:pPr>
      <w:r w:rsidRPr="00F15E3F">
        <w:rPr>
          <w:lang w:val="en-GB" w:eastAsia="en-AU"/>
        </w:rPr>
        <w:t xml:space="preserve">There have been some smaller scale changes within the themes over time. </w:t>
      </w:r>
      <w:r w:rsidR="00800231" w:rsidRPr="008B2FA8">
        <w:rPr>
          <w:i/>
          <w:iCs/>
        </w:rPr>
        <w:t>[Sentence redacted</w:t>
      </w:r>
      <w:r w:rsidR="00800231" w:rsidRPr="008B2FA8">
        <w:rPr>
          <w:bCs/>
          <w:i/>
          <w:iCs/>
        </w:rPr>
        <w:t>]</w:t>
      </w:r>
      <w:r w:rsidRPr="00F15E3F">
        <w:rPr>
          <w:lang w:val="en-GB" w:eastAsia="en-AU"/>
        </w:rPr>
        <w:t xml:space="preserve">Increasing accessibility of laws and policies (an intermediate outcome in the program logic) has not eventuated as a focus area for the program and was based on a specific project for the Indonesian Ministry of Justice that did not proceed. </w:t>
      </w:r>
    </w:p>
    <w:p w14:paraId="0B1D3334" w14:textId="4CD1CB5E" w:rsidR="00DE7537" w:rsidRPr="00DE7537" w:rsidRDefault="00DE7537" w:rsidP="009D24B7">
      <w:pPr>
        <w:pStyle w:val="BodyText"/>
        <w:rPr>
          <w:lang w:val="en-GB" w:eastAsia="en-AU"/>
        </w:rPr>
      </w:pPr>
      <w:r w:rsidRPr="00DE7537">
        <w:rPr>
          <w:lang w:val="en-GB" w:eastAsia="en-AU"/>
        </w:rPr>
        <w:t xml:space="preserve">There are other areas of transnational crime such as cyber-crime, counter-narcotics and anti-corruption that are also interconnected, however would require a much broader approach and funding commitment. </w:t>
      </w:r>
      <w:r w:rsidR="007D5BDE">
        <w:rPr>
          <w:lang w:val="en-GB" w:eastAsia="en-AU"/>
        </w:rPr>
        <w:t xml:space="preserve">The review team does </w:t>
      </w:r>
      <w:r w:rsidRPr="00DE7537">
        <w:rPr>
          <w:lang w:val="en-GB" w:eastAsia="en-AU"/>
        </w:rPr>
        <w:t xml:space="preserve">not believe that there is value in the program in its current </w:t>
      </w:r>
      <w:r w:rsidR="00C509DE">
        <w:rPr>
          <w:lang w:val="en-GB" w:eastAsia="en-AU"/>
        </w:rPr>
        <w:t>phase</w:t>
      </w:r>
      <w:r w:rsidRPr="00DE7537">
        <w:rPr>
          <w:lang w:val="en-GB" w:eastAsia="en-AU"/>
        </w:rPr>
        <w:t xml:space="preserve"> expanding or reducing the thematic areas. </w:t>
      </w:r>
      <w:r w:rsidR="00846E41" w:rsidRPr="00DA7FDA">
        <w:rPr>
          <w:lang w:val="en-GB" w:eastAsia="en-AU"/>
        </w:rPr>
        <w:t>Financial Action Task Force</w:t>
      </w:r>
      <w:r w:rsidR="00846E41" w:rsidRPr="00DE7537">
        <w:rPr>
          <w:lang w:val="en-GB" w:eastAsia="en-AU"/>
        </w:rPr>
        <w:t xml:space="preserve"> </w:t>
      </w:r>
      <w:r w:rsidR="00846E41">
        <w:rPr>
          <w:lang w:val="en-GB" w:eastAsia="en-AU"/>
        </w:rPr>
        <w:t>(</w:t>
      </w:r>
      <w:r w:rsidRPr="00DE7537">
        <w:rPr>
          <w:lang w:val="en-GB" w:eastAsia="en-AU"/>
        </w:rPr>
        <w:t>FATF</w:t>
      </w:r>
      <w:r w:rsidR="00846E41">
        <w:rPr>
          <w:lang w:val="en-GB" w:eastAsia="en-AU"/>
        </w:rPr>
        <w:t>)</w:t>
      </w:r>
      <w:r w:rsidRPr="00DE7537">
        <w:rPr>
          <w:lang w:val="en-GB" w:eastAsia="en-AU"/>
        </w:rPr>
        <w:t xml:space="preserve"> mutual evaluations have been strong </w:t>
      </w:r>
      <w:r w:rsidRPr="00DE7537">
        <w:rPr>
          <w:lang w:val="en-GB" w:eastAsia="en-AU"/>
        </w:rPr>
        <w:lastRenderedPageBreak/>
        <w:t xml:space="preserve">drivers of country demand for support from AMLAT and </w:t>
      </w:r>
      <w:r w:rsidR="00E02D1A">
        <w:rPr>
          <w:lang w:val="en-GB" w:eastAsia="en-AU"/>
        </w:rPr>
        <w:t xml:space="preserve">AGD </w:t>
      </w:r>
      <w:r w:rsidRPr="00DE7537">
        <w:rPr>
          <w:lang w:val="en-GB" w:eastAsia="en-AU"/>
        </w:rPr>
        <w:t>to establish and enhance policy and legal frameworks to address money laundering</w:t>
      </w:r>
      <w:r w:rsidR="00E02D1A">
        <w:rPr>
          <w:lang w:val="en-GB" w:eastAsia="en-AU"/>
        </w:rPr>
        <w:t xml:space="preserve">, </w:t>
      </w:r>
      <w:r w:rsidRPr="00DE7537">
        <w:rPr>
          <w:lang w:val="en-GB" w:eastAsia="en-AU"/>
        </w:rPr>
        <w:t>terrorist financing</w:t>
      </w:r>
      <w:r w:rsidR="00E02D1A">
        <w:rPr>
          <w:lang w:val="en-GB" w:eastAsia="en-AU"/>
        </w:rPr>
        <w:t xml:space="preserve"> and mutual assistance</w:t>
      </w:r>
      <w:r w:rsidRPr="00DE7537">
        <w:rPr>
          <w:lang w:val="en-GB" w:eastAsia="en-AU"/>
        </w:rPr>
        <w:t xml:space="preserve">. Growing global awareness of modern slavery, including human trafficking and other forms have seen increasing country interest and requests for support in this area. </w:t>
      </w:r>
    </w:p>
    <w:p w14:paraId="7A41FAB9" w14:textId="0281C903" w:rsidR="00DE7537" w:rsidRPr="00DE7537" w:rsidRDefault="00DE7537" w:rsidP="009D24B7">
      <w:pPr>
        <w:pStyle w:val="BodyText"/>
        <w:rPr>
          <w:lang w:val="en-GB" w:eastAsia="en-AU"/>
        </w:rPr>
      </w:pPr>
      <w:r w:rsidRPr="00DE7537">
        <w:rPr>
          <w:lang w:val="en-GB" w:eastAsia="en-AU"/>
        </w:rPr>
        <w:t xml:space="preserve">Within the current themes and projects delivered there are </w:t>
      </w:r>
      <w:r w:rsidR="007C11A0">
        <w:rPr>
          <w:lang w:val="en-GB" w:eastAsia="en-AU"/>
        </w:rPr>
        <w:t xml:space="preserve">however </w:t>
      </w:r>
      <w:r w:rsidRPr="00DE7537">
        <w:rPr>
          <w:lang w:val="en-GB" w:eastAsia="en-AU"/>
        </w:rPr>
        <w:t>clear opportunities</w:t>
      </w:r>
      <w:r w:rsidR="00DA7FDA">
        <w:rPr>
          <w:lang w:val="en-GB" w:eastAsia="en-AU"/>
        </w:rPr>
        <w:t xml:space="preserve"> to enhance the strategic value and impact of the program</w:t>
      </w:r>
      <w:r w:rsidRPr="00DE7537">
        <w:rPr>
          <w:lang w:val="en-GB" w:eastAsia="en-AU"/>
        </w:rPr>
        <w:t xml:space="preserve">: </w:t>
      </w:r>
    </w:p>
    <w:p w14:paraId="503C8B2F" w14:textId="32A3FDEC" w:rsidR="00DE7537" w:rsidRPr="00DE7537" w:rsidRDefault="00B24C71" w:rsidP="0069350B">
      <w:pPr>
        <w:pStyle w:val="CoffeyBulletsL1"/>
      </w:pPr>
      <w:r>
        <w:t xml:space="preserve">Stronger whole-of-program strategic leadership could enhance </w:t>
      </w:r>
      <w:r w:rsidR="00DE7537" w:rsidRPr="00DE7537">
        <w:t>strategic alignment of project</w:t>
      </w:r>
      <w:r>
        <w:t>s</w:t>
      </w:r>
      <w:r w:rsidR="00DE7537" w:rsidRPr="00DE7537">
        <w:t xml:space="preserve"> to country and broader Home Affairs and Australian government objectives</w:t>
      </w:r>
      <w:r w:rsidR="00E02D1A">
        <w:t xml:space="preserve">. This </w:t>
      </w:r>
      <w:r>
        <w:t xml:space="preserve">would include </w:t>
      </w:r>
      <w:r w:rsidR="00E02D1A">
        <w:t>alignment with country plans that are being developed by Home Affairs</w:t>
      </w:r>
      <w:r>
        <w:t>, and continued engagement with Home Affairs and DFAT thematic and Country Desks</w:t>
      </w:r>
      <w:r w:rsidR="00E02D1A">
        <w:t>.</w:t>
      </w:r>
    </w:p>
    <w:p w14:paraId="3DB46D34" w14:textId="3B7B17A7" w:rsidR="00DE7537" w:rsidRPr="00DE7537" w:rsidRDefault="00E02D1A" w:rsidP="0069350B">
      <w:pPr>
        <w:pStyle w:val="CoffeyBulletsL1"/>
      </w:pPr>
      <w:r>
        <w:t>Implementing t</w:t>
      </w:r>
      <w:r w:rsidR="00DE7537" w:rsidRPr="00DE7537">
        <w:t xml:space="preserve">eams </w:t>
      </w:r>
      <w:r>
        <w:t xml:space="preserve">could </w:t>
      </w:r>
      <w:r w:rsidR="00B24C71">
        <w:t xml:space="preserve">prioritise, as appropriate, </w:t>
      </w:r>
      <w:r w:rsidR="00DE7537" w:rsidRPr="00DE7537">
        <w:t>work</w:t>
      </w:r>
      <w:r w:rsidR="00B24C71">
        <w:t>ing</w:t>
      </w:r>
      <w:r w:rsidR="00DE7537" w:rsidRPr="00DE7537">
        <w:t xml:space="preserve"> together across their thematic areas to meet broader country priorities and objectives</w:t>
      </w:r>
      <w:r>
        <w:t xml:space="preserve">. </w:t>
      </w:r>
    </w:p>
    <w:p w14:paraId="4DCE49A5" w14:textId="7CA1B6CE" w:rsidR="00DE7537" w:rsidRPr="00DE7537" w:rsidRDefault="00792C80" w:rsidP="0069350B">
      <w:pPr>
        <w:pStyle w:val="CoffeyBulletsL1"/>
      </w:pPr>
      <w:r>
        <w:t>The program could more actively r</w:t>
      </w:r>
      <w:r w:rsidR="00DE7537" w:rsidRPr="00DE7537">
        <w:t xml:space="preserve">eview levels of investment in </w:t>
      </w:r>
      <w:r w:rsidR="00E02D1A">
        <w:t xml:space="preserve">staffing </w:t>
      </w:r>
      <w:r w:rsidR="00DE7537" w:rsidRPr="00DE7537">
        <w:t xml:space="preserve">and </w:t>
      </w:r>
      <w:r w:rsidR="00E02D1A">
        <w:t xml:space="preserve">activity </w:t>
      </w:r>
      <w:r w:rsidR="00DE7537" w:rsidRPr="00DE7537">
        <w:t>budgets allocated for each theme to ensure alignment with strategic priorities and areas of growing demand</w:t>
      </w:r>
      <w:r w:rsidR="00E02D1A">
        <w:t>. This should occur at the time of developing the annual work plan as well</w:t>
      </w:r>
      <w:r>
        <w:t xml:space="preserve"> during the year through more regular reviews of opportunities to re-allocate unutilised funds.</w:t>
      </w:r>
      <w:r w:rsidR="0069350B">
        <w:t xml:space="preserve"> </w:t>
      </w:r>
    </w:p>
    <w:p w14:paraId="7A42D12E" w14:textId="0500FF4C" w:rsidR="007B5964" w:rsidRPr="00687E6C" w:rsidRDefault="00DA7FDA" w:rsidP="0069350B">
      <w:pPr>
        <w:pStyle w:val="CoffeyBulletsL1"/>
      </w:pPr>
      <w:r>
        <w:t>The current p</w:t>
      </w:r>
      <w:r w:rsidR="00DE7537" w:rsidRPr="00DE7537">
        <w:t xml:space="preserve">rogram logic </w:t>
      </w:r>
      <w:r>
        <w:t xml:space="preserve">needs to be reviewed and updated </w:t>
      </w:r>
      <w:r w:rsidR="00792C80">
        <w:t>to ensure alignment with current projects and activities and outcomes. This is discussed further below.</w:t>
      </w:r>
      <w:r w:rsidR="0069350B">
        <w:t xml:space="preserve"> </w:t>
      </w:r>
    </w:p>
    <w:p w14:paraId="3D3F2D72" w14:textId="77777777" w:rsidR="00DE7537" w:rsidRDefault="008C7050" w:rsidP="0069350B">
      <w:pPr>
        <w:pStyle w:val="Heading3"/>
      </w:pPr>
      <w:r w:rsidRPr="00975249">
        <w:t xml:space="preserve">Are the activities and their delivery modalities well targeted to achieve intended outcomes? </w:t>
      </w:r>
    </w:p>
    <w:p w14:paraId="1971EC87" w14:textId="0DF6D28E" w:rsidR="00DE7537" w:rsidRPr="00DE7537" w:rsidRDefault="00DE7537" w:rsidP="00DE7537">
      <w:pPr>
        <w:pStyle w:val="BodyText"/>
      </w:pPr>
      <w:r w:rsidRPr="00DE7537">
        <w:t>IP-</w:t>
      </w:r>
      <w:proofErr w:type="spellStart"/>
      <w:r w:rsidRPr="00DE7537">
        <w:t>JuSP</w:t>
      </w:r>
      <w:proofErr w:type="spellEnd"/>
      <w:r w:rsidRPr="00DE7537">
        <w:t xml:space="preserve"> activities are described as involving:</w:t>
      </w:r>
    </w:p>
    <w:p w14:paraId="428BC113" w14:textId="24AFF220" w:rsidR="00DE7537" w:rsidRPr="00DE7537" w:rsidRDefault="00DE7537" w:rsidP="0069350B">
      <w:pPr>
        <w:pStyle w:val="CoffeyBulletsL1"/>
      </w:pPr>
      <w:r w:rsidRPr="00DE7537">
        <w:t>technical assistance – including peer reviewing policy and legislation, advising and collaborating with counterparts</w:t>
      </w:r>
      <w:r w:rsidR="00275FDE">
        <w:t xml:space="preserve"> and </w:t>
      </w:r>
      <w:r w:rsidRPr="00DE7537">
        <w:t>drafting procedural guidelines;</w:t>
      </w:r>
    </w:p>
    <w:p w14:paraId="067ABB11" w14:textId="77777777" w:rsidR="00DE7537" w:rsidRPr="00DE7537" w:rsidRDefault="00DE7537" w:rsidP="0069350B">
      <w:pPr>
        <w:pStyle w:val="CoffeyBulletsL1"/>
      </w:pPr>
      <w:r w:rsidRPr="00DE7537">
        <w:t>capacity building – including training, mentoring, twinning and study visits; and</w:t>
      </w:r>
    </w:p>
    <w:p w14:paraId="2D672164" w14:textId="77777777" w:rsidR="00DE7537" w:rsidRPr="00DE7537" w:rsidRDefault="00DE7537" w:rsidP="0069350B">
      <w:pPr>
        <w:pStyle w:val="CoffeyBulletsL1"/>
      </w:pPr>
      <w:r w:rsidRPr="00DE7537">
        <w:t>knowledge-to-policy engagement – including commissioning analytical products and policy briefs and supporting structured dialogue with policy makers on relevant recommendations.</w:t>
      </w:r>
    </w:p>
    <w:p w14:paraId="6878C53A" w14:textId="573AEB5C" w:rsidR="00DE7537" w:rsidRDefault="007D5BDE" w:rsidP="009D24B7">
      <w:pPr>
        <w:pStyle w:val="BodyText"/>
      </w:pPr>
      <w:r>
        <w:t>Implementing t</w:t>
      </w:r>
      <w:r w:rsidR="00DE7537" w:rsidRPr="00DE7537">
        <w:t>eams primarily deliver activities through</w:t>
      </w:r>
      <w:r w:rsidR="00EF7AB3">
        <w:t xml:space="preserve"> a</w:t>
      </w:r>
      <w:r w:rsidR="00DE7537" w:rsidRPr="00DE7537">
        <w:t xml:space="preserve"> model whereby Canberra based technical experts in each team deliver activities in-country and at regional fora. </w:t>
      </w:r>
      <w:r w:rsidR="00A277F5">
        <w:t xml:space="preserve">This model was referred to as </w:t>
      </w:r>
      <w:r w:rsidR="00A277F5" w:rsidRPr="00DE7537">
        <w:t xml:space="preserve">a </w:t>
      </w:r>
      <w:r w:rsidR="00A277F5">
        <w:t>‘</w:t>
      </w:r>
      <w:r w:rsidR="00A277F5" w:rsidRPr="00DE7537">
        <w:t>fly-in, fly-out</w:t>
      </w:r>
      <w:r w:rsidR="00A277F5">
        <w:t>’</w:t>
      </w:r>
      <w:r w:rsidR="00A277F5" w:rsidRPr="00DE7537">
        <w:t xml:space="preserve"> </w:t>
      </w:r>
      <w:r w:rsidR="00A277F5">
        <w:t>model by some stakeholders</w:t>
      </w:r>
      <w:r w:rsidR="00C45DDB">
        <w:t>,</w:t>
      </w:r>
      <w:r w:rsidR="00C45DDB" w:rsidRPr="00C45DDB">
        <w:t xml:space="preserve"> </w:t>
      </w:r>
      <w:r w:rsidR="00C45DDB">
        <w:t xml:space="preserve">but many teams members felt that this terminology did not take account of the ongoing work that teams undertake with counterparts from a distance. </w:t>
      </w:r>
      <w:r w:rsidR="00DE7537" w:rsidRPr="00DE7537">
        <w:t xml:space="preserve">The program emphasises the use of a peer-to-peer modality where implementing teams establish and build productive relationships with foreign counterparts and agencies sharing their own practical experiences designing and delivering policy and legislative reforms in the thematic areas. </w:t>
      </w:r>
      <w:r w:rsidR="00275FDE">
        <w:t>This is most evident in AML/CTF, human trafficking and mutual assistance and extradition, where implementing</w:t>
      </w:r>
      <w:r w:rsidR="00DE7537" w:rsidRPr="00DE7537">
        <w:t xml:space="preserve"> teams maintain ongoing contact and provide advice and mentoring to international counterparts. </w:t>
      </w:r>
    </w:p>
    <w:p w14:paraId="37A92382" w14:textId="387448C1" w:rsidR="00962D41" w:rsidRPr="007D39A5" w:rsidRDefault="00962D41" w:rsidP="00962D41">
      <w:pPr>
        <w:pStyle w:val="BodyText"/>
      </w:pPr>
      <w:r w:rsidRPr="007D39A5">
        <w:t>The review found that while the model largely relies on Canberra based expertise to deliver assistance and capacity building activities, the strong focus on peer</w:t>
      </w:r>
      <w:r>
        <w:t>-</w:t>
      </w:r>
      <w:r w:rsidRPr="007D39A5">
        <w:t>to</w:t>
      </w:r>
      <w:r>
        <w:t>-</w:t>
      </w:r>
      <w:r w:rsidRPr="007D39A5">
        <w:t xml:space="preserve">peer support has led to the establishment of effective working relationships with counterparts and counterpart agencies and regional organisations. These are sustained through the provision of ongoing support through phone and email contact and formal policy and legislative advice as well as through the support of </w:t>
      </w:r>
      <w:r>
        <w:t xml:space="preserve">the </w:t>
      </w:r>
      <w:r w:rsidRPr="007D39A5">
        <w:t>poste</w:t>
      </w:r>
      <w:r>
        <w:t>d</w:t>
      </w:r>
      <w:r w:rsidRPr="007D39A5">
        <w:t xml:space="preserve"> office</w:t>
      </w:r>
      <w:r>
        <w:t>rs</w:t>
      </w:r>
      <w:r w:rsidRPr="007D39A5">
        <w:t xml:space="preserve"> in Bangkok </w:t>
      </w:r>
      <w:r>
        <w:t xml:space="preserve">and in Indonesia </w:t>
      </w:r>
      <w:r w:rsidRPr="007D39A5">
        <w:t>(not-IP-</w:t>
      </w:r>
      <w:proofErr w:type="spellStart"/>
      <w:r w:rsidRPr="007D39A5">
        <w:t>JuSP</w:t>
      </w:r>
      <w:proofErr w:type="spellEnd"/>
      <w:r w:rsidRPr="007D39A5">
        <w:t xml:space="preserve"> funded</w:t>
      </w:r>
      <w:r>
        <w:t>, and some positions now discontinued</w:t>
      </w:r>
      <w:r w:rsidRPr="007D39A5">
        <w:t xml:space="preserve">). </w:t>
      </w:r>
    </w:p>
    <w:p w14:paraId="7C334258" w14:textId="74A90161" w:rsidR="00DE7537" w:rsidRPr="00F15E3F" w:rsidRDefault="00314FF0" w:rsidP="009D24B7">
      <w:pPr>
        <w:pStyle w:val="BodyText"/>
        <w:rPr>
          <w:spacing w:val="-2"/>
        </w:rPr>
      </w:pPr>
      <w:r>
        <w:rPr>
          <w:spacing w:val="-2"/>
        </w:rPr>
        <w:t xml:space="preserve">While there are common delivery mechanisms across projects, there are also differences across teams, depending on project needs. </w:t>
      </w:r>
      <w:r w:rsidRPr="0008097E">
        <w:rPr>
          <w:spacing w:val="-2"/>
        </w:rPr>
        <w:t xml:space="preserve">For example, in CVE, Home Affairs partners with academic experts to jointly deliver workshops in country on key CVE issues, to utilise the </w:t>
      </w:r>
      <w:r>
        <w:rPr>
          <w:spacing w:val="-2"/>
        </w:rPr>
        <w:t xml:space="preserve">specific expertise and </w:t>
      </w:r>
      <w:r w:rsidRPr="0008097E">
        <w:rPr>
          <w:spacing w:val="-2"/>
        </w:rPr>
        <w:t>strong relationships these groups have formed in-country</w:t>
      </w:r>
      <w:r w:rsidR="00DE7537" w:rsidRPr="00F15E3F">
        <w:rPr>
          <w:spacing w:val="-2"/>
        </w:rPr>
        <w:t>.</w:t>
      </w:r>
      <w:r w:rsidR="0008097E">
        <w:rPr>
          <w:spacing w:val="-2"/>
        </w:rPr>
        <w:t xml:space="preserve"> Other teams engaged external specialist to support projects as required</w:t>
      </w:r>
      <w:r w:rsidR="008A7E95">
        <w:rPr>
          <w:spacing w:val="-2"/>
        </w:rPr>
        <w:t xml:space="preserve">. </w:t>
      </w:r>
    </w:p>
    <w:p w14:paraId="558528F9" w14:textId="332EB2D2" w:rsidR="00DE7537" w:rsidRPr="00DE7537" w:rsidRDefault="008C5B04" w:rsidP="009D24B7">
      <w:pPr>
        <w:pStyle w:val="BodyText"/>
      </w:pPr>
      <w:r>
        <w:lastRenderedPageBreak/>
        <w:t>I</w:t>
      </w:r>
      <w:r w:rsidR="00DE7537" w:rsidRPr="00DE7537">
        <w:t>mplementing teams work collaboratively with a range of other organisations to deliver activities including the Australian Federal Police, AUSTRAC, United Nations Office on Drugs and Crime (UNODC), US Department of Justice and International</w:t>
      </w:r>
      <w:r>
        <w:t xml:space="preserve"> </w:t>
      </w:r>
      <w:r w:rsidR="00DE7537" w:rsidRPr="00DE7537">
        <w:t>Organisation</w:t>
      </w:r>
      <w:r>
        <w:t xml:space="preserve"> for Migration (IOM)</w:t>
      </w:r>
      <w:r w:rsidR="00B24C71">
        <w:t xml:space="preserve"> and the Commonwealth Director of Public Prosecutions (CDPP)</w:t>
      </w:r>
      <w:r w:rsidR="00DE7537" w:rsidRPr="00DE7537">
        <w:t xml:space="preserve">. They also participate in and engage extensively with regional </w:t>
      </w:r>
      <w:r>
        <w:t xml:space="preserve">and multilateral </w:t>
      </w:r>
      <w:r w:rsidR="00DE7537" w:rsidRPr="00DE7537">
        <w:t>for</w:t>
      </w:r>
      <w:r>
        <w:t xml:space="preserve">ums as has been discussed. </w:t>
      </w:r>
    </w:p>
    <w:p w14:paraId="4EA6C762" w14:textId="32CFEF43" w:rsidR="00DE7537" w:rsidRPr="00DE7537" w:rsidRDefault="00522E2A" w:rsidP="009D24B7">
      <w:pPr>
        <w:pStyle w:val="BodyText"/>
      </w:pPr>
      <w:r>
        <w:t>S</w:t>
      </w:r>
      <w:r w:rsidR="00DE7537" w:rsidRPr="00DE7537">
        <w:t xml:space="preserve">ome stakeholders </w:t>
      </w:r>
      <w:r>
        <w:t xml:space="preserve">hold the view that </w:t>
      </w:r>
      <w:r w:rsidR="00DE7537" w:rsidRPr="00DE7537">
        <w:t xml:space="preserve">the current activities and delivery modality is not well suited to maximising the program’s long-term strategic objectives of strengthened law and justice systems in partner countries. </w:t>
      </w:r>
    </w:p>
    <w:p w14:paraId="629CD19C" w14:textId="77777777" w:rsidR="008C5B04" w:rsidRPr="00F15E3F" w:rsidRDefault="00DE7537" w:rsidP="00DE7537">
      <w:pPr>
        <w:spacing w:before="200" w:line="264" w:lineRule="auto"/>
        <w:ind w:left="720"/>
        <w:rPr>
          <w:rFonts w:ascii="Arial" w:hAnsi="Arial" w:cs="Arial"/>
          <w:i/>
          <w:spacing w:val="-3"/>
          <w:sz w:val="20"/>
        </w:rPr>
      </w:pPr>
      <w:r w:rsidRPr="00F15E3F">
        <w:rPr>
          <w:rFonts w:ascii="Arial" w:hAnsi="Arial" w:cs="Arial"/>
          <w:i/>
          <w:spacing w:val="-3"/>
          <w:sz w:val="20"/>
        </w:rPr>
        <w:t>Long term and effective institutional change is unlikely to be delivered through a fly-in, fly-out structure of very short trips to host workshops.</w:t>
      </w:r>
      <w:r w:rsidR="008C5B04" w:rsidRPr="00F15E3F">
        <w:rPr>
          <w:rFonts w:ascii="Arial" w:hAnsi="Arial" w:cs="Arial"/>
          <w:i/>
          <w:spacing w:val="-3"/>
          <w:sz w:val="20"/>
        </w:rPr>
        <w:t xml:space="preserve"> (Survey response)</w:t>
      </w:r>
    </w:p>
    <w:p w14:paraId="6CD119DA" w14:textId="0A63FB25" w:rsidR="00D33B15" w:rsidRPr="00C45DDB" w:rsidRDefault="008C5B04" w:rsidP="009D24B7">
      <w:pPr>
        <w:pStyle w:val="BodyText"/>
      </w:pPr>
      <w:r w:rsidRPr="00C45DDB">
        <w:t xml:space="preserve">There </w:t>
      </w:r>
      <w:r w:rsidR="00D33B15" w:rsidRPr="00C45DDB">
        <w:t xml:space="preserve">were a number of limitations of </w:t>
      </w:r>
      <w:r w:rsidR="00CD3601" w:rsidRPr="00C45DDB">
        <w:t>the</w:t>
      </w:r>
      <w:r w:rsidR="00522E2A" w:rsidRPr="00C45DDB">
        <w:t xml:space="preserve"> approach</w:t>
      </w:r>
      <w:r w:rsidR="00CD3601" w:rsidRPr="00C45DDB">
        <w:t xml:space="preserve"> highlighted by </w:t>
      </w:r>
      <w:r w:rsidR="00C45DDB" w:rsidRPr="00EF7AB3">
        <w:t xml:space="preserve">some </w:t>
      </w:r>
      <w:r w:rsidR="00CD3601" w:rsidRPr="00C45DDB">
        <w:t>stak</w:t>
      </w:r>
      <w:r w:rsidR="000755EE" w:rsidRPr="00C45DDB">
        <w:t>e</w:t>
      </w:r>
      <w:r w:rsidR="00CD3601" w:rsidRPr="00C45DDB">
        <w:t>holders</w:t>
      </w:r>
      <w:r w:rsidR="00C45DDB" w:rsidRPr="00EF7AB3">
        <w:t xml:space="preserve"> (though it should be noted that other stakeholders do not agree with</w:t>
      </w:r>
      <w:r w:rsidR="00C45DDB">
        <w:t xml:space="preserve"> </w:t>
      </w:r>
      <w:r w:rsidR="00C45DDB" w:rsidRPr="00EF7AB3">
        <w:t>this assessment).</w:t>
      </w:r>
      <w:r w:rsidR="00C45DDB">
        <w:t xml:space="preserve"> </w:t>
      </w:r>
      <w:r w:rsidR="00C45DDB" w:rsidRPr="00EF7AB3">
        <w:t>These limitations include:</w:t>
      </w:r>
      <w:r w:rsidR="00D33B15" w:rsidRPr="00C45DDB">
        <w:t xml:space="preserve"> </w:t>
      </w:r>
    </w:p>
    <w:p w14:paraId="6B4B74ED" w14:textId="780ED34D" w:rsidR="007D39A5" w:rsidRPr="00C45DDB" w:rsidRDefault="007D39A5" w:rsidP="0069350B">
      <w:pPr>
        <w:pStyle w:val="CoffeyBulletsL1"/>
      </w:pPr>
      <w:r w:rsidRPr="00C45DDB">
        <w:t>T</w:t>
      </w:r>
      <w:r w:rsidR="00D33B15" w:rsidRPr="00C45DDB">
        <w:t xml:space="preserve">he activities in their design </w:t>
      </w:r>
      <w:r w:rsidRPr="00C45DDB">
        <w:t xml:space="preserve">do </w:t>
      </w:r>
      <w:r w:rsidRPr="00496C3C">
        <w:t xml:space="preserve">not </w:t>
      </w:r>
      <w:r w:rsidR="00D33B15" w:rsidRPr="00496C3C">
        <w:t>necessarily</w:t>
      </w:r>
      <w:r w:rsidR="00D33B15" w:rsidRPr="00C45DDB">
        <w:t xml:space="preserve"> take into account the political context of the work in which opportunities can be created or changes shut down through outside forces.</w:t>
      </w:r>
    </w:p>
    <w:p w14:paraId="3E9F4359" w14:textId="66E17EDD" w:rsidR="007D39A5" w:rsidRPr="00496C3C" w:rsidRDefault="00D33B15" w:rsidP="0069350B">
      <w:pPr>
        <w:pStyle w:val="CoffeyBulletsL1"/>
      </w:pPr>
      <w:r w:rsidRPr="00C45DDB">
        <w:t xml:space="preserve">The </w:t>
      </w:r>
      <w:r w:rsidRPr="0059670C">
        <w:t>current approach</w:t>
      </w:r>
      <w:r w:rsidR="00496C3C">
        <w:t>, which relies heavily on Australia-based technical expertise,</w:t>
      </w:r>
      <w:r w:rsidRPr="00C45DDB">
        <w:t xml:space="preserve"> </w:t>
      </w:r>
      <w:r w:rsidR="007D39A5" w:rsidRPr="00C45DDB">
        <w:t xml:space="preserve">limits </w:t>
      </w:r>
      <w:r w:rsidRPr="00C45DDB">
        <w:t xml:space="preserve">the ability to develop sustained relationships at the level (beyond operational) necessary to </w:t>
      </w:r>
      <w:r w:rsidRPr="00496C3C">
        <w:t>deliver change within institutions and the broader justice and security environment.</w:t>
      </w:r>
    </w:p>
    <w:p w14:paraId="2C9B770F" w14:textId="440BC3BC" w:rsidR="00D33B15" w:rsidRPr="00C07AA3" w:rsidRDefault="00D33B15" w:rsidP="0069350B">
      <w:pPr>
        <w:pStyle w:val="CoffeyBulletsL1"/>
      </w:pPr>
      <w:r w:rsidRPr="00691B14">
        <w:t xml:space="preserve">The </w:t>
      </w:r>
      <w:r w:rsidR="00846E41" w:rsidRPr="00691B14">
        <w:t>IP-</w:t>
      </w:r>
      <w:proofErr w:type="spellStart"/>
      <w:r w:rsidR="00846E41" w:rsidRPr="00691B14">
        <w:t>JuSP</w:t>
      </w:r>
      <w:proofErr w:type="spellEnd"/>
      <w:r w:rsidRPr="00EC51D5">
        <w:t xml:space="preserve"> model may address individual skills shortfalls </w:t>
      </w:r>
      <w:r w:rsidRPr="00C07AA3">
        <w:t>but does not address broader structural and organisational barriers to change that reduce the impact of these capacity building activities</w:t>
      </w:r>
      <w:r w:rsidR="007D39A5" w:rsidRPr="00C07AA3">
        <w:t xml:space="preserve">. These for </w:t>
      </w:r>
      <w:r w:rsidRPr="00C07AA3">
        <w:t xml:space="preserve">example </w:t>
      </w:r>
      <w:r w:rsidR="007D39A5" w:rsidRPr="00C07AA3">
        <w:t xml:space="preserve">include </w:t>
      </w:r>
      <w:r w:rsidRPr="00C07AA3">
        <w:t xml:space="preserve">high counterpart staff turnover, competing priorities </w:t>
      </w:r>
      <w:r w:rsidR="00522E2A" w:rsidRPr="00C07AA3">
        <w:t xml:space="preserve">for counterparts </w:t>
      </w:r>
      <w:r w:rsidRPr="00C07AA3">
        <w:t xml:space="preserve">and </w:t>
      </w:r>
      <w:r w:rsidR="00522E2A" w:rsidRPr="00C07AA3">
        <w:t xml:space="preserve">inability of staff to </w:t>
      </w:r>
      <w:r w:rsidRPr="00C07AA3">
        <w:t>influence organisational priorities</w:t>
      </w:r>
      <w:r w:rsidR="007D39A5" w:rsidRPr="00C07AA3">
        <w:t xml:space="preserve">. </w:t>
      </w:r>
    </w:p>
    <w:p w14:paraId="19C8F637" w14:textId="116C17DA" w:rsidR="007D39A5" w:rsidRDefault="00C45DDB" w:rsidP="009D24B7">
      <w:pPr>
        <w:pStyle w:val="BodyText"/>
      </w:pPr>
      <w:r>
        <w:t>The review found evidence that i</w:t>
      </w:r>
      <w:r w:rsidR="007D39A5" w:rsidRPr="00DE7537">
        <w:t>mplementing teams are very good at responding to specific requests for assistance and support in the areas of their technical expertise</w:t>
      </w:r>
      <w:r w:rsidR="001C61AE">
        <w:t xml:space="preserve">, </w:t>
      </w:r>
      <w:r w:rsidR="007D39A5" w:rsidRPr="00DE7537">
        <w:t>working with counterparts to identify policy and legislative reform needs and advising on the passage of these reforms through government and law-making bodies.</w:t>
      </w:r>
      <w:r w:rsidR="007D39A5">
        <w:t xml:space="preserve"> From what </w:t>
      </w:r>
      <w:r w:rsidR="00881316">
        <w:t>the review team</w:t>
      </w:r>
      <w:r w:rsidR="0069350B">
        <w:t xml:space="preserve"> </w:t>
      </w:r>
      <w:r w:rsidR="007D39A5">
        <w:t xml:space="preserve">heard and observed, </w:t>
      </w:r>
      <w:r w:rsidR="007D39A5" w:rsidRPr="007D39A5">
        <w:t xml:space="preserve">teams </w:t>
      </w:r>
      <w:r w:rsidR="007D39A5">
        <w:t xml:space="preserve">have an </w:t>
      </w:r>
      <w:r w:rsidR="007D39A5" w:rsidRPr="007D39A5">
        <w:t>aware</w:t>
      </w:r>
      <w:r w:rsidR="007D39A5">
        <w:t>ness</w:t>
      </w:r>
      <w:r w:rsidR="007D39A5" w:rsidRPr="007D39A5">
        <w:t xml:space="preserve"> of and </w:t>
      </w:r>
      <w:r w:rsidR="007D39A5">
        <w:t xml:space="preserve">are responsive </w:t>
      </w:r>
      <w:r w:rsidR="007D39A5" w:rsidRPr="007D39A5">
        <w:t xml:space="preserve">to the political context of their work and the challenges and opportunities to change present in the legal </w:t>
      </w:r>
      <w:r w:rsidR="007D39A5">
        <w:t xml:space="preserve">and political </w:t>
      </w:r>
      <w:r w:rsidR="007D39A5" w:rsidRPr="007D39A5">
        <w:t xml:space="preserve">ecosystem in countries where they provide support. </w:t>
      </w:r>
      <w:r w:rsidR="007D39A5" w:rsidRPr="00DE7537">
        <w:t>The</w:t>
      </w:r>
      <w:r w:rsidR="007D39A5">
        <w:t xml:space="preserve">re is however an opportunity to undertake a more strategic assessment of projects (and across projects in a country) to consider the </w:t>
      </w:r>
      <w:r w:rsidR="007D39A5" w:rsidRPr="00DE7537">
        <w:t>likelihood of successful long</w:t>
      </w:r>
      <w:r w:rsidR="001C61AE">
        <w:t>-</w:t>
      </w:r>
      <w:r w:rsidR="007D39A5" w:rsidRPr="00DE7537">
        <w:t>term change, the enabling environment (and barriers)</w:t>
      </w:r>
      <w:r w:rsidR="00881316">
        <w:t xml:space="preserve"> and</w:t>
      </w:r>
      <w:r w:rsidR="007D39A5" w:rsidRPr="00DE7537">
        <w:t xml:space="preserve"> strengths/opportunities to leverage change</w:t>
      </w:r>
      <w:r>
        <w:t>,</w:t>
      </w:r>
      <w:r w:rsidR="007D39A5" w:rsidRPr="00DE7537">
        <w:t xml:space="preserve"> and </w:t>
      </w:r>
      <w:r>
        <w:t xml:space="preserve">to </w:t>
      </w:r>
      <w:r w:rsidR="007D39A5" w:rsidRPr="00DE7537">
        <w:t>us</w:t>
      </w:r>
      <w:r>
        <w:t>e</w:t>
      </w:r>
      <w:r w:rsidR="007D39A5" w:rsidRPr="00DE7537">
        <w:t xml:space="preserve"> this analysis to develop </w:t>
      </w:r>
      <w:r w:rsidR="0098254E">
        <w:t>more t</w:t>
      </w:r>
      <w:r w:rsidR="007D39A5" w:rsidRPr="00DE7537">
        <w:t>ailored project activities.</w:t>
      </w:r>
    </w:p>
    <w:p w14:paraId="2C715305" w14:textId="2528D5A5" w:rsidR="00DE7537" w:rsidRPr="00DE7537" w:rsidRDefault="0098254E" w:rsidP="009D24B7">
      <w:pPr>
        <w:pStyle w:val="BodyText"/>
      </w:pPr>
      <w:r>
        <w:t xml:space="preserve">Implementing teams are </w:t>
      </w:r>
      <w:r w:rsidR="007D39A5" w:rsidRPr="007D39A5">
        <w:t xml:space="preserve">aware of the limitations of the individualised capacity building model which </w:t>
      </w:r>
      <w:r>
        <w:t xml:space="preserve">was present in </w:t>
      </w:r>
      <w:r w:rsidR="001C61AE">
        <w:t xml:space="preserve">some of the </w:t>
      </w:r>
      <w:r w:rsidR="00846E41">
        <w:t>IP-</w:t>
      </w:r>
      <w:proofErr w:type="spellStart"/>
      <w:r w:rsidR="00846E41">
        <w:t>JuSP</w:t>
      </w:r>
      <w:proofErr w:type="spellEnd"/>
      <w:r>
        <w:t xml:space="preserve"> country focused projects</w:t>
      </w:r>
      <w:r w:rsidR="007D39A5" w:rsidRPr="007D39A5">
        <w:t>.</w:t>
      </w:r>
      <w:r>
        <w:t xml:space="preserve"> </w:t>
      </w:r>
      <w:r w:rsidR="00DE7537" w:rsidRPr="00DE7537">
        <w:t xml:space="preserve">There is evidence of a more concerted effort on the part of implementing teams to support change at the organisational level, albeit in discrete areas of transnational crime and CVE. A growing focus on the sustainability of outcomes has seen teams increasingly develop operating procedures, guidelines and manuals to be used by the </w:t>
      </w:r>
      <w:r w:rsidR="00A472A6">
        <w:t xml:space="preserve">partner </w:t>
      </w:r>
      <w:r w:rsidR="00DE7537" w:rsidRPr="00DE7537">
        <w:t xml:space="preserve">organisation more broadly. </w:t>
      </w:r>
      <w:r w:rsidR="00800231" w:rsidRPr="008B2FA8">
        <w:rPr>
          <w:i/>
          <w:iCs/>
        </w:rPr>
        <w:t>[Sentence</w:t>
      </w:r>
      <w:r w:rsidR="00800231">
        <w:rPr>
          <w:i/>
          <w:iCs/>
        </w:rPr>
        <w:t>s</w:t>
      </w:r>
      <w:r w:rsidR="00800231" w:rsidRPr="008B2FA8">
        <w:rPr>
          <w:i/>
          <w:iCs/>
        </w:rPr>
        <w:t xml:space="preserve"> redacted</w:t>
      </w:r>
      <w:r w:rsidR="00800231" w:rsidRPr="008B2FA8">
        <w:rPr>
          <w:bCs/>
          <w:i/>
          <w:iCs/>
        </w:rPr>
        <w:t>]</w:t>
      </w:r>
    </w:p>
    <w:p w14:paraId="202A85B0" w14:textId="04A9C698" w:rsidR="0098254E" w:rsidRDefault="00DE7537" w:rsidP="009D24B7">
      <w:pPr>
        <w:pStyle w:val="BodyText"/>
      </w:pPr>
      <w:r w:rsidRPr="00DE7537">
        <w:t xml:space="preserve">A number of stakeholders </w:t>
      </w:r>
      <w:r w:rsidR="00CD3601">
        <w:t xml:space="preserve">considered </w:t>
      </w:r>
      <w:r w:rsidRPr="00DE7537">
        <w:t>that there should be more consideration of IP-</w:t>
      </w:r>
      <w:proofErr w:type="spellStart"/>
      <w:r w:rsidRPr="00DE7537">
        <w:t>JuSP</w:t>
      </w:r>
      <w:proofErr w:type="spellEnd"/>
      <w:r w:rsidRPr="00DE7537">
        <w:t xml:space="preserve"> funded staff embedded in partner agencies or on longer term postings to the region. </w:t>
      </w:r>
      <w:r w:rsidR="0098254E" w:rsidRPr="0098254E">
        <w:t xml:space="preserve">Other stakeholders, however felt that while </w:t>
      </w:r>
      <w:r w:rsidR="00522E2A">
        <w:t xml:space="preserve">long-term </w:t>
      </w:r>
      <w:r w:rsidR="0098254E" w:rsidRPr="0098254E">
        <w:t>posted officers are useful there are other mechanisms that can be used to ensure local engagement and understanding, and the current model with FTE allocated to teams in Canberra enabled a broader range of people to be drawn in to meet the needs of counterparts.</w:t>
      </w:r>
    </w:p>
    <w:p w14:paraId="2983ED65" w14:textId="165EE184" w:rsidR="00C07AA3" w:rsidRPr="00DE7537" w:rsidRDefault="00522E2A" w:rsidP="009D24B7">
      <w:pPr>
        <w:pStyle w:val="BodyText"/>
      </w:pPr>
      <w:r>
        <w:t xml:space="preserve">It is clear from the information provided by implementing teams that </w:t>
      </w:r>
      <w:r w:rsidR="0098254E">
        <w:t xml:space="preserve">Home Affairs </w:t>
      </w:r>
      <w:r w:rsidR="00DE7537" w:rsidRPr="00DE7537">
        <w:t xml:space="preserve">posted officers in </w:t>
      </w:r>
      <w:r w:rsidR="0098254E">
        <w:t>Indonesia and Bangkok</w:t>
      </w:r>
      <w:r w:rsidR="00C45DDB">
        <w:t>,</w:t>
      </w:r>
      <w:r w:rsidR="00DE7537" w:rsidRPr="00DE7537">
        <w:t xml:space="preserve"> with skills </w:t>
      </w:r>
      <w:r w:rsidR="0098254E">
        <w:t>and experience in law and transnational crime</w:t>
      </w:r>
      <w:r w:rsidR="00C45DDB">
        <w:t>,</w:t>
      </w:r>
      <w:r w:rsidR="0098254E">
        <w:t xml:space="preserve"> </w:t>
      </w:r>
      <w:r w:rsidR="00DE7537" w:rsidRPr="00DE7537">
        <w:t>ha</w:t>
      </w:r>
      <w:r>
        <w:t xml:space="preserve">ve played key roles supporting implementation of the program including </w:t>
      </w:r>
      <w:r w:rsidR="00DE7537" w:rsidRPr="00DE7537">
        <w:t>developing and maintaining relationships and supporting change.</w:t>
      </w:r>
      <w:r>
        <w:t xml:space="preserve"> </w:t>
      </w:r>
      <w:r w:rsidR="00DE7537" w:rsidRPr="00DE7537">
        <w:t xml:space="preserve">With the shifts away from Home Affairs funding </w:t>
      </w:r>
      <w:r w:rsidR="001C61AE">
        <w:t xml:space="preserve">of </w:t>
      </w:r>
      <w:r w:rsidR="00DE7537" w:rsidRPr="00DE7537">
        <w:t xml:space="preserve">some of these positions, it does </w:t>
      </w:r>
      <w:r w:rsidR="007A203C">
        <w:t>raise</w:t>
      </w:r>
      <w:r w:rsidR="00DE7537" w:rsidRPr="00DE7537">
        <w:t xml:space="preserve"> the question of whether a more hybrid model should be developed which </w:t>
      </w:r>
      <w:r w:rsidR="00C45DDB">
        <w:t>includes</w:t>
      </w:r>
      <w:r w:rsidR="00DE7537" w:rsidRPr="00DE7537">
        <w:t xml:space="preserve"> IP-</w:t>
      </w:r>
      <w:proofErr w:type="spellStart"/>
      <w:r w:rsidR="00DE7537" w:rsidRPr="00DE7537">
        <w:t>JuSP</w:t>
      </w:r>
      <w:proofErr w:type="spellEnd"/>
      <w:r w:rsidR="00DE7537" w:rsidRPr="00DE7537">
        <w:t xml:space="preserve"> funded </w:t>
      </w:r>
      <w:r w:rsidR="00DE7537" w:rsidRPr="00DE7537">
        <w:lastRenderedPageBreak/>
        <w:t xml:space="preserve">posted officers, who </w:t>
      </w:r>
      <w:r w:rsidR="00C45DDB">
        <w:t xml:space="preserve">work closely with </w:t>
      </w:r>
      <w:r w:rsidR="00DE7537" w:rsidRPr="00DE7537">
        <w:t xml:space="preserve">Canberra based technical experts. This would need to be considered in the context of broader strategies and country plans under development by Home Affairs. </w:t>
      </w:r>
    </w:p>
    <w:p w14:paraId="5AE52C99" w14:textId="114EC2C8" w:rsidR="00DE7537" w:rsidRPr="00D125BF" w:rsidRDefault="00DE7537" w:rsidP="0069350B">
      <w:pPr>
        <w:pStyle w:val="Heading3"/>
      </w:pPr>
      <w:r w:rsidRPr="00D125BF">
        <w:t>Conclusion</w:t>
      </w:r>
    </w:p>
    <w:p w14:paraId="35C4D463" w14:textId="2C98650C" w:rsidR="009A5467" w:rsidRPr="00CD2C6F" w:rsidRDefault="009A5467" w:rsidP="009D24B7">
      <w:pPr>
        <w:pStyle w:val="BodyText"/>
      </w:pPr>
      <w:bookmarkStart w:id="54" w:name="_Hlk27902704"/>
      <w:r w:rsidRPr="00CD2C6F">
        <w:t xml:space="preserve">The program </w:t>
      </w:r>
      <w:r w:rsidR="0059670C">
        <w:t>is contributing</w:t>
      </w:r>
      <w:r w:rsidRPr="00CD2C6F">
        <w:t xml:space="preserve"> to strengthened legal </w:t>
      </w:r>
      <w:r w:rsidR="00341436">
        <w:t>and policy frameworks</w:t>
      </w:r>
      <w:r w:rsidR="00341436" w:rsidRPr="00CD2C6F">
        <w:t xml:space="preserve"> </w:t>
      </w:r>
      <w:r w:rsidRPr="00CD2C6F">
        <w:t xml:space="preserve">relating </w:t>
      </w:r>
      <w:r w:rsidR="004C13C1" w:rsidRPr="00CD2C6F">
        <w:t>to transnational crime and CVE</w:t>
      </w:r>
      <w:r w:rsidRPr="00CD2C6F">
        <w:t xml:space="preserve"> in the countries that receive support and assistance</w:t>
      </w:r>
      <w:r w:rsidR="004C13C1" w:rsidRPr="00CD2C6F">
        <w:t xml:space="preserve"> under the program. Supporting countries in the Indo-Pacific region to develop their capacity to address transnational crime and CVE is aligned with broader Australian government objectives and priorities. The thematic focus on AML/CTF, human trafficking and CVE remain appropriate. While the demand for support in AML/CTF</w:t>
      </w:r>
      <w:r w:rsidR="007857BE">
        <w:t>,</w:t>
      </w:r>
      <w:r w:rsidR="004C13C1" w:rsidRPr="00CD2C6F">
        <w:t xml:space="preserve"> human trafficking </w:t>
      </w:r>
      <w:r w:rsidR="007857BE">
        <w:t xml:space="preserve">and CVE </w:t>
      </w:r>
      <w:r w:rsidR="004F6362" w:rsidRPr="00CD2C6F">
        <w:t>appears to be increasing</w:t>
      </w:r>
      <w:r w:rsidR="004C13C1" w:rsidRPr="00CD2C6F">
        <w:t>, there are other emerging areas of transnational crime that may also require focused support in different countries over time.</w:t>
      </w:r>
      <w:r w:rsidR="00D125BF" w:rsidRPr="00CD2C6F">
        <w:t xml:space="preserve"> While the current program is designed to </w:t>
      </w:r>
      <w:r w:rsidR="004F6362" w:rsidRPr="00CD2C6F">
        <w:t xml:space="preserve">respond to </w:t>
      </w:r>
      <w:r w:rsidR="00D125BF" w:rsidRPr="00CD2C6F">
        <w:t xml:space="preserve">emerging crime types, </w:t>
      </w:r>
      <w:r w:rsidR="004F6362" w:rsidRPr="00CD2C6F">
        <w:t xml:space="preserve">these </w:t>
      </w:r>
      <w:r w:rsidR="00D125BF" w:rsidRPr="00CD2C6F">
        <w:t xml:space="preserve">new emerging crime </w:t>
      </w:r>
      <w:r w:rsidR="004F6362" w:rsidRPr="00CD2C6F">
        <w:t xml:space="preserve">areas </w:t>
      </w:r>
      <w:r w:rsidR="00D125BF" w:rsidRPr="00CD2C6F">
        <w:t>may require access to additional skills and experience</w:t>
      </w:r>
      <w:r w:rsidR="004F6362" w:rsidRPr="00CD2C6F">
        <w:t xml:space="preserve"> and a broader, strategic approach to programming</w:t>
      </w:r>
      <w:r w:rsidR="00D125BF" w:rsidRPr="00CD2C6F">
        <w:t xml:space="preserve">. </w:t>
      </w:r>
    </w:p>
    <w:p w14:paraId="15931ECB" w14:textId="3F6B9137" w:rsidR="00C54211" w:rsidRPr="00F15E3F" w:rsidRDefault="004C13C1" w:rsidP="009D24B7">
      <w:pPr>
        <w:pStyle w:val="BodyText"/>
        <w:rPr>
          <w:spacing w:val="0"/>
        </w:rPr>
      </w:pPr>
      <w:r w:rsidRPr="00F15E3F">
        <w:rPr>
          <w:spacing w:val="0"/>
        </w:rPr>
        <w:t xml:space="preserve">The current </w:t>
      </w:r>
      <w:r w:rsidR="00D125BF" w:rsidRPr="00F15E3F">
        <w:rPr>
          <w:spacing w:val="0"/>
        </w:rPr>
        <w:t xml:space="preserve">modality of delivery and project activities are capable of achieving some of the key outcomes in particular country contexts. The relative success of support and assistance efforts in each country depends on many factors including existing capacities and willingness and readiness for reform, institutional and system change. With this in mind, </w:t>
      </w:r>
      <w:r w:rsidR="002722EF">
        <w:rPr>
          <w:spacing w:val="0"/>
        </w:rPr>
        <w:t xml:space="preserve">and while it may differ between countries and projects, </w:t>
      </w:r>
      <w:r w:rsidR="00D125BF" w:rsidRPr="00F15E3F">
        <w:rPr>
          <w:spacing w:val="0"/>
        </w:rPr>
        <w:t>achieving sustainable long</w:t>
      </w:r>
      <w:r w:rsidR="00881316" w:rsidRPr="00F15E3F">
        <w:rPr>
          <w:spacing w:val="0"/>
        </w:rPr>
        <w:t>-</w:t>
      </w:r>
      <w:r w:rsidR="00D125BF" w:rsidRPr="00F15E3F">
        <w:rPr>
          <w:spacing w:val="0"/>
        </w:rPr>
        <w:t xml:space="preserve">term outcomes is likely to demand </w:t>
      </w:r>
      <w:r w:rsidR="0059670C">
        <w:rPr>
          <w:spacing w:val="0"/>
        </w:rPr>
        <w:t xml:space="preserve">a more strategic programmatic approach, and </w:t>
      </w:r>
      <w:r w:rsidR="00D125BF" w:rsidRPr="00F15E3F">
        <w:rPr>
          <w:spacing w:val="0"/>
        </w:rPr>
        <w:t xml:space="preserve">increased investment in country-based support, balanced with access to </w:t>
      </w:r>
      <w:r w:rsidR="0059670C">
        <w:rPr>
          <w:spacing w:val="0"/>
        </w:rPr>
        <w:t>Australia-based</w:t>
      </w:r>
      <w:r w:rsidR="0059670C" w:rsidRPr="00F15E3F">
        <w:rPr>
          <w:spacing w:val="0"/>
        </w:rPr>
        <w:t xml:space="preserve"> </w:t>
      </w:r>
      <w:r w:rsidR="00D125BF" w:rsidRPr="00F15E3F">
        <w:rPr>
          <w:spacing w:val="0"/>
        </w:rPr>
        <w:t xml:space="preserve">technical expertise. This balance should be a consideration in the design of any subsequent phases of the program. </w:t>
      </w:r>
    </w:p>
    <w:tbl>
      <w:tblPr>
        <w:tblStyle w:val="TableGrid3"/>
        <w:tblW w:w="5000" w:type="pct"/>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017"/>
      </w:tblGrid>
      <w:tr w:rsidR="006C46BD" w:rsidRPr="00F15E3F" w14:paraId="5110ABF3" w14:textId="77777777" w:rsidTr="00F15E3F">
        <w:tc>
          <w:tcPr>
            <w:tcW w:w="5000" w:type="pct"/>
            <w:shd w:val="clear" w:color="auto" w:fill="049CD5" w:themeFill="accent3"/>
          </w:tcPr>
          <w:p w14:paraId="66AE8AD3" w14:textId="3FD312D4" w:rsidR="006C46BD" w:rsidRPr="00F15E3F" w:rsidRDefault="00FE3B38" w:rsidP="00F15E3F">
            <w:pPr>
              <w:spacing w:before="60" w:after="60" w:line="260" w:lineRule="atLeast"/>
              <w:rPr>
                <w:rFonts w:ascii="Arial" w:eastAsia="Calibri" w:hAnsi="Arial" w:cs="Arial"/>
                <w:b/>
                <w:color w:val="FFFFFF"/>
              </w:rPr>
            </w:pPr>
            <w:bookmarkStart w:id="55" w:name="_Hlk27902512"/>
            <w:bookmarkEnd w:id="54"/>
            <w:r w:rsidRPr="00F15E3F">
              <w:rPr>
                <w:rFonts w:ascii="Arial" w:eastAsia="Calibri" w:hAnsi="Arial" w:cs="Arial"/>
                <w:b/>
                <w:color w:val="FFFFFF"/>
              </w:rPr>
              <w:t xml:space="preserve">Key </w:t>
            </w:r>
            <w:r w:rsidR="006C46BD" w:rsidRPr="00F15E3F">
              <w:rPr>
                <w:rFonts w:ascii="Arial" w:eastAsia="Calibri" w:hAnsi="Arial" w:cs="Arial"/>
                <w:b/>
                <w:color w:val="FFFFFF"/>
              </w:rPr>
              <w:t>findings</w:t>
            </w:r>
          </w:p>
        </w:tc>
      </w:tr>
      <w:tr w:rsidR="006C46BD" w:rsidRPr="00F15E3F" w14:paraId="642F268A" w14:textId="77777777" w:rsidTr="00F15E3F">
        <w:tc>
          <w:tcPr>
            <w:tcW w:w="5000" w:type="pct"/>
            <w:shd w:val="clear" w:color="auto" w:fill="F2F2F2" w:themeFill="background1" w:themeFillShade="F2"/>
          </w:tcPr>
          <w:p w14:paraId="07A16751" w14:textId="77777777" w:rsidR="006C46BD" w:rsidRPr="00F15E3F" w:rsidRDefault="006C46BD" w:rsidP="00F15E3F">
            <w:pPr>
              <w:spacing w:before="60" w:after="60" w:line="260" w:lineRule="atLeast"/>
              <w:rPr>
                <w:rFonts w:ascii="Arial" w:eastAsia="Calibri" w:hAnsi="Arial" w:cs="Arial"/>
                <w:b/>
              </w:rPr>
            </w:pPr>
            <w:bookmarkStart w:id="56" w:name="_Hlk32443457"/>
            <w:r w:rsidRPr="00F15E3F">
              <w:rPr>
                <w:rFonts w:ascii="Arial" w:eastAsia="Calibri" w:hAnsi="Arial" w:cs="Arial"/>
                <w:b/>
                <w:bCs/>
                <w:lang w:val="en-GB"/>
              </w:rPr>
              <w:t>Are the program’s intended outcomes still appropriate and consistent with whole-of-government priorities?</w:t>
            </w:r>
          </w:p>
          <w:p w14:paraId="2281AF4F" w14:textId="00FEB503" w:rsidR="006C46BD" w:rsidRPr="00F15E3F" w:rsidRDefault="006C46BD" w:rsidP="00F15E3F">
            <w:pPr>
              <w:pStyle w:val="BodyText"/>
              <w:spacing w:before="60" w:after="60"/>
              <w:rPr>
                <w:spacing w:val="-2"/>
              </w:rPr>
            </w:pPr>
            <w:r w:rsidRPr="00F15E3F">
              <w:rPr>
                <w:spacing w:val="-2"/>
              </w:rPr>
              <w:t xml:space="preserve">The program’s intended outcomes are still </w:t>
            </w:r>
            <w:r w:rsidR="004F6362" w:rsidRPr="00F15E3F">
              <w:rPr>
                <w:spacing w:val="-2"/>
              </w:rPr>
              <w:t xml:space="preserve">broadly </w:t>
            </w:r>
            <w:r w:rsidRPr="00F15E3F">
              <w:rPr>
                <w:spacing w:val="-2"/>
              </w:rPr>
              <w:t xml:space="preserve">appropriate and consistent with whole of government priorities. The </w:t>
            </w:r>
            <w:r w:rsidR="00CD2C6F" w:rsidRPr="00F15E3F">
              <w:rPr>
                <w:spacing w:val="-2"/>
              </w:rPr>
              <w:t xml:space="preserve">program </w:t>
            </w:r>
            <w:r w:rsidRPr="00F15E3F">
              <w:rPr>
                <w:spacing w:val="-2"/>
              </w:rPr>
              <w:t>contribut</w:t>
            </w:r>
            <w:r w:rsidR="00CD2C6F" w:rsidRPr="00F15E3F">
              <w:rPr>
                <w:spacing w:val="-2"/>
              </w:rPr>
              <w:t xml:space="preserve">es to </w:t>
            </w:r>
            <w:r w:rsidRPr="00F15E3F">
              <w:rPr>
                <w:spacing w:val="-2"/>
              </w:rPr>
              <w:t xml:space="preserve">the broader </w:t>
            </w:r>
            <w:r w:rsidR="00CD2C6F" w:rsidRPr="00F15E3F">
              <w:rPr>
                <w:spacing w:val="-2"/>
              </w:rPr>
              <w:t xml:space="preserve">program </w:t>
            </w:r>
            <w:r w:rsidRPr="00F15E3F">
              <w:rPr>
                <w:spacing w:val="-2"/>
              </w:rPr>
              <w:t>goal</w:t>
            </w:r>
            <w:r w:rsidR="00CD2C6F" w:rsidRPr="00F15E3F">
              <w:rPr>
                <w:spacing w:val="-2"/>
              </w:rPr>
              <w:t xml:space="preserve">, </w:t>
            </w:r>
            <w:r w:rsidRPr="00F15E3F">
              <w:rPr>
                <w:spacing w:val="-2"/>
              </w:rPr>
              <w:t>but</w:t>
            </w:r>
            <w:r w:rsidR="00CD2C6F" w:rsidRPr="00F15E3F">
              <w:rPr>
                <w:spacing w:val="-2"/>
              </w:rPr>
              <w:t xml:space="preserve"> this</w:t>
            </w:r>
            <w:r w:rsidRPr="00F15E3F">
              <w:rPr>
                <w:spacing w:val="-2"/>
              </w:rPr>
              <w:t xml:space="preserve"> needs to be framed realistically having regard to the level of investment in the program and the spread of support across multiple countries and multilateral and regional initiatives. There is scope to consider in the future the program’s level of investment in the Pacific to align with its enhanced priority through Pacific Step-up.</w:t>
            </w:r>
          </w:p>
        </w:tc>
      </w:tr>
      <w:tr w:rsidR="006C46BD" w:rsidRPr="00F15E3F" w14:paraId="1037244E" w14:textId="77777777" w:rsidTr="00F15E3F">
        <w:tc>
          <w:tcPr>
            <w:tcW w:w="5000" w:type="pct"/>
            <w:shd w:val="clear" w:color="auto" w:fill="F2F2F2" w:themeFill="background1" w:themeFillShade="F2"/>
          </w:tcPr>
          <w:p w14:paraId="7FE668DA" w14:textId="77777777" w:rsidR="006C46BD" w:rsidRPr="00F15E3F" w:rsidRDefault="006C46BD" w:rsidP="00F15E3F">
            <w:pPr>
              <w:spacing w:before="60" w:after="60" w:line="260" w:lineRule="atLeast"/>
              <w:rPr>
                <w:rFonts w:ascii="Arial" w:eastAsia="Calibri" w:hAnsi="Arial" w:cs="Arial"/>
                <w:b/>
                <w:bCs/>
                <w:lang w:val="en-GB"/>
              </w:rPr>
            </w:pPr>
            <w:r w:rsidRPr="00F15E3F">
              <w:rPr>
                <w:rFonts w:ascii="Arial" w:eastAsia="Calibri" w:hAnsi="Arial" w:cs="Arial"/>
                <w:b/>
                <w:bCs/>
                <w:lang w:val="en-GB"/>
              </w:rPr>
              <w:t>Are the thematic areas consistent with the program’s logic and intended outcomes?</w:t>
            </w:r>
          </w:p>
          <w:p w14:paraId="5E3E1EF9" w14:textId="44AE7856" w:rsidR="006C46BD" w:rsidRPr="00F15E3F" w:rsidRDefault="006C46BD" w:rsidP="00F15E3F">
            <w:pPr>
              <w:pStyle w:val="BodyText"/>
              <w:spacing w:before="60" w:after="60"/>
            </w:pPr>
            <w:r w:rsidRPr="00F15E3F">
              <w:t>The current thematic areas remain appropriate and consistent with the broader program goals. There are strong interconnections between money laundering, human trafficking, supporting capacity in mutual assistance and extradition and CVE.</w:t>
            </w:r>
            <w:r w:rsidR="0069350B" w:rsidRPr="00F15E3F">
              <w:t xml:space="preserve"> </w:t>
            </w:r>
            <w:r w:rsidRPr="00F15E3F">
              <w:rPr>
                <w:lang w:val="en-GB"/>
              </w:rPr>
              <w:t>FATF and APG mutual evaluations have been strong drivers of country demand for support to establish and enhance policy and legal frameworks to address money laundering, human trafficking and terrorist financing.</w:t>
            </w:r>
            <w:r w:rsidR="004F6362" w:rsidRPr="00F15E3F">
              <w:rPr>
                <w:lang w:val="en-GB"/>
              </w:rPr>
              <w:t xml:space="preserve"> There are emerging transnational crime priorities that may need to be considered in future program iterations. </w:t>
            </w:r>
          </w:p>
        </w:tc>
      </w:tr>
      <w:tr w:rsidR="006C46BD" w:rsidRPr="00F15E3F" w14:paraId="3E17D044" w14:textId="77777777" w:rsidTr="00F15E3F">
        <w:trPr>
          <w:trHeight w:val="3517"/>
        </w:trPr>
        <w:tc>
          <w:tcPr>
            <w:tcW w:w="5000" w:type="pct"/>
            <w:shd w:val="clear" w:color="auto" w:fill="F2F2F2" w:themeFill="background1" w:themeFillShade="F2"/>
          </w:tcPr>
          <w:p w14:paraId="2E7882C1" w14:textId="77777777" w:rsidR="006C46BD" w:rsidRPr="00691B14" w:rsidRDefault="006C46BD" w:rsidP="00F15E3F">
            <w:pPr>
              <w:tabs>
                <w:tab w:val="num" w:pos="782"/>
              </w:tabs>
              <w:spacing w:before="60" w:after="60" w:line="260" w:lineRule="atLeast"/>
              <w:rPr>
                <w:rFonts w:ascii="Arial" w:eastAsia="Calibri" w:hAnsi="Arial" w:cs="Arial"/>
                <w:b/>
                <w:bCs/>
                <w:lang w:val="en-GB"/>
              </w:rPr>
            </w:pPr>
            <w:r w:rsidRPr="00691B14">
              <w:rPr>
                <w:rFonts w:ascii="Arial" w:eastAsia="Calibri" w:hAnsi="Arial" w:cs="Arial"/>
                <w:b/>
                <w:bCs/>
                <w:lang w:val="en-GB"/>
              </w:rPr>
              <w:lastRenderedPageBreak/>
              <w:t xml:space="preserve">Are the activities and their delivery modalities well targeted to achieve intended outcomes? </w:t>
            </w:r>
          </w:p>
          <w:p w14:paraId="603CE55A" w14:textId="310FA212" w:rsidR="006C46BD" w:rsidRPr="00F15E3F" w:rsidRDefault="006C46BD" w:rsidP="00F15E3F">
            <w:pPr>
              <w:pStyle w:val="BodyText"/>
              <w:spacing w:before="60" w:after="60"/>
            </w:pPr>
            <w:r w:rsidRPr="00691B14">
              <w:rPr>
                <w:lang w:val="en-GB"/>
              </w:rPr>
              <w:t xml:space="preserve">Program activities focused on technical assistance and capacity building are delivered principally by Australian Government staff </w:t>
            </w:r>
            <w:r w:rsidRPr="00691B14">
              <w:t>supported by an activity funding pool.</w:t>
            </w:r>
            <w:r w:rsidR="004F6362" w:rsidRPr="00691B14">
              <w:t xml:space="preserve"> </w:t>
            </w:r>
            <w:r w:rsidR="00691B14" w:rsidRPr="00EF7AB3">
              <w:t>The delivery of in-country and regional workshops and training, supported by o</w:t>
            </w:r>
            <w:r w:rsidRPr="00691B14">
              <w:t>ngoing peer to peer engagement</w:t>
            </w:r>
            <w:r w:rsidR="00691B14" w:rsidRPr="00EF7AB3">
              <w:t xml:space="preserve"> </w:t>
            </w:r>
            <w:r w:rsidRPr="00691B14">
              <w:t xml:space="preserve">are the mainstay of how the program is delivered, though some key initiatives in the CVE theme </w:t>
            </w:r>
            <w:r w:rsidR="00691B14" w:rsidRPr="00EF7AB3">
              <w:t>undertaken in partnership with</w:t>
            </w:r>
            <w:r w:rsidRPr="00691B14">
              <w:t xml:space="preserve"> other organisations.</w:t>
            </w:r>
            <w:r w:rsidRPr="00F15E3F">
              <w:t xml:space="preserve"> </w:t>
            </w:r>
          </w:p>
          <w:p w14:paraId="1B37933A" w14:textId="3B7B89F2" w:rsidR="006C46BD" w:rsidRPr="00F15E3F" w:rsidRDefault="006C46BD" w:rsidP="00F15E3F">
            <w:pPr>
              <w:pStyle w:val="BodyText"/>
              <w:spacing w:before="60" w:after="60"/>
              <w:rPr>
                <w:lang w:val="en-GB"/>
              </w:rPr>
            </w:pPr>
            <w:r w:rsidRPr="00F15E3F">
              <w:t xml:space="preserve">The current approach does deliver on some of the intended outcomes but </w:t>
            </w:r>
            <w:r w:rsidR="00691B14">
              <w:t>appears to be</w:t>
            </w:r>
            <w:r w:rsidR="00691B14" w:rsidRPr="00F15E3F">
              <w:t xml:space="preserve"> </w:t>
            </w:r>
            <w:r w:rsidRPr="00F15E3F">
              <w:t xml:space="preserve">limited in its ability to ensure that longer term sustainable change is achieved in a particular country context. Teams are aware of this and attempting to evolve their approach and activities. The planned withdrawal of </w:t>
            </w:r>
            <w:r w:rsidRPr="00F15E3F">
              <w:rPr>
                <w:lang w:val="en-GB"/>
              </w:rPr>
              <w:t>funding for the specialist legal counsellors at Posts who provide strong support to implementing teams does raise the need to consider funding in-country support for IP-</w:t>
            </w:r>
            <w:proofErr w:type="spellStart"/>
            <w:r w:rsidRPr="00F15E3F">
              <w:rPr>
                <w:lang w:val="en-GB"/>
              </w:rPr>
              <w:t>JuSP</w:t>
            </w:r>
            <w:proofErr w:type="spellEnd"/>
            <w:r w:rsidRPr="00F15E3F">
              <w:rPr>
                <w:lang w:val="en-GB"/>
              </w:rPr>
              <w:t xml:space="preserve"> delivery. This would require a shift from the established </w:t>
            </w:r>
            <w:r w:rsidRPr="00F15E3F">
              <w:t xml:space="preserve">funding, governance and history of the program which reinforces the focus on ‘technical assistance and capacity building’ </w:t>
            </w:r>
            <w:r w:rsidR="00691B14">
              <w:t>delivered by Australia-based personnel</w:t>
            </w:r>
            <w:r w:rsidRPr="00F15E3F">
              <w:t>.</w:t>
            </w:r>
          </w:p>
        </w:tc>
      </w:tr>
    </w:tbl>
    <w:p w14:paraId="574426F5" w14:textId="404A6354" w:rsidR="00D50BF4" w:rsidRPr="007B5964" w:rsidRDefault="00505771" w:rsidP="0069350B">
      <w:pPr>
        <w:pStyle w:val="Heading2"/>
      </w:pPr>
      <w:bookmarkStart w:id="57" w:name="_Toc36110530"/>
      <w:bookmarkEnd w:id="51"/>
      <w:bookmarkEnd w:id="55"/>
      <w:bookmarkEnd w:id="56"/>
      <w:r>
        <w:t>Effectiveness</w:t>
      </w:r>
      <w:r w:rsidR="004016E0" w:rsidRPr="007B5964">
        <w:t>:</w:t>
      </w:r>
      <w:r w:rsidR="008C7050" w:rsidRPr="007B5964">
        <w:t xml:space="preserve"> What is the program achieving in terms of the program’s intended outcomes?</w:t>
      </w:r>
      <w:bookmarkEnd w:id="57"/>
    </w:p>
    <w:p w14:paraId="75B2EE49" w14:textId="7CC400D1" w:rsidR="007B5964" w:rsidRPr="00A83541" w:rsidRDefault="008C7050" w:rsidP="0069350B">
      <w:pPr>
        <w:pStyle w:val="Heading3"/>
      </w:pPr>
      <w:r w:rsidRPr="00A83541">
        <w:t xml:space="preserve">What outcomes are evident from the program to date? </w:t>
      </w:r>
    </w:p>
    <w:p w14:paraId="59A14AC8" w14:textId="170D0FEC" w:rsidR="00C151E2" w:rsidRPr="0092098A" w:rsidRDefault="00622CA5" w:rsidP="00DE7537">
      <w:pPr>
        <w:spacing w:before="200" w:line="264" w:lineRule="auto"/>
        <w:rPr>
          <w:rFonts w:ascii="Arial" w:hAnsi="Arial" w:cs="Arial"/>
          <w:bCs/>
          <w:color w:val="049CD5" w:themeColor="accent3"/>
          <w:spacing w:val="-3"/>
          <w:sz w:val="20"/>
          <w:lang w:val="en-GB" w:eastAsia="en-AU"/>
        </w:rPr>
      </w:pPr>
      <w:bookmarkStart w:id="58" w:name="_Hlk27313901"/>
      <w:r w:rsidRPr="0092098A">
        <w:rPr>
          <w:rFonts w:ascii="Arial" w:hAnsi="Arial" w:cs="Arial"/>
          <w:bCs/>
          <w:color w:val="049CD5" w:themeColor="accent3"/>
          <w:spacing w:val="-3"/>
          <w:sz w:val="20"/>
          <w:lang w:val="en-GB" w:eastAsia="en-AU"/>
        </w:rPr>
        <w:t xml:space="preserve">Assessing </w:t>
      </w:r>
      <w:r w:rsidR="00C151E2" w:rsidRPr="0092098A">
        <w:rPr>
          <w:rFonts w:ascii="Arial" w:hAnsi="Arial" w:cs="Arial"/>
          <w:bCs/>
          <w:color w:val="049CD5" w:themeColor="accent3"/>
          <w:spacing w:val="-3"/>
          <w:sz w:val="20"/>
          <w:lang w:val="en-GB" w:eastAsia="en-AU"/>
        </w:rPr>
        <w:t>program outcomes</w:t>
      </w:r>
    </w:p>
    <w:p w14:paraId="44D25681" w14:textId="5BE6ED6E" w:rsidR="0062200E" w:rsidRDefault="0062200E" w:rsidP="009D24B7">
      <w:pPr>
        <w:pStyle w:val="BodyText"/>
        <w:rPr>
          <w:lang w:eastAsia="en-AU"/>
        </w:rPr>
      </w:pPr>
      <w:bookmarkStart w:id="59" w:name="_Hlk29293340"/>
      <w:r>
        <w:rPr>
          <w:lang w:eastAsia="en-AU"/>
        </w:rPr>
        <w:t>To answer this question</w:t>
      </w:r>
      <w:r w:rsidR="007A203C">
        <w:rPr>
          <w:lang w:eastAsia="en-AU"/>
        </w:rPr>
        <w:t>,</w:t>
      </w:r>
      <w:r>
        <w:rPr>
          <w:lang w:eastAsia="en-AU"/>
        </w:rPr>
        <w:t xml:space="preserve"> we reviewed </w:t>
      </w:r>
      <w:r w:rsidR="00A047E2">
        <w:rPr>
          <w:lang w:eastAsia="en-AU"/>
        </w:rPr>
        <w:t xml:space="preserve">a number </w:t>
      </w:r>
      <w:r>
        <w:rPr>
          <w:lang w:eastAsia="en-AU"/>
        </w:rPr>
        <w:t xml:space="preserve">of </w:t>
      </w:r>
      <w:r w:rsidR="00A047E2">
        <w:rPr>
          <w:lang w:eastAsia="en-AU"/>
        </w:rPr>
        <w:t xml:space="preserve">key </w:t>
      </w:r>
      <w:r>
        <w:rPr>
          <w:lang w:eastAsia="en-AU"/>
        </w:rPr>
        <w:t xml:space="preserve">projects in </w:t>
      </w:r>
      <w:r w:rsidR="00800231">
        <w:rPr>
          <w:bCs/>
          <w:i/>
          <w:iCs/>
        </w:rPr>
        <w:t>[words redacted]</w:t>
      </w:r>
      <w:r w:rsidR="00EC4EE3">
        <w:rPr>
          <w:lang w:eastAsia="en-AU"/>
        </w:rPr>
        <w:t>, Cambodia and Vanuatu</w:t>
      </w:r>
      <w:r w:rsidR="00C0617B">
        <w:rPr>
          <w:lang w:eastAsia="en-AU"/>
        </w:rPr>
        <w:t xml:space="preserve">. </w:t>
      </w:r>
      <w:r>
        <w:rPr>
          <w:lang w:eastAsia="en-AU"/>
        </w:rPr>
        <w:t>We also considered two multilateral and regional projects, the Bali Process and SEAN-CSO. Appendix 5 presents a summary of the projects, key activities and an assessment of the outcomes reportedly achieved. Our analysis draws primarily on the three monitoring reports submitted to DFAT to date (up to December 2018 only), supplemented with information from surveys and interviews.</w:t>
      </w:r>
      <w:r w:rsidR="0069350B">
        <w:rPr>
          <w:lang w:eastAsia="en-AU"/>
        </w:rPr>
        <w:t xml:space="preserve"> </w:t>
      </w:r>
    </w:p>
    <w:bookmarkEnd w:id="59"/>
    <w:p w14:paraId="4F0B656E" w14:textId="50751F51" w:rsidR="008B695C" w:rsidRDefault="0062200E" w:rsidP="009D24B7">
      <w:pPr>
        <w:pStyle w:val="BodyText"/>
        <w:rPr>
          <w:lang w:eastAsia="en-AU"/>
        </w:rPr>
      </w:pPr>
      <w:r>
        <w:rPr>
          <w:lang w:eastAsia="en-AU"/>
        </w:rPr>
        <w:t xml:space="preserve">In reviewing and analysing the reports it was </w:t>
      </w:r>
      <w:r w:rsidR="004538EE">
        <w:rPr>
          <w:lang w:eastAsia="en-AU"/>
        </w:rPr>
        <w:t xml:space="preserve">generally </w:t>
      </w:r>
      <w:r>
        <w:rPr>
          <w:lang w:eastAsia="en-AU"/>
        </w:rPr>
        <w:t xml:space="preserve">difficult to distil from the information </w:t>
      </w:r>
      <w:r w:rsidR="004538EE">
        <w:rPr>
          <w:lang w:eastAsia="en-AU"/>
        </w:rPr>
        <w:t>presented t</w:t>
      </w:r>
      <w:r>
        <w:rPr>
          <w:lang w:eastAsia="en-AU"/>
        </w:rPr>
        <w:t xml:space="preserve">he </w:t>
      </w:r>
      <w:r w:rsidR="004538EE">
        <w:rPr>
          <w:lang w:eastAsia="en-AU"/>
        </w:rPr>
        <w:t xml:space="preserve">substantive </w:t>
      </w:r>
      <w:r>
        <w:rPr>
          <w:lang w:eastAsia="en-AU"/>
        </w:rPr>
        <w:t>outcomes of particular projects</w:t>
      </w:r>
      <w:r w:rsidR="004538EE">
        <w:rPr>
          <w:lang w:eastAsia="en-AU"/>
        </w:rPr>
        <w:t>. This sentiment is shared by some stakeholders who state that</w:t>
      </w:r>
      <w:r w:rsidR="004538EE" w:rsidRPr="004538EE">
        <w:rPr>
          <w:lang w:eastAsia="en-AU"/>
        </w:rPr>
        <w:t xml:space="preserve"> the monitoring reports to date have largely focused on activities and outputs.</w:t>
      </w:r>
      <w:r w:rsidR="004538EE">
        <w:rPr>
          <w:lang w:eastAsia="en-AU"/>
        </w:rPr>
        <w:t xml:space="preserve"> </w:t>
      </w:r>
    </w:p>
    <w:p w14:paraId="1A67FE37" w14:textId="657652E1" w:rsidR="00DE7537" w:rsidRPr="00DE7537" w:rsidRDefault="00DE7537" w:rsidP="009D24B7">
      <w:pPr>
        <w:pStyle w:val="BodyText"/>
        <w:rPr>
          <w:lang w:eastAsia="en-AU"/>
        </w:rPr>
      </w:pPr>
      <w:r w:rsidRPr="00DE7537">
        <w:rPr>
          <w:lang w:eastAsia="en-AU"/>
        </w:rPr>
        <w:t>Our review has highlighted a few interrelated issues:</w:t>
      </w:r>
    </w:p>
    <w:p w14:paraId="22903356" w14:textId="680F859E" w:rsidR="00DE7537" w:rsidRPr="004538EE" w:rsidRDefault="007F5779" w:rsidP="0069350B">
      <w:pPr>
        <w:pStyle w:val="CoffeyBulletsL1"/>
      </w:pPr>
      <w:r>
        <w:t>T</w:t>
      </w:r>
      <w:r w:rsidR="004538EE" w:rsidRPr="004538EE">
        <w:t>he teams are delivering a high volume of outputs</w:t>
      </w:r>
      <w:r w:rsidR="004538EE">
        <w:t xml:space="preserve">. </w:t>
      </w:r>
      <w:r w:rsidR="00DE7537" w:rsidRPr="004538EE">
        <w:t xml:space="preserve">The program has a diverse array of annually funded projects being delivered across the four themes, bilaterally with up </w:t>
      </w:r>
      <w:r w:rsidR="00E85582">
        <w:t xml:space="preserve">to </w:t>
      </w:r>
      <w:r w:rsidR="00DE7537" w:rsidRPr="004538EE">
        <w:t xml:space="preserve">ten countries and through regional and multilateral forums. Within in each project there are many, often discrete (sometimes one-off) support activities including workshops, seminars and other training activities. </w:t>
      </w:r>
    </w:p>
    <w:p w14:paraId="110E3C4B" w14:textId="64E7542B" w:rsidR="00DE7537" w:rsidRPr="00DE7537" w:rsidRDefault="00DE7537" w:rsidP="00E35B5C">
      <w:pPr>
        <w:pStyle w:val="CoffeyBulletsL1"/>
      </w:pPr>
      <w:r w:rsidRPr="00DE7537">
        <w:t>The intertwined nature of IP-</w:t>
      </w:r>
      <w:proofErr w:type="spellStart"/>
      <w:r w:rsidRPr="00DE7537">
        <w:t>JuSP</w:t>
      </w:r>
      <w:proofErr w:type="spellEnd"/>
      <w:r w:rsidRPr="00DE7537">
        <w:t xml:space="preserve"> with other externally funded programs (e.g. the AIPJ-II, US Department of Justice and IOM)</w:t>
      </w:r>
      <w:r w:rsidR="00E546F6">
        <w:t xml:space="preserve"> enables </w:t>
      </w:r>
      <w:proofErr w:type="spellStart"/>
      <w:r w:rsidR="00E546F6">
        <w:t>IPJuSP</w:t>
      </w:r>
      <w:proofErr w:type="spellEnd"/>
      <w:r w:rsidR="00E546F6">
        <w:t xml:space="preserve"> teams to extend the reach of their activities. However it</w:t>
      </w:r>
      <w:r w:rsidRPr="00DE7537">
        <w:t xml:space="preserve"> can make it difficult </w:t>
      </w:r>
      <w:r w:rsidR="004538EE">
        <w:t>for specific projects t</w:t>
      </w:r>
      <w:r w:rsidRPr="00DE7537">
        <w:t>o assign attribution to both intermediate and long</w:t>
      </w:r>
      <w:r w:rsidR="007A203C">
        <w:t>-</w:t>
      </w:r>
      <w:r w:rsidRPr="00DE7537">
        <w:t>term outcomes</w:t>
      </w:r>
      <w:r w:rsidR="00CD2C6F">
        <w:t>.</w:t>
      </w:r>
    </w:p>
    <w:p w14:paraId="6A2BB8C0" w14:textId="06DF5B87" w:rsidR="00DE7537" w:rsidRDefault="00DE7537" w:rsidP="0069350B">
      <w:pPr>
        <w:pStyle w:val="CoffeyBulletsL1"/>
      </w:pPr>
      <w:r w:rsidRPr="00DE7537">
        <w:t xml:space="preserve">It is </w:t>
      </w:r>
      <w:r w:rsidR="004538EE">
        <w:t>often un</w:t>
      </w:r>
      <w:r w:rsidRPr="00DE7537">
        <w:t xml:space="preserve">clear in reports what information </w:t>
      </w:r>
      <w:r w:rsidR="004538EE">
        <w:t xml:space="preserve">was used or is available </w:t>
      </w:r>
      <w:r w:rsidRPr="00DE7537">
        <w:t xml:space="preserve">to support claims of improved knowledge and skills and changing capabilities </w:t>
      </w:r>
      <w:r w:rsidR="004538EE">
        <w:t>and practices with</w:t>
      </w:r>
      <w:r w:rsidR="009043DB">
        <w:t>in</w:t>
      </w:r>
      <w:r w:rsidR="004538EE">
        <w:t xml:space="preserve"> organisations</w:t>
      </w:r>
      <w:r w:rsidRPr="00DE7537">
        <w:t xml:space="preserve">. There </w:t>
      </w:r>
      <w:r w:rsidR="00E85582">
        <w:t>are</w:t>
      </w:r>
      <w:r w:rsidRPr="00DE7537">
        <w:t xml:space="preserve"> sometimes reference</w:t>
      </w:r>
      <w:r w:rsidR="004538EE">
        <w:t>s</w:t>
      </w:r>
      <w:r w:rsidRPr="00DE7537">
        <w:t xml:space="preserve"> to post-workshop surveys or feedback</w:t>
      </w:r>
      <w:r w:rsidR="007F5779">
        <w:t xml:space="preserve"> but no real linking of these to statements about outcomes achieved. Many statements seem to be capturing impressions or perspectives of implementing teams. </w:t>
      </w:r>
    </w:p>
    <w:p w14:paraId="2A5B7DBC" w14:textId="47964BE6" w:rsidR="00DE7537" w:rsidRPr="00DE7537" w:rsidRDefault="007F5779" w:rsidP="0069350B">
      <w:pPr>
        <w:pStyle w:val="CoffeyBulletsL1"/>
      </w:pPr>
      <w:r w:rsidRPr="007F5779">
        <w:t xml:space="preserve">There are significant differences between countries regarding </w:t>
      </w:r>
      <w:r w:rsidR="007A203C">
        <w:t xml:space="preserve">requirements, </w:t>
      </w:r>
      <w:r w:rsidRPr="007F5779">
        <w:t xml:space="preserve">capacity and opportunity for change, and the program does </w:t>
      </w:r>
      <w:r>
        <w:t xml:space="preserve">attempt to </w:t>
      </w:r>
      <w:r w:rsidRPr="007F5779">
        <w:t xml:space="preserve">respond flexibly to individual country partner needs. </w:t>
      </w:r>
      <w:r w:rsidR="00DE7537" w:rsidRPr="00DE7537">
        <w:t>End of program outcomes are dependent on factors beyond the program scope – such as local political will and local agency resources</w:t>
      </w:r>
      <w:r>
        <w:t xml:space="preserve"> and success will be different in each country context.</w:t>
      </w:r>
      <w:r w:rsidR="0069350B">
        <w:t xml:space="preserve"> </w:t>
      </w:r>
    </w:p>
    <w:p w14:paraId="696F7181" w14:textId="170D0FEC" w:rsidR="007F5779" w:rsidRPr="007F5779" w:rsidRDefault="00DE7537" w:rsidP="0069350B">
      <w:pPr>
        <w:pStyle w:val="CoffeyBulletsL1"/>
      </w:pPr>
      <w:r w:rsidRPr="007F5779">
        <w:lastRenderedPageBreak/>
        <w:t>The review of the outcomes highlights the importance of an effective monitoring and evaluation system – one that fits the program’s diverse activities and delivery strategies and allows a more strategic and in-depth analysis of outcomes of more significant projects</w:t>
      </w:r>
      <w:r w:rsidR="004874A1" w:rsidRPr="007F5779">
        <w:t xml:space="preserve"> or group of projects</w:t>
      </w:r>
      <w:r w:rsidRPr="007F5779">
        <w:t xml:space="preserve">. </w:t>
      </w:r>
      <w:bookmarkEnd w:id="58"/>
      <w:r w:rsidR="007F5779">
        <w:t xml:space="preserve">This is discussed further in section 3.9 below. </w:t>
      </w:r>
    </w:p>
    <w:p w14:paraId="5E0DA1CF" w14:textId="7D6A1332" w:rsidR="00DE7537" w:rsidRPr="006605A0" w:rsidRDefault="00DE7537" w:rsidP="007F5779">
      <w:pPr>
        <w:spacing w:before="200" w:line="264" w:lineRule="auto"/>
        <w:rPr>
          <w:rFonts w:ascii="Arial" w:hAnsi="Arial" w:cs="Arial"/>
          <w:bCs/>
          <w:color w:val="049CD5" w:themeColor="accent3"/>
          <w:spacing w:val="-3"/>
          <w:sz w:val="20"/>
          <w:lang w:val="en-GB" w:eastAsia="en-AU"/>
        </w:rPr>
      </w:pPr>
      <w:r w:rsidRPr="006605A0">
        <w:rPr>
          <w:rFonts w:ascii="Arial" w:hAnsi="Arial" w:cs="Arial"/>
          <w:bCs/>
          <w:color w:val="049CD5" w:themeColor="accent3"/>
          <w:spacing w:val="-3"/>
          <w:sz w:val="20"/>
          <w:lang w:val="en-GB" w:eastAsia="en-AU"/>
        </w:rPr>
        <w:t>Achievements to date</w:t>
      </w:r>
    </w:p>
    <w:p w14:paraId="4C0576F0" w14:textId="0F0B3EC5" w:rsidR="00DE7537" w:rsidRPr="00DE7537" w:rsidRDefault="00DE7537" w:rsidP="009D24B7">
      <w:pPr>
        <w:pStyle w:val="BodyText"/>
      </w:pPr>
      <w:r w:rsidRPr="00DE7537">
        <w:t xml:space="preserve">There is extensive evidence of activity outputs being achieved through the program, for example seminars and workshops held, advice provided </w:t>
      </w:r>
      <w:r w:rsidR="007A203C">
        <w:t xml:space="preserve">and the </w:t>
      </w:r>
      <w:r w:rsidRPr="00DE7537">
        <w:t xml:space="preserve">number of people trained: </w:t>
      </w:r>
    </w:p>
    <w:p w14:paraId="08B0AEE1" w14:textId="775EC91F" w:rsidR="00DE7537" w:rsidRPr="00F15E3F" w:rsidRDefault="00DE7537" w:rsidP="00DE7537">
      <w:pPr>
        <w:spacing w:before="240" w:after="240" w:line="240" w:lineRule="auto"/>
        <w:ind w:left="284" w:right="284"/>
        <w:rPr>
          <w:rFonts w:ascii="Arial" w:hAnsi="Arial" w:cs="Arial"/>
          <w:i/>
          <w:iCs/>
          <w:sz w:val="20"/>
        </w:rPr>
      </w:pPr>
      <w:r w:rsidRPr="00F15E3F">
        <w:rPr>
          <w:rFonts w:ascii="Arial" w:hAnsi="Arial" w:cs="Arial"/>
          <w:i/>
          <w:iCs/>
          <w:sz w:val="20"/>
        </w:rPr>
        <w:t xml:space="preserve">‘Building on the first six months of the Program, Period 2 (January to June 2018) has seen significant progress against the work plan. The Program presented or facilitated 13 workshops or seminars; facilitated four roundtable discussions; gave policy advice or review on six occasions; drafted legislation and </w:t>
      </w:r>
      <w:r w:rsidR="00800231">
        <w:rPr>
          <w:bCs/>
          <w:i/>
          <w:iCs/>
        </w:rPr>
        <w:t>[words redacted]</w:t>
      </w:r>
      <w:r w:rsidRPr="00F15E3F">
        <w:rPr>
          <w:rFonts w:ascii="Arial" w:hAnsi="Arial" w:cs="Arial"/>
          <w:i/>
          <w:iCs/>
          <w:sz w:val="20"/>
        </w:rPr>
        <w:t>; and ran one discovery exercise. 735 law and justice officials and civil society members were trained under IP-</w:t>
      </w:r>
      <w:proofErr w:type="spellStart"/>
      <w:r w:rsidRPr="00F15E3F">
        <w:rPr>
          <w:rFonts w:ascii="Arial" w:hAnsi="Arial" w:cs="Arial"/>
          <w:i/>
          <w:iCs/>
          <w:sz w:val="20"/>
        </w:rPr>
        <w:t>JuSP</w:t>
      </w:r>
      <w:proofErr w:type="spellEnd"/>
      <w:r w:rsidRPr="00F15E3F">
        <w:rPr>
          <w:rFonts w:ascii="Arial" w:hAnsi="Arial" w:cs="Arial"/>
          <w:i/>
          <w:iCs/>
          <w:sz w:val="20"/>
        </w:rPr>
        <w:t xml:space="preserve"> projects: 577 law and justice officials (335 men, 106 women and 136 unknown) and 158 other officials and civil society members (58 men, 46 women, 54 unknown). Feedback provided through surveys, interviews and anecdotal information demonstrates a high level of satisfaction from participants in IP-</w:t>
      </w:r>
      <w:proofErr w:type="spellStart"/>
      <w:r w:rsidRPr="00F15E3F">
        <w:rPr>
          <w:rFonts w:ascii="Arial" w:hAnsi="Arial" w:cs="Arial"/>
          <w:i/>
          <w:iCs/>
          <w:sz w:val="20"/>
        </w:rPr>
        <w:t>JuSP</w:t>
      </w:r>
      <w:proofErr w:type="spellEnd"/>
      <w:r w:rsidRPr="00F15E3F">
        <w:rPr>
          <w:rFonts w:ascii="Arial" w:hAnsi="Arial" w:cs="Arial"/>
          <w:i/>
          <w:iCs/>
          <w:sz w:val="20"/>
        </w:rPr>
        <w:t xml:space="preserve"> training activities’ (Six monthly report Jan – June 2018)</w:t>
      </w:r>
    </w:p>
    <w:p w14:paraId="7D31B178" w14:textId="77777777" w:rsidR="00DE7537" w:rsidRPr="00DE7537" w:rsidRDefault="00DE7537" w:rsidP="009D24B7">
      <w:pPr>
        <w:pStyle w:val="BodyText"/>
        <w:rPr>
          <w:iCs/>
        </w:rPr>
      </w:pPr>
      <w:r w:rsidRPr="00DE7537">
        <w:t xml:space="preserve">There is a likelihood that many individual participants have increased their knowledge and skills through participation in the array of activities and events delivered under the program, though the basis of the assessment, for example, </w:t>
      </w:r>
      <w:r w:rsidRPr="00DE7537">
        <w:rPr>
          <w:i/>
          <w:iCs/>
        </w:rPr>
        <w:t xml:space="preserve">‘participants demonstrated an increased awareness of international standards and good practices in international cooperation and emerging areas of law’ </w:t>
      </w:r>
      <w:r w:rsidRPr="00DE7537">
        <w:rPr>
          <w:iCs/>
        </w:rPr>
        <w:t xml:space="preserve">is not always clear. </w:t>
      </w:r>
    </w:p>
    <w:p w14:paraId="76725096" w14:textId="383B5B66" w:rsidR="00DE7537" w:rsidRPr="00F15E3F" w:rsidRDefault="00A047E2" w:rsidP="009D24B7">
      <w:pPr>
        <w:pStyle w:val="BodyText"/>
        <w:rPr>
          <w:spacing w:val="0"/>
          <w:szCs w:val="20"/>
        </w:rPr>
      </w:pPr>
      <w:r w:rsidRPr="00F15E3F">
        <w:rPr>
          <w:spacing w:val="0"/>
          <w:szCs w:val="20"/>
          <w:highlight w:val="yellow"/>
        </w:rPr>
        <w:fldChar w:fldCharType="begin"/>
      </w:r>
      <w:r w:rsidRPr="00F15E3F">
        <w:rPr>
          <w:spacing w:val="0"/>
          <w:szCs w:val="20"/>
        </w:rPr>
        <w:instrText xml:space="preserve"> REF _Ref27905479 \h </w:instrText>
      </w:r>
      <w:r w:rsidR="00E85582" w:rsidRPr="00F15E3F">
        <w:rPr>
          <w:spacing w:val="0"/>
          <w:szCs w:val="20"/>
        </w:rPr>
        <w:instrText xml:space="preserve"> \* MERGEFORMAT </w:instrText>
      </w:r>
      <w:r w:rsidRPr="00F15E3F">
        <w:rPr>
          <w:spacing w:val="0"/>
          <w:szCs w:val="20"/>
          <w:highlight w:val="yellow"/>
        </w:rPr>
      </w:r>
      <w:r w:rsidRPr="00F15E3F">
        <w:rPr>
          <w:spacing w:val="0"/>
          <w:szCs w:val="20"/>
          <w:highlight w:val="yellow"/>
        </w:rPr>
        <w:fldChar w:fldCharType="separate"/>
      </w:r>
      <w:r w:rsidR="00166547" w:rsidRPr="009A0FF8">
        <w:rPr>
          <w:spacing w:val="0"/>
          <w:szCs w:val="20"/>
        </w:rPr>
        <w:t xml:space="preserve">Table </w:t>
      </w:r>
      <w:r w:rsidR="00166547" w:rsidRPr="009A0FF8">
        <w:rPr>
          <w:noProof/>
          <w:spacing w:val="0"/>
          <w:szCs w:val="20"/>
        </w:rPr>
        <w:t>3</w:t>
      </w:r>
      <w:r w:rsidRPr="00F15E3F">
        <w:rPr>
          <w:spacing w:val="0"/>
          <w:szCs w:val="20"/>
          <w:highlight w:val="yellow"/>
        </w:rPr>
        <w:fldChar w:fldCharType="end"/>
      </w:r>
      <w:r w:rsidRPr="00F15E3F">
        <w:rPr>
          <w:spacing w:val="0"/>
          <w:szCs w:val="20"/>
        </w:rPr>
        <w:t xml:space="preserve"> </w:t>
      </w:r>
      <w:r w:rsidR="00DE7537" w:rsidRPr="00F15E3F">
        <w:rPr>
          <w:spacing w:val="0"/>
          <w:szCs w:val="20"/>
        </w:rPr>
        <w:t xml:space="preserve">presents a summary assessment of achievements in those countries and projects </w:t>
      </w:r>
      <w:r w:rsidRPr="00F15E3F">
        <w:rPr>
          <w:spacing w:val="0"/>
          <w:szCs w:val="20"/>
        </w:rPr>
        <w:t xml:space="preserve">reviewed in Appendix 5. </w:t>
      </w:r>
      <w:r w:rsidR="00DE7537" w:rsidRPr="00F15E3F">
        <w:rPr>
          <w:spacing w:val="0"/>
          <w:szCs w:val="20"/>
        </w:rPr>
        <w:t xml:space="preserve">It includes only those outcomes where there is at least some information to suggest achievement of the outcome. There may </w:t>
      </w:r>
      <w:r w:rsidRPr="00F15E3F">
        <w:rPr>
          <w:spacing w:val="0"/>
          <w:szCs w:val="20"/>
        </w:rPr>
        <w:t xml:space="preserve">be more achievements but no or limited information was available. </w:t>
      </w:r>
      <w:r w:rsidR="00B665F3">
        <w:rPr>
          <w:spacing w:val="0"/>
          <w:szCs w:val="20"/>
        </w:rPr>
        <w:t>The analysis does not consider all the countries or projects delivered under the program, but attempts to capture all projects with IP-</w:t>
      </w:r>
      <w:proofErr w:type="spellStart"/>
      <w:r w:rsidR="00B665F3">
        <w:rPr>
          <w:spacing w:val="0"/>
          <w:szCs w:val="20"/>
        </w:rPr>
        <w:t>JuSP</w:t>
      </w:r>
      <w:proofErr w:type="spellEnd"/>
      <w:r w:rsidR="00B665F3">
        <w:rPr>
          <w:spacing w:val="0"/>
          <w:szCs w:val="20"/>
        </w:rPr>
        <w:t xml:space="preserve"> activity funding in the selected countries. </w:t>
      </w:r>
    </w:p>
    <w:p w14:paraId="37F57A18" w14:textId="4F83E0C6" w:rsidR="00DE50F0" w:rsidRPr="00DE7537" w:rsidRDefault="00DE50F0" w:rsidP="00015EF8">
      <w:pPr>
        <w:rPr>
          <w:rFonts w:ascii="Arial" w:hAnsi="Arial" w:cs="Arial"/>
          <w:spacing w:val="-3"/>
          <w:sz w:val="21"/>
        </w:rPr>
      </w:pPr>
      <w:r>
        <w:rPr>
          <w:rFonts w:ascii="Arial" w:hAnsi="Arial" w:cs="Arial"/>
          <w:spacing w:val="-3"/>
          <w:sz w:val="21"/>
        </w:rPr>
        <w:br w:type="page"/>
      </w:r>
    </w:p>
    <w:p w14:paraId="2DAFB680" w14:textId="199A2BA3" w:rsidR="007F5779" w:rsidRDefault="007F5779" w:rsidP="007F5779">
      <w:pPr>
        <w:pStyle w:val="Caption"/>
        <w:keepNext/>
        <w:rPr>
          <w:rFonts w:ascii="Arial" w:hAnsi="Arial" w:cs="Arial"/>
          <w:color w:val="000000" w:themeColor="text1"/>
          <w:sz w:val="20"/>
          <w:szCs w:val="20"/>
        </w:rPr>
      </w:pPr>
      <w:bookmarkStart w:id="60" w:name="_Ref27905479"/>
      <w:r w:rsidRPr="007F5779">
        <w:rPr>
          <w:rFonts w:ascii="Arial" w:hAnsi="Arial" w:cs="Arial"/>
          <w:color w:val="000000" w:themeColor="text1"/>
          <w:sz w:val="20"/>
          <w:szCs w:val="20"/>
        </w:rPr>
        <w:lastRenderedPageBreak/>
        <w:t xml:space="preserve">Table </w:t>
      </w:r>
      <w:r w:rsidRPr="007F5779">
        <w:rPr>
          <w:rFonts w:ascii="Arial" w:hAnsi="Arial" w:cs="Arial"/>
          <w:color w:val="000000" w:themeColor="text1"/>
          <w:sz w:val="20"/>
          <w:szCs w:val="20"/>
        </w:rPr>
        <w:fldChar w:fldCharType="begin"/>
      </w:r>
      <w:r w:rsidRPr="007F5779">
        <w:rPr>
          <w:rFonts w:ascii="Arial" w:hAnsi="Arial" w:cs="Arial"/>
          <w:color w:val="000000" w:themeColor="text1"/>
          <w:sz w:val="20"/>
          <w:szCs w:val="20"/>
        </w:rPr>
        <w:instrText xml:space="preserve"> SEQ Table \* ARABIC </w:instrText>
      </w:r>
      <w:r w:rsidRPr="007F5779">
        <w:rPr>
          <w:rFonts w:ascii="Arial" w:hAnsi="Arial" w:cs="Arial"/>
          <w:color w:val="000000" w:themeColor="text1"/>
          <w:sz w:val="20"/>
          <w:szCs w:val="20"/>
        </w:rPr>
        <w:fldChar w:fldCharType="separate"/>
      </w:r>
      <w:r w:rsidR="00166547">
        <w:rPr>
          <w:rFonts w:ascii="Arial" w:hAnsi="Arial" w:cs="Arial"/>
          <w:noProof/>
          <w:color w:val="000000" w:themeColor="text1"/>
          <w:sz w:val="20"/>
          <w:szCs w:val="20"/>
        </w:rPr>
        <w:t>3</w:t>
      </w:r>
      <w:r w:rsidRPr="007F5779">
        <w:rPr>
          <w:rFonts w:ascii="Arial" w:hAnsi="Arial" w:cs="Arial"/>
          <w:color w:val="000000" w:themeColor="text1"/>
          <w:sz w:val="20"/>
          <w:szCs w:val="20"/>
        </w:rPr>
        <w:fldChar w:fldCharType="end"/>
      </w:r>
      <w:bookmarkEnd w:id="60"/>
      <w:r w:rsidR="00A047E2">
        <w:rPr>
          <w:rFonts w:ascii="Arial" w:hAnsi="Arial" w:cs="Arial"/>
          <w:color w:val="000000" w:themeColor="text1"/>
          <w:sz w:val="20"/>
          <w:szCs w:val="20"/>
        </w:rPr>
        <w:t xml:space="preserve"> Outcomes by country </w:t>
      </w:r>
    </w:p>
    <w:p w14:paraId="4A88BE57" w14:textId="7AFAFD4C" w:rsidR="00EB30D3" w:rsidRPr="009A0FF8" w:rsidRDefault="00EB30D3" w:rsidP="009A0FF8">
      <w:r>
        <w:rPr>
          <w:bCs/>
          <w:i/>
          <w:iCs/>
        </w:rPr>
        <w:t>[Table redacted]</w:t>
      </w:r>
    </w:p>
    <w:p w14:paraId="6D5007DF" w14:textId="6A814137" w:rsidR="00015EF8" w:rsidRDefault="00015EF8" w:rsidP="00DE7537">
      <w:pPr>
        <w:spacing w:before="200" w:line="264" w:lineRule="auto"/>
        <w:rPr>
          <w:rFonts w:ascii="Arial" w:hAnsi="Arial" w:cs="Arial"/>
          <w:spacing w:val="-3"/>
          <w:sz w:val="21"/>
        </w:rPr>
      </w:pPr>
    </w:p>
    <w:p w14:paraId="7BAFB9D6" w14:textId="77777777" w:rsidR="00015EF8" w:rsidRDefault="00015EF8">
      <w:pPr>
        <w:rPr>
          <w:rFonts w:ascii="Arial" w:hAnsi="Arial" w:cs="Arial"/>
          <w:spacing w:val="-3"/>
          <w:sz w:val="21"/>
        </w:rPr>
      </w:pPr>
      <w:r>
        <w:rPr>
          <w:rFonts w:ascii="Arial" w:hAnsi="Arial" w:cs="Arial"/>
          <w:spacing w:val="-3"/>
          <w:sz w:val="21"/>
        </w:rPr>
        <w:br w:type="page"/>
      </w:r>
    </w:p>
    <w:p w14:paraId="324AD89E" w14:textId="38290177" w:rsidR="00DE7537" w:rsidRPr="00DE7537" w:rsidRDefault="00DE7537" w:rsidP="009D24B7">
      <w:pPr>
        <w:pStyle w:val="BodyText"/>
        <w:rPr>
          <w:lang w:eastAsia="en-AU"/>
        </w:rPr>
      </w:pPr>
      <w:r w:rsidRPr="003B01B3">
        <w:rPr>
          <w:b/>
        </w:rPr>
        <w:lastRenderedPageBreak/>
        <w:t>Improved policy and legal frameworks (EOPO1):</w:t>
      </w:r>
      <w:r w:rsidRPr="003B01B3">
        <w:t xml:space="preserve"> A number of countries have in place new policy and laws relating to particular areas of transnational crime which are directly the result of IP-</w:t>
      </w:r>
      <w:proofErr w:type="spellStart"/>
      <w:r w:rsidRPr="003B01B3">
        <w:t>JuSP</w:t>
      </w:r>
      <w:proofErr w:type="spellEnd"/>
      <w:r w:rsidRPr="003B01B3">
        <w:t xml:space="preserve"> activities or at least the work of IP-</w:t>
      </w:r>
      <w:proofErr w:type="spellStart"/>
      <w:r w:rsidRPr="003B01B3">
        <w:t>JuSP</w:t>
      </w:r>
      <w:proofErr w:type="spellEnd"/>
      <w:r w:rsidRPr="003B01B3">
        <w:t xml:space="preserve"> has contributed to these outcomes. As </w:t>
      </w:r>
      <w:r w:rsidR="003B01B3" w:rsidRPr="003B01B3">
        <w:fldChar w:fldCharType="begin"/>
      </w:r>
      <w:r w:rsidR="003B01B3" w:rsidRPr="003B01B3">
        <w:instrText xml:space="preserve"> REF _Ref27905479 \h </w:instrText>
      </w:r>
      <w:r w:rsidR="003B01B3">
        <w:instrText xml:space="preserve"> \* MERGEFORMAT </w:instrText>
      </w:r>
      <w:r w:rsidR="003B01B3" w:rsidRPr="003B01B3">
        <w:fldChar w:fldCharType="separate"/>
      </w:r>
      <w:r w:rsidR="00166547" w:rsidRPr="007F5779">
        <w:rPr>
          <w:color w:val="000000" w:themeColor="text1"/>
          <w:szCs w:val="20"/>
        </w:rPr>
        <w:t xml:space="preserve">Table </w:t>
      </w:r>
      <w:r w:rsidR="00166547">
        <w:rPr>
          <w:noProof/>
          <w:color w:val="000000" w:themeColor="text1"/>
          <w:szCs w:val="20"/>
        </w:rPr>
        <w:t>3</w:t>
      </w:r>
      <w:r w:rsidR="003B01B3" w:rsidRPr="003B01B3">
        <w:fldChar w:fldCharType="end"/>
      </w:r>
      <w:r w:rsidRPr="003B01B3">
        <w:t xml:space="preserve"> shows </w:t>
      </w:r>
      <w:r w:rsidRPr="003B01B3">
        <w:rPr>
          <w:lang w:eastAsia="en-AU"/>
        </w:rPr>
        <w:t>t</w:t>
      </w:r>
      <w:r w:rsidRPr="003B01B3">
        <w:t>here is some evidence of progress against particular intermediate outcomes where IP-</w:t>
      </w:r>
      <w:proofErr w:type="spellStart"/>
      <w:r w:rsidR="005976F3">
        <w:t>J</w:t>
      </w:r>
      <w:r w:rsidRPr="003B01B3">
        <w:t>uSP</w:t>
      </w:r>
      <w:proofErr w:type="spellEnd"/>
      <w:r w:rsidRPr="003B01B3">
        <w:t xml:space="preserve"> activities have played </w:t>
      </w:r>
      <w:r w:rsidR="00E85582">
        <w:t xml:space="preserve">a </w:t>
      </w:r>
      <w:r w:rsidRPr="003B01B3">
        <w:t>plausible role in the change. Whether these improvements have led to institutional or sustained ‘improved capacity to develop policy and laws informed by international best practice and standards’ is context dependent. Where implementing teams have provided direct assistance to individuals and organisations there is more eviden</w:t>
      </w:r>
      <w:r w:rsidR="006F202E">
        <w:t>ce of</w:t>
      </w:r>
      <w:r w:rsidRPr="003B01B3">
        <w:t xml:space="preserve"> improved individual and potentially organisational capability.</w:t>
      </w:r>
      <w:r w:rsidRPr="00DE7537">
        <w:t xml:space="preserve"> </w:t>
      </w:r>
    </w:p>
    <w:p w14:paraId="53A6556F" w14:textId="3A1CFD5A" w:rsidR="003B01B3" w:rsidRDefault="00DE7537" w:rsidP="009D24B7">
      <w:pPr>
        <w:pStyle w:val="BodyText"/>
      </w:pPr>
      <w:r w:rsidRPr="00DE7537">
        <w:rPr>
          <w:b/>
        </w:rPr>
        <w:t>Effective implementation of policy and legal frameworks (EOPO2)</w:t>
      </w:r>
      <w:r w:rsidRPr="00DE7537">
        <w:t xml:space="preserve">: It is </w:t>
      </w:r>
      <w:r w:rsidR="003B01B3">
        <w:t xml:space="preserve">more </w:t>
      </w:r>
      <w:r w:rsidRPr="00DE7537">
        <w:t>difficult to assess</w:t>
      </w:r>
      <w:r w:rsidR="006F202E">
        <w:t>,</w:t>
      </w:r>
      <w:r w:rsidRPr="00DE7537">
        <w:t xml:space="preserve"> </w:t>
      </w:r>
      <w:r w:rsidR="003B01B3">
        <w:t>based on the information available</w:t>
      </w:r>
      <w:r w:rsidR="00DA0828">
        <w:t>,</w:t>
      </w:r>
      <w:r w:rsidR="003B01B3">
        <w:t xml:space="preserve"> the extent of progress towards this end of program outcome and supporting intermediate outcomes. Looking at the higher order intermediate outcomes (2.1-2.</w:t>
      </w:r>
      <w:r w:rsidR="00DA0828">
        <w:t>2</w:t>
      </w:r>
      <w:r w:rsidR="003B01B3">
        <w:t>)</w:t>
      </w:r>
      <w:r w:rsidR="00DA0828">
        <w:t xml:space="preserve">, there is </w:t>
      </w:r>
      <w:r w:rsidR="003B01B3">
        <w:t xml:space="preserve">some evidence that </w:t>
      </w:r>
      <w:r w:rsidR="00EB30D3">
        <w:rPr>
          <w:bCs/>
          <w:i/>
          <w:iCs/>
        </w:rPr>
        <w:t xml:space="preserve">[words redacted] </w:t>
      </w:r>
      <w:r w:rsidR="00DA0828">
        <w:t xml:space="preserve">have improved organisational practices and become more effective in international cooperation. </w:t>
      </w:r>
    </w:p>
    <w:p w14:paraId="1920736E" w14:textId="5631158E" w:rsidR="00DE7537" w:rsidRPr="00C0617B" w:rsidRDefault="00DE7537" w:rsidP="009D24B7">
      <w:pPr>
        <w:pStyle w:val="BodyText"/>
      </w:pPr>
      <w:r w:rsidRPr="00DE7537">
        <w:t xml:space="preserve">It is clear from discussions with </w:t>
      </w:r>
      <w:r w:rsidR="00881316">
        <w:t xml:space="preserve">implementing </w:t>
      </w:r>
      <w:r w:rsidRPr="00DE7537">
        <w:t>team members, and from the</w:t>
      </w:r>
      <w:r w:rsidR="00C42581">
        <w:t xml:space="preserve"> information available</w:t>
      </w:r>
      <w:r w:rsidRPr="00DE7537">
        <w:t>, that the expected intermediate outcomes from the program build upon each other, and that the program has more direct control over the more foundational intermediate outcomes</w:t>
      </w:r>
      <w:r w:rsidR="00C42581">
        <w:t xml:space="preserve">. This is consistent with </w:t>
      </w:r>
      <w:r w:rsidR="007A203C">
        <w:t>the</w:t>
      </w:r>
      <w:r w:rsidR="00C42581">
        <w:t xml:space="preserve"> logical chain of causation. F</w:t>
      </w:r>
      <w:r w:rsidRPr="00DE7537">
        <w:t>or example</w:t>
      </w:r>
      <w:r w:rsidR="00C42581">
        <w:t>, intermediate outcome</w:t>
      </w:r>
      <w:r w:rsidRPr="00DE7537">
        <w:t xml:space="preserve"> 1.1</w:t>
      </w:r>
      <w:r w:rsidR="007A203C">
        <w:t xml:space="preserve"> (</w:t>
      </w:r>
      <w:r w:rsidR="00C42581">
        <w:t>i</w:t>
      </w:r>
      <w:r w:rsidRPr="00DE7537">
        <w:t>mproved capacity to develop policy and laws informed by international standards and good practice</w:t>
      </w:r>
      <w:r w:rsidR="007A203C">
        <w:t>)</w:t>
      </w:r>
      <w:r w:rsidR="00C42581">
        <w:t xml:space="preserve"> is more evident</w:t>
      </w:r>
      <w:r w:rsidR="007A203C">
        <w:t xml:space="preserve"> and plausibly linked to IP-</w:t>
      </w:r>
      <w:proofErr w:type="spellStart"/>
      <w:r w:rsidR="007A203C">
        <w:t>JuSP</w:t>
      </w:r>
      <w:proofErr w:type="spellEnd"/>
      <w:r w:rsidR="007A203C">
        <w:t xml:space="preserve"> efforts</w:t>
      </w:r>
      <w:r w:rsidR="00C42581">
        <w:t>,</w:t>
      </w:r>
      <w:r w:rsidRPr="00DE7537">
        <w:t xml:space="preserve"> than </w:t>
      </w:r>
      <w:r w:rsidR="00C42581">
        <w:t xml:space="preserve">other intermediate outcomes </w:t>
      </w:r>
      <w:r w:rsidRPr="00DE7537">
        <w:t>along the continuum</w:t>
      </w:r>
      <w:r w:rsidR="00C42581">
        <w:t>,</w:t>
      </w:r>
      <w:r w:rsidRPr="00DE7537">
        <w:t xml:space="preserve"> </w:t>
      </w:r>
      <w:r w:rsidR="00C42581">
        <w:t xml:space="preserve">such as intermediate outcome </w:t>
      </w:r>
      <w:r w:rsidRPr="00DE7537">
        <w:t>2.3</w:t>
      </w:r>
      <w:r w:rsidR="007A203C">
        <w:t xml:space="preserve"> (</w:t>
      </w:r>
      <w:r w:rsidR="00C42581">
        <w:t>m</w:t>
      </w:r>
      <w:r w:rsidRPr="00DE7537">
        <w:t>ore consistent application of policies and laws</w:t>
      </w:r>
      <w:r w:rsidR="007A203C">
        <w:t>)</w:t>
      </w:r>
      <w:r w:rsidRPr="00DE7537">
        <w:t>.</w:t>
      </w:r>
    </w:p>
    <w:p w14:paraId="3458CE1E" w14:textId="77777777" w:rsidR="00267CF1" w:rsidRPr="006605A0" w:rsidRDefault="00267CF1" w:rsidP="006605A0">
      <w:pPr>
        <w:spacing w:before="200" w:line="264" w:lineRule="auto"/>
        <w:rPr>
          <w:rFonts w:ascii="Arial" w:hAnsi="Arial" w:cs="Arial"/>
          <w:bCs/>
          <w:color w:val="049CD5" w:themeColor="accent3"/>
          <w:spacing w:val="-3"/>
          <w:sz w:val="20"/>
          <w:lang w:val="en-GB" w:eastAsia="en-AU"/>
        </w:rPr>
      </w:pPr>
      <w:r w:rsidRPr="006605A0">
        <w:rPr>
          <w:rFonts w:ascii="Arial" w:hAnsi="Arial" w:cs="Arial"/>
          <w:bCs/>
          <w:color w:val="049CD5" w:themeColor="accent3"/>
          <w:spacing w:val="-3"/>
          <w:sz w:val="20"/>
          <w:lang w:val="en-GB" w:eastAsia="en-AU"/>
        </w:rPr>
        <w:t>Gender outcomes</w:t>
      </w:r>
    </w:p>
    <w:p w14:paraId="1950DBAE" w14:textId="30BDA1A5" w:rsidR="00D66852" w:rsidRDefault="00267CF1" w:rsidP="009D24B7">
      <w:pPr>
        <w:pStyle w:val="BodyText"/>
      </w:pPr>
      <w:r w:rsidRPr="00D66852">
        <w:t xml:space="preserve">Addressing gender equality in both design and delivery of projects is a cross-cutting priority </w:t>
      </w:r>
      <w:r w:rsidR="00D66852">
        <w:t xml:space="preserve">and core principle </w:t>
      </w:r>
      <w:r w:rsidRPr="00D66852">
        <w:t>for the program</w:t>
      </w:r>
      <w:r w:rsidR="00DA0828">
        <w:t>. It recognises</w:t>
      </w:r>
      <w:r w:rsidRPr="00D66852">
        <w:t xml:space="preserve"> the importance of addressing gender issues in achieving effective governance and </w:t>
      </w:r>
      <w:r w:rsidR="00DA0828">
        <w:t>effective</w:t>
      </w:r>
      <w:r w:rsidRPr="00D66852">
        <w:t xml:space="preserve"> justice and security systems. </w:t>
      </w:r>
      <w:r w:rsidR="00D66852">
        <w:t xml:space="preserve">A </w:t>
      </w:r>
      <w:r w:rsidR="00D66852" w:rsidRPr="00D66852">
        <w:t>robust and effective law and justice system based on the rule of law is essential to advancing women’s rights and gender equality</w:t>
      </w:r>
      <w:r w:rsidR="00C42581">
        <w:t>,</w:t>
      </w:r>
      <w:r w:rsidR="00D66852" w:rsidRPr="00D66852">
        <w:t xml:space="preserve"> and</w:t>
      </w:r>
      <w:r w:rsidR="0069350B">
        <w:t xml:space="preserve"> </w:t>
      </w:r>
      <w:r w:rsidR="00D66852" w:rsidRPr="00D66852">
        <w:t>assist</w:t>
      </w:r>
      <w:r w:rsidR="00DA0828">
        <w:t>ing</w:t>
      </w:r>
      <w:r w:rsidR="00D66852" w:rsidRPr="00D66852">
        <w:t xml:space="preserve"> women to become equal partners in decision-making and development. </w:t>
      </w:r>
    </w:p>
    <w:p w14:paraId="5B7B2D59" w14:textId="5E4B84F1" w:rsidR="00D66852" w:rsidRDefault="00267CF1" w:rsidP="009D24B7">
      <w:pPr>
        <w:pStyle w:val="BodyText"/>
      </w:pPr>
      <w:r w:rsidRPr="00D66852">
        <w:t xml:space="preserve">The program is </w:t>
      </w:r>
      <w:r w:rsidR="00117F5C">
        <w:t>guided</w:t>
      </w:r>
      <w:r w:rsidRPr="00D66852">
        <w:t xml:space="preserve"> by a gender strategy </w:t>
      </w:r>
      <w:r w:rsidR="00D66852">
        <w:t>has three objectives:</w:t>
      </w:r>
    </w:p>
    <w:p w14:paraId="66CBCD87" w14:textId="27099A39" w:rsidR="00D66852" w:rsidRDefault="00DA0828" w:rsidP="0069350B">
      <w:pPr>
        <w:pStyle w:val="CoffeyBulletsL1"/>
      </w:pPr>
      <w:r>
        <w:t>i</w:t>
      </w:r>
      <w:r w:rsidR="00D66852" w:rsidRPr="00D66852">
        <w:t>n</w:t>
      </w:r>
      <w:r w:rsidR="00D66852">
        <w:t>corporate gender equality into IP-</w:t>
      </w:r>
      <w:proofErr w:type="spellStart"/>
      <w:r w:rsidR="00D66852">
        <w:t>JuSP</w:t>
      </w:r>
      <w:proofErr w:type="spellEnd"/>
      <w:r w:rsidR="00D66852">
        <w:t xml:space="preserve"> policy and practice;</w:t>
      </w:r>
    </w:p>
    <w:p w14:paraId="77926EAF" w14:textId="3EE1AE3A" w:rsidR="00D66852" w:rsidRDefault="00DA0828" w:rsidP="0069350B">
      <w:pPr>
        <w:pStyle w:val="CoffeyBulletsL1"/>
      </w:pPr>
      <w:r>
        <w:t>p</w:t>
      </w:r>
      <w:r w:rsidR="00D66852">
        <w:t>romote the equal participation of women in IP-</w:t>
      </w:r>
      <w:proofErr w:type="spellStart"/>
      <w:r w:rsidR="00D66852">
        <w:t>JuSP</w:t>
      </w:r>
      <w:proofErr w:type="spellEnd"/>
      <w:r w:rsidR="00D66852">
        <w:t xml:space="preserve"> projects; and</w:t>
      </w:r>
    </w:p>
    <w:p w14:paraId="54110CA7" w14:textId="710FD45E" w:rsidR="00D66852" w:rsidRDefault="00DA0828" w:rsidP="0069350B">
      <w:pPr>
        <w:pStyle w:val="CoffeyBulletsL1"/>
      </w:pPr>
      <w:r>
        <w:t>i</w:t>
      </w:r>
      <w:r w:rsidR="00D66852">
        <w:t>dentify and address gender related risks.</w:t>
      </w:r>
    </w:p>
    <w:p w14:paraId="3B75788B" w14:textId="1DC6A680" w:rsidR="007A5800" w:rsidRPr="007A5800" w:rsidRDefault="007A5800" w:rsidP="009D24B7">
      <w:pPr>
        <w:pStyle w:val="BodyText"/>
      </w:pPr>
      <w:r w:rsidRPr="007A5800">
        <w:t>The monitoring reports note that monitoring of progress in respect of the gend</w:t>
      </w:r>
      <w:r w:rsidR="00723ADC">
        <w:t>er</w:t>
      </w:r>
      <w:r w:rsidRPr="007A5800">
        <w:t xml:space="preserve"> objectives is limited in part by the lack of implementation of the MEL framework. The program has collected gender disaggregated data on participants in training, workshops and other capacity development activities, but has experienced challenges in ensuring comprehensive tracking of gender information</w:t>
      </w:r>
      <w:r>
        <w:t xml:space="preserve"> and more specifically considering the impact of activities on gender outcomes. </w:t>
      </w:r>
    </w:p>
    <w:p w14:paraId="4C986FFA" w14:textId="0685248F" w:rsidR="00D66852" w:rsidRPr="00D66852" w:rsidRDefault="00D66852" w:rsidP="009D24B7">
      <w:pPr>
        <w:pStyle w:val="BodyText"/>
      </w:pPr>
      <w:r w:rsidRPr="00D66852">
        <w:t xml:space="preserve">There is evidence of the design and implementation of projects to </w:t>
      </w:r>
      <w:r w:rsidR="00117F5C">
        <w:t>specifically advance the program’s gender objectives</w:t>
      </w:r>
      <w:r w:rsidRPr="00D66852">
        <w:t>. Examples include:</w:t>
      </w:r>
    </w:p>
    <w:p w14:paraId="1A71E55E" w14:textId="6EF65F3D" w:rsidR="00D66852" w:rsidRPr="00F15E3F" w:rsidRDefault="00D66852" w:rsidP="0069350B">
      <w:pPr>
        <w:pStyle w:val="CoffeyBulletsL1"/>
        <w:rPr>
          <w:spacing w:val="-4"/>
        </w:rPr>
      </w:pPr>
      <w:bookmarkStart w:id="61" w:name="_Hlk27629085"/>
      <w:r w:rsidRPr="00F15E3F">
        <w:rPr>
          <w:spacing w:val="-4"/>
        </w:rPr>
        <w:t xml:space="preserve">Providing regional governments and </w:t>
      </w:r>
      <w:r w:rsidR="00986953" w:rsidRPr="00F15E3F">
        <w:rPr>
          <w:spacing w:val="-4"/>
        </w:rPr>
        <w:t>civil society organisations (</w:t>
      </w:r>
      <w:r w:rsidRPr="00F15E3F">
        <w:rPr>
          <w:spacing w:val="-4"/>
        </w:rPr>
        <w:t>CSOs</w:t>
      </w:r>
      <w:r w:rsidR="00986953" w:rsidRPr="00F15E3F">
        <w:rPr>
          <w:spacing w:val="-4"/>
        </w:rPr>
        <w:t>)</w:t>
      </w:r>
      <w:r w:rsidRPr="00F15E3F">
        <w:rPr>
          <w:spacing w:val="-4"/>
        </w:rPr>
        <w:t xml:space="preserve"> with policy advice on international standards and good practice in gender-based approaches to countering violent extremism.</w:t>
      </w:r>
      <w:r w:rsidR="0069350B" w:rsidRPr="00F15E3F">
        <w:rPr>
          <w:spacing w:val="-4"/>
        </w:rPr>
        <w:t xml:space="preserve"> </w:t>
      </w:r>
      <w:r w:rsidR="00117F5C" w:rsidRPr="00F15E3F">
        <w:rPr>
          <w:spacing w:val="-4"/>
        </w:rPr>
        <w:t>IP-</w:t>
      </w:r>
      <w:proofErr w:type="spellStart"/>
      <w:r w:rsidR="00117F5C" w:rsidRPr="00F15E3F">
        <w:rPr>
          <w:spacing w:val="-4"/>
        </w:rPr>
        <w:t>JuSP</w:t>
      </w:r>
      <w:proofErr w:type="spellEnd"/>
      <w:r w:rsidRPr="00F15E3F">
        <w:rPr>
          <w:spacing w:val="-4"/>
        </w:rPr>
        <w:t xml:space="preserve"> increased the resources and tools available in this area through the development of a guidance note on how to consider gender in the delivery of CVE policy and programs. </w:t>
      </w:r>
      <w:bookmarkEnd w:id="61"/>
    </w:p>
    <w:p w14:paraId="34888726" w14:textId="3B23A17F" w:rsidR="00C94021" w:rsidRDefault="007A5800" w:rsidP="0069350B">
      <w:pPr>
        <w:pStyle w:val="CoffeyBulletsL1"/>
      </w:pPr>
      <w:r>
        <w:t>Support for women to deliver</w:t>
      </w:r>
      <w:r w:rsidRPr="007A5800">
        <w:t xml:space="preserve"> presentations, participate in discussion panels and offer their views during group discussions</w:t>
      </w:r>
      <w:r>
        <w:t xml:space="preserve"> including looking </w:t>
      </w:r>
      <w:r w:rsidRPr="007A5800">
        <w:t>for opportunities to support women as leaders and experts.</w:t>
      </w:r>
      <w:r>
        <w:t xml:space="preserve"> </w:t>
      </w:r>
      <w:r w:rsidRPr="007A5800">
        <w:t xml:space="preserve">AMLAT delivered the </w:t>
      </w:r>
      <w:r w:rsidRPr="00C94021">
        <w:rPr>
          <w:i/>
        </w:rPr>
        <w:t>Women Against Money Laundering</w:t>
      </w:r>
      <w:r w:rsidRPr="007A5800">
        <w:t xml:space="preserve"> (WAML) conference, which focused on Pacific women’s professional development and leadership in the AML</w:t>
      </w:r>
      <w:r w:rsidR="00117F5C">
        <w:t xml:space="preserve"> and CTF</w:t>
      </w:r>
      <w:r w:rsidR="00723ADC">
        <w:t>.</w:t>
      </w:r>
      <w:r w:rsidR="00117F5C">
        <w:t xml:space="preserve"> </w:t>
      </w:r>
      <w:r w:rsidR="00E546F6">
        <w:t>AMLAT will continue this initiative under IP-</w:t>
      </w:r>
      <w:proofErr w:type="spellStart"/>
      <w:r w:rsidR="00E546F6">
        <w:t>JuSP</w:t>
      </w:r>
      <w:proofErr w:type="spellEnd"/>
      <w:r w:rsidR="00E546F6">
        <w:t>, in conjunction with the APG.</w:t>
      </w:r>
    </w:p>
    <w:p w14:paraId="0D6B13B8" w14:textId="5CB516B8" w:rsidR="000241AC" w:rsidRDefault="000241AC" w:rsidP="000241AC">
      <w:pPr>
        <w:pStyle w:val="CoffeyBulletsL1"/>
      </w:pPr>
      <w:r w:rsidRPr="000241AC">
        <w:lastRenderedPageBreak/>
        <w:t>Activity content recognis</w:t>
      </w:r>
      <w:r>
        <w:t>ing</w:t>
      </w:r>
      <w:r w:rsidRPr="000241AC">
        <w:t xml:space="preserve"> the unique impact of human trafficking on women and girls and encourages counterparts to develop gender-specific approaches to investigating cases involving women and girls, and to provide gender-specific and gender-appropriate protection and support services. </w:t>
      </w:r>
    </w:p>
    <w:p w14:paraId="2A357DA4" w14:textId="421018BC" w:rsidR="000241AC" w:rsidRPr="00C94021" w:rsidRDefault="000241AC" w:rsidP="00DD52F7">
      <w:pPr>
        <w:pStyle w:val="CoffeyBulletsL1"/>
      </w:pPr>
      <w:r>
        <w:t>While not universal across teams, some respondents noted that they specifically ask for (and work with Posts to secure) a gender balance in activity participants.</w:t>
      </w:r>
    </w:p>
    <w:p w14:paraId="4AB187C8" w14:textId="4073C63A" w:rsidR="004874A1" w:rsidRPr="00C94021" w:rsidRDefault="008C7050" w:rsidP="0069350B">
      <w:pPr>
        <w:pStyle w:val="Heading3"/>
      </w:pPr>
      <w:r w:rsidRPr="00C94021">
        <w:t>Are the outcomes achieved to date sustainable?</w:t>
      </w:r>
    </w:p>
    <w:p w14:paraId="31167B89" w14:textId="4DC4A400" w:rsidR="00430809" w:rsidRPr="00CC6783" w:rsidRDefault="009238D5" w:rsidP="009D24B7">
      <w:pPr>
        <w:pStyle w:val="BodyText"/>
      </w:pPr>
      <w:bookmarkStart w:id="62" w:name="_Hlk27388727"/>
      <w:r>
        <w:t xml:space="preserve">Implementing teams </w:t>
      </w:r>
      <w:r w:rsidR="00A67484">
        <w:t xml:space="preserve">do </w:t>
      </w:r>
      <w:r>
        <w:t>design and deliver activities with an awareness and appreciation of the importance of ensuring sustainability of outcomes. Surveys and interviews with implementing teams show that teams consider some of the commonly identified elements underpinning sustainability, specifically ownership and</w:t>
      </w:r>
      <w:r w:rsidR="00430809">
        <w:t xml:space="preserve"> supporting institutional capacity development. Specific approaches referred to include:</w:t>
      </w:r>
      <w:r w:rsidR="00CC6783">
        <w:t xml:space="preserve"> </w:t>
      </w:r>
      <w:r w:rsidR="00430809" w:rsidRPr="00CC6783">
        <w:t xml:space="preserve">ensuring counterpart involvement in the design and implementation of change strategies; </w:t>
      </w:r>
      <w:r w:rsidR="00CC6783">
        <w:t xml:space="preserve">and </w:t>
      </w:r>
      <w:r w:rsidR="00430809" w:rsidRPr="00CC6783">
        <w:t>develop</w:t>
      </w:r>
      <w:r w:rsidR="00CC6783">
        <w:t xml:space="preserve">ing </w:t>
      </w:r>
      <w:r w:rsidR="00430809" w:rsidRPr="00CC6783">
        <w:t>solutions suited to the local context and building on existing local strengths</w:t>
      </w:r>
      <w:r w:rsidR="00CC6783">
        <w:t xml:space="preserve">. </w:t>
      </w:r>
    </w:p>
    <w:p w14:paraId="3BB8FB14" w14:textId="4D3D4B55" w:rsidR="00B54C12" w:rsidRDefault="00CC6783" w:rsidP="009D24B7">
      <w:pPr>
        <w:pStyle w:val="BodyText"/>
        <w:rPr>
          <w:lang w:val="en-GB" w:eastAsia="en-AU"/>
        </w:rPr>
      </w:pPr>
      <w:r>
        <w:rPr>
          <w:lang w:val="en-GB" w:eastAsia="en-AU"/>
        </w:rPr>
        <w:t>As discussed, t</w:t>
      </w:r>
      <w:r w:rsidR="00430809">
        <w:rPr>
          <w:lang w:val="en-GB" w:eastAsia="en-AU"/>
        </w:rPr>
        <w:t xml:space="preserve">here </w:t>
      </w:r>
      <w:r w:rsidR="00B54C12">
        <w:rPr>
          <w:lang w:val="en-GB" w:eastAsia="en-AU"/>
        </w:rPr>
        <w:t xml:space="preserve">is an </w:t>
      </w:r>
      <w:r w:rsidR="00430809">
        <w:rPr>
          <w:lang w:val="en-GB" w:eastAsia="en-AU"/>
        </w:rPr>
        <w:t>awareness amongst teams of the limitations of building the capabilities of individuals in specific skills sets (research and analysis, drafting of laws, policies and supporting materials)</w:t>
      </w:r>
      <w:r w:rsidR="00B54C12">
        <w:rPr>
          <w:lang w:val="en-GB" w:eastAsia="en-AU"/>
        </w:rPr>
        <w:t>. Individuals may leave the organisation (albeit with the broader benefit of these skills)</w:t>
      </w:r>
      <w:r w:rsidR="00D724C3">
        <w:rPr>
          <w:lang w:val="en-GB" w:eastAsia="en-AU"/>
        </w:rPr>
        <w:t xml:space="preserve"> </w:t>
      </w:r>
      <w:r w:rsidR="00723ADC">
        <w:rPr>
          <w:lang w:val="en-GB" w:eastAsia="en-AU"/>
        </w:rPr>
        <w:t xml:space="preserve">or be </w:t>
      </w:r>
      <w:r w:rsidR="00B54C12">
        <w:rPr>
          <w:lang w:val="en-GB" w:eastAsia="en-AU"/>
        </w:rPr>
        <w:t>unable to change behaviour or practices in the workplace or influence broader organisation and systemic change necessary to enable effective implementation of new policy and legal frameworks.</w:t>
      </w:r>
      <w:r w:rsidR="000529CC">
        <w:rPr>
          <w:lang w:val="en-GB" w:eastAsia="en-AU"/>
        </w:rPr>
        <w:t xml:space="preserve"> Teams emphasised the importance of supporting institutional change. </w:t>
      </w:r>
    </w:p>
    <w:p w14:paraId="4D4B8226" w14:textId="52557C8C" w:rsidR="00B54C12" w:rsidRDefault="00B54C12" w:rsidP="000529CC">
      <w:pPr>
        <w:pStyle w:val="BodyText"/>
        <w:ind w:left="720"/>
        <w:rPr>
          <w:i/>
          <w:lang w:val="en-GB" w:eastAsia="en-AU"/>
        </w:rPr>
      </w:pPr>
      <w:r>
        <w:rPr>
          <w:i/>
          <w:lang w:val="en-GB" w:eastAsia="en-AU"/>
        </w:rPr>
        <w:t>AMLAT builds institutional capacity that will support effectiveness on an ongoing basis, including by supporting the development of internal policies, procedures and guidance material, providing training and building interagency and international networks. (Stakeholder survey)</w:t>
      </w:r>
    </w:p>
    <w:p w14:paraId="4F36179F" w14:textId="141B3CC0" w:rsidR="00B615CA" w:rsidRPr="00F15E3F" w:rsidRDefault="00CC6783" w:rsidP="009D24B7">
      <w:pPr>
        <w:pStyle w:val="BodyText"/>
        <w:rPr>
          <w:spacing w:val="0"/>
        </w:rPr>
      </w:pPr>
      <w:r w:rsidRPr="00F15E3F">
        <w:rPr>
          <w:spacing w:val="0"/>
        </w:rPr>
        <w:t xml:space="preserve">Some stakeholders reported that it was not possible to assess whether outcomes are sustainable - based on the early stage of delivery and the information available to date. </w:t>
      </w:r>
      <w:r w:rsidR="00D724C3" w:rsidRPr="00F15E3F">
        <w:rPr>
          <w:spacing w:val="0"/>
        </w:rPr>
        <w:t>They also referred to the fact t</w:t>
      </w:r>
      <w:r w:rsidRPr="00F15E3F">
        <w:rPr>
          <w:spacing w:val="0"/>
        </w:rPr>
        <w:t>h</w:t>
      </w:r>
      <w:r w:rsidR="00D724C3" w:rsidRPr="00F15E3F">
        <w:rPr>
          <w:spacing w:val="0"/>
        </w:rPr>
        <w:t>at</w:t>
      </w:r>
      <w:r w:rsidRPr="00F15E3F">
        <w:rPr>
          <w:spacing w:val="0"/>
        </w:rPr>
        <w:t xml:space="preserve"> reporting to date did not provide evidence about whether </w:t>
      </w:r>
      <w:r w:rsidR="00B615CA" w:rsidRPr="00F15E3F">
        <w:rPr>
          <w:spacing w:val="0"/>
        </w:rPr>
        <w:t xml:space="preserve">changes to individual skills and knowledge, institutional capacity and policy and laws has led to countries more effectively dealing with transnational crime. </w:t>
      </w:r>
    </w:p>
    <w:p w14:paraId="2B2AD14E" w14:textId="27F0D1B6" w:rsidR="00A67484" w:rsidRPr="00B615CA" w:rsidRDefault="00B615CA" w:rsidP="009D24B7">
      <w:pPr>
        <w:pStyle w:val="BodyText"/>
      </w:pPr>
      <w:r>
        <w:t>Based on the information available</w:t>
      </w:r>
      <w:r w:rsidR="00C42581">
        <w:t xml:space="preserve">, </w:t>
      </w:r>
      <w:r w:rsidR="00EB30D3">
        <w:rPr>
          <w:bCs/>
          <w:i/>
          <w:iCs/>
        </w:rPr>
        <w:t xml:space="preserve">[words redacted] </w:t>
      </w:r>
      <w:r w:rsidR="00B54C12" w:rsidRPr="00B615CA">
        <w:t xml:space="preserve">demonstrate ongoing commitment to implementing reforms in the AML/CTF and human trafficking areas. </w:t>
      </w:r>
      <w:r w:rsidR="00A67484" w:rsidRPr="00B615CA">
        <w:t>Sustainable progress in Indonesia is evident</w:t>
      </w:r>
      <w:r>
        <w:t xml:space="preserve"> </w:t>
      </w:r>
      <w:r w:rsidR="00A67484" w:rsidRPr="00B615CA">
        <w:t>and likely due to a range of aid investments in the sector as well as the efforts of IP-</w:t>
      </w:r>
      <w:proofErr w:type="spellStart"/>
      <w:r w:rsidR="00A67484" w:rsidRPr="00B615CA">
        <w:t>JuSP</w:t>
      </w:r>
      <w:proofErr w:type="spellEnd"/>
      <w:r w:rsidR="00A67484" w:rsidRPr="00B615CA">
        <w:t>:</w:t>
      </w:r>
    </w:p>
    <w:p w14:paraId="0082CEE9" w14:textId="7A0E202B" w:rsidR="00A67484" w:rsidRDefault="00800231" w:rsidP="0069350B">
      <w:pPr>
        <w:pStyle w:val="CoffeyBulletsL1"/>
      </w:pPr>
      <w:r w:rsidRPr="008B2FA8">
        <w:rPr>
          <w:i/>
          <w:iCs/>
        </w:rPr>
        <w:t>[Sentence redacted</w:t>
      </w:r>
      <w:r w:rsidRPr="008B2FA8">
        <w:rPr>
          <w:bCs/>
          <w:i/>
          <w:iCs/>
        </w:rPr>
        <w:t>]</w:t>
      </w:r>
      <w:r w:rsidR="00A67484">
        <w:t xml:space="preserve">; </w:t>
      </w:r>
    </w:p>
    <w:p w14:paraId="69EFF2C1" w14:textId="11C46FBB" w:rsidR="00A67484" w:rsidRDefault="00B54C12" w:rsidP="0069350B">
      <w:pPr>
        <w:pStyle w:val="CoffeyBulletsL1"/>
      </w:pPr>
      <w:r>
        <w:t xml:space="preserve">Indonesia is </w:t>
      </w:r>
      <w:r w:rsidR="00A67484">
        <w:t xml:space="preserve">also </w:t>
      </w:r>
      <w:r>
        <w:t xml:space="preserve">an emerging regional leader in AML/CTF and has partnered with </w:t>
      </w:r>
      <w:r w:rsidR="000D3A2F">
        <w:t>AMLAT to deliver several regional workshops</w:t>
      </w:r>
      <w:r w:rsidR="00B615CA">
        <w:t xml:space="preserve">; and </w:t>
      </w:r>
    </w:p>
    <w:p w14:paraId="154CF2CF" w14:textId="12A56EEB" w:rsidR="00A67484" w:rsidRPr="00F15E3F" w:rsidRDefault="00800231" w:rsidP="0069350B">
      <w:pPr>
        <w:pStyle w:val="CoffeyBulletsL1"/>
        <w:rPr>
          <w:spacing w:val="0"/>
        </w:rPr>
      </w:pPr>
      <w:r w:rsidRPr="008B2FA8">
        <w:rPr>
          <w:i/>
          <w:iCs/>
        </w:rPr>
        <w:t>[Sentence redacted</w:t>
      </w:r>
      <w:r w:rsidRPr="008B2FA8">
        <w:rPr>
          <w:bCs/>
          <w:i/>
          <w:iCs/>
        </w:rPr>
        <w:t>]</w:t>
      </w:r>
      <w:r w:rsidR="00A67484" w:rsidRPr="00F15E3F">
        <w:rPr>
          <w:spacing w:val="0"/>
        </w:rPr>
        <w:t>.</w:t>
      </w:r>
    </w:p>
    <w:p w14:paraId="04248357" w14:textId="11C0F8C4" w:rsidR="00B54C12" w:rsidRPr="00B54C12" w:rsidRDefault="000D3A2F" w:rsidP="009D24B7">
      <w:pPr>
        <w:pStyle w:val="BodyText"/>
        <w:rPr>
          <w:lang w:val="en-GB" w:eastAsia="en-AU"/>
        </w:rPr>
      </w:pPr>
      <w:r>
        <w:rPr>
          <w:lang w:val="en-GB" w:eastAsia="en-AU"/>
        </w:rPr>
        <w:t>Vanuatu</w:t>
      </w:r>
      <w:r w:rsidR="00E546F6">
        <w:rPr>
          <w:lang w:val="en-GB" w:eastAsia="en-AU"/>
        </w:rPr>
        <w:t>’s Public Prosecutor’s Office</w:t>
      </w:r>
      <w:r w:rsidR="00990E9D">
        <w:rPr>
          <w:lang w:val="en-GB" w:eastAsia="en-AU"/>
        </w:rPr>
        <w:t>,</w:t>
      </w:r>
      <w:r>
        <w:rPr>
          <w:lang w:val="en-GB" w:eastAsia="en-AU"/>
        </w:rPr>
        <w:t xml:space="preserve"> under the direction of </w:t>
      </w:r>
      <w:r w:rsidR="00451924">
        <w:rPr>
          <w:lang w:val="en-GB" w:eastAsia="en-AU"/>
        </w:rPr>
        <w:t>a strong new Public Prosecutor and with support of IP-</w:t>
      </w:r>
      <w:proofErr w:type="spellStart"/>
      <w:r w:rsidR="00451924">
        <w:rPr>
          <w:lang w:val="en-GB" w:eastAsia="en-AU"/>
        </w:rPr>
        <w:t>JuSP</w:t>
      </w:r>
      <w:proofErr w:type="spellEnd"/>
      <w:r w:rsidR="00723ADC">
        <w:rPr>
          <w:lang w:val="en-GB" w:eastAsia="en-AU"/>
        </w:rPr>
        <w:t>,</w:t>
      </w:r>
      <w:r w:rsidR="00451924">
        <w:rPr>
          <w:lang w:val="en-GB" w:eastAsia="en-AU"/>
        </w:rPr>
        <w:t xml:space="preserve"> has established enhanced systems and processes to deal with mutual assistance requests as Vanuatu’s central authorit</w:t>
      </w:r>
      <w:r w:rsidR="00B615CA">
        <w:rPr>
          <w:lang w:val="en-GB" w:eastAsia="en-AU"/>
        </w:rPr>
        <w:t>y</w:t>
      </w:r>
      <w:r w:rsidR="00451924">
        <w:rPr>
          <w:lang w:val="en-GB" w:eastAsia="en-AU"/>
        </w:rPr>
        <w:t xml:space="preserve">. </w:t>
      </w:r>
      <w:r w:rsidR="001E17C5">
        <w:rPr>
          <w:lang w:val="en-GB" w:eastAsia="en-AU"/>
        </w:rPr>
        <w:t xml:space="preserve">In discussions with Vanuatu’s </w:t>
      </w:r>
      <w:r w:rsidR="00A3674B">
        <w:rPr>
          <w:lang w:val="en-GB" w:eastAsia="en-AU"/>
        </w:rPr>
        <w:t>Financial Intelligence Unit</w:t>
      </w:r>
      <w:r w:rsidR="001E17C5">
        <w:rPr>
          <w:lang w:val="en-GB" w:eastAsia="en-AU"/>
        </w:rPr>
        <w:t xml:space="preserve">, we were advised </w:t>
      </w:r>
      <w:r w:rsidR="004A351D">
        <w:rPr>
          <w:lang w:val="en-GB" w:eastAsia="en-AU"/>
        </w:rPr>
        <w:t xml:space="preserve">that </w:t>
      </w:r>
      <w:r w:rsidR="001E17C5">
        <w:rPr>
          <w:lang w:val="en-GB" w:eastAsia="en-AU"/>
        </w:rPr>
        <w:t>they have successfully implemented guidelines developed to support new regulations relating to targeted financial sanctions developed with the assistance of AMLAT</w:t>
      </w:r>
      <w:r w:rsidR="004A351D">
        <w:rPr>
          <w:lang w:val="en-GB" w:eastAsia="en-AU"/>
        </w:rPr>
        <w:t xml:space="preserve">. Staff are confident in the steps required to </w:t>
      </w:r>
      <w:r w:rsidR="00B615CA">
        <w:rPr>
          <w:lang w:val="en-GB" w:eastAsia="en-AU"/>
        </w:rPr>
        <w:t xml:space="preserve">deal </w:t>
      </w:r>
      <w:r w:rsidR="004A351D">
        <w:rPr>
          <w:lang w:val="en-GB" w:eastAsia="en-AU"/>
        </w:rPr>
        <w:t xml:space="preserve">with </w:t>
      </w:r>
      <w:r w:rsidR="00A3674B" w:rsidRPr="001B46B0">
        <w:t>targeted financial sanctions as the Sanctions Secretariat</w:t>
      </w:r>
      <w:r w:rsidR="00A3674B">
        <w:t xml:space="preserve"> </w:t>
      </w:r>
      <w:r w:rsidR="004A351D">
        <w:rPr>
          <w:lang w:val="en-GB" w:eastAsia="en-AU"/>
        </w:rPr>
        <w:t>and fulfilling their role as a</w:t>
      </w:r>
      <w:r w:rsidR="004A351D" w:rsidRPr="00DD52F7">
        <w:rPr>
          <w:lang w:val="en-GB" w:eastAsia="en-AU"/>
        </w:rPr>
        <w:t xml:space="preserve"> </w:t>
      </w:r>
      <w:r w:rsidR="00A3674B" w:rsidRPr="001B46B0">
        <w:t>supervisor</w:t>
      </w:r>
      <w:r w:rsidR="004A351D">
        <w:rPr>
          <w:lang w:val="en-GB" w:eastAsia="en-AU"/>
        </w:rPr>
        <w:t xml:space="preserve">. </w:t>
      </w:r>
    </w:p>
    <w:p w14:paraId="7F35627F" w14:textId="23999239" w:rsidR="009238D5" w:rsidRDefault="00451924" w:rsidP="009D24B7">
      <w:pPr>
        <w:pStyle w:val="BodyText"/>
      </w:pPr>
      <w:r>
        <w:t xml:space="preserve">At this stage </w:t>
      </w:r>
      <w:r w:rsidR="00A67484">
        <w:t xml:space="preserve">it appears </w:t>
      </w:r>
      <w:r>
        <w:t>too early to determine whether more recent policy and legal r</w:t>
      </w:r>
      <w:r w:rsidR="000D3A2F">
        <w:t xml:space="preserve">eforms in other countries such as </w:t>
      </w:r>
      <w:r w:rsidR="00EB30D3">
        <w:rPr>
          <w:bCs/>
          <w:i/>
          <w:iCs/>
        </w:rPr>
        <w:t xml:space="preserve">[words redacted] </w:t>
      </w:r>
      <w:r>
        <w:t>will be effectively implemented and lead to improvements in how these countries manage requests for assistance and investigat</w:t>
      </w:r>
      <w:r w:rsidR="00A67484">
        <w:t>e</w:t>
      </w:r>
      <w:r>
        <w:t xml:space="preserve"> and prosecu</w:t>
      </w:r>
      <w:r w:rsidR="00A67484">
        <w:t xml:space="preserve">te </w:t>
      </w:r>
      <w:r w:rsidR="000529CC">
        <w:t>AML/CTF</w:t>
      </w:r>
      <w:r w:rsidR="000241AC">
        <w:t xml:space="preserve">, </w:t>
      </w:r>
      <w:r w:rsidR="00EB30D3">
        <w:rPr>
          <w:bCs/>
          <w:i/>
          <w:iCs/>
        </w:rPr>
        <w:t>[words redacted]</w:t>
      </w:r>
      <w:r w:rsidR="000241AC">
        <w:t xml:space="preserve">. </w:t>
      </w:r>
      <w:r w:rsidR="00B615CA">
        <w:t xml:space="preserve">Given the range of </w:t>
      </w:r>
      <w:r w:rsidR="000529CC">
        <w:t>factors impacting on implementation at the institutional and system level</w:t>
      </w:r>
      <w:r w:rsidR="00B615CA">
        <w:t>, t</w:t>
      </w:r>
      <w:r w:rsidR="000529CC">
        <w:t>his can only be assessed at a future point in time through in-depth engagement with foreign counterparts</w:t>
      </w:r>
      <w:r w:rsidR="00A67484">
        <w:t xml:space="preserve"> </w:t>
      </w:r>
      <w:r w:rsidR="00A67484">
        <w:lastRenderedPageBreak/>
        <w:t>or consideration of follow up FATF (and APG) assessments of effectiveness</w:t>
      </w:r>
      <w:r w:rsidR="000529CC">
        <w:t>.</w:t>
      </w:r>
      <w:r w:rsidR="00A67484">
        <w:t xml:space="preserve"> The work of IP-</w:t>
      </w:r>
      <w:proofErr w:type="spellStart"/>
      <w:r w:rsidR="00A67484">
        <w:t>JuSP</w:t>
      </w:r>
      <w:proofErr w:type="spellEnd"/>
      <w:r w:rsidR="00A67484">
        <w:t xml:space="preserve"> has </w:t>
      </w:r>
      <w:r w:rsidR="00E96E2A">
        <w:t xml:space="preserve">helped </w:t>
      </w:r>
      <w:r w:rsidR="00A67484">
        <w:t>la</w:t>
      </w:r>
      <w:r w:rsidR="00E96E2A">
        <w:t xml:space="preserve">y </w:t>
      </w:r>
      <w:r w:rsidR="00A67484">
        <w:t xml:space="preserve">the </w:t>
      </w:r>
      <w:r w:rsidR="00B615CA">
        <w:t xml:space="preserve">necessary </w:t>
      </w:r>
      <w:r w:rsidR="00A67484">
        <w:t xml:space="preserve">foundations </w:t>
      </w:r>
      <w:r w:rsidR="00C42581">
        <w:t>and</w:t>
      </w:r>
      <w:r w:rsidR="00B615CA">
        <w:t xml:space="preserve"> building blocks by supporting development of </w:t>
      </w:r>
      <w:r w:rsidR="00A67484">
        <w:t xml:space="preserve">improved policy and legal </w:t>
      </w:r>
      <w:r w:rsidR="00E96E2A">
        <w:t xml:space="preserve">frameworks. </w:t>
      </w:r>
    </w:p>
    <w:bookmarkEnd w:id="62"/>
    <w:p w14:paraId="1B943297" w14:textId="724C5061" w:rsidR="007B5964" w:rsidRDefault="008C7050" w:rsidP="0069350B">
      <w:pPr>
        <w:pStyle w:val="Heading3"/>
      </w:pPr>
      <w:r w:rsidRPr="008C7050">
        <w:t xml:space="preserve">Is the program meeting national counterpart priorities and expectations? </w:t>
      </w:r>
    </w:p>
    <w:p w14:paraId="1F216166" w14:textId="5C3870AC" w:rsidR="00DE7537" w:rsidRPr="004A351D" w:rsidRDefault="00DE7537" w:rsidP="00015EF8">
      <w:pPr>
        <w:pStyle w:val="BodyText"/>
        <w:spacing w:line="252" w:lineRule="auto"/>
        <w:rPr>
          <w:lang w:eastAsia="en-AU"/>
        </w:rPr>
      </w:pPr>
      <w:r w:rsidRPr="004A351D">
        <w:rPr>
          <w:lang w:eastAsia="en-AU"/>
        </w:rPr>
        <w:t xml:space="preserve">The program was designed to </w:t>
      </w:r>
      <w:r w:rsidRPr="009615A4">
        <w:rPr>
          <w:lang w:eastAsia="en-AU"/>
        </w:rPr>
        <w:t>deliver demand</w:t>
      </w:r>
      <w:r w:rsidR="000241AC">
        <w:rPr>
          <w:lang w:eastAsia="en-AU"/>
        </w:rPr>
        <w:t xml:space="preserve"> </w:t>
      </w:r>
      <w:r w:rsidRPr="009615A4">
        <w:rPr>
          <w:lang w:eastAsia="en-AU"/>
        </w:rPr>
        <w:t>driven projects to meet the requests and priority needs of counterpart agencies.</w:t>
      </w:r>
      <w:r>
        <w:rPr>
          <w:lang w:eastAsia="en-AU"/>
        </w:rPr>
        <w:t xml:space="preserve"> </w:t>
      </w:r>
      <w:r w:rsidRPr="004A351D">
        <w:rPr>
          <w:lang w:eastAsia="en-AU"/>
        </w:rPr>
        <w:t xml:space="preserve">Country ownership of development priorities is a key principle of development effectiveness outlined in the Paris Declaration on Aid Effectiveness (2005) and re-affirmed in the Accra Agenda for Action (2008) and the Busan Partnership for Co-operation (2011). </w:t>
      </w:r>
    </w:p>
    <w:p w14:paraId="1B4D4290" w14:textId="2AE3BB10" w:rsidR="00D8489D" w:rsidRDefault="00DE7537" w:rsidP="00015EF8">
      <w:pPr>
        <w:pStyle w:val="BodyText"/>
        <w:spacing w:line="252" w:lineRule="auto"/>
        <w:rPr>
          <w:lang w:eastAsia="en-AU"/>
        </w:rPr>
      </w:pPr>
      <w:r>
        <w:rPr>
          <w:lang w:eastAsia="en-AU"/>
        </w:rPr>
        <w:t xml:space="preserve">Implementing teams emphasised in survey responses that projects and activities are initiated at the request of partner governments and counterpart agencies. </w:t>
      </w:r>
      <w:r w:rsidR="00D8489D" w:rsidRPr="00D8489D">
        <w:rPr>
          <w:lang w:eastAsia="en-AU"/>
        </w:rPr>
        <w:t>In the AML/CTF area, deficiencies identified by FATF/APG mutual evaluations are common drivers for countries requesting assistance</w:t>
      </w:r>
      <w:r w:rsidR="00D8489D">
        <w:rPr>
          <w:lang w:eastAsia="en-AU"/>
        </w:rPr>
        <w:t xml:space="preserve">. If </w:t>
      </w:r>
      <w:r w:rsidR="00D8489D" w:rsidRPr="00D8489D">
        <w:rPr>
          <w:lang w:eastAsia="en-AU"/>
        </w:rPr>
        <w:t>a country becomes grey-listed, there are significant negative economic consequences. Requests were also described as evolving organically from existing counterpart relationships and involvement in regional forums. Not unusually work to develop or reform specific laws leads to requests for implementation support including developing supporting policies and procedures.</w:t>
      </w:r>
    </w:p>
    <w:p w14:paraId="0A97ABAE" w14:textId="4B14A0BE" w:rsidR="00D8489D" w:rsidRPr="00D8489D" w:rsidRDefault="00D8489D" w:rsidP="00015EF8">
      <w:pPr>
        <w:pStyle w:val="BodyText"/>
        <w:spacing w:line="252" w:lineRule="auto"/>
        <w:rPr>
          <w:lang w:eastAsia="en-AU"/>
        </w:rPr>
      </w:pPr>
      <w:r w:rsidRPr="00D8489D">
        <w:rPr>
          <w:lang w:eastAsia="en-AU"/>
        </w:rPr>
        <w:t xml:space="preserve">Requests for assistance are developed by implementing teams into project proposals and included in the annual work plan. </w:t>
      </w:r>
      <w:r w:rsidR="00FD5585">
        <w:rPr>
          <w:lang w:eastAsia="en-AU"/>
        </w:rPr>
        <w:t xml:space="preserve">Implementing teams report that </w:t>
      </w:r>
      <w:r>
        <w:rPr>
          <w:lang w:eastAsia="en-AU"/>
        </w:rPr>
        <w:t xml:space="preserve">DFAT and Homes Affairs </w:t>
      </w:r>
      <w:r w:rsidRPr="00D8489D">
        <w:rPr>
          <w:lang w:eastAsia="en-AU"/>
        </w:rPr>
        <w:t xml:space="preserve">Posts are regularly consulted during the process of developing project proposals, and more formally at the request of DFAT Law and Justice Branch, once a draft annual work plan is developed. </w:t>
      </w:r>
      <w:r w:rsidR="00FD5585" w:rsidRPr="00FD5585">
        <w:rPr>
          <w:lang w:val="en-GB" w:eastAsia="en-AU"/>
        </w:rPr>
        <w:t>Implementing teams use a mix of formal and informal means of seeking feedback on their engagements with partners through surveys, feedback sessions and follow-up with DFAT post.</w:t>
      </w:r>
      <w:r w:rsidR="00FD5585">
        <w:rPr>
          <w:lang w:val="en-GB" w:eastAsia="en-AU"/>
        </w:rPr>
        <w:t xml:space="preserve"> This does not appear to be captured effectively in reporting. </w:t>
      </w:r>
    </w:p>
    <w:p w14:paraId="71774688" w14:textId="1813758B" w:rsidR="00D8489D" w:rsidRDefault="00D8489D" w:rsidP="00015EF8">
      <w:pPr>
        <w:pStyle w:val="BodyText"/>
        <w:spacing w:line="252" w:lineRule="auto"/>
        <w:rPr>
          <w:lang w:eastAsia="en-AU"/>
        </w:rPr>
      </w:pPr>
      <w:r>
        <w:rPr>
          <w:lang w:eastAsia="en-AU"/>
        </w:rPr>
        <w:t xml:space="preserve">Those outside the implementing teams – program management and DFAT, do not have </w:t>
      </w:r>
      <w:r w:rsidRPr="00D8489D">
        <w:rPr>
          <w:lang w:val="en-GB" w:eastAsia="en-AU"/>
        </w:rPr>
        <w:t xml:space="preserve">a </w:t>
      </w:r>
      <w:r w:rsidR="001E7C5A">
        <w:rPr>
          <w:lang w:val="en-GB" w:eastAsia="en-AU"/>
        </w:rPr>
        <w:t>clear lens</w:t>
      </w:r>
      <w:r w:rsidRPr="00D8489D">
        <w:rPr>
          <w:lang w:val="en-GB" w:eastAsia="en-AU"/>
        </w:rPr>
        <w:t xml:space="preserve"> into how requests are identified and managed by implementing teams</w:t>
      </w:r>
      <w:r w:rsidR="00FD5585">
        <w:rPr>
          <w:lang w:val="en-GB" w:eastAsia="en-AU"/>
        </w:rPr>
        <w:t>. T</w:t>
      </w:r>
      <w:r w:rsidRPr="00D8489D">
        <w:rPr>
          <w:lang w:val="en-GB" w:eastAsia="en-AU"/>
        </w:rPr>
        <w:t xml:space="preserve">here is a </w:t>
      </w:r>
      <w:r w:rsidR="00FD5585">
        <w:rPr>
          <w:lang w:val="en-GB" w:eastAsia="en-AU"/>
        </w:rPr>
        <w:t>concern that the</w:t>
      </w:r>
      <w:r w:rsidRPr="00D8489D">
        <w:rPr>
          <w:lang w:val="en-GB" w:eastAsia="en-AU"/>
        </w:rPr>
        <w:t xml:space="preserve"> projects </w:t>
      </w:r>
      <w:r w:rsidR="00FD5585">
        <w:rPr>
          <w:lang w:val="en-GB" w:eastAsia="en-AU"/>
        </w:rPr>
        <w:t xml:space="preserve">delivered </w:t>
      </w:r>
      <w:r>
        <w:rPr>
          <w:lang w:val="en-GB" w:eastAsia="en-AU"/>
        </w:rPr>
        <w:t xml:space="preserve">are </w:t>
      </w:r>
      <w:r w:rsidRPr="00D8489D">
        <w:rPr>
          <w:lang w:val="en-GB" w:eastAsia="en-AU"/>
        </w:rPr>
        <w:t xml:space="preserve">supply orientated </w:t>
      </w:r>
      <w:r w:rsidR="00FD5585">
        <w:rPr>
          <w:lang w:val="en-GB" w:eastAsia="en-AU"/>
        </w:rPr>
        <w:t xml:space="preserve">(matching expertise available), </w:t>
      </w:r>
      <w:r w:rsidRPr="00D8489D">
        <w:rPr>
          <w:lang w:val="en-GB" w:eastAsia="en-AU"/>
        </w:rPr>
        <w:t xml:space="preserve">rather </w:t>
      </w:r>
      <w:r w:rsidR="00DE2AE5">
        <w:rPr>
          <w:lang w:val="en-GB" w:eastAsia="en-AU"/>
        </w:rPr>
        <w:t xml:space="preserve">than </w:t>
      </w:r>
      <w:r w:rsidRPr="00D8489D">
        <w:rPr>
          <w:lang w:val="en-GB" w:eastAsia="en-AU"/>
        </w:rPr>
        <w:t xml:space="preserve">meeting current demand from partner governments. </w:t>
      </w:r>
      <w:r w:rsidR="00405EF2">
        <w:rPr>
          <w:lang w:val="en-GB" w:eastAsia="en-AU"/>
        </w:rPr>
        <w:t xml:space="preserve">For DFAT, the </w:t>
      </w:r>
      <w:r w:rsidRPr="00D8489D">
        <w:rPr>
          <w:lang w:val="en-GB" w:eastAsia="en-AU"/>
        </w:rPr>
        <w:t>reports they receive do not reflect on the extent that a project or activities met priorities and expectations of counterparts.</w:t>
      </w:r>
    </w:p>
    <w:p w14:paraId="5FBE5050" w14:textId="5B4217F0" w:rsidR="009D3515" w:rsidRDefault="004A351D" w:rsidP="00015EF8">
      <w:pPr>
        <w:pStyle w:val="BodyText"/>
        <w:spacing w:line="252" w:lineRule="auto"/>
        <w:rPr>
          <w:lang w:val="en-GB" w:eastAsia="en-AU"/>
        </w:rPr>
      </w:pPr>
      <w:r>
        <w:rPr>
          <w:lang w:val="en-GB" w:eastAsia="en-AU"/>
        </w:rPr>
        <w:t xml:space="preserve">The counterpart agencies we </w:t>
      </w:r>
      <w:r w:rsidR="00D5779C">
        <w:rPr>
          <w:lang w:val="en-GB" w:eastAsia="en-AU"/>
        </w:rPr>
        <w:t xml:space="preserve">engaged with </w:t>
      </w:r>
      <w:r>
        <w:rPr>
          <w:lang w:val="en-GB" w:eastAsia="en-AU"/>
        </w:rPr>
        <w:t>spoke very positively of the support they received and the manner it was delivered.</w:t>
      </w:r>
      <w:r w:rsidR="00D5779C">
        <w:rPr>
          <w:lang w:val="en-GB" w:eastAsia="en-AU"/>
        </w:rPr>
        <w:t xml:space="preserve"> </w:t>
      </w:r>
      <w:r w:rsidR="00355EE6">
        <w:rPr>
          <w:lang w:val="en-GB" w:eastAsia="en-AU"/>
        </w:rPr>
        <w:t xml:space="preserve">They provided useful insight into how valuable the work of at least AMLAT and AGD is viewed. </w:t>
      </w:r>
      <w:r w:rsidR="00D5779C">
        <w:rPr>
          <w:lang w:val="en-GB" w:eastAsia="en-AU"/>
        </w:rPr>
        <w:t xml:space="preserve">Vanuatu for example, emphasised how the approach </w:t>
      </w:r>
      <w:r w:rsidR="00355EE6">
        <w:rPr>
          <w:lang w:val="en-GB" w:eastAsia="en-AU"/>
        </w:rPr>
        <w:t xml:space="preserve">taken by AMLAT </w:t>
      </w:r>
      <w:r w:rsidR="00D5779C">
        <w:rPr>
          <w:lang w:val="en-GB" w:eastAsia="en-AU"/>
        </w:rPr>
        <w:t xml:space="preserve">supported country ownership of the process of developing new laws relating to UN financial sanctions and the subsequent development of a guidance manual. It was described how AMLAT provided examples from other countries, provided advice and recommendations which Vanuatu determined whether they would implement or not. Vanuatu had control over the drafting process. </w:t>
      </w:r>
    </w:p>
    <w:p w14:paraId="34644853" w14:textId="6A4A967E" w:rsidR="001E7C5A" w:rsidRPr="00F15E3F" w:rsidRDefault="00B0012F" w:rsidP="00015EF8">
      <w:pPr>
        <w:pStyle w:val="BodyText"/>
        <w:spacing w:line="252" w:lineRule="auto"/>
        <w:rPr>
          <w:spacing w:val="0"/>
          <w:lang w:val="en-GB" w:eastAsia="en-AU"/>
        </w:rPr>
      </w:pPr>
      <w:bookmarkStart w:id="63" w:name="_Hlk27631309"/>
      <w:r w:rsidRPr="00F15E3F">
        <w:rPr>
          <w:spacing w:val="0"/>
          <w:lang w:val="en-GB" w:eastAsia="en-AU"/>
        </w:rPr>
        <w:t xml:space="preserve">In Indonesia, working with the Corruption Eradication Commission (KPK), </w:t>
      </w:r>
      <w:r w:rsidR="000D0ECF" w:rsidRPr="00F15E3F">
        <w:rPr>
          <w:spacing w:val="0"/>
          <w:lang w:val="en-GB" w:eastAsia="en-AU"/>
        </w:rPr>
        <w:t xml:space="preserve">AMLAT has supported the </w:t>
      </w:r>
      <w:r w:rsidRPr="00F15E3F">
        <w:rPr>
          <w:spacing w:val="0"/>
          <w:lang w:val="en-GB" w:eastAsia="en-AU"/>
        </w:rPr>
        <w:t xml:space="preserve">development of </w:t>
      </w:r>
      <w:r w:rsidR="000D0ECF" w:rsidRPr="00F15E3F">
        <w:rPr>
          <w:spacing w:val="0"/>
          <w:lang w:val="en-GB" w:eastAsia="en-AU"/>
        </w:rPr>
        <w:t xml:space="preserve">a report on money laundering typologies and the subsequent development and release of a guidebook </w:t>
      </w:r>
      <w:r w:rsidR="001E7C5A" w:rsidRPr="00F15E3F">
        <w:rPr>
          <w:spacing w:val="0"/>
          <w:lang w:val="en-GB" w:eastAsia="en-AU"/>
        </w:rPr>
        <w:t xml:space="preserve">on </w:t>
      </w:r>
      <w:r w:rsidR="000D0ECF" w:rsidRPr="00F15E3F">
        <w:rPr>
          <w:spacing w:val="0"/>
          <w:lang w:val="en-GB" w:eastAsia="en-AU"/>
        </w:rPr>
        <w:t>money laundering typologies for corruption</w:t>
      </w:r>
      <w:r w:rsidR="001E7C5A" w:rsidRPr="00F15E3F">
        <w:rPr>
          <w:spacing w:val="0"/>
          <w:lang w:val="en-GB" w:eastAsia="en-AU"/>
        </w:rPr>
        <w:t xml:space="preserve"> </w:t>
      </w:r>
      <w:r w:rsidR="000D0ECF" w:rsidRPr="00F15E3F">
        <w:rPr>
          <w:spacing w:val="0"/>
          <w:lang w:val="en-GB" w:eastAsia="en-AU"/>
        </w:rPr>
        <w:t xml:space="preserve">case handling. </w:t>
      </w:r>
      <w:r w:rsidR="008A0EE9" w:rsidRPr="00F15E3F">
        <w:rPr>
          <w:spacing w:val="0"/>
          <w:lang w:val="en-GB" w:eastAsia="en-AU"/>
        </w:rPr>
        <w:t>According to</w:t>
      </w:r>
      <w:r w:rsidR="000D0ECF" w:rsidRPr="00F15E3F">
        <w:rPr>
          <w:spacing w:val="0"/>
          <w:lang w:val="en-GB" w:eastAsia="en-AU"/>
        </w:rPr>
        <w:t xml:space="preserve"> KPK</w:t>
      </w:r>
      <w:r w:rsidR="001E7C5A" w:rsidRPr="00F15E3F">
        <w:rPr>
          <w:spacing w:val="0"/>
          <w:lang w:val="en-GB" w:eastAsia="en-AU"/>
        </w:rPr>
        <w:t>,</w:t>
      </w:r>
      <w:r w:rsidR="000D0ECF" w:rsidRPr="00F15E3F">
        <w:rPr>
          <w:spacing w:val="0"/>
          <w:lang w:val="en-GB" w:eastAsia="en-AU"/>
        </w:rPr>
        <w:t xml:space="preserve"> the technical assistance enabled access to a level of expertise they felt they did not have inhouse</w:t>
      </w:r>
      <w:r w:rsidR="001E7C5A" w:rsidRPr="00F15E3F">
        <w:rPr>
          <w:spacing w:val="0"/>
          <w:lang w:val="en-GB" w:eastAsia="en-AU"/>
        </w:rPr>
        <w:t xml:space="preserve">. Supporting the effective investigation of corruption and corruption related money laundering is </w:t>
      </w:r>
      <w:r w:rsidR="000D0ECF" w:rsidRPr="00F15E3F">
        <w:rPr>
          <w:spacing w:val="0"/>
          <w:lang w:val="en-GB" w:eastAsia="en-AU"/>
        </w:rPr>
        <w:t xml:space="preserve">a priority for KPK and the Indonesian government. </w:t>
      </w:r>
      <w:r w:rsidR="00AF3D31" w:rsidRPr="00F15E3F">
        <w:rPr>
          <w:spacing w:val="0"/>
          <w:lang w:val="en-GB" w:eastAsia="en-AU"/>
        </w:rPr>
        <w:t>T</w:t>
      </w:r>
      <w:r w:rsidR="000D0ECF" w:rsidRPr="00F15E3F">
        <w:rPr>
          <w:spacing w:val="0"/>
          <w:lang w:val="en-GB" w:eastAsia="en-AU"/>
        </w:rPr>
        <w:t xml:space="preserve">he handbook </w:t>
      </w:r>
      <w:r w:rsidR="00AF3D31" w:rsidRPr="00F15E3F">
        <w:rPr>
          <w:spacing w:val="0"/>
          <w:lang w:val="en-GB" w:eastAsia="en-AU"/>
        </w:rPr>
        <w:t xml:space="preserve">is intended to provide guidance to </w:t>
      </w:r>
      <w:r w:rsidR="000D0ECF" w:rsidRPr="00F15E3F">
        <w:rPr>
          <w:spacing w:val="0"/>
          <w:lang w:val="en-GB" w:eastAsia="en-AU"/>
        </w:rPr>
        <w:t>investigators and prosecutors a</w:t>
      </w:r>
      <w:r w:rsidR="008A0EE9" w:rsidRPr="00F15E3F">
        <w:rPr>
          <w:spacing w:val="0"/>
          <w:lang w:val="en-GB" w:eastAsia="en-AU"/>
        </w:rPr>
        <w:t xml:space="preserve">cross Indonesia </w:t>
      </w:r>
      <w:r w:rsidR="00AF3D31" w:rsidRPr="00F15E3F">
        <w:rPr>
          <w:spacing w:val="0"/>
          <w:lang w:val="en-GB" w:eastAsia="en-AU"/>
        </w:rPr>
        <w:t>to enhance their h</w:t>
      </w:r>
      <w:r w:rsidR="008A0EE9" w:rsidRPr="00F15E3F">
        <w:rPr>
          <w:spacing w:val="0"/>
          <w:lang w:val="en-GB" w:eastAsia="en-AU"/>
        </w:rPr>
        <w:t>andling of corruption matters</w:t>
      </w:r>
      <w:r w:rsidR="00355EE6" w:rsidRPr="00F15E3F">
        <w:rPr>
          <w:spacing w:val="0"/>
          <w:lang w:val="en-GB" w:eastAsia="en-AU"/>
        </w:rPr>
        <w:t xml:space="preserve">. </w:t>
      </w:r>
      <w:r w:rsidR="00800231" w:rsidRPr="008B2FA8">
        <w:rPr>
          <w:i/>
          <w:iCs/>
        </w:rPr>
        <w:t>[Sentence redacted</w:t>
      </w:r>
      <w:r w:rsidR="00800231" w:rsidRPr="008B2FA8">
        <w:rPr>
          <w:bCs/>
          <w:i/>
          <w:iCs/>
        </w:rPr>
        <w:t>]</w:t>
      </w:r>
      <w:r w:rsidR="00AF3D31" w:rsidRPr="00F15E3F">
        <w:rPr>
          <w:spacing w:val="0"/>
          <w:lang w:val="en-GB" w:eastAsia="en-AU"/>
        </w:rPr>
        <w:t xml:space="preserve">. </w:t>
      </w:r>
    </w:p>
    <w:p w14:paraId="361DA457" w14:textId="78FBF1F1" w:rsidR="00AF3D31" w:rsidRDefault="00507D47" w:rsidP="00015EF8">
      <w:pPr>
        <w:pStyle w:val="BodyText"/>
        <w:spacing w:line="252" w:lineRule="auto"/>
        <w:rPr>
          <w:lang w:val="en-GB" w:eastAsia="en-AU"/>
        </w:rPr>
      </w:pPr>
      <w:r>
        <w:rPr>
          <w:lang w:val="en-GB" w:eastAsia="en-AU"/>
        </w:rPr>
        <w:t xml:space="preserve">In Cambodia there was initial pressure because </w:t>
      </w:r>
      <w:r w:rsidR="00A3674B">
        <w:rPr>
          <w:lang w:val="en-GB" w:eastAsia="en-AU"/>
        </w:rPr>
        <w:t xml:space="preserve">of </w:t>
      </w:r>
      <w:r w:rsidR="00A3674B">
        <w:t>AML/CTF deficiencies identified in Cambodia’s September 2017 Mutual Evaluation Report, including deficiencies with Cambodia’s mutual legal assistance laws</w:t>
      </w:r>
      <w:r>
        <w:rPr>
          <w:lang w:val="en-GB" w:eastAsia="en-AU"/>
        </w:rPr>
        <w:t>. However</w:t>
      </w:r>
      <w:r w:rsidR="00355EE6">
        <w:rPr>
          <w:lang w:val="en-GB" w:eastAsia="en-AU"/>
        </w:rPr>
        <w:t xml:space="preserve">, as a result of the project, </w:t>
      </w:r>
      <w:r>
        <w:rPr>
          <w:lang w:val="en-GB" w:eastAsia="en-AU"/>
        </w:rPr>
        <w:t xml:space="preserve">there has been a growing awareness of the value of </w:t>
      </w:r>
      <w:r w:rsidR="00355EE6">
        <w:rPr>
          <w:lang w:val="en-GB" w:eastAsia="en-AU"/>
        </w:rPr>
        <w:t xml:space="preserve">the </w:t>
      </w:r>
      <w:r>
        <w:rPr>
          <w:lang w:val="en-GB" w:eastAsia="en-AU"/>
        </w:rPr>
        <w:t>mutual assistance</w:t>
      </w:r>
      <w:r w:rsidR="00355EE6">
        <w:rPr>
          <w:lang w:val="en-GB" w:eastAsia="en-AU"/>
        </w:rPr>
        <w:t xml:space="preserve"> functions</w:t>
      </w:r>
      <w:r>
        <w:rPr>
          <w:lang w:val="en-GB" w:eastAsia="en-AU"/>
        </w:rPr>
        <w:t>, and while the law is yet to be passed, Cambodian agencies have been more proactively responding to and mak</w:t>
      </w:r>
      <w:r w:rsidR="00A3674B">
        <w:rPr>
          <w:lang w:val="en-GB" w:eastAsia="en-AU"/>
        </w:rPr>
        <w:t>ing</w:t>
      </w:r>
      <w:r>
        <w:rPr>
          <w:lang w:val="en-GB" w:eastAsia="en-AU"/>
        </w:rPr>
        <w:t xml:space="preserve"> requests to foreign central authorities</w:t>
      </w:r>
      <w:r w:rsidR="00BD44F1">
        <w:rPr>
          <w:lang w:val="en-GB" w:eastAsia="en-AU"/>
        </w:rPr>
        <w:t xml:space="preserve">. </w:t>
      </w:r>
    </w:p>
    <w:p w14:paraId="0B6379E0" w14:textId="6E9A71F9" w:rsidR="00FD5585" w:rsidRPr="00FD5585" w:rsidRDefault="001E7C5A" w:rsidP="00015EF8">
      <w:pPr>
        <w:pStyle w:val="BodyText"/>
        <w:spacing w:line="252" w:lineRule="auto"/>
        <w:rPr>
          <w:lang w:val="en-GB" w:eastAsia="en-AU"/>
        </w:rPr>
      </w:pPr>
      <w:r>
        <w:rPr>
          <w:lang w:val="en-GB" w:eastAsia="en-AU"/>
        </w:rPr>
        <w:t>While we have not been able to assess those projects or engagements that did not go as planned or problems arose, t</w:t>
      </w:r>
      <w:r w:rsidRPr="001E7C5A">
        <w:rPr>
          <w:lang w:val="en-GB" w:eastAsia="en-AU"/>
        </w:rPr>
        <w:t xml:space="preserve">here is evidence that suggests </w:t>
      </w:r>
      <w:r>
        <w:rPr>
          <w:lang w:val="en-GB" w:eastAsia="en-AU"/>
        </w:rPr>
        <w:t xml:space="preserve">implementing teams, particularly AMLAT, </w:t>
      </w:r>
      <w:r w:rsidR="00C94ED8">
        <w:rPr>
          <w:lang w:val="en-GB" w:eastAsia="en-AU"/>
        </w:rPr>
        <w:t>MSIP</w:t>
      </w:r>
      <w:r>
        <w:rPr>
          <w:lang w:val="en-GB" w:eastAsia="en-AU"/>
        </w:rPr>
        <w:t xml:space="preserve"> and AGD </w:t>
      </w:r>
      <w:r w:rsidRPr="001E7C5A">
        <w:rPr>
          <w:lang w:val="en-GB" w:eastAsia="en-AU"/>
        </w:rPr>
        <w:t>have established strong reputations in the region for their expertise</w:t>
      </w:r>
      <w:r>
        <w:rPr>
          <w:lang w:val="en-GB" w:eastAsia="en-AU"/>
        </w:rPr>
        <w:t xml:space="preserve">, support and assistance. </w:t>
      </w:r>
      <w:r w:rsidRPr="001E7C5A">
        <w:rPr>
          <w:lang w:val="en-GB" w:eastAsia="en-AU"/>
        </w:rPr>
        <w:lastRenderedPageBreak/>
        <w:t xml:space="preserve">Requests to AMLAT and </w:t>
      </w:r>
      <w:r w:rsidR="00C94ED8">
        <w:rPr>
          <w:lang w:val="en-GB" w:eastAsia="en-AU"/>
        </w:rPr>
        <w:t>MSIP</w:t>
      </w:r>
      <w:r w:rsidRPr="001E7C5A">
        <w:rPr>
          <w:lang w:val="en-GB" w:eastAsia="en-AU"/>
        </w:rPr>
        <w:t xml:space="preserve"> continue to grow from countrie</w:t>
      </w:r>
      <w:r>
        <w:rPr>
          <w:lang w:val="en-GB" w:eastAsia="en-AU"/>
        </w:rPr>
        <w:t>s including follow-on support activities</w:t>
      </w:r>
      <w:r w:rsidR="00355EE6">
        <w:rPr>
          <w:lang w:val="en-GB" w:eastAsia="en-AU"/>
        </w:rPr>
        <w:t xml:space="preserve">. </w:t>
      </w:r>
      <w:r w:rsidR="00FD5585" w:rsidRPr="00FD5585">
        <w:rPr>
          <w:lang w:val="en-GB" w:eastAsia="en-AU"/>
        </w:rPr>
        <w:t xml:space="preserve">Teams are flexible in the delivery approach and it is noted that projects are often postponed (up to a year later) at the request of countries. </w:t>
      </w:r>
      <w:r w:rsidR="00355EE6">
        <w:rPr>
          <w:lang w:val="en-GB" w:eastAsia="en-AU"/>
        </w:rPr>
        <w:t xml:space="preserve">AMLAT and </w:t>
      </w:r>
      <w:r w:rsidR="00C94ED8">
        <w:rPr>
          <w:lang w:val="en-GB" w:eastAsia="en-AU"/>
        </w:rPr>
        <w:t>MSIP</w:t>
      </w:r>
      <w:r w:rsidR="00355EE6">
        <w:rPr>
          <w:lang w:val="en-GB" w:eastAsia="en-AU"/>
        </w:rPr>
        <w:t xml:space="preserve"> </w:t>
      </w:r>
      <w:r w:rsidR="00FD5585" w:rsidRPr="00FD5585">
        <w:rPr>
          <w:lang w:val="en-GB" w:eastAsia="en-AU"/>
        </w:rPr>
        <w:t>can</w:t>
      </w:r>
      <w:r w:rsidR="00405EF2">
        <w:rPr>
          <w:lang w:val="en-GB" w:eastAsia="en-AU"/>
        </w:rPr>
        <w:t>not</w:t>
      </w:r>
      <w:r w:rsidR="00FD5585" w:rsidRPr="00FD5585">
        <w:rPr>
          <w:lang w:val="en-GB" w:eastAsia="en-AU"/>
        </w:rPr>
        <w:t xml:space="preserve"> meet the growing request for assistance and are commonly faced with either not delivering </w:t>
      </w:r>
      <w:r w:rsidR="00355EE6">
        <w:rPr>
          <w:lang w:val="en-GB" w:eastAsia="en-AU"/>
        </w:rPr>
        <w:t xml:space="preserve">support </w:t>
      </w:r>
      <w:r w:rsidR="00FD5585" w:rsidRPr="00FD5585">
        <w:rPr>
          <w:lang w:val="en-GB" w:eastAsia="en-AU"/>
        </w:rPr>
        <w:t xml:space="preserve">or delivering support on a smaller scale. </w:t>
      </w:r>
    </w:p>
    <w:bookmarkEnd w:id="63"/>
    <w:p w14:paraId="0207BAD2" w14:textId="7C5E5DBA" w:rsidR="004016E0" w:rsidRDefault="008C7050" w:rsidP="0069350B">
      <w:pPr>
        <w:pStyle w:val="Heading3"/>
      </w:pPr>
      <w:r w:rsidRPr="008C7050">
        <w:t>Does the program contribute to other outcomes outside of the program’s intentions?</w:t>
      </w:r>
    </w:p>
    <w:p w14:paraId="4B3EA9AC" w14:textId="1CAF3D1C" w:rsidR="004578B9" w:rsidRPr="009D24B7" w:rsidRDefault="004578B9" w:rsidP="004578B9">
      <w:pPr>
        <w:pStyle w:val="BodyText"/>
        <w:rPr>
          <w:spacing w:val="0"/>
          <w:lang w:val="en-GB" w:eastAsia="en-AU"/>
        </w:rPr>
      </w:pPr>
      <w:r w:rsidRPr="009D24B7">
        <w:rPr>
          <w:spacing w:val="0"/>
          <w:lang w:val="en-GB" w:eastAsia="en-AU"/>
        </w:rPr>
        <w:t xml:space="preserve">There is consistent view </w:t>
      </w:r>
      <w:r w:rsidR="00355EE6" w:rsidRPr="009D24B7">
        <w:rPr>
          <w:spacing w:val="0"/>
          <w:lang w:val="en-GB" w:eastAsia="en-AU"/>
        </w:rPr>
        <w:t xml:space="preserve">amongst stakeholders </w:t>
      </w:r>
      <w:r w:rsidRPr="009D24B7">
        <w:rPr>
          <w:spacing w:val="0"/>
          <w:lang w:val="en-GB" w:eastAsia="en-AU"/>
        </w:rPr>
        <w:t>that a key benefit beyond those identified in the program’s intended outcomes is the establishment and enhancement of relationships in key partner countries with counterpart agencies. As recognised in the Foreign Policy Whitepaper</w:t>
      </w:r>
      <w:r w:rsidR="00350FC6" w:rsidRPr="009D24B7">
        <w:rPr>
          <w:spacing w:val="0"/>
          <w:lang w:val="en-GB" w:eastAsia="en-AU"/>
        </w:rPr>
        <w:t>,</w:t>
      </w:r>
      <w:r w:rsidRPr="009D24B7">
        <w:rPr>
          <w:spacing w:val="0"/>
          <w:lang w:val="en-GB" w:eastAsia="en-AU"/>
        </w:rPr>
        <w:t xml:space="preserve"> these relationships </w:t>
      </w:r>
      <w:r w:rsidR="00350FC6" w:rsidRPr="009D24B7">
        <w:rPr>
          <w:spacing w:val="0"/>
          <w:lang w:val="en-GB" w:eastAsia="en-AU"/>
        </w:rPr>
        <w:t>fostered through IP-</w:t>
      </w:r>
      <w:proofErr w:type="spellStart"/>
      <w:r w:rsidR="00350FC6" w:rsidRPr="009D24B7">
        <w:rPr>
          <w:spacing w:val="0"/>
          <w:lang w:val="en-GB" w:eastAsia="en-AU"/>
        </w:rPr>
        <w:t>JuSP</w:t>
      </w:r>
      <w:proofErr w:type="spellEnd"/>
      <w:r w:rsidR="00350FC6" w:rsidRPr="009D24B7">
        <w:rPr>
          <w:spacing w:val="0"/>
          <w:lang w:val="en-GB" w:eastAsia="en-AU"/>
        </w:rPr>
        <w:t xml:space="preserve"> engagement, </w:t>
      </w:r>
      <w:r w:rsidRPr="009D24B7">
        <w:rPr>
          <w:spacing w:val="0"/>
          <w:lang w:val="en-GB" w:eastAsia="en-AU"/>
        </w:rPr>
        <w:t xml:space="preserve">contribute to improved law enforcement and national security cooperation </w:t>
      </w:r>
      <w:r w:rsidR="00350FC6" w:rsidRPr="009D24B7">
        <w:rPr>
          <w:spacing w:val="0"/>
          <w:lang w:val="en-GB" w:eastAsia="en-AU"/>
        </w:rPr>
        <w:t xml:space="preserve">at </w:t>
      </w:r>
      <w:r w:rsidRPr="009D24B7">
        <w:rPr>
          <w:spacing w:val="0"/>
          <w:lang w:val="en-GB" w:eastAsia="en-AU"/>
        </w:rPr>
        <w:t>operational and policy levels between Australia and partner countries. The recent experience of working with Vanuatu counterparts, was highlighted as an example, where additional benefits of the engagement included:</w:t>
      </w:r>
    </w:p>
    <w:p w14:paraId="38CC5506" w14:textId="5E703F3D" w:rsidR="004578B9" w:rsidRDefault="00355EE6" w:rsidP="0069350B">
      <w:pPr>
        <w:pStyle w:val="CoffeyBulletsL1"/>
      </w:pPr>
      <w:r>
        <w:t>e</w:t>
      </w:r>
      <w:r w:rsidR="004578B9">
        <w:t>xchange and sharing of information on best practice in relation to mutual assistance and extradition processes;</w:t>
      </w:r>
    </w:p>
    <w:p w14:paraId="4484409E" w14:textId="51F2D167" w:rsidR="004578B9" w:rsidRDefault="00355EE6" w:rsidP="0069350B">
      <w:pPr>
        <w:pStyle w:val="CoffeyBulletsL1"/>
      </w:pPr>
      <w:r>
        <w:t>s</w:t>
      </w:r>
      <w:r w:rsidR="004578B9">
        <w:t>trengthen</w:t>
      </w:r>
      <w:r>
        <w:t>ed</w:t>
      </w:r>
      <w:r w:rsidR="004578B9">
        <w:t xml:space="preserve"> relationships between AGD as Australia’s central authority and Vanuatu’s central authority, the Office of Public Prosecutor; and</w:t>
      </w:r>
    </w:p>
    <w:p w14:paraId="5A940264" w14:textId="0BAF5CF2" w:rsidR="00350FC6" w:rsidRDefault="00355EE6" w:rsidP="0069350B">
      <w:pPr>
        <w:pStyle w:val="CoffeyBulletsL1"/>
      </w:pPr>
      <w:r>
        <w:t>t</w:t>
      </w:r>
      <w:r w:rsidR="00350FC6">
        <w:t>he mutual assistance guide developed with Vanuatu, is informing the development of a Pacific regional guide to mutual assistance led by the Cybercrime Working Group of the Pacific Islands Law Officers Network (funded under AGD</w:t>
      </w:r>
      <w:r w:rsidR="002E0087">
        <w:t>’</w:t>
      </w:r>
      <w:r w:rsidR="00350FC6">
        <w:t>s Pacific Law and Justice Program</w:t>
      </w:r>
      <w:r w:rsidR="007A203C">
        <w:t>)</w:t>
      </w:r>
      <w:r w:rsidR="00350FC6">
        <w:t>.</w:t>
      </w:r>
    </w:p>
    <w:p w14:paraId="2BB24F27" w14:textId="565A7ED3" w:rsidR="00350FC6" w:rsidRPr="009D24B7" w:rsidRDefault="00350FC6" w:rsidP="00350FC6">
      <w:pPr>
        <w:pStyle w:val="BodyText"/>
        <w:rPr>
          <w:spacing w:val="-2"/>
          <w:lang w:val="en-GB" w:eastAsia="en-AU"/>
        </w:rPr>
      </w:pPr>
      <w:r w:rsidRPr="009D24B7">
        <w:rPr>
          <w:spacing w:val="-2"/>
          <w:lang w:val="en-GB" w:eastAsia="en-AU"/>
        </w:rPr>
        <w:t xml:space="preserve">Implementing teams also noted the two-way benefits of peer to peer engagement which facilitates opportunities for implementing teams to learn from counterparts and use this knowledge to enhance Australia’s domestic response to transnational crimes, such as migrant labour exploitation. </w:t>
      </w:r>
      <w:r w:rsidR="00355EE6" w:rsidRPr="009D24B7">
        <w:rPr>
          <w:spacing w:val="-2"/>
          <w:lang w:val="en-GB" w:eastAsia="en-AU"/>
        </w:rPr>
        <w:t>It was</w:t>
      </w:r>
      <w:r w:rsidR="0069350B" w:rsidRPr="009D24B7">
        <w:rPr>
          <w:spacing w:val="-2"/>
          <w:lang w:val="en-GB" w:eastAsia="en-AU"/>
        </w:rPr>
        <w:t xml:space="preserve"> </w:t>
      </w:r>
      <w:r w:rsidR="00355EE6" w:rsidRPr="009D24B7">
        <w:rPr>
          <w:spacing w:val="-2"/>
          <w:lang w:val="en-GB" w:eastAsia="en-AU"/>
        </w:rPr>
        <w:t>highlighted that</w:t>
      </w:r>
      <w:r w:rsidRPr="009D24B7">
        <w:rPr>
          <w:spacing w:val="-2"/>
          <w:lang w:val="en-GB" w:eastAsia="en-AU"/>
        </w:rPr>
        <w:t xml:space="preserve"> the skills and experience applicable to certain crime types are generic and assist countries to address a range of other crime types. Training on international cooperation, anti-money laundering, using digital evidenc</w:t>
      </w:r>
      <w:r w:rsidR="00300E64" w:rsidRPr="009D24B7">
        <w:rPr>
          <w:spacing w:val="-2"/>
          <w:lang w:val="en-GB" w:eastAsia="en-AU"/>
        </w:rPr>
        <w:t>e and</w:t>
      </w:r>
      <w:r w:rsidRPr="009D24B7">
        <w:rPr>
          <w:spacing w:val="-2"/>
          <w:lang w:val="en-GB" w:eastAsia="en-AU"/>
        </w:rPr>
        <w:t xml:space="preserve"> interviewing vulnerable victims cuts across a range of diverse international and domestic crime types.</w:t>
      </w:r>
    </w:p>
    <w:p w14:paraId="1C96D040" w14:textId="2B8AE328" w:rsidR="00E65A58" w:rsidRPr="009D24B7" w:rsidRDefault="00E65A58" w:rsidP="00350FC6">
      <w:pPr>
        <w:pStyle w:val="BodyText"/>
        <w:rPr>
          <w:spacing w:val="0"/>
          <w:lang w:val="en-GB" w:eastAsia="en-AU"/>
        </w:rPr>
      </w:pPr>
      <w:r w:rsidRPr="009D24B7">
        <w:rPr>
          <w:spacing w:val="0"/>
          <w:lang w:val="en-GB" w:eastAsia="en-AU"/>
        </w:rPr>
        <w:t xml:space="preserve">The expertise offered by teams is valued internationally, sought after and has reputational benefits for Australia in key forums such as the FATF, APG and ASEAN and Bali Process working groups. </w:t>
      </w:r>
      <w:r w:rsidR="00800231" w:rsidRPr="008B2FA8">
        <w:rPr>
          <w:i/>
          <w:iCs/>
        </w:rPr>
        <w:t>[Sentence</w:t>
      </w:r>
      <w:r w:rsidR="00800231">
        <w:rPr>
          <w:i/>
          <w:iCs/>
        </w:rPr>
        <w:t>s</w:t>
      </w:r>
      <w:r w:rsidR="00800231" w:rsidRPr="008B2FA8">
        <w:rPr>
          <w:i/>
          <w:iCs/>
        </w:rPr>
        <w:t xml:space="preserve"> redacted</w:t>
      </w:r>
      <w:r w:rsidR="00800231" w:rsidRPr="008B2FA8">
        <w:rPr>
          <w:bCs/>
          <w:i/>
          <w:iCs/>
        </w:rPr>
        <w:t>]</w:t>
      </w:r>
      <w:r w:rsidRPr="009D24B7">
        <w:rPr>
          <w:spacing w:val="0"/>
          <w:lang w:val="en-GB" w:eastAsia="en-AU"/>
        </w:rPr>
        <w:t xml:space="preserve">. </w:t>
      </w:r>
    </w:p>
    <w:p w14:paraId="5564CCB7" w14:textId="295E6615" w:rsidR="004578B9" w:rsidRPr="004578B9" w:rsidRDefault="00296E91" w:rsidP="00350FC6">
      <w:pPr>
        <w:pStyle w:val="BodyText"/>
        <w:rPr>
          <w:lang w:val="en-GB" w:eastAsia="en-AU"/>
        </w:rPr>
      </w:pPr>
      <w:r>
        <w:rPr>
          <w:lang w:val="en-GB" w:eastAsia="en-AU"/>
        </w:rPr>
        <w:t>Finally, it was noted that in the CVE area, the activities build</w:t>
      </w:r>
      <w:r w:rsidR="00065923">
        <w:rPr>
          <w:lang w:val="en-GB" w:eastAsia="en-AU"/>
        </w:rPr>
        <w:t xml:space="preserve"> </w:t>
      </w:r>
      <w:r>
        <w:rPr>
          <w:lang w:val="en-GB" w:eastAsia="en-AU"/>
        </w:rPr>
        <w:t xml:space="preserve">on and positively contribute to the outcomes of the Australian Government CVE International Engagement Strategy 2017-22. </w:t>
      </w:r>
      <w:r w:rsidR="00065923">
        <w:rPr>
          <w:lang w:val="en-GB" w:eastAsia="en-AU"/>
        </w:rPr>
        <w:t xml:space="preserve">There is scope for some of these outcomes, such as shaping regional and global approaches through collaboration and coordination in multilateral and regional forums and building government and community resilience to violent extremism, to </w:t>
      </w:r>
      <w:r w:rsidR="00355EE6">
        <w:rPr>
          <w:lang w:val="en-GB" w:eastAsia="en-AU"/>
        </w:rPr>
        <w:t xml:space="preserve">be </w:t>
      </w:r>
      <w:r w:rsidR="00065923">
        <w:rPr>
          <w:lang w:val="en-GB" w:eastAsia="en-AU"/>
        </w:rPr>
        <w:t xml:space="preserve">better represented in the current program </w:t>
      </w:r>
      <w:r w:rsidR="00355EE6">
        <w:rPr>
          <w:lang w:val="en-GB" w:eastAsia="en-AU"/>
        </w:rPr>
        <w:t>logic</w:t>
      </w:r>
      <w:r w:rsidR="00065923">
        <w:rPr>
          <w:lang w:val="en-GB" w:eastAsia="en-AU"/>
        </w:rPr>
        <w:t xml:space="preserve">. </w:t>
      </w:r>
    </w:p>
    <w:p w14:paraId="53D3D924" w14:textId="4932DEA1" w:rsidR="00D73F97" w:rsidRDefault="004016E0" w:rsidP="0069350B">
      <w:pPr>
        <w:pStyle w:val="Heading3"/>
      </w:pPr>
      <w:r>
        <w:t>Conclusion</w:t>
      </w:r>
    </w:p>
    <w:p w14:paraId="1E3C50E8" w14:textId="042BB154" w:rsidR="00015EF8" w:rsidRDefault="00F750CB" w:rsidP="0046703A">
      <w:pPr>
        <w:pStyle w:val="BodyText"/>
        <w:rPr>
          <w:lang w:val="en-GB" w:eastAsia="en-AU"/>
        </w:rPr>
      </w:pPr>
      <w:bookmarkStart w:id="64" w:name="_Hlk32443682"/>
      <w:r>
        <w:rPr>
          <w:lang w:val="en-GB" w:eastAsia="en-AU"/>
        </w:rPr>
        <w:t xml:space="preserve">The program is achieving outcomes, particularly intermediate outcomes underpinning the development of improved legal and policy frameworks to address transnational crime and CVE. Consistent with end </w:t>
      </w:r>
      <w:r w:rsidR="00C2210B">
        <w:rPr>
          <w:lang w:val="en-GB" w:eastAsia="en-AU"/>
        </w:rPr>
        <w:t xml:space="preserve">of </w:t>
      </w:r>
      <w:r>
        <w:rPr>
          <w:lang w:val="en-GB" w:eastAsia="en-AU"/>
        </w:rPr>
        <w:t xml:space="preserve">program outcome one, some countries have in place improved laws which have been developed with support and assistance under the program. There is more limited progress in respect of improving implementation, but increasingly support is being provided in this area by implementing teams. </w:t>
      </w:r>
      <w:r w:rsidR="00C2210B">
        <w:rPr>
          <w:lang w:val="en-GB" w:eastAsia="en-AU"/>
        </w:rPr>
        <w:t xml:space="preserve">Some countries have improved their organisational practices and are becoming more effective in international cooperation. </w:t>
      </w:r>
      <w:r>
        <w:rPr>
          <w:lang w:val="en-GB" w:eastAsia="en-AU"/>
        </w:rPr>
        <w:t>Stronger evidence generated by a MEL system is required to more effectively monitor and assess outcomes of the progra</w:t>
      </w:r>
      <w:r w:rsidR="00C2210B">
        <w:rPr>
          <w:lang w:val="en-GB" w:eastAsia="en-AU"/>
        </w:rPr>
        <w:t xml:space="preserve">m. </w:t>
      </w:r>
      <w:bookmarkEnd w:id="64"/>
    </w:p>
    <w:tbl>
      <w:tblPr>
        <w:tblStyle w:val="TableGrid3"/>
        <w:tblW w:w="5000" w:type="pct"/>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017"/>
      </w:tblGrid>
      <w:tr w:rsidR="00C0617B" w:rsidRPr="00015EF8" w14:paraId="78A5B0E2" w14:textId="77777777" w:rsidTr="00F15E3F">
        <w:tc>
          <w:tcPr>
            <w:tcW w:w="5000" w:type="pct"/>
            <w:shd w:val="clear" w:color="auto" w:fill="049CD5" w:themeFill="accent3"/>
          </w:tcPr>
          <w:p w14:paraId="4620F00B" w14:textId="3BE2459B" w:rsidR="00C0617B" w:rsidRPr="00015EF8" w:rsidRDefault="00FE3B38" w:rsidP="00610EBA">
            <w:pPr>
              <w:spacing w:before="60" w:after="60" w:line="240" w:lineRule="auto"/>
              <w:rPr>
                <w:rFonts w:ascii="Arial" w:eastAsia="Calibri" w:hAnsi="Arial" w:cs="Arial"/>
                <w:b/>
                <w:color w:val="FFFFFF"/>
              </w:rPr>
            </w:pPr>
            <w:r w:rsidRPr="00015EF8">
              <w:rPr>
                <w:rFonts w:ascii="Arial" w:eastAsia="Calibri" w:hAnsi="Arial" w:cs="Arial"/>
                <w:b/>
                <w:color w:val="FFFFFF"/>
              </w:rPr>
              <w:t>K</w:t>
            </w:r>
            <w:r w:rsidR="00C0617B" w:rsidRPr="00015EF8">
              <w:rPr>
                <w:rFonts w:ascii="Arial" w:eastAsia="Calibri" w:hAnsi="Arial" w:cs="Arial"/>
                <w:b/>
                <w:color w:val="FFFFFF"/>
              </w:rPr>
              <w:t>ey findings</w:t>
            </w:r>
          </w:p>
        </w:tc>
      </w:tr>
      <w:tr w:rsidR="00C0617B" w:rsidRPr="00015EF8" w14:paraId="0AEC8ED1" w14:textId="77777777" w:rsidTr="00F15E3F">
        <w:tc>
          <w:tcPr>
            <w:tcW w:w="5000" w:type="pct"/>
            <w:shd w:val="clear" w:color="auto" w:fill="F2F2F2" w:themeFill="background1" w:themeFillShade="F2"/>
          </w:tcPr>
          <w:p w14:paraId="077FB49B" w14:textId="77777777" w:rsidR="00C0617B" w:rsidRPr="00015EF8" w:rsidRDefault="00C0617B" w:rsidP="00610EBA">
            <w:pPr>
              <w:spacing w:before="60" w:after="60"/>
              <w:rPr>
                <w:rFonts w:ascii="Arial" w:eastAsia="Calibri" w:hAnsi="Arial" w:cs="Arial"/>
                <w:b/>
                <w:bCs/>
                <w:lang w:val="en-GB"/>
              </w:rPr>
            </w:pPr>
            <w:r w:rsidRPr="00015EF8">
              <w:rPr>
                <w:rFonts w:ascii="Arial" w:eastAsia="Calibri" w:hAnsi="Arial" w:cs="Arial"/>
                <w:b/>
                <w:bCs/>
                <w:lang w:val="en-GB"/>
              </w:rPr>
              <w:lastRenderedPageBreak/>
              <w:t xml:space="preserve">What outcomes are evident from the program to date? </w:t>
            </w:r>
          </w:p>
          <w:p w14:paraId="4940645E" w14:textId="5AA255D1" w:rsidR="00C0617B" w:rsidRPr="00015EF8" w:rsidRDefault="00C0617B" w:rsidP="00610EBA">
            <w:pPr>
              <w:pStyle w:val="BodyText"/>
              <w:spacing w:before="60" w:after="60"/>
              <w:rPr>
                <w:lang w:val="en-GB"/>
              </w:rPr>
            </w:pPr>
            <w:r w:rsidRPr="00015EF8">
              <w:rPr>
                <w:lang w:val="en-GB"/>
              </w:rPr>
              <w:t>The program has achieved a range of intermediate, and in some instances end of program outcomes in particular country contexts. These outcomes relate to the development of specific laws or legal instruments where support by IP-</w:t>
            </w:r>
            <w:proofErr w:type="spellStart"/>
            <w:r w:rsidRPr="00015EF8">
              <w:rPr>
                <w:lang w:val="en-GB"/>
              </w:rPr>
              <w:t>JuSP</w:t>
            </w:r>
            <w:proofErr w:type="spellEnd"/>
            <w:r w:rsidRPr="00015EF8">
              <w:rPr>
                <w:lang w:val="en-GB"/>
              </w:rPr>
              <w:t xml:space="preserve"> teams have played a contributi</w:t>
            </w:r>
            <w:r w:rsidR="00355EE6" w:rsidRPr="00015EF8">
              <w:rPr>
                <w:lang w:val="en-GB"/>
              </w:rPr>
              <w:t>ng</w:t>
            </w:r>
            <w:r w:rsidRPr="00015EF8">
              <w:rPr>
                <w:lang w:val="en-GB"/>
              </w:rPr>
              <w:t xml:space="preserve"> role. The outcomes of the broader engagement in multilateral and regional initiatives are difficult to make any sound assessment of, though it is clear that the work of the implementing teams is well regarded by partner countries and counterpart agencies and multilateral and regional bodies. </w:t>
            </w:r>
          </w:p>
          <w:p w14:paraId="1BE3BD94" w14:textId="0119600D" w:rsidR="00C0617B" w:rsidRPr="00015EF8" w:rsidRDefault="00C0617B" w:rsidP="00610EBA">
            <w:pPr>
              <w:pStyle w:val="BodyText"/>
              <w:spacing w:before="60" w:after="60"/>
            </w:pPr>
            <w:r w:rsidRPr="00015EF8">
              <w:t>Much of the reporting on progress has focused on activities and outputs by implementing teams. The review of the outcomes highlights the importance of an effective monitoring and evaluation system – one that fits the program’s diverse activities and delivery strategies and allows a more strategic and in-depth analysis of outcomes of more significant projects or group of projects.</w:t>
            </w:r>
          </w:p>
        </w:tc>
      </w:tr>
      <w:tr w:rsidR="00C0617B" w:rsidRPr="00015EF8" w14:paraId="7B157B2D" w14:textId="77777777" w:rsidTr="00F15E3F">
        <w:tc>
          <w:tcPr>
            <w:tcW w:w="5000" w:type="pct"/>
            <w:shd w:val="clear" w:color="auto" w:fill="F2F2F2" w:themeFill="background1" w:themeFillShade="F2"/>
          </w:tcPr>
          <w:p w14:paraId="302F964F" w14:textId="77777777" w:rsidR="00C0617B" w:rsidRPr="00015EF8" w:rsidRDefault="00C0617B" w:rsidP="00610EBA">
            <w:pPr>
              <w:spacing w:before="60" w:after="60"/>
              <w:rPr>
                <w:rFonts w:ascii="Arial" w:eastAsia="Calibri" w:hAnsi="Arial" w:cs="Arial"/>
                <w:b/>
                <w:bCs/>
                <w:lang w:val="en-GB"/>
              </w:rPr>
            </w:pPr>
            <w:r w:rsidRPr="00015EF8">
              <w:rPr>
                <w:rFonts w:ascii="Arial" w:eastAsia="Calibri" w:hAnsi="Arial" w:cs="Arial"/>
                <w:b/>
                <w:bCs/>
                <w:lang w:val="en-GB"/>
              </w:rPr>
              <w:t>Are the outcomes achieved to date sustainable?</w:t>
            </w:r>
          </w:p>
          <w:p w14:paraId="2CA618E3" w14:textId="0A394FC0" w:rsidR="00C0617B" w:rsidRPr="00015EF8" w:rsidRDefault="00C0617B" w:rsidP="00610EBA">
            <w:pPr>
              <w:pStyle w:val="BodyText"/>
              <w:spacing w:before="60" w:after="60"/>
            </w:pPr>
            <w:r w:rsidRPr="00015EF8">
              <w:t xml:space="preserve">The implementing teams attempt to focus on sustainable long-term results through ensuring country led and ownership of support activities. There is a growing emphasis on providing tools to underpin broader institutional capability. It is difficult to fully assess the sustainability of key outcomes to date. </w:t>
            </w:r>
            <w:r w:rsidR="00AD257C" w:rsidRPr="00015EF8">
              <w:t>T</w:t>
            </w:r>
            <w:r w:rsidRPr="00015EF8">
              <w:t xml:space="preserve">here are signs </w:t>
            </w:r>
            <w:r w:rsidR="00AD257C" w:rsidRPr="00015EF8">
              <w:t xml:space="preserve">however </w:t>
            </w:r>
            <w:r w:rsidRPr="00015EF8">
              <w:t xml:space="preserve">that countries </w:t>
            </w:r>
            <w:r w:rsidR="00AD257C" w:rsidRPr="00015EF8">
              <w:t xml:space="preserve">with reasonable existing levels of capacity in their institutions, such as </w:t>
            </w:r>
            <w:r w:rsidR="00EB30D3">
              <w:rPr>
                <w:bCs/>
                <w:i/>
                <w:iCs/>
              </w:rPr>
              <w:t>[words redacted]</w:t>
            </w:r>
            <w:r w:rsidR="00AD257C" w:rsidRPr="00015EF8">
              <w:t xml:space="preserve">, will sustain positive changes </w:t>
            </w:r>
            <w:r w:rsidRPr="00015EF8">
              <w:t xml:space="preserve">going forward with limited </w:t>
            </w:r>
            <w:r w:rsidR="00AD257C" w:rsidRPr="00015EF8">
              <w:t xml:space="preserve">levels of </w:t>
            </w:r>
            <w:r w:rsidRPr="00015EF8">
              <w:t xml:space="preserve">external support. </w:t>
            </w:r>
          </w:p>
        </w:tc>
      </w:tr>
      <w:tr w:rsidR="00C0617B" w:rsidRPr="00015EF8" w14:paraId="7B66B1B9" w14:textId="77777777" w:rsidTr="00F15E3F">
        <w:tc>
          <w:tcPr>
            <w:tcW w:w="5000" w:type="pct"/>
            <w:shd w:val="clear" w:color="auto" w:fill="F2F2F2" w:themeFill="background1" w:themeFillShade="F2"/>
          </w:tcPr>
          <w:p w14:paraId="202C9B2E" w14:textId="77777777" w:rsidR="00507D47" w:rsidRPr="00015EF8" w:rsidRDefault="00C0617B" w:rsidP="00610EBA">
            <w:pPr>
              <w:spacing w:before="60" w:after="60"/>
              <w:rPr>
                <w:rFonts w:ascii="Arial" w:eastAsia="Calibri" w:hAnsi="Arial" w:cs="Arial"/>
                <w:b/>
                <w:bCs/>
                <w:lang w:val="en-GB"/>
              </w:rPr>
            </w:pPr>
            <w:r w:rsidRPr="00015EF8">
              <w:rPr>
                <w:rFonts w:ascii="Arial" w:eastAsia="Calibri" w:hAnsi="Arial" w:cs="Arial"/>
                <w:b/>
                <w:bCs/>
                <w:lang w:val="en-GB"/>
              </w:rPr>
              <w:t>Is the program meeting national counterpart priorities and expectations?</w:t>
            </w:r>
          </w:p>
          <w:p w14:paraId="245F69B3" w14:textId="7F7DE15F" w:rsidR="00C0617B" w:rsidRPr="00015EF8" w:rsidRDefault="00507D47" w:rsidP="00610EBA">
            <w:pPr>
              <w:pStyle w:val="BodyText"/>
              <w:spacing w:before="60" w:after="60"/>
            </w:pPr>
            <w:r w:rsidRPr="00015EF8">
              <w:t xml:space="preserve">The program and specific projects delivered appear to be generally meeting national counterpart priorities and expectations. This particularly so in the AML/CTF, </w:t>
            </w:r>
            <w:r w:rsidR="00AD257C" w:rsidRPr="00015EF8">
              <w:t xml:space="preserve">human trafficking </w:t>
            </w:r>
            <w:r w:rsidRPr="00015EF8">
              <w:t>and mutual assistance areas where external pressures, such as the risk of being grey-listed through a FATF mutual evaluation</w:t>
            </w:r>
            <w:r w:rsidR="00AD257C" w:rsidRPr="00015EF8">
              <w:t xml:space="preserve"> are </w:t>
            </w:r>
            <w:r w:rsidRPr="00015EF8">
              <w:t>driving countries to request assistance to address FATF identified deficiencies. The types and level of specialist support is, from the accounts provided</w:t>
            </w:r>
            <w:r w:rsidR="00AD257C" w:rsidRPr="00015EF8">
              <w:t xml:space="preserve"> by counterparts</w:t>
            </w:r>
            <w:r w:rsidRPr="00015EF8">
              <w:t xml:space="preserve">, meeting </w:t>
            </w:r>
            <w:r w:rsidR="00AD257C" w:rsidRPr="00015EF8">
              <w:t xml:space="preserve">their priorities and </w:t>
            </w:r>
            <w:r w:rsidRPr="00015EF8">
              <w:t xml:space="preserve">expectations. </w:t>
            </w:r>
          </w:p>
        </w:tc>
      </w:tr>
      <w:tr w:rsidR="00C0617B" w:rsidRPr="00015EF8" w14:paraId="2CAD5A62" w14:textId="77777777" w:rsidTr="00F15E3F">
        <w:tc>
          <w:tcPr>
            <w:tcW w:w="5000" w:type="pct"/>
            <w:shd w:val="clear" w:color="auto" w:fill="F2F2F2" w:themeFill="background1" w:themeFillShade="F2"/>
          </w:tcPr>
          <w:p w14:paraId="2DBCF1CE" w14:textId="77777777" w:rsidR="00C0617B" w:rsidRPr="00015EF8" w:rsidRDefault="00C0617B" w:rsidP="00610EBA">
            <w:pPr>
              <w:spacing w:before="60" w:after="60"/>
              <w:rPr>
                <w:rFonts w:ascii="Arial" w:eastAsia="Calibri" w:hAnsi="Arial" w:cs="Arial"/>
                <w:b/>
                <w:bCs/>
                <w:lang w:val="en-GB"/>
              </w:rPr>
            </w:pPr>
            <w:r w:rsidRPr="00015EF8">
              <w:rPr>
                <w:rFonts w:ascii="Arial" w:eastAsia="Calibri" w:hAnsi="Arial" w:cs="Arial"/>
                <w:b/>
                <w:bCs/>
                <w:lang w:val="en-GB"/>
              </w:rPr>
              <w:t>Does the program contribute to other outcomes outside of the program’s intentions?</w:t>
            </w:r>
          </w:p>
          <w:p w14:paraId="44953F62" w14:textId="66AE12EA" w:rsidR="00AE7ACF" w:rsidRPr="00015EF8" w:rsidRDefault="00C0617B" w:rsidP="00610EBA">
            <w:pPr>
              <w:pStyle w:val="BodyText"/>
              <w:spacing w:before="60" w:after="60"/>
              <w:rPr>
                <w:lang w:val="en-GB"/>
              </w:rPr>
            </w:pPr>
            <w:r w:rsidRPr="00015EF8">
              <w:rPr>
                <w:lang w:val="en-GB"/>
              </w:rPr>
              <w:t>A key benefit beyond those identified in the program’s intended outcomes is the establishment and enhancement of relationships in key partner countries with counterpart agencies. These relationships fostered through IP-</w:t>
            </w:r>
            <w:proofErr w:type="spellStart"/>
            <w:r w:rsidRPr="00015EF8">
              <w:rPr>
                <w:lang w:val="en-GB"/>
              </w:rPr>
              <w:t>JuSP</w:t>
            </w:r>
            <w:proofErr w:type="spellEnd"/>
            <w:r w:rsidRPr="00015EF8">
              <w:rPr>
                <w:lang w:val="en-GB"/>
              </w:rPr>
              <w:t xml:space="preserve"> engagement, contribute to improved law enforcement and national security cooperation at operational and policy levels between Australia and partner countries.</w:t>
            </w:r>
            <w:r w:rsidR="00AD257C" w:rsidRPr="00015EF8">
              <w:rPr>
                <w:lang w:val="en-GB"/>
              </w:rPr>
              <w:t xml:space="preserve"> </w:t>
            </w:r>
            <w:r w:rsidR="00800231" w:rsidRPr="008B2FA8">
              <w:rPr>
                <w:i/>
                <w:iCs/>
              </w:rPr>
              <w:t>[Sentence redacted</w:t>
            </w:r>
            <w:r w:rsidR="00800231" w:rsidRPr="008B2FA8">
              <w:rPr>
                <w:bCs/>
                <w:i/>
                <w:iCs/>
              </w:rPr>
              <w:t>]</w:t>
            </w:r>
            <w:r w:rsidR="00AD257C" w:rsidRPr="00015EF8">
              <w:rPr>
                <w:lang w:val="en-GB"/>
              </w:rPr>
              <w:t xml:space="preserve">. </w:t>
            </w:r>
          </w:p>
        </w:tc>
      </w:tr>
    </w:tbl>
    <w:p w14:paraId="71515A13" w14:textId="7D458C2C" w:rsidR="00E607C8" w:rsidRPr="00E607C8" w:rsidRDefault="008C7050" w:rsidP="0069350B">
      <w:pPr>
        <w:pStyle w:val="Heading2"/>
      </w:pPr>
      <w:bookmarkStart w:id="65" w:name="_Toc36110531"/>
      <w:bookmarkStart w:id="66" w:name="_Hlk27923824"/>
      <w:r w:rsidRPr="007B5964">
        <w:t xml:space="preserve">Governance and </w:t>
      </w:r>
      <w:r w:rsidR="00205287">
        <w:t>a</w:t>
      </w:r>
      <w:r w:rsidRPr="007B5964">
        <w:t>ccountability</w:t>
      </w:r>
      <w:r w:rsidR="004016E0" w:rsidRPr="007B5964">
        <w:t>:</w:t>
      </w:r>
      <w:r w:rsidRPr="007B5964">
        <w:t xml:space="preserve"> Are the program’s governance and accountability arrangements and mechanisms effective?</w:t>
      </w:r>
      <w:bookmarkEnd w:id="65"/>
    </w:p>
    <w:bookmarkEnd w:id="66"/>
    <w:p w14:paraId="0FD3399D" w14:textId="3C25D462" w:rsidR="00E607C8" w:rsidRPr="00E607C8" w:rsidRDefault="008C7050" w:rsidP="0069350B">
      <w:pPr>
        <w:pStyle w:val="Heading3"/>
      </w:pPr>
      <w:r w:rsidRPr="008C7050">
        <w:t xml:space="preserve">What are the strengths and weaknesses of the program’s governance and accountability arrangements? </w:t>
      </w:r>
    </w:p>
    <w:p w14:paraId="664B9369" w14:textId="7E8FCDE4" w:rsidR="00BE2815" w:rsidRPr="006605A0" w:rsidRDefault="00BE2815" w:rsidP="006605A0">
      <w:pPr>
        <w:spacing w:before="200" w:line="264" w:lineRule="auto"/>
        <w:rPr>
          <w:rFonts w:ascii="Arial" w:hAnsi="Arial" w:cs="Arial"/>
          <w:bCs/>
          <w:color w:val="049CD5" w:themeColor="accent3"/>
          <w:spacing w:val="-3"/>
          <w:sz w:val="20"/>
          <w:lang w:val="en-GB" w:eastAsia="en-AU"/>
        </w:rPr>
      </w:pPr>
      <w:r w:rsidRPr="006605A0">
        <w:rPr>
          <w:rFonts w:ascii="Arial" w:hAnsi="Arial" w:cs="Arial"/>
          <w:bCs/>
          <w:color w:val="049CD5" w:themeColor="accent3"/>
          <w:spacing w:val="-3"/>
          <w:sz w:val="20"/>
          <w:lang w:val="en-GB" w:eastAsia="en-AU"/>
        </w:rPr>
        <w:t>Current governance and accountability arrangements</w:t>
      </w:r>
    </w:p>
    <w:p w14:paraId="6DDAA17B" w14:textId="35343079" w:rsidR="004025B9" w:rsidRDefault="004025B9" w:rsidP="009D24B7">
      <w:pPr>
        <w:pStyle w:val="BodyText"/>
        <w:rPr>
          <w:lang w:eastAsia="en-AU"/>
        </w:rPr>
      </w:pPr>
      <w:r w:rsidRPr="007C5AB1">
        <w:rPr>
          <w:lang w:eastAsia="en-AU"/>
        </w:rPr>
        <w:t xml:space="preserve">The programs </w:t>
      </w:r>
      <w:r w:rsidR="007C5AB1">
        <w:rPr>
          <w:lang w:eastAsia="en-AU"/>
        </w:rPr>
        <w:t xml:space="preserve">primary </w:t>
      </w:r>
      <w:r w:rsidRPr="007C5AB1">
        <w:rPr>
          <w:lang w:eastAsia="en-AU"/>
        </w:rPr>
        <w:t xml:space="preserve">governance and accountability mechanisms include the Steering Committee, Technical Committee and six-monthly reports to DFAT. </w:t>
      </w:r>
      <w:r>
        <w:rPr>
          <w:lang w:eastAsia="en-AU"/>
        </w:rPr>
        <w:t xml:space="preserve">The </w:t>
      </w:r>
      <w:r w:rsidR="00846E41">
        <w:rPr>
          <w:lang w:eastAsia="en-AU"/>
        </w:rPr>
        <w:t>IP-</w:t>
      </w:r>
      <w:proofErr w:type="spellStart"/>
      <w:r w:rsidR="00846E41">
        <w:rPr>
          <w:lang w:eastAsia="en-AU"/>
        </w:rPr>
        <w:t>JuSP</w:t>
      </w:r>
      <w:proofErr w:type="spellEnd"/>
      <w:r>
        <w:rPr>
          <w:lang w:eastAsia="en-AU"/>
        </w:rPr>
        <w:t xml:space="preserve"> program management team located in the </w:t>
      </w:r>
      <w:r w:rsidRPr="00A84391">
        <w:rPr>
          <w:lang w:eastAsia="en-AU"/>
        </w:rPr>
        <w:t>Global Engagement Strategy and Training Section</w:t>
      </w:r>
      <w:r>
        <w:rPr>
          <w:lang w:eastAsia="en-AU"/>
        </w:rPr>
        <w:t xml:space="preserve"> </w:t>
      </w:r>
      <w:r w:rsidRPr="00A84391">
        <w:rPr>
          <w:lang w:eastAsia="en-AU"/>
        </w:rPr>
        <w:t>Asia Branch</w:t>
      </w:r>
      <w:r>
        <w:rPr>
          <w:lang w:eastAsia="en-AU"/>
        </w:rPr>
        <w:t xml:space="preserve"> provided secretariat functions for both committees and supports whole of program reporting. </w:t>
      </w:r>
    </w:p>
    <w:p w14:paraId="79AEABFE" w14:textId="306AAF55" w:rsidR="00802B42" w:rsidRDefault="00BE2815" w:rsidP="009D24B7">
      <w:pPr>
        <w:pStyle w:val="BodyText"/>
        <w:rPr>
          <w:lang w:eastAsia="en-AU"/>
        </w:rPr>
      </w:pPr>
      <w:r w:rsidRPr="00C43AD8">
        <w:rPr>
          <w:b/>
          <w:lang w:eastAsia="en-AU"/>
        </w:rPr>
        <w:t xml:space="preserve">Steering </w:t>
      </w:r>
      <w:r w:rsidR="00131150">
        <w:rPr>
          <w:b/>
          <w:lang w:eastAsia="en-AU"/>
        </w:rPr>
        <w:t>C</w:t>
      </w:r>
      <w:r w:rsidRPr="00C43AD8">
        <w:rPr>
          <w:b/>
          <w:lang w:eastAsia="en-AU"/>
        </w:rPr>
        <w:t>ommittee:</w:t>
      </w:r>
      <w:r w:rsidRPr="00C43AD8">
        <w:rPr>
          <w:lang w:eastAsia="en-AU"/>
        </w:rPr>
        <w:t xml:space="preserve"> </w:t>
      </w:r>
      <w:r w:rsidR="00840EB0">
        <w:rPr>
          <w:lang w:eastAsia="en-AU"/>
        </w:rPr>
        <w:t xml:space="preserve">The </w:t>
      </w:r>
      <w:r w:rsidR="00131150">
        <w:rPr>
          <w:lang w:eastAsia="en-AU"/>
        </w:rPr>
        <w:t>S</w:t>
      </w:r>
      <w:r w:rsidRPr="00C43AD8">
        <w:rPr>
          <w:lang w:eastAsia="en-AU"/>
        </w:rPr>
        <w:t xml:space="preserve">teering </w:t>
      </w:r>
      <w:r w:rsidR="00840EB0">
        <w:rPr>
          <w:lang w:eastAsia="en-AU"/>
        </w:rPr>
        <w:t>C</w:t>
      </w:r>
      <w:r w:rsidRPr="00C43AD8">
        <w:rPr>
          <w:lang w:eastAsia="en-AU"/>
        </w:rPr>
        <w:t>ommittee provides overall direction and management of I</w:t>
      </w:r>
      <w:r w:rsidR="00840EB0">
        <w:rPr>
          <w:lang w:eastAsia="en-AU"/>
        </w:rPr>
        <w:t>P-</w:t>
      </w:r>
      <w:proofErr w:type="spellStart"/>
      <w:r w:rsidRPr="00C43AD8">
        <w:rPr>
          <w:lang w:eastAsia="en-AU"/>
        </w:rPr>
        <w:t>JuSP</w:t>
      </w:r>
      <w:proofErr w:type="spellEnd"/>
      <w:r w:rsidRPr="00C43AD8">
        <w:rPr>
          <w:lang w:eastAsia="en-AU"/>
        </w:rPr>
        <w:t xml:space="preserve">. </w:t>
      </w:r>
      <w:r w:rsidR="0093787F">
        <w:rPr>
          <w:lang w:eastAsia="en-AU"/>
        </w:rPr>
        <w:t>The</w:t>
      </w:r>
      <w:r w:rsidR="0093787F" w:rsidRPr="00C43AD8">
        <w:rPr>
          <w:lang w:eastAsia="en-AU"/>
        </w:rPr>
        <w:t xml:space="preserve"> </w:t>
      </w:r>
      <w:r w:rsidR="00C43AD8" w:rsidRPr="00C43AD8">
        <w:rPr>
          <w:lang w:eastAsia="en-AU"/>
        </w:rPr>
        <w:t>current</w:t>
      </w:r>
      <w:r w:rsidRPr="00C43AD8">
        <w:rPr>
          <w:lang w:eastAsia="en-AU"/>
        </w:rPr>
        <w:t xml:space="preserve"> </w:t>
      </w:r>
      <w:r w:rsidR="00C43AD8" w:rsidRPr="00C43AD8">
        <w:rPr>
          <w:lang w:eastAsia="en-AU"/>
        </w:rPr>
        <w:t>committee includes</w:t>
      </w:r>
      <w:r w:rsidR="00C43AD8">
        <w:rPr>
          <w:lang w:eastAsia="en-AU"/>
        </w:rPr>
        <w:t xml:space="preserve"> </w:t>
      </w:r>
      <w:r w:rsidR="004025B9">
        <w:rPr>
          <w:lang w:eastAsia="en-AU"/>
        </w:rPr>
        <w:t xml:space="preserve">an </w:t>
      </w:r>
      <w:r w:rsidRPr="00C43AD8">
        <w:rPr>
          <w:lang w:eastAsia="en-AU"/>
        </w:rPr>
        <w:t>Assistant Secretary</w:t>
      </w:r>
      <w:r w:rsidR="00C43AD8">
        <w:rPr>
          <w:lang w:eastAsia="en-AU"/>
        </w:rPr>
        <w:t xml:space="preserve"> from </w:t>
      </w:r>
      <w:r w:rsidR="004025B9">
        <w:rPr>
          <w:lang w:eastAsia="en-AU"/>
        </w:rPr>
        <w:t xml:space="preserve">each </w:t>
      </w:r>
      <w:r w:rsidR="00C43AD8">
        <w:rPr>
          <w:lang w:eastAsia="en-AU"/>
        </w:rPr>
        <w:t>the following branches within Home Affairs and DFAT:</w:t>
      </w:r>
      <w:r w:rsidRPr="00C43AD8">
        <w:rPr>
          <w:lang w:eastAsia="en-AU"/>
        </w:rPr>
        <w:t xml:space="preserve"> </w:t>
      </w:r>
    </w:p>
    <w:p w14:paraId="4949DF90" w14:textId="44F355AB" w:rsidR="0093787F" w:rsidRDefault="00BE2815" w:rsidP="0069350B">
      <w:pPr>
        <w:pStyle w:val="CoffeyBulletsL1"/>
      </w:pPr>
      <w:r w:rsidRPr="00802B42">
        <w:t>Asia Branch, International Policy Division (Home Affairs)</w:t>
      </w:r>
      <w:r w:rsidR="0093787F">
        <w:t>;</w:t>
      </w:r>
    </w:p>
    <w:p w14:paraId="2FE62395" w14:textId="78925261" w:rsidR="0093787F" w:rsidRDefault="0093787F" w:rsidP="0093787F">
      <w:pPr>
        <w:pStyle w:val="CoffeyBulletsL1"/>
      </w:pPr>
      <w:r w:rsidRPr="00A374A0">
        <w:lastRenderedPageBreak/>
        <w:t>International Cooperation, (Attorney-General’s Department)</w:t>
      </w:r>
      <w:r>
        <w:t>;</w:t>
      </w:r>
    </w:p>
    <w:p w14:paraId="7A176634" w14:textId="61E1D646" w:rsidR="00802B42" w:rsidRPr="00802B42" w:rsidRDefault="00EE53DC" w:rsidP="0069350B">
      <w:pPr>
        <w:pStyle w:val="CoffeyBulletsL1"/>
      </w:pPr>
      <w:r>
        <w:t>Governance, Fragility and Water Branch</w:t>
      </w:r>
      <w:r w:rsidR="00C237F4">
        <w:t xml:space="preserve"> </w:t>
      </w:r>
      <w:r>
        <w:t>(DFAT)</w:t>
      </w:r>
      <w:r w:rsidR="00802B42" w:rsidRPr="00802B42">
        <w:t>)</w:t>
      </w:r>
      <w:r w:rsidR="003C6D53">
        <w:t>;</w:t>
      </w:r>
    </w:p>
    <w:p w14:paraId="6700BAF0" w14:textId="77DA0042" w:rsidR="00802B42" w:rsidRDefault="00802B42" w:rsidP="0069350B">
      <w:pPr>
        <w:pStyle w:val="CoffeyBulletsL1"/>
      </w:pPr>
      <w:r w:rsidRPr="00802B42">
        <w:t>Transnational and Sea Law</w:t>
      </w:r>
      <w:r w:rsidR="00EE53DC">
        <w:t xml:space="preserve"> Branch</w:t>
      </w:r>
      <w:r w:rsidRPr="00802B42">
        <w:t>, Legal Division (DFAT)</w:t>
      </w:r>
      <w:r w:rsidR="003C6D53">
        <w:t>; and</w:t>
      </w:r>
    </w:p>
    <w:p w14:paraId="45F3AABC" w14:textId="4788D283" w:rsidR="00BE2815" w:rsidRPr="00802B42" w:rsidRDefault="00BE2815" w:rsidP="0069350B">
      <w:pPr>
        <w:pStyle w:val="CoffeyBulletsL1"/>
      </w:pPr>
      <w:r w:rsidRPr="00802B42">
        <w:t>Transnational Crime Policy Branch (Home Affairs)</w:t>
      </w:r>
      <w:r w:rsidR="00C43AD8" w:rsidRPr="00802B42">
        <w:t xml:space="preserve">. </w:t>
      </w:r>
    </w:p>
    <w:p w14:paraId="2FE9C391" w14:textId="03B4A119" w:rsidR="00BE2815" w:rsidRDefault="00BE2815" w:rsidP="009D24B7">
      <w:pPr>
        <w:pStyle w:val="BodyText"/>
        <w:rPr>
          <w:lang w:eastAsia="en-AU"/>
        </w:rPr>
      </w:pPr>
      <w:r>
        <w:rPr>
          <w:lang w:eastAsia="en-AU"/>
        </w:rPr>
        <w:t xml:space="preserve">There are also an additional number of observers involved in the meetings alongside the Director, </w:t>
      </w:r>
      <w:r w:rsidRPr="00F8382B">
        <w:rPr>
          <w:lang w:eastAsia="en-AU"/>
        </w:rPr>
        <w:t>Global Engagement Strategy and Training</w:t>
      </w:r>
      <w:r w:rsidR="00EE53DC">
        <w:rPr>
          <w:lang w:eastAsia="en-AU"/>
        </w:rPr>
        <w:t xml:space="preserve"> Section, Asia Branch</w:t>
      </w:r>
      <w:r w:rsidRPr="00F8382B">
        <w:rPr>
          <w:lang w:eastAsia="en-AU"/>
        </w:rPr>
        <w:t>, International Policy Division</w:t>
      </w:r>
      <w:r w:rsidR="00840EB0">
        <w:rPr>
          <w:lang w:eastAsia="en-AU"/>
        </w:rPr>
        <w:t xml:space="preserve"> </w:t>
      </w:r>
      <w:r w:rsidR="00EE53DC">
        <w:rPr>
          <w:lang w:eastAsia="en-AU"/>
        </w:rPr>
        <w:t>(</w:t>
      </w:r>
      <w:r w:rsidR="00840EB0">
        <w:rPr>
          <w:lang w:eastAsia="en-AU"/>
        </w:rPr>
        <w:t>Home Affairs</w:t>
      </w:r>
      <w:r w:rsidR="00EE53DC">
        <w:rPr>
          <w:lang w:eastAsia="en-AU"/>
        </w:rPr>
        <w:t>)</w:t>
      </w:r>
      <w:r w:rsidR="00840EB0">
        <w:rPr>
          <w:lang w:eastAsia="en-AU"/>
        </w:rPr>
        <w:t xml:space="preserve"> </w:t>
      </w:r>
      <w:r w:rsidR="00EE53DC">
        <w:rPr>
          <w:lang w:eastAsia="en-AU"/>
        </w:rPr>
        <w:t>who also acts as Secretariat for the Committee. These include Assistant Secretaries f</w:t>
      </w:r>
      <w:r w:rsidR="00A3359D">
        <w:rPr>
          <w:lang w:eastAsia="en-AU"/>
        </w:rPr>
        <w:t>ro</w:t>
      </w:r>
      <w:r w:rsidR="00EE53DC">
        <w:rPr>
          <w:lang w:eastAsia="en-AU"/>
        </w:rPr>
        <w:t xml:space="preserve">m </w:t>
      </w:r>
      <w:r w:rsidR="00106699">
        <w:rPr>
          <w:lang w:eastAsia="en-AU"/>
        </w:rPr>
        <w:t xml:space="preserve">the </w:t>
      </w:r>
      <w:r w:rsidR="00106699" w:rsidRPr="00106699">
        <w:rPr>
          <w:lang w:eastAsia="en-AU"/>
        </w:rPr>
        <w:t>Countering Violent Extremism Centre</w:t>
      </w:r>
      <w:r w:rsidR="00A3359D">
        <w:rPr>
          <w:lang w:eastAsia="en-AU"/>
        </w:rPr>
        <w:t xml:space="preserve">, Counter Terrorism and </w:t>
      </w:r>
      <w:r w:rsidR="00C237F4">
        <w:rPr>
          <w:lang w:eastAsia="en-AU"/>
        </w:rPr>
        <w:t>I</w:t>
      </w:r>
      <w:r w:rsidR="00A3359D">
        <w:rPr>
          <w:lang w:eastAsia="en-AU"/>
        </w:rPr>
        <w:t>nternational Cooperation within</w:t>
      </w:r>
      <w:r w:rsidR="00EE53DC">
        <w:rPr>
          <w:lang w:eastAsia="en-AU"/>
        </w:rPr>
        <w:t xml:space="preserve"> Home Affair</w:t>
      </w:r>
      <w:r w:rsidR="00A3359D">
        <w:rPr>
          <w:lang w:eastAsia="en-AU"/>
        </w:rPr>
        <w:t>s, DFAT Assistant Secretary Counter</w:t>
      </w:r>
      <w:r w:rsidR="004744EF">
        <w:rPr>
          <w:lang w:eastAsia="en-AU"/>
        </w:rPr>
        <w:t xml:space="preserve"> </w:t>
      </w:r>
      <w:r w:rsidR="00A3359D">
        <w:rPr>
          <w:lang w:eastAsia="en-AU"/>
        </w:rPr>
        <w:t>Terrorism, and DFAT</w:t>
      </w:r>
      <w:r>
        <w:rPr>
          <w:lang w:eastAsia="en-AU"/>
        </w:rPr>
        <w:t xml:space="preserve"> directors across the areas of Law and Justice</w:t>
      </w:r>
      <w:r w:rsidR="00A3359D">
        <w:rPr>
          <w:lang w:eastAsia="en-AU"/>
        </w:rPr>
        <w:t>, Transnational Crime</w:t>
      </w:r>
      <w:r>
        <w:rPr>
          <w:lang w:eastAsia="en-AU"/>
        </w:rPr>
        <w:t xml:space="preserve"> and Budget.</w:t>
      </w:r>
      <w:r w:rsidR="00AC57E3">
        <w:rPr>
          <w:lang w:eastAsia="en-AU"/>
        </w:rPr>
        <w:t xml:space="preserve"> </w:t>
      </w:r>
      <w:r w:rsidR="00C237F4">
        <w:rPr>
          <w:lang w:eastAsia="en-AU"/>
        </w:rPr>
        <w:t>T</w:t>
      </w:r>
      <w:r w:rsidR="00AC57E3">
        <w:rPr>
          <w:lang w:eastAsia="en-AU"/>
        </w:rPr>
        <w:t>he Terms of Reference for this Committee was updated in July 2019</w:t>
      </w:r>
      <w:r w:rsidR="00C237F4">
        <w:rPr>
          <w:lang w:eastAsia="en-AU"/>
        </w:rPr>
        <w:t>.</w:t>
      </w:r>
    </w:p>
    <w:p w14:paraId="477A4C06" w14:textId="4FB7748B" w:rsidR="00BE2815" w:rsidRDefault="00BE2815" w:rsidP="001037DD">
      <w:pPr>
        <w:pStyle w:val="BodyText"/>
        <w:rPr>
          <w:lang w:eastAsia="en-AU"/>
        </w:rPr>
      </w:pPr>
      <w:r>
        <w:rPr>
          <w:lang w:eastAsia="en-AU"/>
        </w:rPr>
        <w:t xml:space="preserve">The program design envisaged that the </w:t>
      </w:r>
      <w:r w:rsidR="004025B9">
        <w:rPr>
          <w:lang w:eastAsia="en-AU"/>
        </w:rPr>
        <w:t>S</w:t>
      </w:r>
      <w:r>
        <w:rPr>
          <w:lang w:eastAsia="en-AU"/>
        </w:rPr>
        <w:t xml:space="preserve">teering </w:t>
      </w:r>
      <w:r w:rsidR="004025B9">
        <w:rPr>
          <w:lang w:eastAsia="en-AU"/>
        </w:rPr>
        <w:t>C</w:t>
      </w:r>
      <w:r>
        <w:rPr>
          <w:lang w:eastAsia="en-AU"/>
        </w:rPr>
        <w:t xml:space="preserve">ommittee would meet every two to four months. It’s planned work program included approval of a range of program processes and documentation including reports. </w:t>
      </w:r>
      <w:r w:rsidR="004025B9">
        <w:rPr>
          <w:lang w:eastAsia="en-AU"/>
        </w:rPr>
        <w:t xml:space="preserve">The committee has </w:t>
      </w:r>
      <w:r>
        <w:rPr>
          <w:lang w:eastAsia="en-AU"/>
        </w:rPr>
        <w:t xml:space="preserve">met five times since July 2017 including on three occasions in 2018. The </w:t>
      </w:r>
      <w:r w:rsidR="0063042D">
        <w:rPr>
          <w:lang w:eastAsia="en-AU"/>
        </w:rPr>
        <w:t xml:space="preserve">meetings are chaired on alternate basis between DFAT and Home Affairs </w:t>
      </w:r>
      <w:r>
        <w:rPr>
          <w:lang w:eastAsia="en-AU"/>
        </w:rPr>
        <w:t>personnel</w:t>
      </w:r>
      <w:r w:rsidR="0063042D">
        <w:rPr>
          <w:lang w:eastAsia="en-AU"/>
        </w:rPr>
        <w:t xml:space="preserve">. </w:t>
      </w:r>
    </w:p>
    <w:p w14:paraId="18AC75BE" w14:textId="1DFE51A0" w:rsidR="0031482D" w:rsidRDefault="00BE2815" w:rsidP="00470490">
      <w:pPr>
        <w:pStyle w:val="BodyText"/>
        <w:rPr>
          <w:lang w:eastAsia="en-AU"/>
        </w:rPr>
      </w:pPr>
      <w:r w:rsidRPr="00460F07">
        <w:rPr>
          <w:b/>
          <w:lang w:eastAsia="en-AU"/>
        </w:rPr>
        <w:t xml:space="preserve">Technical </w:t>
      </w:r>
      <w:r w:rsidR="004025B9">
        <w:rPr>
          <w:b/>
          <w:lang w:eastAsia="en-AU"/>
        </w:rPr>
        <w:t>C</w:t>
      </w:r>
      <w:r w:rsidRPr="00460F07">
        <w:rPr>
          <w:b/>
          <w:lang w:eastAsia="en-AU"/>
        </w:rPr>
        <w:t>ommittee:</w:t>
      </w:r>
      <w:r>
        <w:rPr>
          <w:lang w:eastAsia="en-AU"/>
        </w:rPr>
        <w:t xml:space="preserve"> A </w:t>
      </w:r>
      <w:r w:rsidR="0063042D">
        <w:rPr>
          <w:lang w:eastAsia="en-AU"/>
        </w:rPr>
        <w:t>four</w:t>
      </w:r>
      <w:r w:rsidR="00D724C3">
        <w:rPr>
          <w:lang w:eastAsia="en-AU"/>
        </w:rPr>
        <w:t>-</w:t>
      </w:r>
      <w:r w:rsidR="004025B9">
        <w:rPr>
          <w:lang w:eastAsia="en-AU"/>
        </w:rPr>
        <w:t>m</w:t>
      </w:r>
      <w:r w:rsidR="0063042D">
        <w:rPr>
          <w:lang w:eastAsia="en-AU"/>
        </w:rPr>
        <w:t xml:space="preserve">ember </w:t>
      </w:r>
      <w:r w:rsidR="003C6D53">
        <w:rPr>
          <w:lang w:eastAsia="en-AU"/>
        </w:rPr>
        <w:t>T</w:t>
      </w:r>
      <w:r>
        <w:rPr>
          <w:lang w:eastAsia="en-AU"/>
        </w:rPr>
        <w:t xml:space="preserve">echnical </w:t>
      </w:r>
      <w:r w:rsidR="004025B9">
        <w:rPr>
          <w:lang w:eastAsia="en-AU"/>
        </w:rPr>
        <w:t>C</w:t>
      </w:r>
      <w:r>
        <w:rPr>
          <w:lang w:eastAsia="en-AU"/>
        </w:rPr>
        <w:t xml:space="preserve">ommittee </w:t>
      </w:r>
      <w:r w:rsidR="004025B9">
        <w:rPr>
          <w:lang w:eastAsia="en-AU"/>
        </w:rPr>
        <w:t>initiated by DFAT and endorsed by the Steering Committee was established in</w:t>
      </w:r>
      <w:r w:rsidR="007C5AB1">
        <w:rPr>
          <w:lang w:eastAsia="en-AU"/>
        </w:rPr>
        <w:t xml:space="preserve"> 2019</w:t>
      </w:r>
      <w:r w:rsidR="004025B9">
        <w:rPr>
          <w:lang w:eastAsia="en-AU"/>
        </w:rPr>
        <w:t xml:space="preserve">. With a requirement to meet quarterly, the committee has </w:t>
      </w:r>
      <w:r w:rsidR="003C6D53" w:rsidRPr="00FB4381">
        <w:rPr>
          <w:lang w:eastAsia="en-AU"/>
        </w:rPr>
        <w:t xml:space="preserve">responsibility for making program management decisions relating to reallocation of funding and </w:t>
      </w:r>
      <w:r w:rsidR="004025B9">
        <w:rPr>
          <w:lang w:eastAsia="en-AU"/>
        </w:rPr>
        <w:t xml:space="preserve">other </w:t>
      </w:r>
      <w:r w:rsidR="003C6D53" w:rsidRPr="00FB4381">
        <w:rPr>
          <w:lang w:eastAsia="en-AU"/>
        </w:rPr>
        <w:t>program management matters as they arise.</w:t>
      </w:r>
      <w:r w:rsidR="003C6D53">
        <w:rPr>
          <w:lang w:eastAsia="en-AU"/>
        </w:rPr>
        <w:t xml:space="preserve"> </w:t>
      </w:r>
      <w:r w:rsidR="00AC57E3">
        <w:rPr>
          <w:lang w:eastAsia="en-AU"/>
        </w:rPr>
        <w:t>The Terms of Reference for the</w:t>
      </w:r>
      <w:r w:rsidR="00DD52F7">
        <w:rPr>
          <w:lang w:eastAsia="en-AU"/>
        </w:rPr>
        <w:t xml:space="preserve"> Technical Committee states that it</w:t>
      </w:r>
      <w:r w:rsidR="00AC57E3">
        <w:rPr>
          <w:lang w:eastAsia="en-AU"/>
        </w:rPr>
        <w:t>s Members</w:t>
      </w:r>
      <w:r w:rsidR="00DD52F7">
        <w:rPr>
          <w:lang w:eastAsia="en-AU"/>
        </w:rPr>
        <w:t xml:space="preserve"> </w:t>
      </w:r>
      <w:r w:rsidR="00470490">
        <w:rPr>
          <w:lang w:eastAsia="en-AU"/>
        </w:rPr>
        <w:t>comprise</w:t>
      </w:r>
      <w:r w:rsidR="00DD52F7">
        <w:rPr>
          <w:lang w:eastAsia="en-AU"/>
        </w:rPr>
        <w:t>s</w:t>
      </w:r>
      <w:r w:rsidR="00AC57E3">
        <w:rPr>
          <w:lang w:eastAsia="en-AU"/>
        </w:rPr>
        <w:t xml:space="preserve"> Executive Level 2 officers with ‘relevant policy, program or operational responsibility’. There are three permanent members</w:t>
      </w:r>
      <w:r w:rsidR="00DD52F7">
        <w:rPr>
          <w:lang w:eastAsia="en-AU"/>
        </w:rPr>
        <w:t>:</w:t>
      </w:r>
      <w:r w:rsidR="003C6D53">
        <w:rPr>
          <w:lang w:eastAsia="en-AU"/>
        </w:rPr>
        <w:t xml:space="preserve"> </w:t>
      </w:r>
    </w:p>
    <w:p w14:paraId="102907FF" w14:textId="408E3234" w:rsidR="00AC57E3" w:rsidRDefault="00470490" w:rsidP="0031482D">
      <w:pPr>
        <w:pStyle w:val="BodyBullet"/>
        <w:ind w:left="709"/>
        <w:rPr>
          <w:rFonts w:ascii="Arial" w:eastAsiaTheme="minorHAnsi" w:hAnsi="Arial" w:cs="Arial"/>
          <w:spacing w:val="-3"/>
          <w:szCs w:val="22"/>
          <w:lang w:eastAsia="en-AU"/>
        </w:rPr>
      </w:pPr>
      <w:r w:rsidRPr="007E4F27">
        <w:rPr>
          <w:rFonts w:ascii="Arial" w:eastAsiaTheme="minorHAnsi" w:hAnsi="Arial" w:cs="Arial"/>
          <w:spacing w:val="-3"/>
          <w:szCs w:val="22"/>
          <w:lang w:eastAsia="en-AU"/>
        </w:rPr>
        <w:t>the D</w:t>
      </w:r>
      <w:r w:rsidR="00BE2815" w:rsidRPr="007E4F27">
        <w:rPr>
          <w:rFonts w:ascii="Arial" w:eastAsiaTheme="minorHAnsi" w:hAnsi="Arial" w:cs="Arial"/>
          <w:spacing w:val="-3"/>
          <w:szCs w:val="22"/>
          <w:lang w:eastAsia="en-AU"/>
        </w:rPr>
        <w:t>irector, Global Engagement Strategy and Training Section Asia Branch (Chair)</w:t>
      </w:r>
      <w:r w:rsidR="00DD52F7">
        <w:rPr>
          <w:rFonts w:ascii="Arial" w:eastAsiaTheme="minorHAnsi" w:hAnsi="Arial" w:cs="Arial"/>
          <w:spacing w:val="-3"/>
          <w:szCs w:val="22"/>
          <w:lang w:eastAsia="en-AU"/>
        </w:rPr>
        <w:t xml:space="preserve">, </w:t>
      </w:r>
    </w:p>
    <w:p w14:paraId="0F55658C" w14:textId="5663F905" w:rsidR="00AC57E3" w:rsidRPr="007E4F27" w:rsidRDefault="00470490" w:rsidP="0031482D">
      <w:pPr>
        <w:pStyle w:val="BodyBullet"/>
        <w:ind w:left="709"/>
      </w:pPr>
      <w:r w:rsidRPr="007E4F27">
        <w:rPr>
          <w:rFonts w:ascii="Arial" w:hAnsi="Arial" w:cs="Arial"/>
          <w:spacing w:val="-3"/>
          <w:lang w:eastAsia="en-AU"/>
        </w:rPr>
        <w:t xml:space="preserve">the </w:t>
      </w:r>
      <w:r w:rsidR="00BE2815" w:rsidRPr="007E4F27">
        <w:rPr>
          <w:rFonts w:ascii="Arial" w:eastAsiaTheme="minorHAnsi" w:hAnsi="Arial" w:cs="Arial"/>
          <w:spacing w:val="-3"/>
          <w:szCs w:val="22"/>
          <w:lang w:eastAsia="en-AU"/>
        </w:rPr>
        <w:t xml:space="preserve">Director, Law and Justice (DFAT) and </w:t>
      </w:r>
    </w:p>
    <w:p w14:paraId="31400CED" w14:textId="6D2714C9" w:rsidR="00AC57E3" w:rsidRPr="007E4F27" w:rsidRDefault="00BE2815" w:rsidP="0031482D">
      <w:pPr>
        <w:pStyle w:val="BodyBullet"/>
        <w:ind w:left="709"/>
      </w:pPr>
      <w:r w:rsidRPr="007E4F27">
        <w:rPr>
          <w:rFonts w:ascii="Arial" w:eastAsiaTheme="minorHAnsi" w:hAnsi="Arial" w:cs="Arial"/>
          <w:spacing w:val="-3"/>
          <w:szCs w:val="22"/>
          <w:lang w:eastAsia="en-AU"/>
        </w:rPr>
        <w:t>Director, Transnational Crime (DFAT).</w:t>
      </w:r>
    </w:p>
    <w:p w14:paraId="7025A265" w14:textId="7D710FD0" w:rsidR="0031482D" w:rsidRPr="007E4F27" w:rsidRDefault="00AC57E3" w:rsidP="007E4F27">
      <w:pPr>
        <w:pStyle w:val="BodyBullet"/>
        <w:numPr>
          <w:ilvl w:val="0"/>
          <w:numId w:val="0"/>
        </w:numPr>
        <w:rPr>
          <w:rFonts w:ascii="Arial" w:eastAsiaTheme="minorHAnsi" w:hAnsi="Arial" w:cs="Arial"/>
          <w:spacing w:val="-3"/>
          <w:szCs w:val="22"/>
          <w:lang w:eastAsia="en-AU"/>
        </w:rPr>
      </w:pPr>
      <w:r>
        <w:rPr>
          <w:rFonts w:ascii="Arial" w:eastAsiaTheme="minorHAnsi" w:hAnsi="Arial" w:cs="Arial"/>
          <w:spacing w:val="-3"/>
          <w:szCs w:val="22"/>
          <w:lang w:eastAsia="en-AU"/>
        </w:rPr>
        <w:t xml:space="preserve">Directors </w:t>
      </w:r>
      <w:r w:rsidR="00DE7240" w:rsidRPr="007E4F27">
        <w:rPr>
          <w:rFonts w:ascii="Arial" w:eastAsiaTheme="minorHAnsi" w:hAnsi="Arial" w:cs="Arial"/>
          <w:spacing w:val="-3"/>
          <w:szCs w:val="22"/>
          <w:lang w:eastAsia="en-AU"/>
        </w:rPr>
        <w:t>from the Home Affairs</w:t>
      </w:r>
      <w:r w:rsidR="00341436">
        <w:rPr>
          <w:rFonts w:ascii="Arial" w:eastAsiaTheme="minorHAnsi" w:hAnsi="Arial" w:cs="Arial"/>
          <w:spacing w:val="-3"/>
          <w:szCs w:val="22"/>
          <w:lang w:eastAsia="en-AU"/>
        </w:rPr>
        <w:t xml:space="preserve"> and AGD</w:t>
      </w:r>
      <w:r w:rsidR="00DE7240" w:rsidRPr="007E4F27">
        <w:rPr>
          <w:rFonts w:ascii="Arial" w:eastAsiaTheme="minorHAnsi" w:hAnsi="Arial" w:cs="Arial"/>
          <w:spacing w:val="-3"/>
          <w:szCs w:val="22"/>
          <w:lang w:eastAsia="en-AU"/>
        </w:rPr>
        <w:t xml:space="preserve"> implementing teams </w:t>
      </w:r>
      <w:r w:rsidR="00DE7240">
        <w:rPr>
          <w:rFonts w:ascii="Arial" w:eastAsiaTheme="minorHAnsi" w:hAnsi="Arial" w:cs="Arial"/>
          <w:spacing w:val="-3"/>
          <w:szCs w:val="22"/>
          <w:lang w:eastAsia="en-AU"/>
        </w:rPr>
        <w:t xml:space="preserve">are all invited to meetings, </w:t>
      </w:r>
      <w:r w:rsidR="0093787F">
        <w:rPr>
          <w:rFonts w:ascii="Arial" w:eastAsiaTheme="minorHAnsi" w:hAnsi="Arial" w:cs="Arial"/>
          <w:spacing w:val="-3"/>
          <w:szCs w:val="22"/>
          <w:lang w:eastAsia="en-AU"/>
        </w:rPr>
        <w:t xml:space="preserve">and while the TOR suggests that </w:t>
      </w:r>
      <w:r w:rsidR="00DE7240">
        <w:rPr>
          <w:rFonts w:ascii="Arial" w:eastAsiaTheme="minorHAnsi" w:hAnsi="Arial" w:cs="Arial"/>
          <w:spacing w:val="-3"/>
          <w:szCs w:val="22"/>
          <w:lang w:eastAsia="en-AU"/>
        </w:rPr>
        <w:t xml:space="preserve">one </w:t>
      </w:r>
      <w:r w:rsidR="0093787F">
        <w:rPr>
          <w:rFonts w:ascii="Arial" w:eastAsiaTheme="minorHAnsi" w:hAnsi="Arial" w:cs="Arial"/>
          <w:spacing w:val="-3"/>
          <w:szCs w:val="22"/>
          <w:lang w:eastAsia="en-AU"/>
        </w:rPr>
        <w:t xml:space="preserve">will be </w:t>
      </w:r>
      <w:r w:rsidR="00DE7240">
        <w:rPr>
          <w:rFonts w:ascii="Arial" w:eastAsiaTheme="minorHAnsi" w:hAnsi="Arial" w:cs="Arial"/>
          <w:spacing w:val="-3"/>
          <w:szCs w:val="22"/>
          <w:lang w:eastAsia="en-AU"/>
        </w:rPr>
        <w:t>acting as a member on rotation each quarter</w:t>
      </w:r>
      <w:r w:rsidR="0093787F">
        <w:rPr>
          <w:rFonts w:ascii="Arial" w:eastAsiaTheme="minorHAnsi" w:hAnsi="Arial" w:cs="Arial"/>
          <w:spacing w:val="-3"/>
          <w:szCs w:val="22"/>
          <w:lang w:eastAsia="en-AU"/>
        </w:rPr>
        <w:t>, it appears from discussion with teams that all Directors participate equally and regularly</w:t>
      </w:r>
      <w:r w:rsidR="00BE2815" w:rsidRPr="007E4F27">
        <w:rPr>
          <w:rFonts w:ascii="Arial" w:eastAsiaTheme="minorHAnsi" w:hAnsi="Arial" w:cs="Arial"/>
          <w:spacing w:val="-3"/>
          <w:szCs w:val="22"/>
          <w:lang w:eastAsia="en-AU"/>
        </w:rPr>
        <w:t>.</w:t>
      </w:r>
      <w:r w:rsidR="003C6D53" w:rsidRPr="007E4F27">
        <w:rPr>
          <w:rFonts w:ascii="Arial" w:eastAsiaTheme="minorHAnsi" w:hAnsi="Arial" w:cs="Arial"/>
          <w:spacing w:val="-3"/>
          <w:szCs w:val="22"/>
          <w:lang w:eastAsia="en-AU"/>
        </w:rPr>
        <w:t xml:space="preserve"> </w:t>
      </w:r>
    </w:p>
    <w:p w14:paraId="36A430F8" w14:textId="4861C16B" w:rsidR="00BE2815" w:rsidRDefault="00DD52F7" w:rsidP="001037DD">
      <w:pPr>
        <w:pStyle w:val="BodyText"/>
        <w:rPr>
          <w:lang w:eastAsia="en-AU"/>
        </w:rPr>
      </w:pPr>
      <w:r>
        <w:rPr>
          <w:lang w:eastAsia="en-AU"/>
        </w:rPr>
        <w:t>The committee met twice in May 2019 to consider the 2019/20 work plan.</w:t>
      </w:r>
    </w:p>
    <w:p w14:paraId="557B1CC4" w14:textId="06391126" w:rsidR="00BE2815" w:rsidRPr="00A84391" w:rsidRDefault="00BE2815" w:rsidP="001037DD">
      <w:pPr>
        <w:pStyle w:val="BodyText"/>
        <w:rPr>
          <w:lang w:eastAsia="en-AU"/>
        </w:rPr>
      </w:pPr>
      <w:bookmarkStart w:id="67" w:name="_Hlk27917598"/>
      <w:r>
        <w:rPr>
          <w:lang w:eastAsia="en-AU"/>
        </w:rPr>
        <w:t xml:space="preserve">The </w:t>
      </w:r>
      <w:r w:rsidR="00846E41">
        <w:rPr>
          <w:lang w:eastAsia="en-AU"/>
        </w:rPr>
        <w:t>IP-</w:t>
      </w:r>
      <w:proofErr w:type="spellStart"/>
      <w:r w:rsidR="00846E41">
        <w:rPr>
          <w:lang w:eastAsia="en-AU"/>
        </w:rPr>
        <w:t>JuSP</w:t>
      </w:r>
      <w:proofErr w:type="spellEnd"/>
      <w:r>
        <w:rPr>
          <w:lang w:eastAsia="en-AU"/>
        </w:rPr>
        <w:t xml:space="preserve"> program management team located in the </w:t>
      </w:r>
      <w:r w:rsidRPr="00A84391">
        <w:rPr>
          <w:lang w:eastAsia="en-AU"/>
        </w:rPr>
        <w:t>Global Engagement Strategy and Training Section</w:t>
      </w:r>
      <w:r>
        <w:rPr>
          <w:lang w:eastAsia="en-AU"/>
        </w:rPr>
        <w:t xml:space="preserve"> </w:t>
      </w:r>
      <w:r w:rsidRPr="00A84391">
        <w:rPr>
          <w:lang w:eastAsia="en-AU"/>
        </w:rPr>
        <w:t>Asia Branch</w:t>
      </w:r>
      <w:r>
        <w:rPr>
          <w:lang w:eastAsia="en-AU"/>
        </w:rPr>
        <w:t xml:space="preserve"> provided secretariat functions for both committees. </w:t>
      </w:r>
    </w:p>
    <w:bookmarkEnd w:id="67"/>
    <w:p w14:paraId="6F0B64D1" w14:textId="385762F5" w:rsidR="00BE2815" w:rsidRDefault="00BE2815" w:rsidP="001037DD">
      <w:pPr>
        <w:pStyle w:val="BodyText"/>
        <w:rPr>
          <w:lang w:eastAsia="en-AU"/>
        </w:rPr>
      </w:pPr>
      <w:r>
        <w:rPr>
          <w:b/>
          <w:lang w:eastAsia="en-AU"/>
        </w:rPr>
        <w:t>DFAT m</w:t>
      </w:r>
      <w:r w:rsidRPr="00086515">
        <w:rPr>
          <w:b/>
          <w:lang w:eastAsia="en-AU"/>
        </w:rPr>
        <w:t xml:space="preserve">onitoring reports: </w:t>
      </w:r>
      <w:r w:rsidR="007C5AB1">
        <w:rPr>
          <w:lang w:eastAsia="en-AU"/>
        </w:rPr>
        <w:t xml:space="preserve">Like other </w:t>
      </w:r>
      <w:r>
        <w:rPr>
          <w:lang w:eastAsia="en-AU"/>
        </w:rPr>
        <w:t xml:space="preserve">DFAT funded programs, </w:t>
      </w:r>
      <w:r w:rsidR="00846E41">
        <w:rPr>
          <w:lang w:eastAsia="en-AU"/>
        </w:rPr>
        <w:t>IP-</w:t>
      </w:r>
      <w:proofErr w:type="spellStart"/>
      <w:r w:rsidR="00846E41">
        <w:rPr>
          <w:lang w:eastAsia="en-AU"/>
        </w:rPr>
        <w:t>JuSP</w:t>
      </w:r>
      <w:proofErr w:type="spellEnd"/>
      <w:r>
        <w:rPr>
          <w:lang w:eastAsia="en-AU"/>
        </w:rPr>
        <w:t xml:space="preserve"> is required to provide a six-monthly and annual monitoring reporting to DFAT. To date reports have been delivered for July-December 2017, January -June 2018 and July-December 2019. </w:t>
      </w:r>
    </w:p>
    <w:p w14:paraId="2327890F" w14:textId="77777777" w:rsidR="00BE2815" w:rsidRDefault="00BE2815" w:rsidP="001037DD">
      <w:pPr>
        <w:pStyle w:val="BodyText"/>
        <w:rPr>
          <w:lang w:eastAsia="en-AU"/>
        </w:rPr>
      </w:pPr>
      <w:r>
        <w:rPr>
          <w:lang w:eastAsia="en-AU"/>
        </w:rPr>
        <w:t xml:space="preserve">There are range of other internal program data collection and reporting processes including activity monitoring reports and traffic lights reports which are discussed further under question five in relation to monitoring and evaluation. </w:t>
      </w:r>
    </w:p>
    <w:p w14:paraId="2A85BC14" w14:textId="1B89D1A0" w:rsidR="00BE2815" w:rsidRPr="006605A0" w:rsidRDefault="00BE2815" w:rsidP="006605A0">
      <w:pPr>
        <w:spacing w:before="200" w:line="264" w:lineRule="auto"/>
        <w:rPr>
          <w:rFonts w:ascii="Arial" w:hAnsi="Arial" w:cs="Arial"/>
          <w:bCs/>
          <w:color w:val="049CD5" w:themeColor="accent3"/>
          <w:spacing w:val="-3"/>
          <w:sz w:val="20"/>
          <w:lang w:val="en-GB" w:eastAsia="en-AU"/>
        </w:rPr>
      </w:pPr>
      <w:r w:rsidRPr="006605A0">
        <w:rPr>
          <w:rFonts w:ascii="Arial" w:hAnsi="Arial" w:cs="Arial"/>
          <w:bCs/>
          <w:color w:val="049CD5" w:themeColor="accent3"/>
          <w:spacing w:val="-3"/>
          <w:sz w:val="20"/>
          <w:lang w:val="en-GB" w:eastAsia="en-AU"/>
        </w:rPr>
        <w:t xml:space="preserve">Strengths and </w:t>
      </w:r>
      <w:r w:rsidR="00EB4DD9" w:rsidRPr="006605A0">
        <w:rPr>
          <w:rFonts w:ascii="Arial" w:hAnsi="Arial" w:cs="Arial"/>
          <w:bCs/>
          <w:color w:val="049CD5" w:themeColor="accent3"/>
          <w:spacing w:val="-3"/>
          <w:sz w:val="20"/>
          <w:lang w:val="en-GB" w:eastAsia="en-AU"/>
        </w:rPr>
        <w:t>challenges</w:t>
      </w:r>
    </w:p>
    <w:p w14:paraId="0CAB7D1E" w14:textId="4E750BBA" w:rsidR="007C5AB1" w:rsidRDefault="007C5AB1" w:rsidP="001037DD">
      <w:pPr>
        <w:pStyle w:val="BodyText"/>
        <w:rPr>
          <w:lang w:eastAsia="en-AU"/>
        </w:rPr>
      </w:pPr>
      <w:r w:rsidRPr="007C5AB1">
        <w:rPr>
          <w:lang w:eastAsia="en-AU"/>
        </w:rPr>
        <w:t xml:space="preserve">Our assessment of the strengths and challenges of the current governance and accountability arrangements are summarised in </w:t>
      </w:r>
      <w:r w:rsidRPr="007C5AB1">
        <w:rPr>
          <w:lang w:eastAsia="en-AU"/>
        </w:rPr>
        <w:fldChar w:fldCharType="begin"/>
      </w:r>
      <w:r w:rsidRPr="007C5AB1">
        <w:rPr>
          <w:lang w:eastAsia="en-AU"/>
        </w:rPr>
        <w:instrText xml:space="preserve"> REF _Ref27917960 \h </w:instrText>
      </w:r>
      <w:r>
        <w:rPr>
          <w:lang w:eastAsia="en-AU"/>
        </w:rPr>
        <w:instrText xml:space="preserve"> \* MERGEFORMAT </w:instrText>
      </w:r>
      <w:r w:rsidRPr="007C5AB1">
        <w:rPr>
          <w:lang w:eastAsia="en-AU"/>
        </w:rPr>
      </w:r>
      <w:r w:rsidRPr="007C5AB1">
        <w:rPr>
          <w:lang w:eastAsia="en-AU"/>
        </w:rPr>
        <w:fldChar w:fldCharType="separate"/>
      </w:r>
      <w:r w:rsidR="00166547" w:rsidRPr="009A0FF8">
        <w:rPr>
          <w:lang w:eastAsia="en-AU"/>
        </w:rPr>
        <w:t>Table 4</w:t>
      </w:r>
      <w:r w:rsidRPr="007C5AB1">
        <w:rPr>
          <w:lang w:eastAsia="en-AU"/>
        </w:rPr>
        <w:fldChar w:fldCharType="end"/>
      </w:r>
      <w:r>
        <w:rPr>
          <w:lang w:eastAsia="en-AU"/>
        </w:rPr>
        <w:t xml:space="preserve">. A few stakeholders raised concerns about </w:t>
      </w:r>
      <w:r w:rsidR="001B20B4">
        <w:rPr>
          <w:lang w:eastAsia="en-AU"/>
        </w:rPr>
        <w:t xml:space="preserve">the level of governance (now two committees) and external reporting to DFAT </w:t>
      </w:r>
      <w:r w:rsidR="004E690A">
        <w:rPr>
          <w:lang w:eastAsia="en-AU"/>
        </w:rPr>
        <w:t xml:space="preserve">relative to </w:t>
      </w:r>
      <w:r w:rsidR="001B20B4">
        <w:rPr>
          <w:lang w:eastAsia="en-AU"/>
        </w:rPr>
        <w:t>the size of the program</w:t>
      </w:r>
      <w:r w:rsidR="00EB4DD9">
        <w:rPr>
          <w:lang w:eastAsia="en-AU"/>
        </w:rPr>
        <w:t>. While</w:t>
      </w:r>
      <w:r w:rsidR="001B20B4">
        <w:rPr>
          <w:lang w:eastAsia="en-AU"/>
        </w:rPr>
        <w:t xml:space="preserve"> the</w:t>
      </w:r>
      <w:r w:rsidR="00EB4DD9">
        <w:rPr>
          <w:lang w:eastAsia="en-AU"/>
        </w:rPr>
        <w:t xml:space="preserve"> present arrangements may be</w:t>
      </w:r>
      <w:r>
        <w:rPr>
          <w:lang w:eastAsia="en-AU"/>
        </w:rPr>
        <w:t xml:space="preserve"> on the upper end of governance requirements, t</w:t>
      </w:r>
      <w:r w:rsidR="00EB4DD9">
        <w:rPr>
          <w:lang w:eastAsia="en-AU"/>
        </w:rPr>
        <w:t>hey</w:t>
      </w:r>
      <w:r w:rsidR="001B20B4">
        <w:rPr>
          <w:lang w:eastAsia="en-AU"/>
        </w:rPr>
        <w:t xml:space="preserve"> are not unreasonable arrangements given the </w:t>
      </w:r>
      <w:r>
        <w:rPr>
          <w:lang w:eastAsia="en-AU"/>
        </w:rPr>
        <w:t xml:space="preserve">unique nature of the program and its breadth. </w:t>
      </w:r>
    </w:p>
    <w:p w14:paraId="00E05A57" w14:textId="0F0DFC76" w:rsidR="00EB4DD9" w:rsidRDefault="007C5AB1" w:rsidP="001037DD">
      <w:pPr>
        <w:pStyle w:val="BodyText"/>
        <w:rPr>
          <w:lang w:eastAsia="en-AU"/>
        </w:rPr>
      </w:pPr>
      <w:r>
        <w:rPr>
          <w:lang w:eastAsia="en-AU"/>
        </w:rPr>
        <w:t xml:space="preserve">Concern was also raised about ensuring that the committees are effectively tasked and briefed on key matters relevant to their scope. It was noted that if </w:t>
      </w:r>
      <w:r w:rsidR="00E607C8" w:rsidRPr="00E75894">
        <w:rPr>
          <w:lang w:eastAsia="en-AU"/>
        </w:rPr>
        <w:t xml:space="preserve">the </w:t>
      </w:r>
      <w:r w:rsidR="00E607C8">
        <w:rPr>
          <w:lang w:eastAsia="en-AU"/>
        </w:rPr>
        <w:t>T</w:t>
      </w:r>
      <w:r w:rsidR="00E607C8" w:rsidRPr="00E75894">
        <w:rPr>
          <w:lang w:eastAsia="en-AU"/>
        </w:rPr>
        <w:t xml:space="preserve">echnical </w:t>
      </w:r>
      <w:r w:rsidR="00E607C8">
        <w:rPr>
          <w:lang w:eastAsia="en-AU"/>
        </w:rPr>
        <w:t>C</w:t>
      </w:r>
      <w:r w:rsidR="00E607C8" w:rsidRPr="00E75894">
        <w:rPr>
          <w:lang w:eastAsia="en-AU"/>
        </w:rPr>
        <w:t xml:space="preserve">ommittee is to realise its potential in </w:t>
      </w:r>
      <w:r w:rsidR="00E607C8" w:rsidRPr="00E75894">
        <w:rPr>
          <w:lang w:eastAsia="en-AU"/>
        </w:rPr>
        <w:lastRenderedPageBreak/>
        <w:t xml:space="preserve">bringing a more cohesive approach to </w:t>
      </w:r>
      <w:r w:rsidR="00E607C8">
        <w:rPr>
          <w:lang w:eastAsia="en-AU"/>
        </w:rPr>
        <w:t xml:space="preserve">key program decisions, </w:t>
      </w:r>
      <w:r w:rsidR="00E607C8" w:rsidRPr="00E75894">
        <w:rPr>
          <w:lang w:eastAsia="en-AU"/>
        </w:rPr>
        <w:t>the committee needs to be supported by a</w:t>
      </w:r>
      <w:r w:rsidR="00E607C8">
        <w:rPr>
          <w:lang w:eastAsia="en-AU"/>
        </w:rPr>
        <w:t>n effective</w:t>
      </w:r>
      <w:r w:rsidR="00E607C8" w:rsidRPr="00E75894">
        <w:rPr>
          <w:lang w:eastAsia="en-AU"/>
        </w:rPr>
        <w:t xml:space="preserve"> secretariat and strong centralised program leadership. A point made</w:t>
      </w:r>
      <w:r w:rsidR="00E607C8">
        <w:rPr>
          <w:lang w:eastAsia="en-AU"/>
        </w:rPr>
        <w:t>,</w:t>
      </w:r>
      <w:r w:rsidR="00E607C8" w:rsidRPr="00E75894">
        <w:rPr>
          <w:lang w:eastAsia="en-AU"/>
        </w:rPr>
        <w:t xml:space="preserve"> with which we agree</w:t>
      </w:r>
      <w:r w:rsidR="00E607C8">
        <w:rPr>
          <w:lang w:eastAsia="en-AU"/>
        </w:rPr>
        <w:t>,</w:t>
      </w:r>
      <w:r w:rsidR="00E607C8" w:rsidRPr="00E75894">
        <w:rPr>
          <w:lang w:eastAsia="en-AU"/>
        </w:rPr>
        <w:t xml:space="preserve"> is that a </w:t>
      </w:r>
      <w:r w:rsidR="00E607C8">
        <w:rPr>
          <w:lang w:eastAsia="en-AU"/>
        </w:rPr>
        <w:t>T</w:t>
      </w:r>
      <w:r w:rsidR="00E607C8" w:rsidRPr="00E75894">
        <w:rPr>
          <w:lang w:eastAsia="en-AU"/>
        </w:rPr>
        <w:t xml:space="preserve">echnical </w:t>
      </w:r>
      <w:r w:rsidR="00E607C8">
        <w:rPr>
          <w:lang w:eastAsia="en-AU"/>
        </w:rPr>
        <w:t>C</w:t>
      </w:r>
      <w:r w:rsidR="00E607C8" w:rsidRPr="00E75894">
        <w:rPr>
          <w:lang w:eastAsia="en-AU"/>
        </w:rPr>
        <w:t>ommittee alone cannot replace or overcome inadequate investment in program management and effective whole of program leadership.</w:t>
      </w:r>
      <w:r w:rsidR="00FF06F9">
        <w:rPr>
          <w:lang w:eastAsia="en-AU"/>
        </w:rPr>
        <w:t xml:space="preserve"> Program leadership and management is discussed in section 3.7.2 below. </w:t>
      </w:r>
    </w:p>
    <w:p w14:paraId="158B8A0B" w14:textId="3D370AE9" w:rsidR="00E607C8" w:rsidRPr="007C5AB1" w:rsidRDefault="00E607C8" w:rsidP="001037DD">
      <w:pPr>
        <w:pStyle w:val="Caption"/>
        <w:keepNext/>
        <w:rPr>
          <w:rFonts w:ascii="Arial" w:hAnsi="Arial" w:cs="Arial"/>
          <w:color w:val="auto"/>
          <w:sz w:val="20"/>
          <w:szCs w:val="20"/>
        </w:rPr>
      </w:pPr>
      <w:bookmarkStart w:id="68" w:name="_Ref27917960"/>
      <w:r w:rsidRPr="007C5AB1">
        <w:rPr>
          <w:rFonts w:ascii="Arial" w:hAnsi="Arial" w:cs="Arial"/>
          <w:color w:val="auto"/>
          <w:sz w:val="20"/>
          <w:szCs w:val="20"/>
        </w:rPr>
        <w:t xml:space="preserve">Table </w:t>
      </w:r>
      <w:r w:rsidRPr="007C5AB1">
        <w:rPr>
          <w:rFonts w:ascii="Arial" w:hAnsi="Arial" w:cs="Arial"/>
          <w:color w:val="auto"/>
          <w:sz w:val="20"/>
          <w:szCs w:val="20"/>
        </w:rPr>
        <w:fldChar w:fldCharType="begin"/>
      </w:r>
      <w:r w:rsidRPr="007C5AB1">
        <w:rPr>
          <w:rFonts w:ascii="Arial" w:hAnsi="Arial" w:cs="Arial"/>
          <w:color w:val="auto"/>
          <w:sz w:val="20"/>
          <w:szCs w:val="20"/>
        </w:rPr>
        <w:instrText xml:space="preserve"> SEQ Table \* ARABIC </w:instrText>
      </w:r>
      <w:r w:rsidRPr="007C5AB1">
        <w:rPr>
          <w:rFonts w:ascii="Arial" w:hAnsi="Arial" w:cs="Arial"/>
          <w:color w:val="auto"/>
          <w:sz w:val="20"/>
          <w:szCs w:val="20"/>
        </w:rPr>
        <w:fldChar w:fldCharType="separate"/>
      </w:r>
      <w:r w:rsidR="00166547">
        <w:rPr>
          <w:rFonts w:ascii="Arial" w:hAnsi="Arial" w:cs="Arial"/>
          <w:noProof/>
          <w:color w:val="auto"/>
          <w:sz w:val="20"/>
          <w:szCs w:val="20"/>
        </w:rPr>
        <w:t>4</w:t>
      </w:r>
      <w:r w:rsidRPr="007C5AB1">
        <w:rPr>
          <w:rFonts w:ascii="Arial" w:hAnsi="Arial" w:cs="Arial"/>
          <w:color w:val="auto"/>
          <w:sz w:val="20"/>
          <w:szCs w:val="20"/>
        </w:rPr>
        <w:fldChar w:fldCharType="end"/>
      </w:r>
      <w:bookmarkEnd w:id="68"/>
      <w:r w:rsidRPr="007C5AB1">
        <w:rPr>
          <w:rFonts w:ascii="Arial" w:hAnsi="Arial" w:cs="Arial"/>
          <w:color w:val="auto"/>
          <w:sz w:val="20"/>
          <w:szCs w:val="20"/>
        </w:rPr>
        <w:t xml:space="preserve"> </w:t>
      </w:r>
      <w:r w:rsidR="007C5AB1">
        <w:rPr>
          <w:rFonts w:ascii="Arial" w:hAnsi="Arial" w:cs="Arial"/>
          <w:color w:val="auto"/>
          <w:sz w:val="20"/>
          <w:szCs w:val="20"/>
        </w:rPr>
        <w:t>Program g</w:t>
      </w:r>
      <w:r w:rsidRPr="007C5AB1">
        <w:rPr>
          <w:rFonts w:ascii="Arial" w:hAnsi="Arial" w:cs="Arial"/>
          <w:color w:val="auto"/>
          <w:sz w:val="20"/>
          <w:szCs w:val="20"/>
        </w:rPr>
        <w:t xml:space="preserve">overnance </w:t>
      </w:r>
      <w:r w:rsidR="007C5AB1">
        <w:rPr>
          <w:rFonts w:ascii="Arial" w:hAnsi="Arial" w:cs="Arial"/>
          <w:color w:val="auto"/>
          <w:sz w:val="20"/>
          <w:szCs w:val="20"/>
        </w:rPr>
        <w:t>and accountability – strengths and challenges</w:t>
      </w:r>
    </w:p>
    <w:tbl>
      <w:tblPr>
        <w:tblStyle w:val="TableGrid3"/>
        <w:tblW w:w="5000" w:type="pct"/>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81"/>
        <w:gridCol w:w="3367"/>
        <w:gridCol w:w="3769"/>
      </w:tblGrid>
      <w:tr w:rsidR="004E690A" w:rsidRPr="004E690A" w14:paraId="0C486DA5" w14:textId="77777777" w:rsidTr="00F15E3F">
        <w:tc>
          <w:tcPr>
            <w:tcW w:w="1043" w:type="pct"/>
            <w:shd w:val="clear" w:color="auto" w:fill="049CD5" w:themeFill="accent3"/>
          </w:tcPr>
          <w:p w14:paraId="4973D28E" w14:textId="4018C8B4" w:rsidR="004E690A" w:rsidRPr="004E690A" w:rsidRDefault="004E690A" w:rsidP="00610EBA">
            <w:pPr>
              <w:spacing w:before="60" w:after="60" w:line="240" w:lineRule="auto"/>
              <w:rPr>
                <w:rFonts w:ascii="Arial" w:hAnsi="Arial" w:cs="Arial"/>
                <w:b/>
                <w:color w:val="FFFFFF" w:themeColor="background1"/>
                <w:lang w:val="en-US" w:eastAsia="en-AU"/>
              </w:rPr>
            </w:pPr>
            <w:bookmarkStart w:id="69" w:name="_Hlk29294755"/>
            <w:bookmarkStart w:id="70" w:name="_Hlk26350717"/>
            <w:r>
              <w:rPr>
                <w:rFonts w:ascii="Arial" w:hAnsi="Arial" w:cs="Arial"/>
                <w:b/>
                <w:color w:val="FFFFFF" w:themeColor="background1"/>
                <w:lang w:eastAsia="en-AU"/>
              </w:rPr>
              <w:t xml:space="preserve">Component </w:t>
            </w:r>
          </w:p>
        </w:tc>
        <w:tc>
          <w:tcPr>
            <w:tcW w:w="1867" w:type="pct"/>
            <w:shd w:val="clear" w:color="auto" w:fill="049CD5" w:themeFill="accent3"/>
          </w:tcPr>
          <w:p w14:paraId="7B617024" w14:textId="47473AF2" w:rsidR="004E690A" w:rsidRPr="004E690A" w:rsidRDefault="004E690A" w:rsidP="00610EBA">
            <w:pPr>
              <w:spacing w:before="60" w:after="60" w:line="240" w:lineRule="auto"/>
              <w:rPr>
                <w:rFonts w:ascii="Arial" w:hAnsi="Arial" w:cs="Arial"/>
                <w:b/>
                <w:color w:val="FFFFFF" w:themeColor="background1"/>
              </w:rPr>
            </w:pPr>
            <w:r>
              <w:rPr>
                <w:rFonts w:ascii="Arial" w:hAnsi="Arial" w:cs="Arial"/>
                <w:b/>
                <w:color w:val="FFFFFF" w:themeColor="background1"/>
              </w:rPr>
              <w:t xml:space="preserve">Strengths </w:t>
            </w:r>
          </w:p>
        </w:tc>
        <w:tc>
          <w:tcPr>
            <w:tcW w:w="2090" w:type="pct"/>
            <w:shd w:val="clear" w:color="auto" w:fill="049CD5" w:themeFill="accent3"/>
          </w:tcPr>
          <w:p w14:paraId="64181E1F" w14:textId="345AC03A" w:rsidR="004E690A" w:rsidRPr="004E690A" w:rsidRDefault="005157C2" w:rsidP="00610EBA">
            <w:pPr>
              <w:spacing w:before="60" w:after="60" w:line="240" w:lineRule="auto"/>
              <w:rPr>
                <w:rFonts w:ascii="Arial" w:hAnsi="Arial" w:cs="Arial"/>
                <w:b/>
                <w:color w:val="FFFFFF" w:themeColor="background1"/>
              </w:rPr>
            </w:pPr>
            <w:r>
              <w:rPr>
                <w:rFonts w:ascii="Arial" w:hAnsi="Arial" w:cs="Arial"/>
                <w:b/>
                <w:color w:val="FFFFFF" w:themeColor="background1"/>
              </w:rPr>
              <w:t>Challenges</w:t>
            </w:r>
            <w:r w:rsidR="0069350B">
              <w:rPr>
                <w:rFonts w:ascii="Arial" w:hAnsi="Arial" w:cs="Arial"/>
                <w:b/>
                <w:color w:val="FFFFFF" w:themeColor="background1"/>
              </w:rPr>
              <w:t xml:space="preserve"> </w:t>
            </w:r>
          </w:p>
        </w:tc>
      </w:tr>
      <w:tr w:rsidR="004E690A" w:rsidRPr="004E690A" w14:paraId="5BFC3723" w14:textId="77777777" w:rsidTr="00F15E3F">
        <w:tc>
          <w:tcPr>
            <w:tcW w:w="1043" w:type="pct"/>
            <w:shd w:val="clear" w:color="auto" w:fill="F2F2F2" w:themeFill="background1" w:themeFillShade="F2"/>
          </w:tcPr>
          <w:p w14:paraId="51A31960" w14:textId="2A197E58" w:rsidR="004E690A" w:rsidRPr="004E690A" w:rsidRDefault="004E690A" w:rsidP="00610EBA">
            <w:pPr>
              <w:spacing w:before="60" w:after="60" w:line="240" w:lineRule="auto"/>
              <w:rPr>
                <w:rFonts w:ascii="Arial" w:hAnsi="Arial" w:cs="Arial"/>
              </w:rPr>
            </w:pPr>
            <w:bookmarkStart w:id="71" w:name="_Hlk26280840"/>
            <w:r>
              <w:rPr>
                <w:rFonts w:ascii="Arial" w:hAnsi="Arial" w:cs="Arial"/>
              </w:rPr>
              <w:t xml:space="preserve">Steering Committee </w:t>
            </w:r>
          </w:p>
        </w:tc>
        <w:tc>
          <w:tcPr>
            <w:tcW w:w="1867" w:type="pct"/>
            <w:shd w:val="clear" w:color="auto" w:fill="F2F2F2" w:themeFill="background1" w:themeFillShade="F2"/>
          </w:tcPr>
          <w:p w14:paraId="6C942511" w14:textId="55948492" w:rsidR="004E690A" w:rsidRDefault="004E690A" w:rsidP="00610EBA">
            <w:pPr>
              <w:pStyle w:val="CoffeyBulletsL1"/>
              <w:spacing w:before="60" w:after="60"/>
            </w:pPr>
            <w:r w:rsidRPr="004E690A">
              <w:t>Representation across rel</w:t>
            </w:r>
            <w:r>
              <w:t>evant</w:t>
            </w:r>
            <w:r w:rsidRPr="004E690A">
              <w:t xml:space="preserve"> branches/division of Home Affairs and DFAT</w:t>
            </w:r>
          </w:p>
          <w:p w14:paraId="791147D2" w14:textId="54DF3108" w:rsidR="004E690A" w:rsidRPr="00F15E3F" w:rsidRDefault="004E690A" w:rsidP="00610EBA">
            <w:pPr>
              <w:pStyle w:val="CoffeyBulletsL1"/>
              <w:spacing w:before="60" w:after="60"/>
            </w:pPr>
            <w:r>
              <w:t xml:space="preserve">Opportunities for observer stakeholders </w:t>
            </w:r>
          </w:p>
        </w:tc>
        <w:tc>
          <w:tcPr>
            <w:tcW w:w="2090" w:type="pct"/>
            <w:shd w:val="clear" w:color="auto" w:fill="F2F2F2" w:themeFill="background1" w:themeFillShade="F2"/>
          </w:tcPr>
          <w:p w14:paraId="25B19C83" w14:textId="77777777" w:rsidR="004E690A" w:rsidRDefault="004E690A" w:rsidP="00610EBA">
            <w:pPr>
              <w:pStyle w:val="CoffeyBulletsL1"/>
              <w:spacing w:before="60" w:after="60"/>
            </w:pPr>
            <w:r>
              <w:t>Historically tended to focus on less strategic issues (e.g. approval of program documentation), but establishment of Technical Committee will enable th</w:t>
            </w:r>
            <w:r w:rsidR="005157C2">
              <w:t>e committee to provide strategic direction</w:t>
            </w:r>
          </w:p>
          <w:p w14:paraId="26FD3C3A" w14:textId="725DBFBD" w:rsidR="00DE2AE5" w:rsidRPr="004E690A" w:rsidRDefault="005976F3" w:rsidP="00610EBA">
            <w:pPr>
              <w:pStyle w:val="CoffeyBulletsL1"/>
              <w:spacing w:before="60" w:after="60"/>
            </w:pPr>
            <w:r w:rsidRPr="00D724C3">
              <w:t>L</w:t>
            </w:r>
            <w:r w:rsidR="00DE2AE5" w:rsidRPr="00D724C3">
              <w:t xml:space="preserve">ack of consistency of representatives attending </w:t>
            </w:r>
            <w:r w:rsidRPr="00D724C3">
              <w:t>S</w:t>
            </w:r>
            <w:r w:rsidR="00DE2AE5" w:rsidRPr="00D724C3">
              <w:t xml:space="preserve">teering </w:t>
            </w:r>
            <w:r w:rsidRPr="00D724C3">
              <w:t>C</w:t>
            </w:r>
            <w:r w:rsidR="00DE2AE5" w:rsidRPr="00D724C3">
              <w:t>ommittee meetings</w:t>
            </w:r>
            <w:r w:rsidR="00E126B5" w:rsidRPr="00D724C3">
              <w:t xml:space="preserve"> </w:t>
            </w:r>
            <w:r w:rsidRPr="00D724C3">
              <w:t xml:space="preserve">(due to staff turnover) </w:t>
            </w:r>
            <w:r w:rsidR="00E126B5" w:rsidRPr="00D724C3">
              <w:t>may impact effectiveness</w:t>
            </w:r>
          </w:p>
        </w:tc>
      </w:tr>
      <w:bookmarkEnd w:id="71"/>
      <w:tr w:rsidR="004E690A" w:rsidRPr="004E690A" w14:paraId="16112046" w14:textId="77777777" w:rsidTr="00F15E3F">
        <w:tc>
          <w:tcPr>
            <w:tcW w:w="1043" w:type="pct"/>
            <w:shd w:val="clear" w:color="auto" w:fill="F2F2F2" w:themeFill="background1" w:themeFillShade="F2"/>
          </w:tcPr>
          <w:p w14:paraId="1B566D2D" w14:textId="4360DD17" w:rsidR="004E690A" w:rsidRPr="004E690A" w:rsidRDefault="004E690A" w:rsidP="00610EBA">
            <w:pPr>
              <w:spacing w:before="60" w:after="60" w:line="240" w:lineRule="auto"/>
              <w:rPr>
                <w:rFonts w:ascii="Arial" w:hAnsi="Arial" w:cs="Arial"/>
              </w:rPr>
            </w:pPr>
            <w:r>
              <w:rPr>
                <w:rFonts w:ascii="Arial" w:hAnsi="Arial" w:cs="Arial"/>
              </w:rPr>
              <w:t>Technical Committee</w:t>
            </w:r>
          </w:p>
        </w:tc>
        <w:tc>
          <w:tcPr>
            <w:tcW w:w="1867" w:type="pct"/>
            <w:shd w:val="clear" w:color="auto" w:fill="F2F2F2" w:themeFill="background1" w:themeFillShade="F2"/>
          </w:tcPr>
          <w:p w14:paraId="1ED749E9" w14:textId="77777777" w:rsidR="004E690A" w:rsidRDefault="005157C2" w:rsidP="00610EBA">
            <w:pPr>
              <w:pStyle w:val="CoffeyBulletsL1"/>
              <w:spacing w:before="60" w:after="60"/>
            </w:pPr>
            <w:r>
              <w:t>A</w:t>
            </w:r>
            <w:r w:rsidRPr="005157C2">
              <w:t xml:space="preserve"> positive step to provide a central point in making decisions on key program operational matters, not least supporting annual work planning.</w:t>
            </w:r>
          </w:p>
          <w:p w14:paraId="5350026F" w14:textId="77777777" w:rsidR="005157C2" w:rsidRDefault="005157C2" w:rsidP="00610EBA">
            <w:pPr>
              <w:pStyle w:val="CoffeyBulletsL1"/>
              <w:spacing w:before="60" w:after="60"/>
            </w:pPr>
            <w:r>
              <w:t xml:space="preserve">Enables Steering Committee to focus on strategic aspects of the program </w:t>
            </w:r>
          </w:p>
          <w:p w14:paraId="5DA72040" w14:textId="7FBBFB99" w:rsidR="005157C2" w:rsidRPr="005157C2" w:rsidRDefault="005157C2" w:rsidP="00610EBA">
            <w:pPr>
              <w:pStyle w:val="CoffeyBulletsL1"/>
              <w:spacing w:before="60" w:after="60"/>
            </w:pPr>
            <w:r>
              <w:t>Could provide a link to Home Affairs country desks to ensure alignment of work plan priorities to country plans</w:t>
            </w:r>
            <w:r w:rsidR="0069350B">
              <w:t xml:space="preserve"> </w:t>
            </w:r>
          </w:p>
        </w:tc>
        <w:tc>
          <w:tcPr>
            <w:tcW w:w="2090" w:type="pct"/>
            <w:shd w:val="clear" w:color="auto" w:fill="F2F2F2" w:themeFill="background1" w:themeFillShade="F2"/>
          </w:tcPr>
          <w:p w14:paraId="62071C44" w14:textId="77777777" w:rsidR="004E690A" w:rsidRDefault="005157C2" w:rsidP="00610EBA">
            <w:pPr>
              <w:pStyle w:val="CoffeyBulletsL1"/>
              <w:spacing w:before="60" w:after="60"/>
            </w:pPr>
            <w:r>
              <w:t>Increased demands on under-resourced program management team</w:t>
            </w:r>
          </w:p>
          <w:p w14:paraId="44FC1D52" w14:textId="77777777" w:rsidR="005157C2" w:rsidRDefault="005157C2" w:rsidP="00610EBA">
            <w:pPr>
              <w:pStyle w:val="CoffeyBulletsL1"/>
              <w:spacing w:before="60" w:after="60"/>
            </w:pPr>
            <w:r>
              <w:t>Currently carrying load of inadequate program management structures and systems</w:t>
            </w:r>
          </w:p>
          <w:p w14:paraId="6F8D2D56" w14:textId="1DE0D246" w:rsidR="00DE2AE5" w:rsidRPr="005157C2" w:rsidRDefault="005976F3" w:rsidP="00610EBA">
            <w:pPr>
              <w:pStyle w:val="CoffeyBulletsL1"/>
              <w:spacing w:before="60" w:after="60"/>
            </w:pPr>
            <w:r w:rsidRPr="00D724C3">
              <w:t>L</w:t>
            </w:r>
            <w:r w:rsidR="00DE2AE5" w:rsidRPr="00D724C3">
              <w:t xml:space="preserve">ack of consistency of representatives attending </w:t>
            </w:r>
            <w:r w:rsidRPr="00D724C3">
              <w:t>T</w:t>
            </w:r>
            <w:r w:rsidR="00DE2AE5" w:rsidRPr="00D724C3">
              <w:t xml:space="preserve">echnical </w:t>
            </w:r>
            <w:r w:rsidRPr="00D724C3">
              <w:t>C</w:t>
            </w:r>
            <w:r w:rsidR="00DE2AE5" w:rsidRPr="00D724C3">
              <w:t>ommittee meetings</w:t>
            </w:r>
            <w:r w:rsidR="00E126B5" w:rsidRPr="00D724C3">
              <w:t xml:space="preserve"> </w:t>
            </w:r>
            <w:r w:rsidRPr="00D724C3">
              <w:t xml:space="preserve">(due to staff turnover) </w:t>
            </w:r>
            <w:r w:rsidR="00E126B5" w:rsidRPr="00D724C3">
              <w:t>may impact effectiveness</w:t>
            </w:r>
          </w:p>
        </w:tc>
      </w:tr>
      <w:bookmarkEnd w:id="69"/>
      <w:tr w:rsidR="004E690A" w:rsidRPr="004E690A" w14:paraId="2B9F3518" w14:textId="77777777" w:rsidTr="00F15E3F">
        <w:tc>
          <w:tcPr>
            <w:tcW w:w="1043" w:type="pct"/>
            <w:shd w:val="clear" w:color="auto" w:fill="F2F2F2" w:themeFill="background1" w:themeFillShade="F2"/>
          </w:tcPr>
          <w:p w14:paraId="3EA2855D" w14:textId="29C85A44" w:rsidR="004E690A" w:rsidRPr="004E690A" w:rsidRDefault="005157C2" w:rsidP="00610EBA">
            <w:pPr>
              <w:spacing w:before="60" w:after="60" w:line="240" w:lineRule="auto"/>
              <w:rPr>
                <w:rFonts w:ascii="Arial" w:hAnsi="Arial" w:cs="Arial"/>
              </w:rPr>
            </w:pPr>
            <w:r>
              <w:rPr>
                <w:rFonts w:ascii="Arial" w:hAnsi="Arial" w:cs="Arial"/>
              </w:rPr>
              <w:t xml:space="preserve">Six monthly and annual reports </w:t>
            </w:r>
          </w:p>
        </w:tc>
        <w:tc>
          <w:tcPr>
            <w:tcW w:w="1867" w:type="pct"/>
            <w:shd w:val="clear" w:color="auto" w:fill="F2F2F2" w:themeFill="background1" w:themeFillShade="F2"/>
          </w:tcPr>
          <w:p w14:paraId="7BE31779" w14:textId="17FE2EAF" w:rsidR="005157C2" w:rsidRPr="00F15E3F" w:rsidRDefault="005157C2" w:rsidP="00F15E3F">
            <w:pPr>
              <w:pStyle w:val="CoffeyBulletsL1"/>
              <w:spacing w:before="60" w:after="60"/>
            </w:pPr>
            <w:r>
              <w:t>Common requirement of ODA funded programs driving focus on reporting outcomes</w:t>
            </w:r>
            <w:r w:rsidR="00FF06F9">
              <w:t>, assessing progress</w:t>
            </w:r>
            <w:r>
              <w:t xml:space="preserve"> and impact of ODA investment</w:t>
            </w:r>
          </w:p>
        </w:tc>
        <w:tc>
          <w:tcPr>
            <w:tcW w:w="2090" w:type="pct"/>
            <w:shd w:val="clear" w:color="auto" w:fill="F2F2F2" w:themeFill="background1" w:themeFillShade="F2"/>
          </w:tcPr>
          <w:p w14:paraId="4598BEAD" w14:textId="13585B22" w:rsidR="004E690A" w:rsidRDefault="005157C2" w:rsidP="00610EBA">
            <w:pPr>
              <w:pStyle w:val="CoffeyBulletsL1"/>
              <w:spacing w:before="60" w:after="60"/>
            </w:pPr>
            <w:r>
              <w:t>Lack of clarity in responsibility for compiling and coordinating</w:t>
            </w:r>
            <w:r w:rsidR="00EB4DD9">
              <w:t xml:space="preserve"> monitoring reports</w:t>
            </w:r>
          </w:p>
          <w:p w14:paraId="3FACEEAF" w14:textId="05162E98" w:rsidR="00EB4DD9" w:rsidRDefault="00EB4DD9" w:rsidP="00610EBA">
            <w:pPr>
              <w:pStyle w:val="CoffeyBulletsL1"/>
              <w:spacing w:before="60" w:after="60"/>
            </w:pPr>
            <w:r>
              <w:t>Financial tracking and management inadequate for reporting</w:t>
            </w:r>
          </w:p>
          <w:p w14:paraId="5208833A" w14:textId="12A07FA2" w:rsidR="005157C2" w:rsidRPr="005157C2" w:rsidRDefault="005157C2" w:rsidP="00610EBA">
            <w:pPr>
              <w:pStyle w:val="CoffeyBulletsL1"/>
              <w:spacing w:before="60" w:after="60"/>
            </w:pPr>
            <w:r>
              <w:t xml:space="preserve">Lack of systematic whole of program approaches to capturing data relating </w:t>
            </w:r>
            <w:r w:rsidR="00E607C8">
              <w:t xml:space="preserve">to </w:t>
            </w:r>
            <w:r>
              <w:t>change</w:t>
            </w:r>
            <w:r w:rsidR="00EB4DD9">
              <w:t xml:space="preserve"> to feed into DFAT monitoring reporting</w:t>
            </w:r>
          </w:p>
        </w:tc>
      </w:tr>
    </w:tbl>
    <w:bookmarkEnd w:id="70"/>
    <w:p w14:paraId="24AF967E" w14:textId="3365CB78" w:rsidR="00554B42" w:rsidRPr="00A5445F" w:rsidRDefault="008C7050" w:rsidP="0069350B">
      <w:pPr>
        <w:pStyle w:val="Heading3"/>
      </w:pPr>
      <w:r w:rsidRPr="00401C61">
        <w:t xml:space="preserve">Are the program’s decision making and internal consultation processes fit for purpose? </w:t>
      </w:r>
      <w:r w:rsidR="00554B42" w:rsidRPr="00C5403F">
        <w:t>Are the roles and functions within the program clear and well understood?</w:t>
      </w:r>
    </w:p>
    <w:p w14:paraId="0A5A9B98" w14:textId="5E64AA93" w:rsidR="00B52EC3" w:rsidRDefault="00B52EC3" w:rsidP="001037DD">
      <w:pPr>
        <w:pStyle w:val="BodyText"/>
        <w:rPr>
          <w:lang w:eastAsia="en-AU"/>
        </w:rPr>
      </w:pPr>
      <w:r>
        <w:rPr>
          <w:lang w:eastAsia="en-AU"/>
        </w:rPr>
        <w:t xml:space="preserve">Given the interconnections between decision making, internal consultation and program roles and function these two questions are considered together. There are a range of key areas that were highlighted in surveys and interviews discussed below: program leadership and management; relationships between </w:t>
      </w:r>
      <w:r w:rsidR="001E5AE7">
        <w:rPr>
          <w:lang w:eastAsia="en-AU"/>
        </w:rPr>
        <w:t xml:space="preserve">implementing </w:t>
      </w:r>
      <w:r>
        <w:rPr>
          <w:lang w:eastAsia="en-AU"/>
        </w:rPr>
        <w:t xml:space="preserve">teams; </w:t>
      </w:r>
      <w:r w:rsidR="001E5AE7">
        <w:rPr>
          <w:lang w:eastAsia="en-AU"/>
        </w:rPr>
        <w:t xml:space="preserve">roles in implementing teams; </w:t>
      </w:r>
      <w:r>
        <w:rPr>
          <w:lang w:eastAsia="en-AU"/>
        </w:rPr>
        <w:t>annual work plan processes; and DFAT and Home Affairs roles</w:t>
      </w:r>
      <w:r w:rsidR="001E5AE7">
        <w:rPr>
          <w:lang w:eastAsia="en-AU"/>
        </w:rPr>
        <w:t xml:space="preserve"> and responsibilities</w:t>
      </w:r>
      <w:r>
        <w:rPr>
          <w:lang w:eastAsia="en-AU"/>
        </w:rPr>
        <w:t xml:space="preserve">. </w:t>
      </w:r>
    </w:p>
    <w:p w14:paraId="1128AE00" w14:textId="341F8F3F" w:rsidR="00FA6837" w:rsidRPr="006605A0" w:rsidRDefault="00FA6837" w:rsidP="0046703A">
      <w:pPr>
        <w:keepNext/>
        <w:spacing w:before="200" w:line="264" w:lineRule="auto"/>
        <w:rPr>
          <w:rFonts w:ascii="Arial" w:hAnsi="Arial" w:cs="Arial"/>
          <w:bCs/>
          <w:color w:val="049CD5" w:themeColor="accent3"/>
          <w:spacing w:val="-3"/>
          <w:sz w:val="20"/>
          <w:lang w:val="en-GB" w:eastAsia="en-AU"/>
        </w:rPr>
      </w:pPr>
      <w:r w:rsidRPr="006605A0">
        <w:rPr>
          <w:rFonts w:ascii="Arial" w:hAnsi="Arial" w:cs="Arial"/>
          <w:bCs/>
          <w:color w:val="049CD5" w:themeColor="accent3"/>
          <w:spacing w:val="-3"/>
          <w:sz w:val="20"/>
          <w:lang w:val="en-GB" w:eastAsia="en-AU"/>
        </w:rPr>
        <w:lastRenderedPageBreak/>
        <w:t xml:space="preserve">Program leadership </w:t>
      </w:r>
      <w:bookmarkStart w:id="72" w:name="_Hlk27919921"/>
      <w:r w:rsidRPr="006605A0">
        <w:rPr>
          <w:rFonts w:ascii="Arial" w:hAnsi="Arial" w:cs="Arial"/>
          <w:bCs/>
          <w:color w:val="049CD5" w:themeColor="accent3"/>
          <w:spacing w:val="-3"/>
          <w:sz w:val="20"/>
          <w:lang w:val="en-GB" w:eastAsia="en-AU"/>
        </w:rPr>
        <w:t xml:space="preserve">and management </w:t>
      </w:r>
      <w:bookmarkEnd w:id="72"/>
    </w:p>
    <w:p w14:paraId="42E79549" w14:textId="25B721A1" w:rsidR="00203613" w:rsidRDefault="00FF06F9" w:rsidP="009D24B7">
      <w:pPr>
        <w:pStyle w:val="BodyText"/>
        <w:rPr>
          <w:lang w:val="en-US"/>
        </w:rPr>
      </w:pPr>
      <w:r>
        <w:rPr>
          <w:lang w:val="en-US"/>
        </w:rPr>
        <w:t>T</w:t>
      </w:r>
      <w:r w:rsidR="00554B42" w:rsidRPr="00554B42">
        <w:rPr>
          <w:lang w:val="en-US"/>
        </w:rPr>
        <w:t>here is a lack of clarity as to the r</w:t>
      </w:r>
      <w:r w:rsidR="00554B42">
        <w:rPr>
          <w:lang w:val="en-US"/>
        </w:rPr>
        <w:t>esponsibilities</w:t>
      </w:r>
      <w:r w:rsidR="00554B42" w:rsidRPr="00554B42">
        <w:rPr>
          <w:lang w:val="en-US"/>
        </w:rPr>
        <w:t xml:space="preserve"> and decision-making authority of the Home Affairs program management team vis a vis implementing teams. </w:t>
      </w:r>
      <w:r w:rsidR="00B52EC3">
        <w:rPr>
          <w:lang w:val="en-US"/>
        </w:rPr>
        <w:t xml:space="preserve">This issue was consistently identified by most stakeholders. </w:t>
      </w:r>
      <w:r w:rsidR="00554B42" w:rsidRPr="00554B42">
        <w:rPr>
          <w:lang w:val="en-US"/>
        </w:rPr>
        <w:t>Th</w:t>
      </w:r>
      <w:r w:rsidR="00B52EC3">
        <w:rPr>
          <w:lang w:val="en-US"/>
        </w:rPr>
        <w:t xml:space="preserve">e division of roles and responsibilities appears to </w:t>
      </w:r>
      <w:r w:rsidR="00C54D71">
        <w:rPr>
          <w:lang w:val="en-US"/>
        </w:rPr>
        <w:t xml:space="preserve">have </w:t>
      </w:r>
      <w:r w:rsidR="00554B42" w:rsidRPr="00554B42">
        <w:rPr>
          <w:lang w:val="en-US"/>
        </w:rPr>
        <w:t xml:space="preserve">become </w:t>
      </w:r>
      <w:r w:rsidR="00554B42">
        <w:rPr>
          <w:lang w:val="en-US"/>
        </w:rPr>
        <w:t>less clear over</w:t>
      </w:r>
      <w:r w:rsidR="00E126B5">
        <w:rPr>
          <w:lang w:val="en-US"/>
        </w:rPr>
        <w:t xml:space="preserve"> </w:t>
      </w:r>
      <w:r w:rsidR="00554B42">
        <w:rPr>
          <w:lang w:val="en-US"/>
        </w:rPr>
        <w:t>time with changes in the structure and staff</w:t>
      </w:r>
      <w:r w:rsidR="00203613">
        <w:rPr>
          <w:lang w:val="en-US"/>
        </w:rPr>
        <w:t>ing</w:t>
      </w:r>
      <w:r w:rsidR="00554B42">
        <w:rPr>
          <w:lang w:val="en-US"/>
        </w:rPr>
        <w:t xml:space="preserve"> of the program management team. </w:t>
      </w:r>
    </w:p>
    <w:p w14:paraId="549AE1FE" w14:textId="7578A73B" w:rsidR="00C54D71" w:rsidRDefault="00203613" w:rsidP="009D24B7">
      <w:pPr>
        <w:pStyle w:val="BodyText"/>
        <w:rPr>
          <w:lang w:val="en-US"/>
        </w:rPr>
      </w:pPr>
      <w:r>
        <w:rPr>
          <w:lang w:val="en-US"/>
        </w:rPr>
        <w:t>At present from a whole of program</w:t>
      </w:r>
      <w:r w:rsidR="00FA6837">
        <w:rPr>
          <w:lang w:val="en-US"/>
        </w:rPr>
        <w:t xml:space="preserve"> </w:t>
      </w:r>
      <w:r>
        <w:rPr>
          <w:lang w:val="en-US"/>
        </w:rPr>
        <w:t>perspective</w:t>
      </w:r>
      <w:r w:rsidR="00B52EC3">
        <w:rPr>
          <w:lang w:val="en-US"/>
        </w:rPr>
        <w:t>,</w:t>
      </w:r>
      <w:r>
        <w:rPr>
          <w:lang w:val="en-US"/>
        </w:rPr>
        <w:t xml:space="preserve"> there appears to be no clear single person who has </w:t>
      </w:r>
      <w:proofErr w:type="spellStart"/>
      <w:r>
        <w:rPr>
          <w:lang w:val="en-US"/>
        </w:rPr>
        <w:t>recogni</w:t>
      </w:r>
      <w:r w:rsidR="00FF06F9">
        <w:rPr>
          <w:lang w:val="en-US"/>
        </w:rPr>
        <w:t>s</w:t>
      </w:r>
      <w:r>
        <w:rPr>
          <w:lang w:val="en-US"/>
        </w:rPr>
        <w:t>ed</w:t>
      </w:r>
      <w:proofErr w:type="spellEnd"/>
      <w:r>
        <w:rPr>
          <w:lang w:val="en-US"/>
        </w:rPr>
        <w:t xml:space="preserve"> authority to direct how the program should be run on a day to day basis. </w:t>
      </w:r>
      <w:r w:rsidR="00956E1B">
        <w:rPr>
          <w:lang w:val="en-US"/>
        </w:rPr>
        <w:t>U</w:t>
      </w:r>
      <w:r>
        <w:rPr>
          <w:lang w:val="en-US"/>
        </w:rPr>
        <w:t>nder previous arrangements with a fulltime EL2</w:t>
      </w:r>
      <w:r w:rsidR="00956E1B">
        <w:rPr>
          <w:lang w:val="en-US"/>
        </w:rPr>
        <w:t xml:space="preserve"> dedicated to</w:t>
      </w:r>
      <w:r>
        <w:rPr>
          <w:lang w:val="en-US"/>
        </w:rPr>
        <w:t xml:space="preserve"> leading the program management team, co</w:t>
      </w:r>
      <w:r w:rsidR="00C54D71">
        <w:rPr>
          <w:lang w:val="en-US"/>
        </w:rPr>
        <w:t>-</w:t>
      </w:r>
      <w:r>
        <w:rPr>
          <w:lang w:val="en-US"/>
        </w:rPr>
        <w:t xml:space="preserve">location of this team with the AMLAT and </w:t>
      </w:r>
      <w:r w:rsidR="00C94ED8">
        <w:rPr>
          <w:lang w:val="en-US"/>
        </w:rPr>
        <w:t>MSIP</w:t>
      </w:r>
      <w:r w:rsidR="00956E1B">
        <w:rPr>
          <w:lang w:val="en-US"/>
        </w:rPr>
        <w:t xml:space="preserve"> teams and regular fortnightly meetings of team directors</w:t>
      </w:r>
      <w:r w:rsidR="00B52EC3">
        <w:rPr>
          <w:lang w:val="en-US"/>
        </w:rPr>
        <w:t>,</w:t>
      </w:r>
      <w:r w:rsidR="00956E1B">
        <w:rPr>
          <w:lang w:val="en-US"/>
        </w:rPr>
        <w:t xml:space="preserve"> there appeared to be a stronger relationship between program management and implementing teams</w:t>
      </w:r>
      <w:r w:rsidR="00C54D71">
        <w:rPr>
          <w:lang w:val="en-US"/>
        </w:rPr>
        <w:t xml:space="preserve"> and more regular communication and consultation. </w:t>
      </w:r>
    </w:p>
    <w:p w14:paraId="22EB7D75" w14:textId="39C73A6E" w:rsidR="00203613" w:rsidRDefault="00C54D71" w:rsidP="009D24B7">
      <w:pPr>
        <w:pStyle w:val="BodyText"/>
        <w:rPr>
          <w:lang w:val="en-US"/>
        </w:rPr>
      </w:pPr>
      <w:r>
        <w:rPr>
          <w:lang w:val="en-US"/>
        </w:rPr>
        <w:t xml:space="preserve">Without clarity of who makes key program </w:t>
      </w:r>
      <w:r w:rsidRPr="00FF06F9">
        <w:rPr>
          <w:lang w:val="en-US"/>
        </w:rPr>
        <w:t xml:space="preserve">decisions, there has been evident tension at times between those responsible for program management and implementing teams. Particularly where program managers try to implement changes across the program for example in respect of financial management, data collection and reporting and implementation of monitoring and evaluation systems. </w:t>
      </w:r>
      <w:r w:rsidR="00AB31AC" w:rsidRPr="00FF06F9">
        <w:rPr>
          <w:lang w:val="en-US"/>
        </w:rPr>
        <w:t xml:space="preserve">Many factors have been at play including personalities, lack of resourcing to support program management changes and adequacy of change management and communication processes. The program management function is considered in more detail in </w:t>
      </w:r>
      <w:r w:rsidR="00FF06F9" w:rsidRPr="00FF06F9">
        <w:rPr>
          <w:lang w:val="en-US"/>
        </w:rPr>
        <w:t xml:space="preserve">section 3.8 below. </w:t>
      </w:r>
    </w:p>
    <w:p w14:paraId="2B195FEF" w14:textId="44EFC5D5" w:rsidR="00FA6837" w:rsidRPr="006605A0" w:rsidRDefault="00FA6837" w:rsidP="006605A0">
      <w:pPr>
        <w:spacing w:before="200" w:line="264" w:lineRule="auto"/>
        <w:rPr>
          <w:rFonts w:ascii="Arial" w:hAnsi="Arial" w:cs="Arial"/>
          <w:bCs/>
          <w:color w:val="049CD5" w:themeColor="accent3"/>
          <w:spacing w:val="-3"/>
          <w:sz w:val="20"/>
          <w:lang w:val="en-GB" w:eastAsia="en-AU"/>
        </w:rPr>
      </w:pPr>
      <w:r w:rsidRPr="006605A0">
        <w:rPr>
          <w:rFonts w:ascii="Arial" w:hAnsi="Arial" w:cs="Arial"/>
          <w:bCs/>
          <w:color w:val="049CD5" w:themeColor="accent3"/>
          <w:spacing w:val="-3"/>
          <w:sz w:val="20"/>
          <w:lang w:val="en-GB" w:eastAsia="en-AU"/>
        </w:rPr>
        <w:t>Collaboration and consultation between implementing teams</w:t>
      </w:r>
    </w:p>
    <w:p w14:paraId="559CA91A" w14:textId="231D5B76" w:rsidR="00FA6837" w:rsidRPr="00F15E3F" w:rsidRDefault="00FA6837" w:rsidP="009D24B7">
      <w:pPr>
        <w:pStyle w:val="BodyText"/>
        <w:rPr>
          <w:spacing w:val="0"/>
          <w:lang w:val="en-US"/>
        </w:rPr>
      </w:pPr>
      <w:r w:rsidRPr="00F15E3F">
        <w:rPr>
          <w:spacing w:val="0"/>
          <w:lang w:val="en-US"/>
        </w:rPr>
        <w:t xml:space="preserve">Despite </w:t>
      </w:r>
      <w:r w:rsidR="00E126B5" w:rsidRPr="00F15E3F">
        <w:rPr>
          <w:spacing w:val="0"/>
          <w:lang w:val="en-US"/>
        </w:rPr>
        <w:t>staff</w:t>
      </w:r>
      <w:r w:rsidRPr="00F15E3F">
        <w:rPr>
          <w:spacing w:val="0"/>
          <w:lang w:val="en-US"/>
        </w:rPr>
        <w:t xml:space="preserve"> turnover in some teams, the implementing teams do work together in the development and delivery of projects. This predominantly rests on the connections between senior team members who have worked in the program over a long time. Given the turnover of staff in implementing teams and the separate physical locations of teams, initiatives such as the community of practice are important to building and maintain working relations, collaboration and encouraging information sharing between teams. </w:t>
      </w:r>
    </w:p>
    <w:p w14:paraId="756956EA" w14:textId="77777777" w:rsidR="00FA6837" w:rsidRPr="006605A0" w:rsidRDefault="00FA6837" w:rsidP="006605A0">
      <w:pPr>
        <w:spacing w:before="200" w:line="264" w:lineRule="auto"/>
        <w:rPr>
          <w:rFonts w:ascii="Arial" w:hAnsi="Arial" w:cs="Arial"/>
          <w:bCs/>
          <w:color w:val="049CD5" w:themeColor="accent3"/>
          <w:spacing w:val="-3"/>
          <w:sz w:val="20"/>
          <w:lang w:val="en-GB" w:eastAsia="en-AU"/>
        </w:rPr>
      </w:pPr>
      <w:r w:rsidRPr="006605A0">
        <w:rPr>
          <w:rFonts w:ascii="Arial" w:hAnsi="Arial" w:cs="Arial"/>
          <w:bCs/>
          <w:color w:val="049CD5" w:themeColor="accent3"/>
          <w:spacing w:val="-3"/>
          <w:sz w:val="20"/>
          <w:lang w:val="en-GB" w:eastAsia="en-AU"/>
        </w:rPr>
        <w:t xml:space="preserve">Roles within implementing teams </w:t>
      </w:r>
    </w:p>
    <w:p w14:paraId="6CD203C9" w14:textId="40C0CB9D" w:rsidR="00FA6837" w:rsidRPr="00FF06F9" w:rsidRDefault="00FA6837" w:rsidP="009D24B7">
      <w:pPr>
        <w:pStyle w:val="BodyText"/>
        <w:rPr>
          <w:lang w:val="en-US"/>
        </w:rPr>
      </w:pPr>
      <w:r w:rsidRPr="004059DD">
        <w:rPr>
          <w:lang w:val="en-US"/>
        </w:rPr>
        <w:t>As has bee</w:t>
      </w:r>
      <w:r w:rsidR="00FE3B38">
        <w:rPr>
          <w:lang w:val="en-US"/>
        </w:rPr>
        <w:t>n</w:t>
      </w:r>
      <w:r w:rsidRPr="004059DD">
        <w:rPr>
          <w:lang w:val="en-US"/>
        </w:rPr>
        <w:t xml:space="preserve"> noted, FTE funding in each team may be split across several personnel within a team. In effect a single person within a team may be part funded by IP-</w:t>
      </w:r>
      <w:proofErr w:type="spellStart"/>
      <w:r w:rsidRPr="004059DD">
        <w:rPr>
          <w:lang w:val="en-US"/>
        </w:rPr>
        <w:t>JuSP</w:t>
      </w:r>
      <w:proofErr w:type="spellEnd"/>
      <w:r w:rsidRPr="004059DD">
        <w:rPr>
          <w:lang w:val="en-US"/>
        </w:rPr>
        <w:t xml:space="preserve"> as well as other sources. A further complicating factor is that in some instances </w:t>
      </w:r>
      <w:r>
        <w:rPr>
          <w:lang w:val="en-US"/>
        </w:rPr>
        <w:t xml:space="preserve">a fully funded </w:t>
      </w:r>
      <w:r w:rsidRPr="004059DD">
        <w:rPr>
          <w:lang w:val="en-US"/>
        </w:rPr>
        <w:t>IP-</w:t>
      </w:r>
      <w:proofErr w:type="spellStart"/>
      <w:r w:rsidRPr="004059DD">
        <w:rPr>
          <w:lang w:val="en-US"/>
        </w:rPr>
        <w:t>JuSP</w:t>
      </w:r>
      <w:proofErr w:type="spellEnd"/>
      <w:r w:rsidRPr="004059DD">
        <w:rPr>
          <w:lang w:val="en-US"/>
        </w:rPr>
        <w:t xml:space="preserve"> FTE may undertake project activities funded from other sources such as AIPJ II or Home Affair’s International Capacity Building </w:t>
      </w:r>
      <w:r>
        <w:rPr>
          <w:lang w:val="en-US"/>
        </w:rPr>
        <w:t>Program</w:t>
      </w:r>
      <w:r w:rsidRPr="004059DD">
        <w:rPr>
          <w:lang w:val="en-US"/>
        </w:rPr>
        <w:t xml:space="preserve">. </w:t>
      </w:r>
      <w:r w:rsidR="00DD52F7">
        <w:rPr>
          <w:lang w:val="en-US"/>
        </w:rPr>
        <w:t xml:space="preserve">While there are obvious benefits to this </w:t>
      </w:r>
      <w:r w:rsidR="00E7188D">
        <w:rPr>
          <w:lang w:val="en-US"/>
        </w:rPr>
        <w:t>approach</w:t>
      </w:r>
      <w:r w:rsidR="00DD52F7">
        <w:rPr>
          <w:lang w:val="en-US"/>
        </w:rPr>
        <w:t xml:space="preserve">, for example </w:t>
      </w:r>
      <w:r w:rsidR="00E7188D">
        <w:rPr>
          <w:lang w:val="en-US"/>
        </w:rPr>
        <w:t>broadening the expertise of officers and enabling a broader range of people to be involved in program activities, t</w:t>
      </w:r>
      <w:r w:rsidRPr="004059DD">
        <w:rPr>
          <w:lang w:val="en-US"/>
        </w:rPr>
        <w:t>his adds a layer of complexity in oversighting program staffing, accounting for use of IP-</w:t>
      </w:r>
      <w:proofErr w:type="spellStart"/>
      <w:r w:rsidRPr="004059DD">
        <w:rPr>
          <w:lang w:val="en-US"/>
        </w:rPr>
        <w:t>JuSP</w:t>
      </w:r>
      <w:proofErr w:type="spellEnd"/>
      <w:r w:rsidRPr="004059DD">
        <w:rPr>
          <w:lang w:val="en-US"/>
        </w:rPr>
        <w:t xml:space="preserve"> ODA funds and assessing the impact of the IP-</w:t>
      </w:r>
      <w:proofErr w:type="spellStart"/>
      <w:r w:rsidRPr="004059DD">
        <w:rPr>
          <w:lang w:val="en-US"/>
        </w:rPr>
        <w:t>JusP</w:t>
      </w:r>
      <w:proofErr w:type="spellEnd"/>
      <w:r w:rsidRPr="004059DD">
        <w:rPr>
          <w:lang w:val="en-US"/>
        </w:rPr>
        <w:t xml:space="preserve"> </w:t>
      </w:r>
      <w:r>
        <w:rPr>
          <w:lang w:val="en-US"/>
        </w:rPr>
        <w:t xml:space="preserve">given they are </w:t>
      </w:r>
      <w:r w:rsidRPr="004059DD">
        <w:rPr>
          <w:lang w:val="en-US"/>
        </w:rPr>
        <w:t>funded by various sources. It highlights the unique operation of the IP-</w:t>
      </w:r>
      <w:proofErr w:type="spellStart"/>
      <w:r w:rsidRPr="004059DD">
        <w:rPr>
          <w:lang w:val="en-US"/>
        </w:rPr>
        <w:t>JuSP</w:t>
      </w:r>
      <w:proofErr w:type="spellEnd"/>
      <w:r w:rsidRPr="004059DD">
        <w:rPr>
          <w:lang w:val="en-US"/>
        </w:rPr>
        <w:t xml:space="preserve"> program</w:t>
      </w:r>
      <w:r>
        <w:rPr>
          <w:lang w:val="en-US"/>
        </w:rPr>
        <w:t xml:space="preserve"> and a need for a clearer demarcation and description of IP-</w:t>
      </w:r>
      <w:proofErr w:type="spellStart"/>
      <w:r>
        <w:rPr>
          <w:lang w:val="en-US"/>
        </w:rPr>
        <w:t>JusP</w:t>
      </w:r>
      <w:proofErr w:type="spellEnd"/>
      <w:r>
        <w:rPr>
          <w:lang w:val="en-US"/>
        </w:rPr>
        <w:t xml:space="preserve"> funded roles and funding streams.</w:t>
      </w:r>
    </w:p>
    <w:p w14:paraId="7F9C13BA" w14:textId="40B049F3" w:rsidR="00AB31AC" w:rsidRPr="006605A0" w:rsidRDefault="00AB31AC" w:rsidP="006605A0">
      <w:pPr>
        <w:spacing w:before="200" w:line="264" w:lineRule="auto"/>
        <w:rPr>
          <w:rFonts w:ascii="Arial" w:hAnsi="Arial" w:cs="Arial"/>
          <w:bCs/>
          <w:color w:val="049CD5" w:themeColor="accent3"/>
          <w:spacing w:val="-3"/>
          <w:sz w:val="20"/>
          <w:lang w:val="en-GB" w:eastAsia="en-AU"/>
        </w:rPr>
      </w:pPr>
      <w:r w:rsidRPr="006605A0">
        <w:rPr>
          <w:rFonts w:ascii="Arial" w:hAnsi="Arial" w:cs="Arial"/>
          <w:bCs/>
          <w:color w:val="049CD5" w:themeColor="accent3"/>
          <w:spacing w:val="-3"/>
          <w:sz w:val="20"/>
          <w:lang w:val="en-GB" w:eastAsia="en-AU"/>
        </w:rPr>
        <w:t xml:space="preserve">Annual work plan development </w:t>
      </w:r>
    </w:p>
    <w:p w14:paraId="405A7AF9" w14:textId="5916BB41" w:rsidR="00AB31AC" w:rsidRDefault="00AB31AC" w:rsidP="009D24B7">
      <w:pPr>
        <w:pStyle w:val="BodyText"/>
        <w:rPr>
          <w:lang w:val="en-GB" w:eastAsia="en-AU"/>
        </w:rPr>
      </w:pPr>
      <w:r>
        <w:rPr>
          <w:lang w:val="en-GB" w:eastAsia="en-AU"/>
        </w:rPr>
        <w:t xml:space="preserve">The </w:t>
      </w:r>
      <w:r w:rsidR="001535D7">
        <w:rPr>
          <w:lang w:val="en-GB" w:eastAsia="en-AU"/>
        </w:rPr>
        <w:t xml:space="preserve">annual </w:t>
      </w:r>
      <w:r>
        <w:rPr>
          <w:lang w:val="en-GB" w:eastAsia="en-AU"/>
        </w:rPr>
        <w:t>work plan</w:t>
      </w:r>
      <w:r w:rsidR="001535D7">
        <w:rPr>
          <w:lang w:val="en-GB" w:eastAsia="en-AU"/>
        </w:rPr>
        <w:t xml:space="preserve"> development</w:t>
      </w:r>
      <w:r>
        <w:rPr>
          <w:lang w:val="en-GB" w:eastAsia="en-AU"/>
        </w:rPr>
        <w:t xml:space="preserve"> process was identified by m</w:t>
      </w:r>
      <w:r w:rsidR="00A132EB">
        <w:rPr>
          <w:lang w:val="en-GB" w:eastAsia="en-AU"/>
        </w:rPr>
        <w:t>any</w:t>
      </w:r>
      <w:r>
        <w:rPr>
          <w:lang w:val="en-GB" w:eastAsia="en-AU"/>
        </w:rPr>
        <w:t xml:space="preserve"> people as a key decision-making process that requires improvement.</w:t>
      </w:r>
      <w:r w:rsidR="00E7188D">
        <w:rPr>
          <w:lang w:val="en-GB" w:eastAsia="en-AU"/>
        </w:rPr>
        <w:t xml:space="preserve"> S</w:t>
      </w:r>
      <w:r>
        <w:rPr>
          <w:lang w:val="en-GB" w:eastAsia="en-AU"/>
        </w:rPr>
        <w:t xml:space="preserve">ome of the concerns raised specifically relating to the </w:t>
      </w:r>
      <w:r w:rsidR="001535D7">
        <w:rPr>
          <w:lang w:val="en-GB" w:eastAsia="en-AU"/>
        </w:rPr>
        <w:t>20</w:t>
      </w:r>
      <w:r>
        <w:rPr>
          <w:lang w:val="en-GB" w:eastAsia="en-AU"/>
        </w:rPr>
        <w:t>19/20 work plan development process</w:t>
      </w:r>
      <w:r w:rsidR="00E7188D">
        <w:rPr>
          <w:lang w:val="en-GB" w:eastAsia="en-AU"/>
        </w:rPr>
        <w:t>, while contested by others,</w:t>
      </w:r>
      <w:r>
        <w:rPr>
          <w:lang w:val="en-GB" w:eastAsia="en-AU"/>
        </w:rPr>
        <w:t xml:space="preserve"> included:</w:t>
      </w:r>
    </w:p>
    <w:p w14:paraId="6A2C868F" w14:textId="11D28976" w:rsidR="00AB31AC" w:rsidRDefault="00E7188D" w:rsidP="0069350B">
      <w:pPr>
        <w:pStyle w:val="CoffeyBulletsL1"/>
      </w:pPr>
      <w:r>
        <w:t>in</w:t>
      </w:r>
      <w:r w:rsidR="001535D7">
        <w:t xml:space="preserve">adequacy of </w:t>
      </w:r>
      <w:r w:rsidR="00AB31AC">
        <w:t>consultation with Post (DFAT, Home Affairs and other relevant agencies such as AFP)</w:t>
      </w:r>
      <w:r w:rsidR="001535D7">
        <w:t xml:space="preserve"> and Home Affairs country desks in development of project proposals</w:t>
      </w:r>
      <w:r w:rsidR="00FA6837">
        <w:t>;</w:t>
      </w:r>
    </w:p>
    <w:p w14:paraId="49330F90" w14:textId="0E59CE29" w:rsidR="00AB31AC" w:rsidRDefault="00E7188D" w:rsidP="0069350B">
      <w:pPr>
        <w:pStyle w:val="CoffeyBulletsL1"/>
      </w:pPr>
      <w:r>
        <w:t>lack of</w:t>
      </w:r>
      <w:r w:rsidR="00AB31AC">
        <w:t xml:space="preserve"> </w:t>
      </w:r>
      <w:r w:rsidR="007B7DE0">
        <w:t xml:space="preserve">assessment of projects against </w:t>
      </w:r>
      <w:r w:rsidR="00AB31AC">
        <w:t>country priorities</w:t>
      </w:r>
      <w:r w:rsidR="007B7DE0">
        <w:t xml:space="preserve"> and rejection of some proposals from DFAT Post, </w:t>
      </w:r>
      <w:r>
        <w:t xml:space="preserve">which some people felt </w:t>
      </w:r>
      <w:r w:rsidR="007B7DE0">
        <w:t>indicat</w:t>
      </w:r>
      <w:r>
        <w:t>ed</w:t>
      </w:r>
      <w:r w:rsidR="007B7DE0">
        <w:t xml:space="preserve"> that project selection may be driven </w:t>
      </w:r>
      <w:r w:rsidR="00AB31AC">
        <w:t xml:space="preserve">more </w:t>
      </w:r>
      <w:r w:rsidR="007B7DE0">
        <w:t xml:space="preserve">by </w:t>
      </w:r>
      <w:r w:rsidR="00AB31AC">
        <w:t>supply than country demand</w:t>
      </w:r>
      <w:r w:rsidR="007B7DE0">
        <w:t xml:space="preserve">; </w:t>
      </w:r>
    </w:p>
    <w:p w14:paraId="46E8EB91" w14:textId="6BD7EEF1" w:rsidR="00AB31AC" w:rsidRDefault="00AB31AC" w:rsidP="0069350B">
      <w:pPr>
        <w:pStyle w:val="CoffeyBulletsL1"/>
      </w:pPr>
      <w:r>
        <w:lastRenderedPageBreak/>
        <w:t xml:space="preserve">late delivery of a draft work plan impacting on </w:t>
      </w:r>
      <w:r w:rsidR="007B7DE0">
        <w:t xml:space="preserve">the </w:t>
      </w:r>
      <w:r>
        <w:t>ability of DFAT to seek input from thematic areas and Post</w:t>
      </w:r>
      <w:r w:rsidR="007B7DE0">
        <w:t>; and</w:t>
      </w:r>
    </w:p>
    <w:p w14:paraId="103B9E4D" w14:textId="6B5D3167" w:rsidR="00AB31AC" w:rsidRDefault="00AB31AC" w:rsidP="0069350B">
      <w:pPr>
        <w:pStyle w:val="CoffeyBulletsL1"/>
      </w:pPr>
      <w:r>
        <w:t xml:space="preserve">amendment </w:t>
      </w:r>
      <w:r w:rsidR="001535D7">
        <w:t xml:space="preserve">of the work plan </w:t>
      </w:r>
      <w:r>
        <w:t xml:space="preserve">by Home Affairs after approval by the </w:t>
      </w:r>
      <w:r w:rsidR="007B7DE0">
        <w:t>T</w:t>
      </w:r>
      <w:r>
        <w:t xml:space="preserve">echnical </w:t>
      </w:r>
      <w:r w:rsidR="007B7DE0">
        <w:t>C</w:t>
      </w:r>
      <w:r>
        <w:t xml:space="preserve">ommittee. </w:t>
      </w:r>
    </w:p>
    <w:p w14:paraId="55C5736D" w14:textId="3DA35E73" w:rsidR="001535D7" w:rsidRDefault="00CE35AA" w:rsidP="001037DD">
      <w:pPr>
        <w:pStyle w:val="BodyText"/>
        <w:rPr>
          <w:lang w:val="en-GB" w:eastAsia="en-AU"/>
        </w:rPr>
      </w:pPr>
      <w:r>
        <w:rPr>
          <w:lang w:val="en-GB" w:eastAsia="en-AU"/>
        </w:rPr>
        <w:t>E</w:t>
      </w:r>
      <w:r w:rsidR="007B7DE0">
        <w:rPr>
          <w:lang w:val="en-GB" w:eastAsia="en-AU"/>
        </w:rPr>
        <w:t>stablishing new processes for work plan development has been identified as a priority by the Technical Committee</w:t>
      </w:r>
      <w:r>
        <w:rPr>
          <w:lang w:val="en-GB" w:eastAsia="en-AU"/>
        </w:rPr>
        <w:t>. F</w:t>
      </w:r>
      <w:r w:rsidR="00BD5C52">
        <w:rPr>
          <w:lang w:val="en-GB" w:eastAsia="en-AU"/>
        </w:rPr>
        <w:t>rom what has been described</w:t>
      </w:r>
      <w:r w:rsidR="00B80411">
        <w:rPr>
          <w:lang w:val="en-GB" w:eastAsia="en-AU"/>
        </w:rPr>
        <w:t>,</w:t>
      </w:r>
      <w:r w:rsidR="00BD5C52">
        <w:rPr>
          <w:lang w:val="en-GB" w:eastAsia="en-AU"/>
        </w:rPr>
        <w:t xml:space="preserve"> the Technical Committee spent significant time making decisions that could potentially have been resolved</w:t>
      </w:r>
      <w:r w:rsidR="007B7DE0">
        <w:rPr>
          <w:lang w:val="en-GB" w:eastAsia="en-AU"/>
        </w:rPr>
        <w:t xml:space="preserve"> if there was in place</w:t>
      </w:r>
      <w:r w:rsidR="00B80411">
        <w:rPr>
          <w:lang w:val="en-GB" w:eastAsia="en-AU"/>
        </w:rPr>
        <w:t xml:space="preserve"> </w:t>
      </w:r>
      <w:r w:rsidR="007B7DE0">
        <w:rPr>
          <w:lang w:val="en-GB" w:eastAsia="en-AU"/>
        </w:rPr>
        <w:t xml:space="preserve">a central point of program leadership, an adequately resourced program management function and agreed processes. </w:t>
      </w:r>
      <w:r w:rsidR="001535D7">
        <w:rPr>
          <w:lang w:val="en-GB" w:eastAsia="en-AU"/>
        </w:rPr>
        <w:t xml:space="preserve">There have been previously established </w:t>
      </w:r>
      <w:r w:rsidR="000B34D2">
        <w:rPr>
          <w:lang w:val="en-GB" w:eastAsia="en-AU"/>
        </w:rPr>
        <w:t xml:space="preserve">processes </w:t>
      </w:r>
      <w:r w:rsidR="00A132EB">
        <w:rPr>
          <w:lang w:val="en-GB" w:eastAsia="en-AU"/>
        </w:rPr>
        <w:t xml:space="preserve">for developing the annual work plan including </w:t>
      </w:r>
      <w:r w:rsidR="00A5445F">
        <w:rPr>
          <w:lang w:val="en-GB" w:eastAsia="en-AU"/>
        </w:rPr>
        <w:t xml:space="preserve">timelines, </w:t>
      </w:r>
      <w:r w:rsidR="00A132EB">
        <w:rPr>
          <w:lang w:val="en-GB" w:eastAsia="en-AU"/>
        </w:rPr>
        <w:t>work plan, project proposal and budget template</w:t>
      </w:r>
      <w:r w:rsidR="007B7DE0">
        <w:rPr>
          <w:lang w:val="en-GB" w:eastAsia="en-AU"/>
        </w:rPr>
        <w:t>s</w:t>
      </w:r>
      <w:r w:rsidR="00D97C2E">
        <w:rPr>
          <w:lang w:val="en-GB" w:eastAsia="en-AU"/>
        </w:rPr>
        <w:t xml:space="preserve"> and </w:t>
      </w:r>
      <w:r w:rsidR="00A5445F">
        <w:rPr>
          <w:lang w:val="en-GB" w:eastAsia="en-AU"/>
        </w:rPr>
        <w:t>a prioritisation matrix</w:t>
      </w:r>
      <w:r w:rsidR="00D97C2E">
        <w:rPr>
          <w:lang w:val="en-GB" w:eastAsia="en-AU"/>
        </w:rPr>
        <w:t>.</w:t>
      </w:r>
      <w:r w:rsidR="00A132EB">
        <w:rPr>
          <w:lang w:val="en-GB" w:eastAsia="en-AU"/>
        </w:rPr>
        <w:t xml:space="preserve"> </w:t>
      </w:r>
      <w:r w:rsidR="007B7DE0">
        <w:rPr>
          <w:lang w:val="en-GB" w:eastAsia="en-AU"/>
        </w:rPr>
        <w:t xml:space="preserve">These need to be reviewed and updated ensuring that consultation requirements are clear and there is </w:t>
      </w:r>
      <w:r w:rsidR="00D724C3">
        <w:rPr>
          <w:lang w:val="en-GB" w:eastAsia="en-AU"/>
        </w:rPr>
        <w:t xml:space="preserve">are </w:t>
      </w:r>
      <w:r w:rsidR="007B7DE0">
        <w:rPr>
          <w:lang w:val="en-GB" w:eastAsia="en-AU"/>
        </w:rPr>
        <w:t xml:space="preserve">agreed assessment criteria to guide selection and prioritisation of project proposals and responsibilities for this role. </w:t>
      </w:r>
    </w:p>
    <w:p w14:paraId="7D7EF2DE" w14:textId="38F3B66A" w:rsidR="007A17CD" w:rsidRDefault="007A17CD" w:rsidP="007A17CD">
      <w:pPr>
        <w:pStyle w:val="BodyText"/>
        <w:rPr>
          <w:lang w:eastAsia="en-AU"/>
        </w:rPr>
      </w:pPr>
      <w:r w:rsidRPr="007A17CD">
        <w:rPr>
          <w:lang w:eastAsia="en-AU"/>
        </w:rPr>
        <w:t xml:space="preserve">A key issue to be addressed in the work plan development process is ensuring DFAT Canberra (Law and Justice and thematic areas) and DFAT Post have adequate opportunity to provide input and feedback on project proposals and the annual work plan. </w:t>
      </w:r>
      <w:r w:rsidR="00B80411" w:rsidRPr="007A17CD">
        <w:rPr>
          <w:lang w:eastAsia="en-AU"/>
        </w:rPr>
        <w:t>It is clear from our conversations that implementing teams do consult with DFAT, Home Affairs and AFP staff at country posts in developing project proposals for the work plan</w:t>
      </w:r>
      <w:r w:rsidR="00B80411">
        <w:rPr>
          <w:lang w:eastAsia="en-AU"/>
        </w:rPr>
        <w:t xml:space="preserve">. </w:t>
      </w:r>
      <w:r w:rsidR="00B80411" w:rsidRPr="007A17CD">
        <w:rPr>
          <w:lang w:eastAsia="en-AU"/>
        </w:rPr>
        <w:t>DFAT Canberra is not always aware of this engagement.</w:t>
      </w:r>
      <w:r w:rsidR="00B80411">
        <w:rPr>
          <w:lang w:eastAsia="en-AU"/>
        </w:rPr>
        <w:t xml:space="preserve"> </w:t>
      </w:r>
      <w:r w:rsidRPr="007A17CD">
        <w:rPr>
          <w:lang w:eastAsia="en-AU"/>
        </w:rPr>
        <w:t xml:space="preserve">Without a clear process for this engagement with DFAT in Canberra and Post, the work plan finalisation process was ‘messy’ and confusing. An updated process for the development of project proposals and the annual </w:t>
      </w:r>
      <w:r>
        <w:rPr>
          <w:lang w:eastAsia="en-AU"/>
        </w:rPr>
        <w:t xml:space="preserve">work </w:t>
      </w:r>
      <w:r w:rsidRPr="007A17CD">
        <w:rPr>
          <w:lang w:eastAsia="en-AU"/>
        </w:rPr>
        <w:t xml:space="preserve">plan should address steps for coordinating input from Posts in a more systematic way. </w:t>
      </w:r>
    </w:p>
    <w:p w14:paraId="78A9E4D5" w14:textId="54286FE6" w:rsidR="00C1245A" w:rsidRPr="007A17CD" w:rsidRDefault="00C1245A" w:rsidP="007A17CD">
      <w:pPr>
        <w:pStyle w:val="BodyText"/>
        <w:rPr>
          <w:lang w:eastAsia="en-AU"/>
        </w:rPr>
      </w:pPr>
      <w:r>
        <w:rPr>
          <w:lang w:eastAsia="en-AU"/>
        </w:rPr>
        <w:t>Some teams also expressed concern with the cycle of annual project funding. While annual funding provides flexibility to adjust projects and project requirements to meet current needs, it impacted on those projects though were longer term in nature or involved funding arrangements with partners. Each year new contracting requirements with existing partners was a time consuming process impacting on delivery timelines. There is value in any later phases of the program to consider approv</w:t>
      </w:r>
      <w:r w:rsidR="009A3905">
        <w:rPr>
          <w:lang w:eastAsia="en-AU"/>
        </w:rPr>
        <w:t>al of</w:t>
      </w:r>
      <w:r>
        <w:rPr>
          <w:lang w:eastAsia="en-AU"/>
        </w:rPr>
        <w:t xml:space="preserve"> project funding over a multi-year period</w:t>
      </w:r>
      <w:r w:rsidR="009A3905">
        <w:rPr>
          <w:lang w:eastAsia="en-AU"/>
        </w:rPr>
        <w:t xml:space="preserve"> for select projects</w:t>
      </w:r>
      <w:r>
        <w:rPr>
          <w:lang w:eastAsia="en-AU"/>
        </w:rPr>
        <w:t xml:space="preserve">. </w:t>
      </w:r>
    </w:p>
    <w:p w14:paraId="0FCDA8D3" w14:textId="37354F1D" w:rsidR="00A132EB" w:rsidRPr="006605A0" w:rsidRDefault="00A132EB" w:rsidP="006605A0">
      <w:pPr>
        <w:spacing w:before="200" w:line="264" w:lineRule="auto"/>
        <w:rPr>
          <w:rFonts w:ascii="Arial" w:hAnsi="Arial" w:cs="Arial"/>
          <w:bCs/>
          <w:color w:val="049CD5" w:themeColor="accent3"/>
          <w:spacing w:val="-3"/>
          <w:sz w:val="20"/>
          <w:lang w:val="en-GB" w:eastAsia="en-AU"/>
        </w:rPr>
      </w:pPr>
      <w:r w:rsidRPr="006605A0">
        <w:rPr>
          <w:rFonts w:ascii="Arial" w:hAnsi="Arial" w:cs="Arial"/>
          <w:bCs/>
          <w:color w:val="049CD5" w:themeColor="accent3"/>
          <w:spacing w:val="-3"/>
          <w:sz w:val="20"/>
          <w:lang w:val="en-GB" w:eastAsia="en-AU"/>
        </w:rPr>
        <w:t>DFAT</w:t>
      </w:r>
      <w:r w:rsidR="000B34D2" w:rsidRPr="006605A0">
        <w:rPr>
          <w:rFonts w:ascii="Arial" w:hAnsi="Arial" w:cs="Arial"/>
          <w:bCs/>
          <w:color w:val="049CD5" w:themeColor="accent3"/>
          <w:spacing w:val="-3"/>
          <w:sz w:val="20"/>
          <w:lang w:val="en-GB" w:eastAsia="en-AU"/>
        </w:rPr>
        <w:t xml:space="preserve"> </w:t>
      </w:r>
      <w:r w:rsidR="001E5AE7" w:rsidRPr="006605A0">
        <w:rPr>
          <w:rFonts w:ascii="Arial" w:hAnsi="Arial" w:cs="Arial"/>
          <w:bCs/>
          <w:color w:val="049CD5" w:themeColor="accent3"/>
          <w:spacing w:val="-3"/>
          <w:sz w:val="20"/>
          <w:lang w:val="en-GB" w:eastAsia="en-AU"/>
        </w:rPr>
        <w:t>and Home Affairs roles and responsibilities</w:t>
      </w:r>
    </w:p>
    <w:p w14:paraId="0DC4D7F2" w14:textId="77725A0C" w:rsidR="007A17CD" w:rsidRDefault="002C34F5" w:rsidP="001037DD">
      <w:pPr>
        <w:pStyle w:val="BodyText"/>
        <w:rPr>
          <w:lang w:eastAsia="en-AU"/>
        </w:rPr>
      </w:pPr>
      <w:r w:rsidRPr="005C0CFC">
        <w:rPr>
          <w:lang w:eastAsia="en-AU"/>
        </w:rPr>
        <w:t>The program was conceived as a jointly managed AGD and DFAT project</w:t>
      </w:r>
      <w:r w:rsidR="001E5AE7">
        <w:rPr>
          <w:lang w:eastAsia="en-AU"/>
        </w:rPr>
        <w:t xml:space="preserve"> which involved </w:t>
      </w:r>
      <w:r w:rsidR="005512E7" w:rsidRPr="005C0CFC">
        <w:rPr>
          <w:lang w:eastAsia="en-AU"/>
        </w:rPr>
        <w:t xml:space="preserve">ensuring DFAT involvement on the </w:t>
      </w:r>
      <w:r w:rsidR="001E5AE7">
        <w:rPr>
          <w:lang w:eastAsia="en-AU"/>
        </w:rPr>
        <w:t>S</w:t>
      </w:r>
      <w:r w:rsidR="005512E7" w:rsidRPr="005C0CFC">
        <w:rPr>
          <w:lang w:eastAsia="en-AU"/>
        </w:rPr>
        <w:t xml:space="preserve">teering </w:t>
      </w:r>
      <w:r w:rsidR="001E5AE7">
        <w:rPr>
          <w:lang w:eastAsia="en-AU"/>
        </w:rPr>
        <w:t>C</w:t>
      </w:r>
      <w:r w:rsidR="005512E7" w:rsidRPr="005C0CFC">
        <w:rPr>
          <w:lang w:eastAsia="en-AU"/>
        </w:rPr>
        <w:t xml:space="preserve">ommittee and now the </w:t>
      </w:r>
      <w:r w:rsidR="001E5AE7">
        <w:rPr>
          <w:lang w:eastAsia="en-AU"/>
        </w:rPr>
        <w:t>T</w:t>
      </w:r>
      <w:r w:rsidR="005512E7" w:rsidRPr="005C0CFC">
        <w:rPr>
          <w:lang w:eastAsia="en-AU"/>
        </w:rPr>
        <w:t xml:space="preserve">echnical </w:t>
      </w:r>
      <w:r w:rsidR="001E5AE7">
        <w:rPr>
          <w:lang w:eastAsia="en-AU"/>
        </w:rPr>
        <w:t>C</w:t>
      </w:r>
      <w:r w:rsidR="005512E7" w:rsidRPr="005C0CFC">
        <w:rPr>
          <w:lang w:eastAsia="en-AU"/>
        </w:rPr>
        <w:t xml:space="preserve">ommittee. Many of the program documents such as the reporting templates, program logics, gender strategy, risk matrix and monitoring and evaluation framework were developed with input </w:t>
      </w:r>
      <w:r w:rsidR="001E5AE7">
        <w:rPr>
          <w:lang w:eastAsia="en-AU"/>
        </w:rPr>
        <w:t xml:space="preserve">from </w:t>
      </w:r>
      <w:r w:rsidR="002D0D43">
        <w:rPr>
          <w:lang w:eastAsia="en-AU"/>
        </w:rPr>
        <w:t xml:space="preserve">(and in some cases at the direction of) </w:t>
      </w:r>
      <w:r w:rsidR="005512E7" w:rsidRPr="005C0CFC">
        <w:rPr>
          <w:lang w:eastAsia="en-AU"/>
        </w:rPr>
        <w:t xml:space="preserve">DFAT, Law and Justice staff. </w:t>
      </w:r>
    </w:p>
    <w:p w14:paraId="737B138D" w14:textId="6C5DB632" w:rsidR="00A14B8A" w:rsidRPr="001E5AE7" w:rsidRDefault="007A17CD" w:rsidP="001E5AE7">
      <w:pPr>
        <w:pStyle w:val="BodyText"/>
        <w:rPr>
          <w:lang w:eastAsia="en-AU"/>
        </w:rPr>
      </w:pPr>
      <w:r w:rsidRPr="005C0CFC">
        <w:rPr>
          <w:lang w:eastAsia="en-AU"/>
        </w:rPr>
        <w:t>The separation of the funding responsibility (DFAT) and delivery has created additional administrative burdens for each department relating to project selection</w:t>
      </w:r>
      <w:r w:rsidR="001E5AE7">
        <w:rPr>
          <w:lang w:eastAsia="en-AU"/>
        </w:rPr>
        <w:t xml:space="preserve"> </w:t>
      </w:r>
      <w:r>
        <w:rPr>
          <w:lang w:eastAsia="en-AU"/>
        </w:rPr>
        <w:t xml:space="preserve">and </w:t>
      </w:r>
      <w:r w:rsidRPr="005C0CFC">
        <w:rPr>
          <w:lang w:eastAsia="en-AU"/>
        </w:rPr>
        <w:t xml:space="preserve">reporting and accountability for ODA expenditure. </w:t>
      </w:r>
      <w:r w:rsidR="005512E7" w:rsidRPr="005C0CFC">
        <w:rPr>
          <w:lang w:eastAsia="en-AU"/>
        </w:rPr>
        <w:t>There has been a change over time in the key contacts within DFAT and perceived different expectations communicated to the program management team from DFAT staff relating to matters such as report</w:t>
      </w:r>
      <w:r w:rsidR="00F95995">
        <w:rPr>
          <w:lang w:eastAsia="en-AU"/>
        </w:rPr>
        <w:t>ing</w:t>
      </w:r>
      <w:r w:rsidR="005512E7" w:rsidRPr="005C0CFC">
        <w:rPr>
          <w:lang w:eastAsia="en-AU"/>
        </w:rPr>
        <w:t xml:space="preserve"> requirements, monitoring and evaluation, flexibility to allocate FTEs (including to program management roles) and work plan variations. DFAT has expressed </w:t>
      </w:r>
      <w:r w:rsidR="005C0CFC">
        <w:rPr>
          <w:lang w:eastAsia="en-AU"/>
        </w:rPr>
        <w:t xml:space="preserve">an ongoing </w:t>
      </w:r>
      <w:r w:rsidR="005512E7" w:rsidRPr="005C0CFC">
        <w:rPr>
          <w:lang w:eastAsia="en-AU"/>
        </w:rPr>
        <w:t xml:space="preserve">willingness to work with the program management team and implementing teams to </w:t>
      </w:r>
      <w:r w:rsidR="005C0CFC" w:rsidRPr="005C0CFC">
        <w:rPr>
          <w:lang w:eastAsia="en-AU"/>
        </w:rPr>
        <w:t xml:space="preserve">improve understanding of ODA accountability requirements and reporting more generally. </w:t>
      </w:r>
      <w:r>
        <w:rPr>
          <w:lang w:eastAsia="en-AU"/>
        </w:rPr>
        <w:t xml:space="preserve">There would </w:t>
      </w:r>
      <w:r w:rsidR="00B80411">
        <w:rPr>
          <w:lang w:eastAsia="en-AU"/>
        </w:rPr>
        <w:t xml:space="preserve">be </w:t>
      </w:r>
      <w:r>
        <w:rPr>
          <w:lang w:eastAsia="en-AU"/>
        </w:rPr>
        <w:t>benefit in providing further clarity of DFAT and Home Affairs roles and responsibilities, including clarity on what matters Home Affairs ha</w:t>
      </w:r>
      <w:r w:rsidR="001E5AE7">
        <w:rPr>
          <w:lang w:eastAsia="en-AU"/>
        </w:rPr>
        <w:t>s</w:t>
      </w:r>
      <w:r>
        <w:rPr>
          <w:lang w:eastAsia="en-AU"/>
        </w:rPr>
        <w:t xml:space="preserve"> autonomy to decide</w:t>
      </w:r>
      <w:r w:rsidR="001E5AE7">
        <w:rPr>
          <w:lang w:eastAsia="en-AU"/>
        </w:rPr>
        <w:t>. Th</w:t>
      </w:r>
      <w:r w:rsidR="00910454">
        <w:rPr>
          <w:lang w:eastAsia="en-AU"/>
        </w:rPr>
        <w:t xml:space="preserve">is could be further supported by DFAT presenting information at community of practice meetings to enhance </w:t>
      </w:r>
      <w:r w:rsidR="001E5AE7">
        <w:rPr>
          <w:lang w:eastAsia="en-AU"/>
        </w:rPr>
        <w:t xml:space="preserve">program management and implementing teams to understanding of ODA accountability and reporting requirements. </w:t>
      </w:r>
    </w:p>
    <w:p w14:paraId="7FB5447C" w14:textId="0F9EA917" w:rsidR="007B5964" w:rsidRPr="00A5445F" w:rsidRDefault="008C7050" w:rsidP="0069350B">
      <w:pPr>
        <w:pStyle w:val="Heading3"/>
      </w:pPr>
      <w:r w:rsidRPr="00A5445F">
        <w:t>Are the program’s finances being effectively managed and tracked?</w:t>
      </w:r>
    </w:p>
    <w:p w14:paraId="012F8C57" w14:textId="7DC836F6" w:rsidR="00F8146E" w:rsidRPr="006605A0" w:rsidRDefault="00825B75" w:rsidP="006605A0">
      <w:pPr>
        <w:spacing w:before="200" w:line="264" w:lineRule="auto"/>
        <w:rPr>
          <w:rFonts w:ascii="Arial" w:hAnsi="Arial" w:cs="Arial"/>
          <w:bCs/>
          <w:color w:val="049CD5" w:themeColor="accent3"/>
          <w:spacing w:val="-3"/>
          <w:sz w:val="20"/>
          <w:lang w:val="en-GB" w:eastAsia="en-AU"/>
        </w:rPr>
      </w:pPr>
      <w:r w:rsidRPr="006605A0">
        <w:rPr>
          <w:rFonts w:ascii="Arial" w:hAnsi="Arial" w:cs="Arial"/>
          <w:bCs/>
          <w:color w:val="049CD5" w:themeColor="accent3"/>
          <w:spacing w:val="-3"/>
          <w:sz w:val="20"/>
          <w:lang w:val="en-GB" w:eastAsia="en-AU"/>
        </w:rPr>
        <w:t>Program spending</w:t>
      </w:r>
    </w:p>
    <w:p w14:paraId="04F18816" w14:textId="49E55429" w:rsidR="00825B75" w:rsidRDefault="00800231" w:rsidP="001037DD">
      <w:pPr>
        <w:pStyle w:val="BodyText"/>
        <w:rPr>
          <w:lang w:val="en-GB" w:eastAsia="en-AU"/>
        </w:rPr>
      </w:pPr>
      <w:r w:rsidRPr="008B2FA8">
        <w:rPr>
          <w:i/>
          <w:iCs/>
        </w:rPr>
        <w:t>[Sentence</w:t>
      </w:r>
      <w:r>
        <w:rPr>
          <w:i/>
          <w:iCs/>
        </w:rPr>
        <w:t>s</w:t>
      </w:r>
      <w:r w:rsidRPr="008B2FA8">
        <w:rPr>
          <w:i/>
          <w:iCs/>
        </w:rPr>
        <w:t xml:space="preserve"> redacted</w:t>
      </w:r>
      <w:r w:rsidRPr="008B2FA8">
        <w:rPr>
          <w:bCs/>
          <w:i/>
          <w:iCs/>
        </w:rPr>
        <w:t>]</w:t>
      </w:r>
      <w:r w:rsidR="000640FA">
        <w:rPr>
          <w:lang w:val="en-GB" w:eastAsia="en-AU"/>
        </w:rPr>
        <w:t xml:space="preserve">. </w:t>
      </w:r>
      <w:r w:rsidR="00013FC8">
        <w:rPr>
          <w:lang w:val="en-GB" w:eastAsia="en-AU"/>
        </w:rPr>
        <w:t xml:space="preserve">In 2017/18 the program spend was </w:t>
      </w:r>
      <w:r w:rsidR="00EB30D3">
        <w:rPr>
          <w:bCs/>
          <w:i/>
          <w:iCs/>
        </w:rPr>
        <w:t>[words redacted]</w:t>
      </w:r>
      <w:r w:rsidR="00013FC8">
        <w:rPr>
          <w:lang w:val="en-GB" w:eastAsia="en-AU"/>
        </w:rPr>
        <w:t>, representing an underspend of 24 per cent. Much of this was attributed to delays in finalising IP-</w:t>
      </w:r>
      <w:proofErr w:type="spellStart"/>
      <w:r w:rsidR="00013FC8">
        <w:rPr>
          <w:lang w:val="en-GB" w:eastAsia="en-AU"/>
        </w:rPr>
        <w:t>JuSP</w:t>
      </w:r>
      <w:proofErr w:type="spellEnd"/>
      <w:r w:rsidR="00013FC8">
        <w:rPr>
          <w:lang w:val="en-GB" w:eastAsia="en-AU"/>
        </w:rPr>
        <w:t xml:space="preserve"> design </w:t>
      </w:r>
      <w:r w:rsidR="0013401F">
        <w:rPr>
          <w:lang w:val="en-GB" w:eastAsia="en-AU"/>
        </w:rPr>
        <w:t xml:space="preserve">and activity schedule, </w:t>
      </w:r>
      <w:r w:rsidR="0013401F">
        <w:rPr>
          <w:lang w:val="en-GB" w:eastAsia="en-AU"/>
        </w:rPr>
        <w:lastRenderedPageBreak/>
        <w:t>limiting capacity to commit to a program of work with counterparts until September 2017. Common development challenges were also highlighted including</w:t>
      </w:r>
      <w:r w:rsidR="00151B1E">
        <w:rPr>
          <w:lang w:val="en-GB" w:eastAsia="en-AU"/>
        </w:rPr>
        <w:t xml:space="preserve"> counterparts </w:t>
      </w:r>
      <w:r w:rsidR="008D1549">
        <w:rPr>
          <w:lang w:val="en-GB" w:eastAsia="en-AU"/>
        </w:rPr>
        <w:t xml:space="preserve">requesting postponement of </w:t>
      </w:r>
      <w:r w:rsidR="00151B1E">
        <w:rPr>
          <w:lang w:val="en-GB" w:eastAsia="en-AU"/>
        </w:rPr>
        <w:t xml:space="preserve">assistance and </w:t>
      </w:r>
      <w:r w:rsidR="00910454">
        <w:rPr>
          <w:lang w:val="en-GB" w:eastAsia="en-AU"/>
        </w:rPr>
        <w:t>delayed completion of planned tasks by other delivery partners</w:t>
      </w:r>
      <w:r w:rsidR="00151B1E">
        <w:rPr>
          <w:lang w:val="en-GB" w:eastAsia="en-AU"/>
        </w:rPr>
        <w:t>.</w:t>
      </w:r>
      <w:r w:rsidR="0069350B">
        <w:rPr>
          <w:lang w:val="en-GB" w:eastAsia="en-AU"/>
        </w:rPr>
        <w:t xml:space="preserve"> </w:t>
      </w:r>
    </w:p>
    <w:p w14:paraId="6E5EC49F" w14:textId="7DF5C8FA" w:rsidR="00A71240" w:rsidRPr="005933F1" w:rsidRDefault="00800231">
      <w:pPr>
        <w:spacing w:before="120" w:after="120" w:line="240" w:lineRule="auto"/>
        <w:contextualSpacing/>
        <w:rPr>
          <w:rFonts w:ascii="Arial" w:hAnsi="Arial" w:cs="Arial"/>
          <w:sz w:val="20"/>
          <w:szCs w:val="20"/>
          <w:lang w:val="en-GB" w:eastAsia="en-AU"/>
        </w:rPr>
      </w:pPr>
      <w:r w:rsidRPr="008B2FA8">
        <w:rPr>
          <w:i/>
          <w:iCs/>
        </w:rPr>
        <w:t>[Sentence</w:t>
      </w:r>
      <w:r>
        <w:rPr>
          <w:i/>
          <w:iCs/>
        </w:rPr>
        <w:t>s</w:t>
      </w:r>
      <w:r w:rsidRPr="008B2FA8">
        <w:rPr>
          <w:i/>
          <w:iCs/>
        </w:rPr>
        <w:t xml:space="preserve"> redacted</w:t>
      </w:r>
      <w:r w:rsidRPr="008B2FA8">
        <w:rPr>
          <w:bCs/>
          <w:i/>
          <w:iCs/>
        </w:rPr>
        <w:t>]</w:t>
      </w:r>
      <w:r w:rsidR="00426DD7" w:rsidRPr="0046703A">
        <w:rPr>
          <w:rFonts w:ascii="Arial" w:hAnsi="Arial" w:cs="Arial"/>
          <w:sz w:val="20"/>
          <w:szCs w:val="20"/>
          <w:lang w:val="en-GB" w:eastAsia="en-AU"/>
        </w:rPr>
        <w:t xml:space="preserve">. </w:t>
      </w:r>
      <w:r w:rsidR="00603925" w:rsidRPr="0046703A">
        <w:rPr>
          <w:rFonts w:ascii="Arial" w:hAnsi="Arial" w:cs="Arial"/>
          <w:sz w:val="20"/>
          <w:szCs w:val="20"/>
          <w:lang w:val="en-GB" w:eastAsia="en-AU"/>
        </w:rPr>
        <w:t xml:space="preserve">The program expended 75 per cent of the 2018/19 financial year budget as shown in </w:t>
      </w:r>
      <w:r w:rsidR="001E5AE7" w:rsidRPr="0046703A">
        <w:rPr>
          <w:rFonts w:ascii="Arial" w:hAnsi="Arial" w:cs="Arial"/>
          <w:sz w:val="20"/>
          <w:szCs w:val="20"/>
          <w:highlight w:val="yellow"/>
          <w:lang w:val="en-GB" w:eastAsia="en-AU"/>
        </w:rPr>
        <w:fldChar w:fldCharType="begin"/>
      </w:r>
      <w:r w:rsidR="001E5AE7" w:rsidRPr="0046703A">
        <w:rPr>
          <w:rFonts w:ascii="Arial" w:hAnsi="Arial" w:cs="Arial"/>
          <w:sz w:val="20"/>
          <w:szCs w:val="20"/>
          <w:lang w:val="en-GB" w:eastAsia="en-AU"/>
        </w:rPr>
        <w:instrText xml:space="preserve"> REF _Ref27921985 \h </w:instrText>
      </w:r>
      <w:r w:rsidR="00A71240" w:rsidRPr="0046703A">
        <w:rPr>
          <w:rFonts w:ascii="Arial" w:hAnsi="Arial" w:cs="Arial"/>
          <w:sz w:val="20"/>
          <w:szCs w:val="20"/>
          <w:highlight w:val="yellow"/>
          <w:lang w:val="en-GB" w:eastAsia="en-AU"/>
        </w:rPr>
        <w:instrText xml:space="preserve"> \* MERGEFORMAT </w:instrText>
      </w:r>
      <w:r w:rsidR="001E5AE7" w:rsidRPr="0046703A">
        <w:rPr>
          <w:rFonts w:ascii="Arial" w:hAnsi="Arial" w:cs="Arial"/>
          <w:sz w:val="20"/>
          <w:szCs w:val="20"/>
          <w:highlight w:val="yellow"/>
          <w:lang w:val="en-GB" w:eastAsia="en-AU"/>
        </w:rPr>
      </w:r>
      <w:r w:rsidR="001E5AE7" w:rsidRPr="0046703A">
        <w:rPr>
          <w:rFonts w:ascii="Arial" w:hAnsi="Arial" w:cs="Arial"/>
          <w:sz w:val="20"/>
          <w:szCs w:val="20"/>
          <w:highlight w:val="yellow"/>
          <w:lang w:val="en-GB" w:eastAsia="en-AU"/>
        </w:rPr>
        <w:fldChar w:fldCharType="separate"/>
      </w:r>
      <w:r w:rsidR="00166547" w:rsidRPr="001E5AE7">
        <w:rPr>
          <w:rFonts w:ascii="Arial" w:hAnsi="Arial" w:cs="Arial"/>
          <w:sz w:val="20"/>
          <w:szCs w:val="20"/>
        </w:rPr>
        <w:t xml:space="preserve">Table </w:t>
      </w:r>
      <w:r w:rsidR="00166547">
        <w:rPr>
          <w:rFonts w:ascii="Arial" w:hAnsi="Arial" w:cs="Arial"/>
          <w:noProof/>
          <w:sz w:val="20"/>
          <w:szCs w:val="20"/>
        </w:rPr>
        <w:t>5</w:t>
      </w:r>
      <w:r w:rsidR="001E5AE7" w:rsidRPr="0046703A">
        <w:rPr>
          <w:rFonts w:ascii="Arial" w:hAnsi="Arial" w:cs="Arial"/>
          <w:sz w:val="20"/>
          <w:szCs w:val="20"/>
          <w:highlight w:val="yellow"/>
          <w:lang w:val="en-GB" w:eastAsia="en-AU"/>
        </w:rPr>
        <w:fldChar w:fldCharType="end"/>
      </w:r>
      <w:r w:rsidR="001E5AE7" w:rsidRPr="0046703A">
        <w:rPr>
          <w:rFonts w:ascii="Arial" w:hAnsi="Arial" w:cs="Arial"/>
          <w:sz w:val="20"/>
          <w:szCs w:val="20"/>
          <w:lang w:val="en-GB" w:eastAsia="en-AU"/>
        </w:rPr>
        <w:t xml:space="preserve"> </w:t>
      </w:r>
      <w:r w:rsidR="00603925" w:rsidRPr="0046703A">
        <w:rPr>
          <w:rFonts w:ascii="Arial" w:hAnsi="Arial" w:cs="Arial"/>
          <w:sz w:val="20"/>
          <w:szCs w:val="20"/>
          <w:lang w:val="en-GB" w:eastAsia="en-AU"/>
        </w:rPr>
        <w:t xml:space="preserve">below. </w:t>
      </w:r>
      <w:r w:rsidR="00837BB8" w:rsidRPr="0046703A">
        <w:rPr>
          <w:rFonts w:ascii="Arial" w:hAnsi="Arial" w:cs="Arial"/>
          <w:sz w:val="20"/>
          <w:szCs w:val="20"/>
          <w:lang w:val="en-GB" w:eastAsia="en-AU"/>
        </w:rPr>
        <w:t xml:space="preserve">There was an underspend for each of the four </w:t>
      </w:r>
      <w:r w:rsidR="00837BB8" w:rsidRPr="005933F1">
        <w:rPr>
          <w:rFonts w:ascii="Arial" w:hAnsi="Arial" w:cs="Arial"/>
          <w:sz w:val="20"/>
          <w:szCs w:val="20"/>
          <w:lang w:val="en-GB" w:eastAsia="en-AU"/>
        </w:rPr>
        <w:t>thematic areas with the greatest (</w:t>
      </w:r>
      <w:r w:rsidR="00D9619B" w:rsidRPr="005933F1">
        <w:rPr>
          <w:rFonts w:ascii="Arial" w:hAnsi="Arial" w:cs="Arial"/>
          <w:sz w:val="20"/>
          <w:szCs w:val="20"/>
          <w:lang w:val="en-GB" w:eastAsia="en-AU"/>
        </w:rPr>
        <w:t xml:space="preserve">38 </w:t>
      </w:r>
      <w:r w:rsidR="00837BB8" w:rsidRPr="005933F1">
        <w:rPr>
          <w:rFonts w:ascii="Arial" w:hAnsi="Arial" w:cs="Arial"/>
          <w:sz w:val="20"/>
          <w:szCs w:val="20"/>
          <w:lang w:val="en-GB" w:eastAsia="en-AU"/>
        </w:rPr>
        <w:t>per cent</w:t>
      </w:r>
      <w:r w:rsidR="00D9619B" w:rsidRPr="005933F1">
        <w:rPr>
          <w:rFonts w:ascii="Arial" w:hAnsi="Arial" w:cs="Arial"/>
          <w:sz w:val="20"/>
          <w:szCs w:val="20"/>
          <w:lang w:val="en-GB" w:eastAsia="en-AU"/>
        </w:rPr>
        <w:t xml:space="preserve"> underspend</w:t>
      </w:r>
      <w:r w:rsidR="00837BB8" w:rsidRPr="005933F1">
        <w:rPr>
          <w:rFonts w:ascii="Arial" w:hAnsi="Arial" w:cs="Arial"/>
          <w:sz w:val="20"/>
          <w:szCs w:val="20"/>
          <w:lang w:val="en-GB" w:eastAsia="en-AU"/>
        </w:rPr>
        <w:t xml:space="preserve">) in Mutual Assistance and Extradition </w:t>
      </w:r>
      <w:r w:rsidR="009401F4" w:rsidRPr="005933F1">
        <w:rPr>
          <w:rFonts w:ascii="Arial" w:hAnsi="Arial" w:cs="Arial"/>
          <w:sz w:val="20"/>
          <w:szCs w:val="20"/>
          <w:lang w:val="en-GB" w:eastAsia="en-AU"/>
        </w:rPr>
        <w:t xml:space="preserve">thematic area. </w:t>
      </w:r>
      <w:r w:rsidR="00A71240" w:rsidRPr="005933F1">
        <w:rPr>
          <w:rFonts w:ascii="Arial" w:hAnsi="Arial" w:cs="Arial"/>
          <w:sz w:val="20"/>
          <w:szCs w:val="20"/>
          <w:lang w:val="en-GB" w:eastAsia="en-AU"/>
        </w:rPr>
        <w:t>The areas of underspend differ by thematic area, for example:</w:t>
      </w:r>
    </w:p>
    <w:p w14:paraId="55E4199E" w14:textId="77777777" w:rsidR="00A71240" w:rsidRPr="001B46B0" w:rsidRDefault="00A71240" w:rsidP="005933F1">
      <w:pPr>
        <w:pStyle w:val="ListParagraph"/>
        <w:numPr>
          <w:ilvl w:val="0"/>
          <w:numId w:val="55"/>
        </w:numPr>
        <w:spacing w:before="120" w:after="120" w:line="240" w:lineRule="auto"/>
        <w:contextualSpacing/>
        <w:rPr>
          <w:lang w:val="en-GB" w:eastAsia="en-AU"/>
        </w:rPr>
      </w:pPr>
      <w:r w:rsidRPr="001B46B0">
        <w:rPr>
          <w:lang w:val="en-GB" w:eastAsia="en-AU"/>
        </w:rPr>
        <w:t>W</w:t>
      </w:r>
      <w:r w:rsidR="00962D41" w:rsidRPr="005933F1">
        <w:rPr>
          <w:lang w:val="en-GB" w:eastAsia="en-AU"/>
        </w:rPr>
        <w:t>hile there was an underspend of the activity budget, the technical assistance budget for the Mutual Assistance and Extradition area was utilised to co-deliver projects with other thematic areas</w:t>
      </w:r>
      <w:r w:rsidR="00962D41" w:rsidRPr="001B46B0">
        <w:rPr>
          <w:lang w:val="en-GB" w:eastAsia="en-AU"/>
        </w:rPr>
        <w:t xml:space="preserve">. </w:t>
      </w:r>
    </w:p>
    <w:p w14:paraId="62BD8D23" w14:textId="0A3BD55A" w:rsidR="00A71240" w:rsidRPr="001B46B0" w:rsidRDefault="00A71240" w:rsidP="005933F1">
      <w:pPr>
        <w:pStyle w:val="ListParagraph"/>
        <w:numPr>
          <w:ilvl w:val="0"/>
          <w:numId w:val="55"/>
        </w:numPr>
        <w:spacing w:before="120" w:after="120" w:line="240" w:lineRule="auto"/>
        <w:contextualSpacing/>
        <w:rPr>
          <w:lang w:val="en-GB" w:eastAsia="en-AU"/>
        </w:rPr>
      </w:pPr>
      <w:r w:rsidRPr="00AF1A92">
        <w:rPr>
          <w:lang w:val="en-GB" w:eastAsia="en-AU"/>
        </w:rPr>
        <w:t>In CVE</w:t>
      </w:r>
      <w:r w:rsidRPr="005933F1">
        <w:rPr>
          <w:lang w:val="en-GB" w:eastAsia="en-AU"/>
        </w:rPr>
        <w:t xml:space="preserve"> there were underspends in technical assistance for 2018-19 </w:t>
      </w:r>
      <w:r w:rsidR="00EB3776">
        <w:rPr>
          <w:lang w:val="en-GB" w:eastAsia="en-AU"/>
        </w:rPr>
        <w:t>and</w:t>
      </w:r>
      <w:r w:rsidR="00EB3776" w:rsidRPr="00EB3776">
        <w:rPr>
          <w:lang w:val="en-GB" w:eastAsia="en-AU"/>
        </w:rPr>
        <w:t xml:space="preserve"> two CVE projects (8 and 18) were deferred and funding rolled over to 2019-20.</w:t>
      </w:r>
    </w:p>
    <w:p w14:paraId="6FD95E6B" w14:textId="592C1308" w:rsidR="00603925" w:rsidRDefault="00603925" w:rsidP="005933F1">
      <w:pPr>
        <w:pStyle w:val="ListParagraph"/>
        <w:numPr>
          <w:ilvl w:val="0"/>
          <w:numId w:val="55"/>
        </w:numPr>
        <w:spacing w:before="120" w:after="120" w:line="240" w:lineRule="atLeast"/>
        <w:ind w:left="714" w:hanging="357"/>
        <w:rPr>
          <w:lang w:val="en-GB" w:eastAsia="en-AU"/>
        </w:rPr>
      </w:pPr>
      <w:r w:rsidRPr="00A71240">
        <w:rPr>
          <w:lang w:val="en-GB" w:eastAsia="en-AU"/>
        </w:rPr>
        <w:t xml:space="preserve">Vacancies in the AMLAT team contributed </w:t>
      </w:r>
      <w:r w:rsidR="00EB30D3">
        <w:rPr>
          <w:bCs/>
          <w:i/>
          <w:iCs/>
        </w:rPr>
        <w:t>[words redacted]</w:t>
      </w:r>
      <w:r w:rsidRPr="00A71240">
        <w:rPr>
          <w:lang w:val="en-GB" w:eastAsia="en-AU"/>
        </w:rPr>
        <w:t xml:space="preserve">. </w:t>
      </w:r>
    </w:p>
    <w:p w14:paraId="6C4F1173" w14:textId="0DB95E08" w:rsidR="001E5AE7" w:rsidRDefault="001E5AE7" w:rsidP="0046703A">
      <w:pPr>
        <w:pStyle w:val="Caption"/>
        <w:keepNext/>
        <w:spacing w:before="240" w:line="240" w:lineRule="atLeast"/>
        <w:rPr>
          <w:rFonts w:ascii="Arial" w:hAnsi="Arial" w:cs="Arial"/>
          <w:color w:val="auto"/>
          <w:sz w:val="20"/>
          <w:szCs w:val="20"/>
        </w:rPr>
      </w:pPr>
      <w:bookmarkStart w:id="73" w:name="_Ref27921985"/>
      <w:r w:rsidRPr="001E5AE7">
        <w:rPr>
          <w:rFonts w:ascii="Arial" w:hAnsi="Arial" w:cs="Arial"/>
          <w:color w:val="auto"/>
          <w:sz w:val="20"/>
          <w:szCs w:val="20"/>
        </w:rPr>
        <w:t xml:space="preserve">Table </w:t>
      </w:r>
      <w:r w:rsidRPr="001E5AE7">
        <w:rPr>
          <w:rFonts w:ascii="Arial" w:hAnsi="Arial" w:cs="Arial"/>
          <w:color w:val="auto"/>
          <w:sz w:val="20"/>
          <w:szCs w:val="20"/>
        </w:rPr>
        <w:fldChar w:fldCharType="begin"/>
      </w:r>
      <w:r w:rsidRPr="001E5AE7">
        <w:rPr>
          <w:rFonts w:ascii="Arial" w:hAnsi="Arial" w:cs="Arial"/>
          <w:color w:val="auto"/>
          <w:sz w:val="20"/>
          <w:szCs w:val="20"/>
        </w:rPr>
        <w:instrText xml:space="preserve"> SEQ Table \* ARABIC </w:instrText>
      </w:r>
      <w:r w:rsidRPr="001E5AE7">
        <w:rPr>
          <w:rFonts w:ascii="Arial" w:hAnsi="Arial" w:cs="Arial"/>
          <w:color w:val="auto"/>
          <w:sz w:val="20"/>
          <w:szCs w:val="20"/>
        </w:rPr>
        <w:fldChar w:fldCharType="separate"/>
      </w:r>
      <w:r w:rsidR="00166547">
        <w:rPr>
          <w:rFonts w:ascii="Arial" w:hAnsi="Arial" w:cs="Arial"/>
          <w:noProof/>
          <w:color w:val="auto"/>
          <w:sz w:val="20"/>
          <w:szCs w:val="20"/>
        </w:rPr>
        <w:t>5</w:t>
      </w:r>
      <w:r w:rsidRPr="001E5AE7">
        <w:rPr>
          <w:rFonts w:ascii="Arial" w:hAnsi="Arial" w:cs="Arial"/>
          <w:color w:val="auto"/>
          <w:sz w:val="20"/>
          <w:szCs w:val="20"/>
        </w:rPr>
        <w:fldChar w:fldCharType="end"/>
      </w:r>
      <w:bookmarkEnd w:id="73"/>
      <w:r>
        <w:rPr>
          <w:rFonts w:ascii="Arial" w:hAnsi="Arial" w:cs="Arial"/>
          <w:color w:val="auto"/>
          <w:sz w:val="20"/>
          <w:szCs w:val="20"/>
        </w:rPr>
        <w:t xml:space="preserve"> 2018/19 Budget</w:t>
      </w:r>
      <w:r w:rsidR="00A51B8E">
        <w:rPr>
          <w:rFonts w:ascii="Arial" w:hAnsi="Arial" w:cs="Arial"/>
          <w:color w:val="auto"/>
          <w:sz w:val="20"/>
          <w:szCs w:val="20"/>
        </w:rPr>
        <w:t>ed and actual expenditure</w:t>
      </w:r>
    </w:p>
    <w:p w14:paraId="1B59148D" w14:textId="43762F2D" w:rsidR="00EB30D3" w:rsidRPr="009A0FF8" w:rsidRDefault="00EB30D3" w:rsidP="009A0FF8">
      <w:r>
        <w:rPr>
          <w:bCs/>
          <w:i/>
          <w:iCs/>
        </w:rPr>
        <w:t>[Table redacted]</w:t>
      </w:r>
    </w:p>
    <w:p w14:paraId="3AA5195D" w14:textId="1912F7BE" w:rsidR="00013FC8" w:rsidRPr="006605A0" w:rsidRDefault="00426DD7" w:rsidP="006605A0">
      <w:pPr>
        <w:spacing w:before="200" w:line="264" w:lineRule="auto"/>
        <w:rPr>
          <w:rFonts w:ascii="Arial" w:hAnsi="Arial" w:cs="Arial"/>
          <w:bCs/>
          <w:color w:val="049CD5" w:themeColor="accent3"/>
          <w:spacing w:val="-3"/>
          <w:sz w:val="20"/>
          <w:lang w:val="en-GB" w:eastAsia="en-AU"/>
        </w:rPr>
      </w:pPr>
      <w:r w:rsidRPr="006605A0">
        <w:rPr>
          <w:rFonts w:ascii="Arial" w:hAnsi="Arial" w:cs="Arial"/>
          <w:bCs/>
          <w:color w:val="049CD5" w:themeColor="accent3"/>
          <w:spacing w:val="-3"/>
          <w:sz w:val="20"/>
          <w:lang w:val="en-GB" w:eastAsia="en-AU"/>
        </w:rPr>
        <w:t xml:space="preserve">Systems for managing and tracking budgets </w:t>
      </w:r>
    </w:p>
    <w:p w14:paraId="10D83B96" w14:textId="3AFEDFA9" w:rsidR="0019191E" w:rsidRPr="00C81445" w:rsidRDefault="001A3163" w:rsidP="001037DD">
      <w:pPr>
        <w:pStyle w:val="BodyText"/>
        <w:rPr>
          <w:lang w:val="en-GB" w:eastAsia="en-AU"/>
        </w:rPr>
      </w:pPr>
      <w:r w:rsidRPr="00C81445">
        <w:rPr>
          <w:lang w:val="en-GB" w:eastAsia="en-AU"/>
        </w:rPr>
        <w:t xml:space="preserve">There is </w:t>
      </w:r>
      <w:r w:rsidR="0019191E" w:rsidRPr="00C81445">
        <w:rPr>
          <w:lang w:val="en-GB" w:eastAsia="en-AU"/>
        </w:rPr>
        <w:t xml:space="preserve">a </w:t>
      </w:r>
      <w:r w:rsidRPr="00C81445">
        <w:rPr>
          <w:lang w:val="en-GB" w:eastAsia="en-AU"/>
        </w:rPr>
        <w:t>consistent view that</w:t>
      </w:r>
      <w:r w:rsidR="00A3674B">
        <w:rPr>
          <w:lang w:val="en-GB" w:eastAsia="en-AU"/>
        </w:rPr>
        <w:t xml:space="preserve"> </w:t>
      </w:r>
      <w:r w:rsidRPr="00C81445">
        <w:rPr>
          <w:lang w:val="en-GB" w:eastAsia="en-AU"/>
        </w:rPr>
        <w:t>the program</w:t>
      </w:r>
      <w:r w:rsidR="00AF1A92">
        <w:rPr>
          <w:lang w:val="en-GB" w:eastAsia="en-AU"/>
        </w:rPr>
        <w:t xml:space="preserve"> could improve how it </w:t>
      </w:r>
      <w:r w:rsidR="00F45AD4">
        <w:rPr>
          <w:lang w:val="en-GB" w:eastAsia="en-AU"/>
        </w:rPr>
        <w:t>collate</w:t>
      </w:r>
      <w:r w:rsidR="00AF1A92">
        <w:rPr>
          <w:lang w:val="en-GB" w:eastAsia="en-AU"/>
        </w:rPr>
        <w:t>s</w:t>
      </w:r>
      <w:r w:rsidR="00F45AD4">
        <w:rPr>
          <w:lang w:val="en-GB" w:eastAsia="en-AU"/>
        </w:rPr>
        <w:t xml:space="preserve">, </w:t>
      </w:r>
      <w:r w:rsidRPr="00C81445">
        <w:rPr>
          <w:lang w:val="en-GB" w:eastAsia="en-AU"/>
        </w:rPr>
        <w:t>track</w:t>
      </w:r>
      <w:r w:rsidR="00AF1A92">
        <w:rPr>
          <w:lang w:val="en-GB" w:eastAsia="en-AU"/>
        </w:rPr>
        <w:t>s</w:t>
      </w:r>
      <w:r w:rsidR="00FC22C4" w:rsidRPr="00C81445">
        <w:rPr>
          <w:lang w:val="en-GB" w:eastAsia="en-AU"/>
        </w:rPr>
        <w:t xml:space="preserve"> </w:t>
      </w:r>
      <w:r w:rsidR="00F45AD4">
        <w:rPr>
          <w:lang w:val="en-GB" w:eastAsia="en-AU"/>
        </w:rPr>
        <w:t>and report</w:t>
      </w:r>
      <w:r w:rsidR="00AF1A92">
        <w:rPr>
          <w:lang w:val="en-GB" w:eastAsia="en-AU"/>
        </w:rPr>
        <w:t>s</w:t>
      </w:r>
      <w:r w:rsidR="00F45AD4">
        <w:rPr>
          <w:lang w:val="en-GB" w:eastAsia="en-AU"/>
        </w:rPr>
        <w:t xml:space="preserve"> </w:t>
      </w:r>
      <w:r w:rsidR="00FC22C4" w:rsidRPr="00C81445">
        <w:rPr>
          <w:lang w:val="en-GB" w:eastAsia="en-AU"/>
        </w:rPr>
        <w:t>program finances</w:t>
      </w:r>
      <w:r w:rsidR="00A3674B">
        <w:rPr>
          <w:lang w:val="en-GB" w:eastAsia="en-AU"/>
        </w:rPr>
        <w:t xml:space="preserve"> in a way that optimises program implementation</w:t>
      </w:r>
      <w:r w:rsidR="00FC22C4" w:rsidRPr="00C81445">
        <w:rPr>
          <w:lang w:val="en-GB" w:eastAsia="en-AU"/>
        </w:rPr>
        <w:t xml:space="preserve">. </w:t>
      </w:r>
      <w:r w:rsidR="00AF1A92">
        <w:rPr>
          <w:lang w:val="en-GB" w:eastAsia="en-AU"/>
        </w:rPr>
        <w:t xml:space="preserve">There was no suggestion that finances have been managed improperly or that Home Affairs finance requirements, such as travel appropriate travel approvals, have not been followed. </w:t>
      </w:r>
      <w:r w:rsidR="00EC15AF" w:rsidRPr="00C81445">
        <w:rPr>
          <w:lang w:val="en-GB" w:eastAsia="en-AU"/>
        </w:rPr>
        <w:t>While each of the monitoring reports provided to DFAT to date include an interim and annual expenditure report, t</w:t>
      </w:r>
      <w:r w:rsidR="00FC22C4" w:rsidRPr="00C81445">
        <w:rPr>
          <w:lang w:val="en-GB" w:eastAsia="en-AU"/>
        </w:rPr>
        <w:t>he timeliness of financial reporting has not met DFAT expectations</w:t>
      </w:r>
      <w:r w:rsidR="0019191E" w:rsidRPr="00C81445">
        <w:rPr>
          <w:lang w:val="en-GB" w:eastAsia="en-AU"/>
        </w:rPr>
        <w:t>. Issues experienced in managing program finance</w:t>
      </w:r>
      <w:r w:rsidR="00530993" w:rsidRPr="00C81445">
        <w:rPr>
          <w:lang w:val="en-GB" w:eastAsia="en-AU"/>
        </w:rPr>
        <w:t>s</w:t>
      </w:r>
      <w:r w:rsidR="0019191E" w:rsidRPr="00C81445">
        <w:rPr>
          <w:lang w:val="en-GB" w:eastAsia="en-AU"/>
        </w:rPr>
        <w:t xml:space="preserve"> </w:t>
      </w:r>
      <w:r w:rsidR="00EC15AF" w:rsidRPr="00C81445">
        <w:rPr>
          <w:lang w:val="en-GB" w:eastAsia="en-AU"/>
        </w:rPr>
        <w:t xml:space="preserve">have </w:t>
      </w:r>
      <w:r w:rsidR="0019191E" w:rsidRPr="00C81445">
        <w:rPr>
          <w:lang w:val="en-GB" w:eastAsia="en-AU"/>
        </w:rPr>
        <w:t>include</w:t>
      </w:r>
      <w:r w:rsidR="00EC15AF" w:rsidRPr="00C81445">
        <w:rPr>
          <w:lang w:val="en-GB" w:eastAsia="en-AU"/>
        </w:rPr>
        <w:t>d</w:t>
      </w:r>
      <w:r w:rsidR="0019191E" w:rsidRPr="00C81445">
        <w:rPr>
          <w:lang w:val="en-GB" w:eastAsia="en-AU"/>
        </w:rPr>
        <w:t>:</w:t>
      </w:r>
    </w:p>
    <w:p w14:paraId="13023C00" w14:textId="2646A156" w:rsidR="0019191E" w:rsidRPr="00F15E3F" w:rsidRDefault="0019191E" w:rsidP="009D24B7">
      <w:pPr>
        <w:pStyle w:val="CoffeyBulletsL1"/>
        <w:rPr>
          <w:spacing w:val="-4"/>
        </w:rPr>
      </w:pPr>
      <w:r w:rsidRPr="00F15E3F">
        <w:rPr>
          <w:spacing w:val="-4"/>
        </w:rPr>
        <w:t>Dealing with different finance systems and requirements in Home Affairs following the</w:t>
      </w:r>
      <w:r w:rsidR="006027DC" w:rsidRPr="00F15E3F">
        <w:rPr>
          <w:spacing w:val="-4"/>
        </w:rPr>
        <w:t xml:space="preserve"> machinery of government changes</w:t>
      </w:r>
      <w:r w:rsidR="00A3674B">
        <w:rPr>
          <w:spacing w:val="-4"/>
        </w:rPr>
        <w:t>. This</w:t>
      </w:r>
      <w:r w:rsidRPr="00F15E3F">
        <w:rPr>
          <w:spacing w:val="-4"/>
        </w:rPr>
        <w:t xml:space="preserve"> necessitated close work with the Home Affairs Finance Division to ensure financial delegation, procurement and payment processes were aligned to the program’s needs</w:t>
      </w:r>
      <w:r w:rsidR="008D1549" w:rsidRPr="00F15E3F">
        <w:rPr>
          <w:spacing w:val="-4"/>
        </w:rPr>
        <w:t>.</w:t>
      </w:r>
    </w:p>
    <w:p w14:paraId="30398703" w14:textId="7EA81AAF" w:rsidR="008D1549" w:rsidRPr="003922E8" w:rsidRDefault="0019191E" w:rsidP="009D24B7">
      <w:pPr>
        <w:pStyle w:val="CoffeyBulletsL1"/>
      </w:pPr>
      <w:r w:rsidRPr="00C81445">
        <w:t>Departure of the fulltime</w:t>
      </w:r>
      <w:r w:rsidR="00EC15AF" w:rsidRPr="00C81445">
        <w:t xml:space="preserve"> APS5 program management team member who was responsible for managing and tracking program finances. Following her departure in July 2018 most of the day to day financial management shifted to the implementing teams. It took some time for implementing teams, working with Home Affairs finance, to develop more streamlined financ</w:t>
      </w:r>
      <w:r w:rsidR="00530993" w:rsidRPr="00C81445">
        <w:t>ial</w:t>
      </w:r>
      <w:r w:rsidR="00EC15AF" w:rsidRPr="00C81445">
        <w:t xml:space="preserve"> management systems to track team expenditure and budgets. Despite these improvements, at least two of the </w:t>
      </w:r>
      <w:r w:rsidR="001A3163" w:rsidRPr="00C81445">
        <w:t xml:space="preserve">teams </w:t>
      </w:r>
      <w:r w:rsidR="00530993" w:rsidRPr="00C81445">
        <w:t xml:space="preserve">still </w:t>
      </w:r>
      <w:r w:rsidR="00EC15AF" w:rsidRPr="00C81445">
        <w:t>maintain their own internal records to track financial expenditure so they have more up to date and easier to access financial information for their projects.</w:t>
      </w:r>
    </w:p>
    <w:p w14:paraId="15268FFE" w14:textId="2364C52D" w:rsidR="00AA2D29" w:rsidRPr="00C81445" w:rsidRDefault="00AA2D29" w:rsidP="009D24B7">
      <w:pPr>
        <w:pStyle w:val="CoffeyBulletsL1"/>
      </w:pPr>
      <w:r w:rsidRPr="00C81445">
        <w:t xml:space="preserve">Variance between data held by the implementing teams and that included in </w:t>
      </w:r>
      <w:r w:rsidR="00A3674B">
        <w:t xml:space="preserve">the </w:t>
      </w:r>
      <w:r w:rsidRPr="00C81445">
        <w:t xml:space="preserve">Home Affairs financial system. </w:t>
      </w:r>
      <w:r w:rsidR="006027DC">
        <w:t>O</w:t>
      </w:r>
      <w:r w:rsidRPr="00C81445">
        <w:t>nly information in the finance system can be reported to a third party</w:t>
      </w:r>
      <w:r w:rsidR="006027DC">
        <w:t xml:space="preserve"> with the consequence that this led</w:t>
      </w:r>
      <w:r w:rsidRPr="00C81445">
        <w:t xml:space="preserve"> to inaccurate reporting to DFAT of expenditure for 2018/19.</w:t>
      </w:r>
      <w:r w:rsidR="0069350B">
        <w:t xml:space="preserve"> </w:t>
      </w:r>
    </w:p>
    <w:p w14:paraId="12F0B2FE" w14:textId="77D53972" w:rsidR="00EC15AF" w:rsidRDefault="00EC15AF" w:rsidP="001037DD">
      <w:pPr>
        <w:pStyle w:val="BodyText"/>
        <w:rPr>
          <w:lang w:val="en-GB" w:eastAsia="en-AU"/>
        </w:rPr>
      </w:pPr>
      <w:r>
        <w:rPr>
          <w:lang w:val="en-GB" w:eastAsia="en-AU"/>
        </w:rPr>
        <w:t xml:space="preserve">A key challenge highlighted in managing the budget </w:t>
      </w:r>
      <w:r w:rsidR="00530993">
        <w:rPr>
          <w:lang w:val="en-GB" w:eastAsia="en-AU"/>
        </w:rPr>
        <w:t>i</w:t>
      </w:r>
      <w:r>
        <w:rPr>
          <w:lang w:val="en-GB" w:eastAsia="en-AU"/>
        </w:rPr>
        <w:t xml:space="preserve">s the </w:t>
      </w:r>
      <w:r w:rsidR="00530993">
        <w:rPr>
          <w:lang w:val="en-GB" w:eastAsia="en-AU"/>
        </w:rPr>
        <w:t xml:space="preserve">impact </w:t>
      </w:r>
      <w:r w:rsidR="006027DC">
        <w:rPr>
          <w:lang w:val="en-GB" w:eastAsia="en-AU"/>
        </w:rPr>
        <w:t xml:space="preserve">that </w:t>
      </w:r>
      <w:r w:rsidR="00530993">
        <w:rPr>
          <w:lang w:val="en-GB" w:eastAsia="en-AU"/>
        </w:rPr>
        <w:t xml:space="preserve">staff turnover and vacancies have on the budget given the </w:t>
      </w:r>
      <w:r>
        <w:rPr>
          <w:lang w:val="en-GB" w:eastAsia="en-AU"/>
        </w:rPr>
        <w:t xml:space="preserve">high proportion </w:t>
      </w:r>
      <w:r w:rsidR="00530993">
        <w:rPr>
          <w:lang w:val="en-GB" w:eastAsia="en-AU"/>
        </w:rPr>
        <w:t>allocated</w:t>
      </w:r>
      <w:r>
        <w:rPr>
          <w:lang w:val="en-GB" w:eastAsia="en-AU"/>
        </w:rPr>
        <w:t xml:space="preserve"> to staffing</w:t>
      </w:r>
      <w:r w:rsidR="00530993">
        <w:rPr>
          <w:lang w:val="en-GB" w:eastAsia="en-AU"/>
        </w:rPr>
        <w:t xml:space="preserve"> expenses</w:t>
      </w:r>
      <w:r>
        <w:rPr>
          <w:lang w:val="en-GB" w:eastAsia="en-AU"/>
        </w:rPr>
        <w:t xml:space="preserve">. </w:t>
      </w:r>
      <w:r w:rsidR="006027DC">
        <w:rPr>
          <w:lang w:val="en-GB" w:eastAsia="en-AU"/>
        </w:rPr>
        <w:t>As noted, t</w:t>
      </w:r>
      <w:r w:rsidR="00530993">
        <w:rPr>
          <w:lang w:val="en-GB" w:eastAsia="en-AU"/>
        </w:rPr>
        <w:t xml:space="preserve">his is also complicated by the way program FTE funds are allocated within implementing teams. </w:t>
      </w:r>
    </w:p>
    <w:p w14:paraId="0F693689" w14:textId="7CF3F4D9" w:rsidR="003055B4" w:rsidRDefault="00530993" w:rsidP="001037DD">
      <w:pPr>
        <w:pStyle w:val="BodyText"/>
        <w:rPr>
          <w:lang w:val="en-GB" w:eastAsia="en-AU"/>
        </w:rPr>
      </w:pPr>
      <w:bookmarkStart w:id="74" w:name="_Hlk26286522"/>
      <w:r>
        <w:rPr>
          <w:lang w:val="en-GB" w:eastAsia="en-AU"/>
        </w:rPr>
        <w:t>Based on the information provided to the review team</w:t>
      </w:r>
      <w:r w:rsidR="006027DC">
        <w:rPr>
          <w:lang w:val="en-GB" w:eastAsia="en-AU"/>
        </w:rPr>
        <w:t>,</w:t>
      </w:r>
      <w:r>
        <w:rPr>
          <w:lang w:val="en-GB" w:eastAsia="en-AU"/>
        </w:rPr>
        <w:t xml:space="preserve"> there is a need for the program to improve overall financial tracking</w:t>
      </w:r>
      <w:r w:rsidR="002722EF">
        <w:rPr>
          <w:lang w:val="en-GB" w:eastAsia="en-AU"/>
        </w:rPr>
        <w:t>, analysis and reporting</w:t>
      </w:r>
      <w:r w:rsidR="00AA2D29">
        <w:rPr>
          <w:lang w:val="en-GB" w:eastAsia="en-AU"/>
        </w:rPr>
        <w:t xml:space="preserve">. </w:t>
      </w:r>
      <w:bookmarkEnd w:id="74"/>
      <w:r w:rsidR="00AA2D29">
        <w:rPr>
          <w:lang w:val="en-GB" w:eastAsia="en-AU"/>
        </w:rPr>
        <w:t>This</w:t>
      </w:r>
      <w:r w:rsidR="006027DC">
        <w:rPr>
          <w:lang w:val="en-GB" w:eastAsia="en-AU"/>
        </w:rPr>
        <w:t xml:space="preserve"> would </w:t>
      </w:r>
      <w:r>
        <w:rPr>
          <w:lang w:val="en-GB" w:eastAsia="en-AU"/>
        </w:rPr>
        <w:t xml:space="preserve">be greatly assisted by a program </w:t>
      </w:r>
      <w:r w:rsidR="006027DC">
        <w:rPr>
          <w:lang w:val="en-GB" w:eastAsia="en-AU"/>
        </w:rPr>
        <w:t xml:space="preserve">management </w:t>
      </w:r>
      <w:r>
        <w:rPr>
          <w:lang w:val="en-GB" w:eastAsia="en-AU"/>
        </w:rPr>
        <w:t>team member dedicated to overseeing and managing the program’s finances including improving system</w:t>
      </w:r>
      <w:r w:rsidR="00AA2D29">
        <w:rPr>
          <w:lang w:val="en-GB" w:eastAsia="en-AU"/>
        </w:rPr>
        <w:t>s</w:t>
      </w:r>
      <w:r>
        <w:rPr>
          <w:lang w:val="en-GB" w:eastAsia="en-AU"/>
        </w:rPr>
        <w:t xml:space="preserve"> and processes and accessibility of information for implementing teams. </w:t>
      </w:r>
      <w:r w:rsidR="006027DC">
        <w:rPr>
          <w:lang w:val="en-GB" w:eastAsia="en-AU"/>
        </w:rPr>
        <w:t xml:space="preserve">Moreover, with update of whole of program expenditure data, the program </w:t>
      </w:r>
      <w:r w:rsidR="0044009A">
        <w:rPr>
          <w:lang w:val="en-GB" w:eastAsia="en-AU"/>
        </w:rPr>
        <w:t>would be</w:t>
      </w:r>
      <w:r w:rsidR="006027DC">
        <w:rPr>
          <w:lang w:val="en-GB" w:eastAsia="en-AU"/>
        </w:rPr>
        <w:t xml:space="preserve"> better placed to strategically allocate unutilised funds to priority areas rather </w:t>
      </w:r>
      <w:r w:rsidR="0044009A">
        <w:rPr>
          <w:lang w:val="en-GB" w:eastAsia="en-AU"/>
        </w:rPr>
        <w:t xml:space="preserve">than </w:t>
      </w:r>
      <w:r w:rsidR="006027DC">
        <w:rPr>
          <w:lang w:val="en-GB" w:eastAsia="en-AU"/>
        </w:rPr>
        <w:t xml:space="preserve">maintaining a significant underspend. </w:t>
      </w:r>
    </w:p>
    <w:p w14:paraId="7328D843" w14:textId="62005AD9" w:rsidR="004016E0" w:rsidRDefault="004016E0" w:rsidP="0069350B">
      <w:pPr>
        <w:pStyle w:val="Heading3"/>
      </w:pPr>
      <w:r>
        <w:lastRenderedPageBreak/>
        <w:t xml:space="preserve">Conclusion </w:t>
      </w:r>
      <w:r w:rsidR="00BB40C2">
        <w:t>and recommendations</w:t>
      </w:r>
    </w:p>
    <w:p w14:paraId="369B979F" w14:textId="189F242A" w:rsidR="009A3905" w:rsidRDefault="006027DC" w:rsidP="006027DC">
      <w:pPr>
        <w:pStyle w:val="BodyText"/>
        <w:rPr>
          <w:lang w:val="en-GB" w:eastAsia="en-AU"/>
        </w:rPr>
      </w:pPr>
      <w:bookmarkStart w:id="75" w:name="_Hlk27923745"/>
      <w:r>
        <w:rPr>
          <w:lang w:val="en-GB" w:eastAsia="en-AU"/>
        </w:rPr>
        <w:t>While the program’s accountability and governance mechanisms are suitable, they can operate more effectively. Increased effectiveness is reliant upon establishing</w:t>
      </w:r>
      <w:r w:rsidR="00792C3F">
        <w:rPr>
          <w:lang w:val="en-GB" w:eastAsia="en-AU"/>
        </w:rPr>
        <w:t xml:space="preserve"> central</w:t>
      </w:r>
      <w:r>
        <w:rPr>
          <w:lang w:val="en-GB" w:eastAsia="en-AU"/>
        </w:rPr>
        <w:t xml:space="preserve"> internal program leadership</w:t>
      </w:r>
      <w:r w:rsidR="00792C3F">
        <w:rPr>
          <w:lang w:val="en-GB" w:eastAsia="en-AU"/>
        </w:rPr>
        <w:t xml:space="preserve"> and</w:t>
      </w:r>
      <w:r>
        <w:rPr>
          <w:lang w:val="en-GB" w:eastAsia="en-AU"/>
        </w:rPr>
        <w:t xml:space="preserve"> investing in a </w:t>
      </w:r>
      <w:r w:rsidR="00792C3F">
        <w:rPr>
          <w:lang w:val="en-GB" w:eastAsia="en-AU"/>
        </w:rPr>
        <w:t xml:space="preserve">dedicated </w:t>
      </w:r>
      <w:r>
        <w:rPr>
          <w:lang w:val="en-GB" w:eastAsia="en-AU"/>
        </w:rPr>
        <w:t xml:space="preserve">program management team. Key areas </w:t>
      </w:r>
      <w:r w:rsidR="00792C3F">
        <w:rPr>
          <w:lang w:val="en-GB" w:eastAsia="en-AU"/>
        </w:rPr>
        <w:t>to be addressed in improving decision making and consultation include</w:t>
      </w:r>
      <w:r>
        <w:rPr>
          <w:lang w:val="en-GB" w:eastAsia="en-AU"/>
        </w:rPr>
        <w:t xml:space="preserve"> defining roles and responsibilities of program management team vis a vis implementing teams, </w:t>
      </w:r>
      <w:r w:rsidR="00792C3F">
        <w:rPr>
          <w:lang w:val="en-GB" w:eastAsia="en-AU"/>
        </w:rPr>
        <w:t xml:space="preserve">clarifying the roles </w:t>
      </w:r>
      <w:r w:rsidR="00557E53">
        <w:rPr>
          <w:lang w:val="en-GB" w:eastAsia="en-AU"/>
        </w:rPr>
        <w:t xml:space="preserve">and responsibilities </w:t>
      </w:r>
      <w:r w:rsidR="00792C3F">
        <w:rPr>
          <w:lang w:val="en-GB" w:eastAsia="en-AU"/>
        </w:rPr>
        <w:t xml:space="preserve">of DFAT and Home Affairs, </w:t>
      </w:r>
      <w:r>
        <w:rPr>
          <w:lang w:val="en-GB" w:eastAsia="en-AU"/>
        </w:rPr>
        <w:t xml:space="preserve">improving financial management and establishment </w:t>
      </w:r>
      <w:r w:rsidR="00792C3F">
        <w:rPr>
          <w:lang w:val="en-GB" w:eastAsia="en-AU"/>
        </w:rPr>
        <w:t xml:space="preserve">of improved </w:t>
      </w:r>
      <w:r>
        <w:rPr>
          <w:lang w:val="en-GB" w:eastAsia="en-AU"/>
        </w:rPr>
        <w:t>processes and systems for key decision</w:t>
      </w:r>
      <w:r w:rsidR="00557E53">
        <w:rPr>
          <w:lang w:val="en-GB" w:eastAsia="en-AU"/>
        </w:rPr>
        <w:t xml:space="preserve"> </w:t>
      </w:r>
      <w:r>
        <w:rPr>
          <w:lang w:val="en-GB" w:eastAsia="en-AU"/>
        </w:rPr>
        <w:t xml:space="preserve">making </w:t>
      </w:r>
      <w:r w:rsidR="00792C3F">
        <w:rPr>
          <w:lang w:val="en-GB" w:eastAsia="en-AU"/>
        </w:rPr>
        <w:t>functions such as the annual work planning.</w:t>
      </w:r>
      <w:r w:rsidR="00C1245A">
        <w:rPr>
          <w:lang w:val="en-GB" w:eastAsia="en-AU"/>
        </w:rPr>
        <w:t xml:space="preserve"> Currently projects are planned and approved on </w:t>
      </w:r>
      <w:r w:rsidR="009A3905">
        <w:rPr>
          <w:lang w:val="en-GB" w:eastAsia="en-AU"/>
        </w:rPr>
        <w:t xml:space="preserve">an </w:t>
      </w:r>
      <w:r w:rsidR="00C1245A">
        <w:rPr>
          <w:lang w:val="en-GB" w:eastAsia="en-AU"/>
        </w:rPr>
        <w:t xml:space="preserve">annual basis which while flexible, limits the ability to plan and deliver multi-year projects, particularly those involving substantial delivery partnerships. This issue should be considered in </w:t>
      </w:r>
      <w:r w:rsidR="009A3905">
        <w:rPr>
          <w:lang w:val="en-GB" w:eastAsia="en-AU"/>
        </w:rPr>
        <w:t xml:space="preserve">the design of </w:t>
      </w:r>
      <w:r w:rsidR="00C1245A">
        <w:rPr>
          <w:lang w:val="en-GB" w:eastAsia="en-AU"/>
        </w:rPr>
        <w:t>subsequent p</w:t>
      </w:r>
      <w:r w:rsidR="009A3905">
        <w:rPr>
          <w:lang w:val="en-GB" w:eastAsia="en-AU"/>
        </w:rPr>
        <w:t xml:space="preserve">rogram </w:t>
      </w:r>
      <w:r w:rsidR="00C1245A">
        <w:rPr>
          <w:lang w:val="en-GB" w:eastAsia="en-AU"/>
        </w:rPr>
        <w:t xml:space="preserve">phases. </w:t>
      </w:r>
    </w:p>
    <w:p w14:paraId="5022A688" w14:textId="77777777" w:rsidR="009A3905" w:rsidRDefault="009A3905">
      <w:pPr>
        <w:rPr>
          <w:rFonts w:ascii="Arial" w:hAnsi="Arial" w:cs="Arial"/>
          <w:spacing w:val="-3"/>
          <w:sz w:val="20"/>
          <w:lang w:val="en-GB" w:eastAsia="en-AU"/>
        </w:rPr>
      </w:pPr>
      <w:r>
        <w:rPr>
          <w:lang w:val="en-GB" w:eastAsia="en-AU"/>
        </w:rPr>
        <w:br w:type="page"/>
      </w:r>
    </w:p>
    <w:p w14:paraId="3FD96A4E" w14:textId="77777777" w:rsidR="006027DC" w:rsidRPr="006027DC" w:rsidRDefault="006027DC" w:rsidP="006027DC">
      <w:pPr>
        <w:pStyle w:val="BodyText"/>
        <w:rPr>
          <w:lang w:val="en-GB" w:eastAsia="en-AU"/>
        </w:rPr>
      </w:pP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017"/>
      </w:tblGrid>
      <w:tr w:rsidR="00C069D9" w:rsidRPr="00C069D9" w14:paraId="4C46E56F" w14:textId="77777777" w:rsidTr="00F15E3F">
        <w:tc>
          <w:tcPr>
            <w:tcW w:w="5000" w:type="pct"/>
            <w:shd w:val="clear" w:color="auto" w:fill="049CD5" w:themeFill="accent3"/>
          </w:tcPr>
          <w:bookmarkEnd w:id="75"/>
          <w:p w14:paraId="67EEB948" w14:textId="1CA52D59" w:rsidR="00C069D9" w:rsidRPr="009D24B7" w:rsidRDefault="00FE3B38" w:rsidP="00F15E3F">
            <w:pPr>
              <w:pStyle w:val="BodyText"/>
              <w:spacing w:before="60" w:after="60"/>
              <w:rPr>
                <w:b/>
                <w:color w:val="FFFFFF" w:themeColor="background1"/>
                <w:lang w:eastAsia="en-AU"/>
              </w:rPr>
            </w:pPr>
            <w:r w:rsidRPr="009D24B7">
              <w:rPr>
                <w:b/>
                <w:color w:val="FFFFFF" w:themeColor="background1"/>
                <w:lang w:eastAsia="en-AU"/>
              </w:rPr>
              <w:t>K</w:t>
            </w:r>
            <w:r w:rsidR="00A83541" w:rsidRPr="009D24B7">
              <w:rPr>
                <w:b/>
                <w:color w:val="FFFFFF" w:themeColor="background1"/>
                <w:lang w:eastAsia="en-AU"/>
              </w:rPr>
              <w:t>ey</w:t>
            </w:r>
            <w:r w:rsidR="00C069D9" w:rsidRPr="009D24B7">
              <w:rPr>
                <w:b/>
                <w:color w:val="FFFFFF" w:themeColor="background1"/>
                <w:lang w:eastAsia="en-AU"/>
              </w:rPr>
              <w:t xml:space="preserve"> findings</w:t>
            </w:r>
          </w:p>
        </w:tc>
      </w:tr>
      <w:tr w:rsidR="00C069D9" w:rsidRPr="00C069D9" w14:paraId="3B25B723" w14:textId="77777777" w:rsidTr="00F15E3F">
        <w:tc>
          <w:tcPr>
            <w:tcW w:w="5000" w:type="pct"/>
            <w:shd w:val="clear" w:color="auto" w:fill="F2F2F2" w:themeFill="background1" w:themeFillShade="F2"/>
          </w:tcPr>
          <w:p w14:paraId="56DCAAD7" w14:textId="77777777" w:rsidR="00C069D9" w:rsidRPr="00C069D9" w:rsidRDefault="00C069D9" w:rsidP="00F15E3F">
            <w:pPr>
              <w:pStyle w:val="BodyText"/>
              <w:spacing w:before="60" w:after="60"/>
              <w:rPr>
                <w:b/>
                <w:bCs/>
                <w:lang w:val="en-GB" w:eastAsia="en-AU"/>
              </w:rPr>
            </w:pPr>
            <w:r w:rsidRPr="00C069D9">
              <w:rPr>
                <w:b/>
                <w:bCs/>
                <w:lang w:val="en-GB" w:eastAsia="en-AU"/>
              </w:rPr>
              <w:t xml:space="preserve">What are the strengths and weaknesses of the program’s governance and accountability arrangements? </w:t>
            </w:r>
          </w:p>
          <w:p w14:paraId="1EBFB23E" w14:textId="478EAEAC" w:rsidR="00C069D9" w:rsidRPr="00C069D9" w:rsidRDefault="00C069D9" w:rsidP="00F15E3F">
            <w:pPr>
              <w:pStyle w:val="BodyText"/>
              <w:spacing w:before="60" w:after="60"/>
              <w:rPr>
                <w:lang w:val="en-GB" w:eastAsia="en-AU"/>
              </w:rPr>
            </w:pPr>
            <w:r w:rsidRPr="00C069D9">
              <w:rPr>
                <w:lang w:val="en-GB" w:eastAsia="en-AU"/>
              </w:rPr>
              <w:t>The program’s primary governance and accountability mechanisms are broadly suitable to the program’s operation and level of investment. With the establishment of the Technical Committee there is an opportunity to re-focus the Steering Committee on more strategic program matters. Ensuring that both committees focus on key decision matters (operational and strategic) requires an adequately resourced secretariat and program management function.</w:t>
            </w:r>
          </w:p>
        </w:tc>
      </w:tr>
      <w:tr w:rsidR="00C069D9" w:rsidRPr="00C069D9" w14:paraId="174F07ED" w14:textId="77777777" w:rsidTr="00F15E3F">
        <w:tc>
          <w:tcPr>
            <w:tcW w:w="5000" w:type="pct"/>
            <w:shd w:val="clear" w:color="auto" w:fill="F2F2F2" w:themeFill="background1" w:themeFillShade="F2"/>
          </w:tcPr>
          <w:p w14:paraId="30EF7F8D" w14:textId="77777777" w:rsidR="00C069D9" w:rsidRPr="00C069D9" w:rsidRDefault="00C069D9" w:rsidP="00F15E3F">
            <w:pPr>
              <w:pStyle w:val="BodyText"/>
              <w:spacing w:before="60" w:after="60"/>
              <w:rPr>
                <w:b/>
                <w:bCs/>
                <w:lang w:val="en-GB" w:eastAsia="en-AU"/>
              </w:rPr>
            </w:pPr>
            <w:r w:rsidRPr="00C069D9">
              <w:rPr>
                <w:b/>
                <w:bCs/>
                <w:lang w:val="en-GB" w:eastAsia="en-AU"/>
              </w:rPr>
              <w:t xml:space="preserve">Are the program’s decision making and internal consultation processes fit for purpose? </w:t>
            </w:r>
            <w:r w:rsidRPr="00C069D9">
              <w:rPr>
                <w:b/>
                <w:bCs/>
                <w:lang w:val="en-US" w:eastAsia="en-AU"/>
              </w:rPr>
              <w:t>Are the roles and functions within the program clear and well understood?</w:t>
            </w:r>
          </w:p>
          <w:p w14:paraId="4B946762" w14:textId="63555C26" w:rsidR="00C069D9" w:rsidRPr="00C069D9" w:rsidRDefault="00C069D9" w:rsidP="00F15E3F">
            <w:pPr>
              <w:pStyle w:val="BodyText"/>
              <w:spacing w:before="60" w:after="60"/>
              <w:rPr>
                <w:lang w:val="en-GB" w:eastAsia="en-AU"/>
              </w:rPr>
            </w:pPr>
            <w:r w:rsidRPr="00C069D9">
              <w:rPr>
                <w:lang w:val="en-GB" w:eastAsia="en-AU"/>
              </w:rPr>
              <w:t>Some of the roles and functions within the program are not well defined, most significantly the role of the program management team vis a vis implementing teams. The program lacks a central point for internal decision making on the day to day management of the program</w:t>
            </w:r>
            <w:r w:rsidR="00792C3F">
              <w:rPr>
                <w:lang w:val="en-GB" w:eastAsia="en-AU"/>
              </w:rPr>
              <w:t>.</w:t>
            </w:r>
            <w:r w:rsidRPr="00C069D9">
              <w:rPr>
                <w:lang w:val="en-GB" w:eastAsia="en-AU"/>
              </w:rPr>
              <w:t xml:space="preserve"> Consequently</w:t>
            </w:r>
            <w:r w:rsidR="00557E53">
              <w:rPr>
                <w:lang w:val="en-GB" w:eastAsia="en-AU"/>
              </w:rPr>
              <w:t>,</w:t>
            </w:r>
            <w:r w:rsidRPr="00C069D9">
              <w:rPr>
                <w:lang w:val="en-GB" w:eastAsia="en-AU"/>
              </w:rPr>
              <w:t xml:space="preserve"> decision making and consultation processes are not clear. The annual work plan development and approval process is a key area highlighted by many stakeholders as</w:t>
            </w:r>
            <w:r w:rsidR="00792C3F">
              <w:rPr>
                <w:lang w:val="en-GB" w:eastAsia="en-AU"/>
              </w:rPr>
              <w:t xml:space="preserve"> a priority for improvement</w:t>
            </w:r>
            <w:r w:rsidR="00C1245A">
              <w:rPr>
                <w:lang w:val="en-GB" w:eastAsia="en-AU"/>
              </w:rPr>
              <w:t xml:space="preserve">. </w:t>
            </w:r>
            <w:r w:rsidRPr="00C069D9">
              <w:rPr>
                <w:lang w:val="en-GB" w:eastAsia="en-AU"/>
              </w:rPr>
              <w:t xml:space="preserve">There is some uncertainty relating to which matters can be decided by Home Affairs without reference to DFAT and the flexibility of Home Affairs to make decisions as the implementing organisation. </w:t>
            </w:r>
            <w:r w:rsidR="00A71240">
              <w:rPr>
                <w:lang w:val="en-GB" w:eastAsia="en-AU"/>
              </w:rPr>
              <w:t>While having</w:t>
            </w:r>
            <w:r w:rsidRPr="00C069D9">
              <w:rPr>
                <w:lang w:val="en-GB" w:eastAsia="en-AU"/>
              </w:rPr>
              <w:t xml:space="preserve"> FTEs part funded by the program or program FTEs delive</w:t>
            </w:r>
            <w:r w:rsidR="00A71240">
              <w:rPr>
                <w:lang w:val="en-GB" w:eastAsia="en-AU"/>
              </w:rPr>
              <w:t>ring</w:t>
            </w:r>
            <w:r w:rsidRPr="00C069D9">
              <w:rPr>
                <w:lang w:val="en-GB" w:eastAsia="en-AU"/>
              </w:rPr>
              <w:t xml:space="preserve"> activities funded by other programs</w:t>
            </w:r>
            <w:r w:rsidR="00A71240">
              <w:rPr>
                <w:lang w:val="en-GB" w:eastAsia="en-AU"/>
              </w:rPr>
              <w:t xml:space="preserve"> provides flexibility and </w:t>
            </w:r>
            <w:r w:rsidR="00A06289">
              <w:rPr>
                <w:lang w:val="en-GB" w:eastAsia="en-AU"/>
              </w:rPr>
              <w:t xml:space="preserve">may increases access to resources or expertise to support program activities, lack of clear role definition </w:t>
            </w:r>
            <w:r w:rsidR="00A06289" w:rsidRPr="00C069D9">
              <w:rPr>
                <w:lang w:val="en-GB" w:eastAsia="en-AU"/>
              </w:rPr>
              <w:t>in IP-</w:t>
            </w:r>
            <w:proofErr w:type="spellStart"/>
            <w:r w:rsidR="00A06289" w:rsidRPr="00C069D9">
              <w:rPr>
                <w:lang w:val="en-GB" w:eastAsia="en-AU"/>
              </w:rPr>
              <w:t>JuSP</w:t>
            </w:r>
            <w:proofErr w:type="spellEnd"/>
            <w:r w:rsidR="00A06289" w:rsidRPr="00C069D9">
              <w:rPr>
                <w:lang w:val="en-GB" w:eastAsia="en-AU"/>
              </w:rPr>
              <w:t xml:space="preserve"> implementing teams </w:t>
            </w:r>
            <w:r w:rsidR="00A06289">
              <w:rPr>
                <w:lang w:val="en-GB" w:eastAsia="en-AU"/>
              </w:rPr>
              <w:t xml:space="preserve">make it difficult to </w:t>
            </w:r>
            <w:r w:rsidR="00A06289" w:rsidRPr="00C069D9">
              <w:rPr>
                <w:lang w:val="en-GB" w:eastAsia="en-AU"/>
              </w:rPr>
              <w:t>effective</w:t>
            </w:r>
            <w:r w:rsidR="004744EF">
              <w:rPr>
                <w:lang w:val="en-GB" w:eastAsia="en-AU"/>
              </w:rPr>
              <w:t>ly</w:t>
            </w:r>
            <w:r w:rsidR="00A06289" w:rsidRPr="00C069D9">
              <w:rPr>
                <w:lang w:val="en-GB" w:eastAsia="en-AU"/>
              </w:rPr>
              <w:t xml:space="preserve"> oversight and account</w:t>
            </w:r>
            <w:r w:rsidR="00A06289">
              <w:rPr>
                <w:lang w:val="en-GB" w:eastAsia="en-AU"/>
              </w:rPr>
              <w:t xml:space="preserve"> for time spent in</w:t>
            </w:r>
            <w:r w:rsidR="00A06289" w:rsidRPr="00C069D9">
              <w:rPr>
                <w:lang w:val="en-GB" w:eastAsia="en-AU"/>
              </w:rPr>
              <w:t xml:space="preserve"> program delivery</w:t>
            </w:r>
            <w:r w:rsidRPr="00C069D9">
              <w:rPr>
                <w:lang w:val="en-GB" w:eastAsia="en-AU"/>
              </w:rPr>
              <w:t xml:space="preserve">. </w:t>
            </w:r>
          </w:p>
        </w:tc>
      </w:tr>
      <w:tr w:rsidR="00C069D9" w:rsidRPr="00C069D9" w14:paraId="061E11E6" w14:textId="77777777" w:rsidTr="00F15E3F">
        <w:tc>
          <w:tcPr>
            <w:tcW w:w="5000" w:type="pct"/>
            <w:shd w:val="clear" w:color="auto" w:fill="F2F2F2" w:themeFill="background1" w:themeFillShade="F2"/>
          </w:tcPr>
          <w:p w14:paraId="4DEFC319" w14:textId="77777777" w:rsidR="00C069D9" w:rsidRPr="00C069D9" w:rsidRDefault="00C069D9" w:rsidP="00F15E3F">
            <w:pPr>
              <w:pStyle w:val="BodyText"/>
              <w:spacing w:before="60" w:after="60"/>
              <w:rPr>
                <w:b/>
                <w:bCs/>
                <w:lang w:val="en-GB" w:eastAsia="en-AU"/>
              </w:rPr>
            </w:pPr>
            <w:r w:rsidRPr="00C069D9">
              <w:rPr>
                <w:b/>
                <w:bCs/>
                <w:lang w:val="en-GB" w:eastAsia="en-AU"/>
              </w:rPr>
              <w:t>Are the program’s finances being effectively managed and tracked?</w:t>
            </w:r>
          </w:p>
          <w:p w14:paraId="1854BE87" w14:textId="5EBA9599" w:rsidR="00C069D9" w:rsidRPr="00C069D9" w:rsidRDefault="00C069D9" w:rsidP="00F15E3F">
            <w:pPr>
              <w:pStyle w:val="BodyText"/>
              <w:spacing w:before="60" w:after="60"/>
              <w:rPr>
                <w:lang w:val="en-GB" w:eastAsia="en-AU"/>
              </w:rPr>
            </w:pPr>
            <w:r w:rsidRPr="00C069D9">
              <w:rPr>
                <w:lang w:val="en-GB" w:eastAsia="en-AU"/>
              </w:rPr>
              <w:t>There is a need to improve the program’s financial management and tracking. Home Affairs finance systems do not necessarily provide implementing teams with the information they need to effectively monitor expenditure against budgets or the program team with the ability to provide accurate and timely financial reporting to DFAT.</w:t>
            </w:r>
          </w:p>
        </w:tc>
      </w:tr>
    </w:tbl>
    <w:p w14:paraId="32FA49A8" w14:textId="7ADCCC86" w:rsidR="00A83541" w:rsidRPr="00BB40C2" w:rsidRDefault="00BB40C2" w:rsidP="00A83541">
      <w:pPr>
        <w:pStyle w:val="BodyText"/>
        <w:rPr>
          <w:b/>
          <w:lang w:val="en-GB" w:eastAsia="en-AU"/>
        </w:rPr>
      </w:pPr>
      <w:bookmarkStart w:id="76" w:name="_Hlk26348141"/>
      <w:r w:rsidRPr="00BB40C2">
        <w:rPr>
          <w:b/>
          <w:lang w:val="en-GB" w:eastAsia="en-AU"/>
        </w:rPr>
        <w:t>R</w:t>
      </w:r>
      <w:r w:rsidR="00A83541" w:rsidRPr="00BB40C2">
        <w:rPr>
          <w:b/>
          <w:lang w:val="en-GB" w:eastAsia="en-AU"/>
        </w:rPr>
        <w:t xml:space="preserve">ecommendations are: </w:t>
      </w:r>
    </w:p>
    <w:p w14:paraId="31365631" w14:textId="0EFE193D" w:rsidR="00A83541" w:rsidRPr="00A83541" w:rsidRDefault="00A83541" w:rsidP="0069350B">
      <w:pPr>
        <w:pStyle w:val="CoffeyBulletsL1"/>
      </w:pPr>
      <w:r w:rsidRPr="00A83541">
        <w:rPr>
          <w:b/>
        </w:rPr>
        <w:t>Annual work plan development</w:t>
      </w:r>
      <w:r w:rsidRPr="00A83541">
        <w:t xml:space="preserve">: </w:t>
      </w:r>
      <w:r w:rsidR="00D16A93">
        <w:t xml:space="preserve">Establish </w:t>
      </w:r>
      <w:r w:rsidRPr="00A83541">
        <w:t>new processes for the annual work plan development and approval to guide 2020/21 work plan development including a revised prioritisation process.</w:t>
      </w:r>
      <w:r w:rsidRPr="00A83541">
        <w:rPr>
          <w:vertAlign w:val="superscript"/>
        </w:rPr>
        <w:footnoteReference w:id="6"/>
      </w:r>
    </w:p>
    <w:p w14:paraId="0C956321" w14:textId="565DBA16" w:rsidR="00A83541" w:rsidRPr="00A83541" w:rsidRDefault="00A83541" w:rsidP="0069350B">
      <w:pPr>
        <w:pStyle w:val="CoffeyBulletsL1"/>
      </w:pPr>
      <w:r w:rsidRPr="00A83541">
        <w:rPr>
          <w:b/>
        </w:rPr>
        <w:t>Clarify Home Affairs and DFAT responsibilities</w:t>
      </w:r>
      <w:r w:rsidRPr="00A83541">
        <w:t xml:space="preserve">: Develop a brief outline (or protocol) of shared and individual responsibilities of Home Affairs and DFAT. </w:t>
      </w:r>
    </w:p>
    <w:p w14:paraId="215CBD83" w14:textId="169C665B" w:rsidR="00015EF8" w:rsidRDefault="00A83541" w:rsidP="0069350B">
      <w:pPr>
        <w:pStyle w:val="CoffeyBulletsL1"/>
      </w:pPr>
      <w:r w:rsidRPr="00A83541">
        <w:rPr>
          <w:b/>
        </w:rPr>
        <w:t>Enhance financial management and tracking:</w:t>
      </w:r>
      <w:r w:rsidRPr="00A83541">
        <w:t xml:space="preserve"> </w:t>
      </w:r>
      <w:r w:rsidR="00557E53" w:rsidRPr="00557E53">
        <w:t>Define the financial management roles and responsibilities of program management staff and implementing teams. Establish a dedicated role within the program management team to work with implementing teams and Home Affairs Finance to improve financial management and tracking of program expenditure.</w:t>
      </w:r>
    </w:p>
    <w:p w14:paraId="090F727A" w14:textId="77777777" w:rsidR="00015EF8" w:rsidRDefault="00015EF8">
      <w:pPr>
        <w:rPr>
          <w:rFonts w:ascii="Arial" w:hAnsi="Arial" w:cs="Arial"/>
          <w:spacing w:val="-3"/>
          <w:sz w:val="20"/>
          <w:lang w:val="en-GB" w:eastAsia="en-AU"/>
        </w:rPr>
      </w:pPr>
      <w:r>
        <w:br w:type="page"/>
      </w:r>
    </w:p>
    <w:p w14:paraId="67AEA300" w14:textId="0229169E" w:rsidR="00BC285D" w:rsidRPr="007B5964" w:rsidRDefault="00205287" w:rsidP="0069350B">
      <w:pPr>
        <w:pStyle w:val="Heading2"/>
      </w:pPr>
      <w:bookmarkStart w:id="77" w:name="_Toc36110532"/>
      <w:bookmarkStart w:id="78" w:name="_Hlk27978533"/>
      <w:bookmarkStart w:id="79" w:name="_Hlk25838691"/>
      <w:bookmarkEnd w:id="76"/>
      <w:r>
        <w:lastRenderedPageBreak/>
        <w:t>Program implementation</w:t>
      </w:r>
      <w:r w:rsidR="004016E0" w:rsidRPr="007B5964">
        <w:t>:</w:t>
      </w:r>
      <w:r w:rsidR="008C7050" w:rsidRPr="007B5964">
        <w:t xml:space="preserve"> Is the program being effectively implemented?</w:t>
      </w:r>
      <w:bookmarkEnd w:id="77"/>
    </w:p>
    <w:p w14:paraId="58825C3D" w14:textId="086FED7E" w:rsidR="007B5964" w:rsidRDefault="008C7050" w:rsidP="0069350B">
      <w:pPr>
        <w:pStyle w:val="Heading3"/>
      </w:pPr>
      <w:bookmarkStart w:id="80" w:name="_Toc23782377"/>
      <w:bookmarkEnd w:id="78"/>
      <w:bookmarkEnd w:id="80"/>
      <w:r w:rsidRPr="00E8383B">
        <w:t xml:space="preserve">Have there been any significant challenges and what was their impact on program management and implementation? </w:t>
      </w:r>
    </w:p>
    <w:p w14:paraId="4C4B3A47" w14:textId="77777777" w:rsidR="00DD139A" w:rsidRDefault="003D00E7" w:rsidP="00015EF8">
      <w:pPr>
        <w:pStyle w:val="BodyText"/>
        <w:spacing w:line="252" w:lineRule="auto"/>
        <w:rPr>
          <w:lang w:val="en-GB" w:eastAsia="en-AU"/>
        </w:rPr>
      </w:pPr>
      <w:r>
        <w:rPr>
          <w:lang w:val="en-GB" w:eastAsia="en-AU"/>
        </w:rPr>
        <w:t>This s</w:t>
      </w:r>
      <w:r w:rsidR="003335B8">
        <w:rPr>
          <w:lang w:val="en-GB" w:eastAsia="en-AU"/>
        </w:rPr>
        <w:t>ection considers broader whole of program challenges, rather than</w:t>
      </w:r>
      <w:r w:rsidR="007B5CCE">
        <w:rPr>
          <w:lang w:val="en-GB" w:eastAsia="en-AU"/>
        </w:rPr>
        <w:t xml:space="preserve"> those</w:t>
      </w:r>
      <w:r w:rsidR="003335B8">
        <w:rPr>
          <w:lang w:val="en-GB" w:eastAsia="en-AU"/>
        </w:rPr>
        <w:t xml:space="preserve"> </w:t>
      </w:r>
      <w:r w:rsidR="001B4634">
        <w:rPr>
          <w:lang w:val="en-GB" w:eastAsia="en-AU"/>
        </w:rPr>
        <w:t xml:space="preserve">commonly experienced in delivering </w:t>
      </w:r>
      <w:r w:rsidR="003335B8">
        <w:rPr>
          <w:lang w:val="en-GB" w:eastAsia="en-AU"/>
        </w:rPr>
        <w:t>project</w:t>
      </w:r>
      <w:r w:rsidR="001B4634">
        <w:rPr>
          <w:lang w:val="en-GB" w:eastAsia="en-AU"/>
        </w:rPr>
        <w:t xml:space="preserve">s such as </w:t>
      </w:r>
      <w:r w:rsidR="003335B8">
        <w:rPr>
          <w:lang w:val="en-GB" w:eastAsia="en-AU"/>
        </w:rPr>
        <w:t>po</w:t>
      </w:r>
      <w:r w:rsidR="008C449C">
        <w:rPr>
          <w:lang w:val="en-GB" w:eastAsia="en-AU"/>
        </w:rPr>
        <w:t>l</w:t>
      </w:r>
      <w:r w:rsidR="003335B8">
        <w:rPr>
          <w:lang w:val="en-GB" w:eastAsia="en-AU"/>
        </w:rPr>
        <w:t xml:space="preserve">itical will, lengthy internal </w:t>
      </w:r>
      <w:r>
        <w:rPr>
          <w:lang w:val="en-GB" w:eastAsia="en-AU"/>
        </w:rPr>
        <w:t xml:space="preserve">foreign </w:t>
      </w:r>
      <w:r w:rsidR="003335B8">
        <w:rPr>
          <w:lang w:val="en-GB" w:eastAsia="en-AU"/>
        </w:rPr>
        <w:t xml:space="preserve">government administration and legislative processes and elections. </w:t>
      </w:r>
      <w:r w:rsidR="00090DA3">
        <w:rPr>
          <w:lang w:val="en-GB" w:eastAsia="en-AU"/>
        </w:rPr>
        <w:t>In this section we consider the following chal</w:t>
      </w:r>
      <w:r w:rsidR="00DD139A">
        <w:rPr>
          <w:lang w:val="en-GB" w:eastAsia="en-AU"/>
        </w:rPr>
        <w:t>lenges and their impact:</w:t>
      </w:r>
    </w:p>
    <w:p w14:paraId="26298B02" w14:textId="3E940386" w:rsidR="00DD139A" w:rsidRDefault="00DD139A" w:rsidP="00015EF8">
      <w:pPr>
        <w:pStyle w:val="CoffeyBulletsL1"/>
        <w:spacing w:line="252" w:lineRule="auto"/>
      </w:pPr>
      <w:r>
        <w:t xml:space="preserve">machinery of government </w:t>
      </w:r>
      <w:r w:rsidR="00787839">
        <w:t>(</w:t>
      </w:r>
      <w:proofErr w:type="spellStart"/>
      <w:r w:rsidR="00787839">
        <w:t>MoG</w:t>
      </w:r>
      <w:proofErr w:type="spellEnd"/>
      <w:r w:rsidR="00787839">
        <w:t xml:space="preserve">) </w:t>
      </w:r>
      <w:r>
        <w:t>changes; and</w:t>
      </w:r>
    </w:p>
    <w:p w14:paraId="558C9104" w14:textId="298FF3CA" w:rsidR="00DD139A" w:rsidRDefault="00DD139A" w:rsidP="00015EF8">
      <w:pPr>
        <w:pStyle w:val="CoffeyBulletsL1"/>
        <w:spacing w:line="252" w:lineRule="auto"/>
      </w:pPr>
      <w:r>
        <w:t xml:space="preserve">program staff recruitment and retention. </w:t>
      </w:r>
    </w:p>
    <w:p w14:paraId="35A971BF" w14:textId="0BCBC27C" w:rsidR="00704CA7" w:rsidRPr="00704CA7" w:rsidRDefault="009376EF" w:rsidP="00015EF8">
      <w:pPr>
        <w:pStyle w:val="BodyText"/>
        <w:spacing w:line="252" w:lineRule="auto"/>
        <w:rPr>
          <w:lang w:val="en-GB" w:eastAsia="en-AU"/>
        </w:rPr>
      </w:pPr>
      <w:r>
        <w:rPr>
          <w:lang w:val="en-GB" w:eastAsia="en-AU"/>
        </w:rPr>
        <w:t xml:space="preserve">There are several </w:t>
      </w:r>
      <w:r w:rsidR="00E820DB">
        <w:rPr>
          <w:lang w:val="en-GB" w:eastAsia="en-AU"/>
        </w:rPr>
        <w:t xml:space="preserve">other </w:t>
      </w:r>
      <w:r>
        <w:rPr>
          <w:lang w:val="en-GB" w:eastAsia="en-AU"/>
        </w:rPr>
        <w:t xml:space="preserve">key challenges which are discussed in other sections </w:t>
      </w:r>
      <w:r w:rsidR="00DD139A">
        <w:rPr>
          <w:lang w:val="en-GB" w:eastAsia="en-AU"/>
        </w:rPr>
        <w:t>of this report: program management function (section 3.4.2 below), financial management (section 3.3.3 above); and annual work planning (section 3.3.2).</w:t>
      </w:r>
    </w:p>
    <w:p w14:paraId="018900E8" w14:textId="4C9B87A9" w:rsidR="001B4634" w:rsidRPr="006605A0" w:rsidRDefault="00787839" w:rsidP="00015EF8">
      <w:pPr>
        <w:spacing w:before="200" w:line="252" w:lineRule="auto"/>
        <w:rPr>
          <w:rFonts w:ascii="Arial" w:hAnsi="Arial" w:cs="Arial"/>
          <w:bCs/>
          <w:color w:val="049CD5" w:themeColor="accent3"/>
          <w:spacing w:val="-3"/>
          <w:sz w:val="20"/>
          <w:lang w:val="en-GB" w:eastAsia="en-AU"/>
        </w:rPr>
      </w:pPr>
      <w:proofErr w:type="spellStart"/>
      <w:r w:rsidRPr="006605A0">
        <w:rPr>
          <w:rFonts w:ascii="Arial" w:hAnsi="Arial" w:cs="Arial"/>
          <w:bCs/>
          <w:color w:val="049CD5" w:themeColor="accent3"/>
          <w:spacing w:val="-3"/>
          <w:sz w:val="20"/>
          <w:lang w:val="en-GB" w:eastAsia="en-AU"/>
        </w:rPr>
        <w:t>MoG</w:t>
      </w:r>
      <w:proofErr w:type="spellEnd"/>
      <w:r w:rsidRPr="006605A0">
        <w:rPr>
          <w:rFonts w:ascii="Arial" w:hAnsi="Arial" w:cs="Arial"/>
          <w:bCs/>
          <w:color w:val="049CD5" w:themeColor="accent3"/>
          <w:spacing w:val="-3"/>
          <w:sz w:val="20"/>
          <w:lang w:val="en-GB" w:eastAsia="en-AU"/>
        </w:rPr>
        <w:t xml:space="preserve"> </w:t>
      </w:r>
      <w:r w:rsidR="003D00E7" w:rsidRPr="006605A0">
        <w:rPr>
          <w:rFonts w:ascii="Arial" w:hAnsi="Arial" w:cs="Arial"/>
          <w:bCs/>
          <w:color w:val="049CD5" w:themeColor="accent3"/>
          <w:spacing w:val="-3"/>
          <w:sz w:val="20"/>
          <w:lang w:val="en-GB" w:eastAsia="en-AU"/>
        </w:rPr>
        <w:t>changes</w:t>
      </w:r>
    </w:p>
    <w:p w14:paraId="05CFA70F" w14:textId="5D43C03B" w:rsidR="00DD139A" w:rsidRDefault="007F4A07" w:rsidP="00015EF8">
      <w:pPr>
        <w:pStyle w:val="BodyText"/>
        <w:spacing w:line="252" w:lineRule="auto"/>
        <w:rPr>
          <w:lang w:val="en-GB" w:eastAsia="en-AU"/>
        </w:rPr>
      </w:pPr>
      <w:r w:rsidRPr="00DD139A">
        <w:rPr>
          <w:lang w:val="en-GB" w:eastAsia="en-AU"/>
        </w:rPr>
        <w:t xml:space="preserve">The </w:t>
      </w:r>
      <w:proofErr w:type="spellStart"/>
      <w:r w:rsidRPr="00DD139A">
        <w:rPr>
          <w:lang w:val="en-GB" w:eastAsia="en-AU"/>
        </w:rPr>
        <w:t>MoG</w:t>
      </w:r>
      <w:proofErr w:type="spellEnd"/>
      <w:r w:rsidRPr="00DD139A">
        <w:rPr>
          <w:lang w:val="en-GB" w:eastAsia="en-AU"/>
        </w:rPr>
        <w:t xml:space="preserve"> </w:t>
      </w:r>
      <w:r w:rsidR="00C66AD6" w:rsidRPr="00DD139A">
        <w:rPr>
          <w:lang w:val="en-GB" w:eastAsia="en-AU"/>
        </w:rPr>
        <w:t xml:space="preserve">which saw the </w:t>
      </w:r>
      <w:r w:rsidRPr="00DD139A">
        <w:rPr>
          <w:lang w:val="en-GB" w:eastAsia="en-AU"/>
        </w:rPr>
        <w:t xml:space="preserve">program </w:t>
      </w:r>
      <w:r w:rsidR="00C66AD6" w:rsidRPr="00DD139A">
        <w:rPr>
          <w:lang w:val="en-GB" w:eastAsia="en-AU"/>
        </w:rPr>
        <w:t xml:space="preserve">move </w:t>
      </w:r>
      <w:r w:rsidRPr="00DD139A">
        <w:rPr>
          <w:lang w:val="en-GB" w:eastAsia="en-AU"/>
        </w:rPr>
        <w:t xml:space="preserve">from AGD to Home Affairs has impacted on management and implementation </w:t>
      </w:r>
      <w:r w:rsidR="00C6250A" w:rsidRPr="00DD139A">
        <w:rPr>
          <w:lang w:val="en-GB" w:eastAsia="en-AU"/>
        </w:rPr>
        <w:t xml:space="preserve">of the </w:t>
      </w:r>
      <w:r w:rsidRPr="00DD139A">
        <w:rPr>
          <w:lang w:val="en-GB" w:eastAsia="en-AU"/>
        </w:rPr>
        <w:t xml:space="preserve">program. In AGD the program was delivered </w:t>
      </w:r>
      <w:r w:rsidR="00C9714D">
        <w:rPr>
          <w:lang w:val="en-GB" w:eastAsia="en-AU"/>
        </w:rPr>
        <w:t>by a number of sections within two divisions, situated in the same premises. Sections reported to their branch heads, who were responsible for the delivery of IP-</w:t>
      </w:r>
      <w:proofErr w:type="spellStart"/>
      <w:r w:rsidR="00C9714D">
        <w:rPr>
          <w:lang w:val="en-GB" w:eastAsia="en-AU"/>
        </w:rPr>
        <w:t>JuSP</w:t>
      </w:r>
      <w:proofErr w:type="spellEnd"/>
      <w:r w:rsidR="00C9714D">
        <w:rPr>
          <w:lang w:val="en-GB" w:eastAsia="en-AU"/>
        </w:rPr>
        <w:t xml:space="preserve"> projects</w:t>
      </w:r>
      <w:r w:rsidR="00A374A0">
        <w:rPr>
          <w:lang w:val="en-GB" w:eastAsia="en-AU"/>
        </w:rPr>
        <w:t>. O</w:t>
      </w:r>
      <w:r w:rsidR="00C9714D" w:rsidRPr="00C9714D">
        <w:rPr>
          <w:lang w:val="en-GB" w:eastAsia="en-AU"/>
        </w:rPr>
        <w:t>verall program management and coordination responsibility sat with the Assistant Secretary, International Legal Assistance</w:t>
      </w:r>
      <w:r w:rsidR="00A374A0">
        <w:rPr>
          <w:lang w:val="en-GB" w:eastAsia="en-AU"/>
        </w:rPr>
        <w:t xml:space="preserve"> and three program management staff who reported to that position</w:t>
      </w:r>
      <w:r w:rsidR="00C9714D">
        <w:rPr>
          <w:lang w:val="en-GB" w:eastAsia="en-AU"/>
        </w:rPr>
        <w:t>.</w:t>
      </w:r>
      <w:r w:rsidR="00C9714D" w:rsidRPr="00C9714D">
        <w:rPr>
          <w:lang w:val="en-GB" w:eastAsia="en-AU"/>
        </w:rPr>
        <w:t xml:space="preserve">  </w:t>
      </w:r>
    </w:p>
    <w:p w14:paraId="664844DF" w14:textId="0B3272DA" w:rsidR="003D00E7" w:rsidRPr="003D00E7" w:rsidRDefault="007F4A07" w:rsidP="00015EF8">
      <w:pPr>
        <w:pStyle w:val="BodyText"/>
        <w:spacing w:line="252" w:lineRule="auto"/>
        <w:rPr>
          <w:lang w:val="en-GB" w:eastAsia="en-AU"/>
        </w:rPr>
      </w:pPr>
      <w:r>
        <w:rPr>
          <w:lang w:val="en-GB" w:eastAsia="en-AU"/>
        </w:rPr>
        <w:t xml:space="preserve">The move </w:t>
      </w:r>
      <w:r w:rsidR="00C6250A">
        <w:rPr>
          <w:lang w:val="en-GB" w:eastAsia="en-AU"/>
        </w:rPr>
        <w:t>of all teams</w:t>
      </w:r>
      <w:r w:rsidR="00DD139A">
        <w:rPr>
          <w:lang w:val="en-GB" w:eastAsia="en-AU"/>
        </w:rPr>
        <w:t>,</w:t>
      </w:r>
      <w:r w:rsidR="00C6250A">
        <w:rPr>
          <w:lang w:val="en-GB" w:eastAsia="en-AU"/>
        </w:rPr>
        <w:t xml:space="preserve"> with the exception of Mutual Assistance and Extradition</w:t>
      </w:r>
      <w:r w:rsidR="00DD139A">
        <w:rPr>
          <w:lang w:val="en-GB" w:eastAsia="en-AU"/>
        </w:rPr>
        <w:t>,</w:t>
      </w:r>
      <w:r w:rsidR="00C6250A">
        <w:rPr>
          <w:lang w:val="en-GB" w:eastAsia="en-AU"/>
        </w:rPr>
        <w:t xml:space="preserve"> to Home Affairs</w:t>
      </w:r>
      <w:r>
        <w:rPr>
          <w:lang w:val="en-GB" w:eastAsia="en-AU"/>
        </w:rPr>
        <w:t>,</w:t>
      </w:r>
      <w:r w:rsidR="00C66AD6">
        <w:rPr>
          <w:lang w:val="en-GB" w:eastAsia="en-AU"/>
        </w:rPr>
        <w:t xml:space="preserve"> </w:t>
      </w:r>
      <w:r>
        <w:rPr>
          <w:lang w:val="en-GB" w:eastAsia="en-AU"/>
        </w:rPr>
        <w:t xml:space="preserve">a much larger and diverse agency, stalled some momentum of the program in </w:t>
      </w:r>
      <w:r w:rsidR="00C6250A">
        <w:rPr>
          <w:lang w:val="en-GB" w:eastAsia="en-AU"/>
        </w:rPr>
        <w:t>its</w:t>
      </w:r>
      <w:r>
        <w:rPr>
          <w:lang w:val="en-GB" w:eastAsia="en-AU"/>
        </w:rPr>
        <w:t xml:space="preserve"> initial stage as structures </w:t>
      </w:r>
      <w:r w:rsidR="00C6250A">
        <w:rPr>
          <w:lang w:val="en-GB" w:eastAsia="en-AU"/>
        </w:rPr>
        <w:t xml:space="preserve">and systems </w:t>
      </w:r>
      <w:r>
        <w:rPr>
          <w:lang w:val="en-GB" w:eastAsia="en-AU"/>
        </w:rPr>
        <w:t>were established in Home Affairs and staff became familiar with the new operating environment. Up to July 2018</w:t>
      </w:r>
      <w:r w:rsidR="00C6250A">
        <w:rPr>
          <w:lang w:val="en-GB" w:eastAsia="en-AU"/>
        </w:rPr>
        <w:t xml:space="preserve"> the AMLAT, Human Trafficking and People Smuggling teams and the program management team of three personnel were co</w:t>
      </w:r>
      <w:r w:rsidR="00C66AD6">
        <w:rPr>
          <w:lang w:val="en-GB" w:eastAsia="en-AU"/>
        </w:rPr>
        <w:t>-l</w:t>
      </w:r>
      <w:r w:rsidR="00C6250A">
        <w:rPr>
          <w:lang w:val="en-GB" w:eastAsia="en-AU"/>
        </w:rPr>
        <w:t>ocated within the Transnational Crime Policy Branch. In mid-2018 the program management positions were moved to the International Policy Division</w:t>
      </w:r>
      <w:r w:rsidR="00166EB6">
        <w:rPr>
          <w:lang w:val="en-GB" w:eastAsia="en-AU"/>
        </w:rPr>
        <w:t xml:space="preserve">. Since this time Human Trafficking and People Smuggling (now </w:t>
      </w:r>
      <w:r w:rsidR="00C94ED8">
        <w:rPr>
          <w:lang w:val="en-GB" w:eastAsia="en-AU"/>
        </w:rPr>
        <w:t>MSIP</w:t>
      </w:r>
      <w:r w:rsidR="00DD139A">
        <w:rPr>
          <w:lang w:val="en-GB" w:eastAsia="en-AU"/>
        </w:rPr>
        <w:t xml:space="preserve">) </w:t>
      </w:r>
      <w:r w:rsidR="00166EB6">
        <w:rPr>
          <w:lang w:val="en-GB" w:eastAsia="en-AU"/>
        </w:rPr>
        <w:t>has moved to the</w:t>
      </w:r>
      <w:r w:rsidR="00DD139A">
        <w:rPr>
          <w:lang w:val="en-GB" w:eastAsia="en-AU"/>
        </w:rPr>
        <w:t xml:space="preserve"> ABF</w:t>
      </w:r>
      <w:r w:rsidR="00166EB6">
        <w:rPr>
          <w:lang w:val="en-GB" w:eastAsia="en-AU"/>
        </w:rPr>
        <w:t xml:space="preserve">. The movements of teams from AGD and within the Home Affairs portfolio was considered to </w:t>
      </w:r>
      <w:r w:rsidR="00C66AD6">
        <w:rPr>
          <w:lang w:val="en-GB" w:eastAsia="en-AU"/>
        </w:rPr>
        <w:t xml:space="preserve">have led to </w:t>
      </w:r>
      <w:r w:rsidR="00166EB6">
        <w:rPr>
          <w:lang w:val="en-GB" w:eastAsia="en-AU"/>
        </w:rPr>
        <w:t>turnover in staff</w:t>
      </w:r>
      <w:r w:rsidR="00DD139A">
        <w:rPr>
          <w:lang w:val="en-GB" w:eastAsia="en-AU"/>
        </w:rPr>
        <w:t xml:space="preserve"> and</w:t>
      </w:r>
      <w:r w:rsidR="00166EB6">
        <w:rPr>
          <w:lang w:val="en-GB" w:eastAsia="en-AU"/>
        </w:rPr>
        <w:t xml:space="preserve"> ma</w:t>
      </w:r>
      <w:r w:rsidR="00C66AD6">
        <w:rPr>
          <w:lang w:val="en-GB" w:eastAsia="en-AU"/>
        </w:rPr>
        <w:t>de</w:t>
      </w:r>
      <w:r w:rsidR="00166EB6">
        <w:rPr>
          <w:lang w:val="en-GB" w:eastAsia="en-AU"/>
        </w:rPr>
        <w:t xml:space="preserve"> recruitment for specialist roles more difficult</w:t>
      </w:r>
      <w:r w:rsidR="00DD139A">
        <w:rPr>
          <w:lang w:val="en-GB" w:eastAsia="en-AU"/>
        </w:rPr>
        <w:t>. It also impacted</w:t>
      </w:r>
      <w:r w:rsidR="00166EB6">
        <w:rPr>
          <w:lang w:val="en-GB" w:eastAsia="en-AU"/>
        </w:rPr>
        <w:t xml:space="preserve"> on working relationships between teams, particularly the program management and implementing teams</w:t>
      </w:r>
      <w:r w:rsidR="00E820DB">
        <w:rPr>
          <w:lang w:val="en-GB" w:eastAsia="en-AU"/>
        </w:rPr>
        <w:t xml:space="preserve">. It also appears that the program as a whole has struggled to get an adequate profile in Home Affairs and garner real engagement and </w:t>
      </w:r>
      <w:r w:rsidR="00340FD3">
        <w:rPr>
          <w:lang w:val="en-GB" w:eastAsia="en-AU"/>
        </w:rPr>
        <w:t>support</w:t>
      </w:r>
      <w:r w:rsidR="00E820DB">
        <w:rPr>
          <w:lang w:val="en-GB" w:eastAsia="en-AU"/>
        </w:rPr>
        <w:t xml:space="preserve"> of senior management above the EL2 level</w:t>
      </w:r>
      <w:r w:rsidR="00340FD3">
        <w:rPr>
          <w:lang w:val="en-GB" w:eastAsia="en-AU"/>
        </w:rPr>
        <w:t xml:space="preserve">. </w:t>
      </w:r>
    </w:p>
    <w:p w14:paraId="18B47604" w14:textId="0E476A2A" w:rsidR="006A13D0" w:rsidRPr="006605A0" w:rsidRDefault="006A13D0" w:rsidP="00015EF8">
      <w:pPr>
        <w:spacing w:before="200" w:line="252" w:lineRule="auto"/>
        <w:rPr>
          <w:rFonts w:ascii="Arial" w:hAnsi="Arial" w:cs="Arial"/>
          <w:bCs/>
          <w:color w:val="049CD5" w:themeColor="accent3"/>
          <w:spacing w:val="-3"/>
          <w:sz w:val="20"/>
          <w:lang w:val="en-GB" w:eastAsia="en-AU"/>
        </w:rPr>
      </w:pPr>
      <w:r w:rsidRPr="006605A0">
        <w:rPr>
          <w:rFonts w:ascii="Arial" w:hAnsi="Arial" w:cs="Arial"/>
          <w:bCs/>
          <w:color w:val="049CD5" w:themeColor="accent3"/>
          <w:spacing w:val="-3"/>
          <w:sz w:val="20"/>
          <w:lang w:val="en-GB" w:eastAsia="en-AU"/>
        </w:rPr>
        <w:t>Program staff recruitment and retention</w:t>
      </w:r>
    </w:p>
    <w:p w14:paraId="3631D69F" w14:textId="361084D3" w:rsidR="00C6370E" w:rsidRDefault="006A13D0" w:rsidP="00015EF8">
      <w:pPr>
        <w:pStyle w:val="BodyText"/>
        <w:spacing w:line="252" w:lineRule="auto"/>
        <w:rPr>
          <w:lang w:val="en-GB" w:eastAsia="en-AU"/>
        </w:rPr>
      </w:pPr>
      <w:r>
        <w:rPr>
          <w:lang w:val="en-GB" w:eastAsia="en-AU"/>
        </w:rPr>
        <w:t xml:space="preserve">Most teams have experienced </w:t>
      </w:r>
      <w:r w:rsidR="00C6370E">
        <w:rPr>
          <w:lang w:val="en-GB" w:eastAsia="en-AU"/>
        </w:rPr>
        <w:t xml:space="preserve">challenges retaining and recruiting staff to program roles, </w:t>
      </w:r>
      <w:r w:rsidR="0044009A">
        <w:rPr>
          <w:lang w:val="en-GB" w:eastAsia="en-AU"/>
        </w:rPr>
        <w:t xml:space="preserve">and </w:t>
      </w:r>
      <w:r w:rsidR="00C6370E">
        <w:rPr>
          <w:lang w:val="en-GB" w:eastAsia="en-AU"/>
        </w:rPr>
        <w:t xml:space="preserve">this was noted as more of an issue since the </w:t>
      </w:r>
      <w:proofErr w:type="spellStart"/>
      <w:r w:rsidR="00C6370E">
        <w:rPr>
          <w:lang w:val="en-GB" w:eastAsia="en-AU"/>
        </w:rPr>
        <w:t>M</w:t>
      </w:r>
      <w:r w:rsidR="005F1EBE">
        <w:rPr>
          <w:lang w:val="en-GB" w:eastAsia="en-AU"/>
        </w:rPr>
        <w:t>o</w:t>
      </w:r>
      <w:r w:rsidR="00C6370E">
        <w:rPr>
          <w:lang w:val="en-GB" w:eastAsia="en-AU"/>
        </w:rPr>
        <w:t>G</w:t>
      </w:r>
      <w:proofErr w:type="spellEnd"/>
      <w:r w:rsidR="00C6370E">
        <w:rPr>
          <w:lang w:val="en-GB" w:eastAsia="en-AU"/>
        </w:rPr>
        <w:t xml:space="preserve"> changes. </w:t>
      </w:r>
      <w:r w:rsidR="00557E53">
        <w:rPr>
          <w:lang w:val="en-GB" w:eastAsia="en-AU"/>
        </w:rPr>
        <w:t xml:space="preserve">The review team </w:t>
      </w:r>
      <w:r w:rsidR="00C6370E">
        <w:rPr>
          <w:lang w:val="en-GB" w:eastAsia="en-AU"/>
        </w:rPr>
        <w:t xml:space="preserve">were </w:t>
      </w:r>
      <w:r w:rsidR="005F1EBE">
        <w:rPr>
          <w:lang w:val="en-GB" w:eastAsia="en-AU"/>
        </w:rPr>
        <w:t>i</w:t>
      </w:r>
      <w:r w:rsidR="00C6370E">
        <w:rPr>
          <w:lang w:val="en-GB" w:eastAsia="en-AU"/>
        </w:rPr>
        <w:t xml:space="preserve">nformed staff </w:t>
      </w:r>
      <w:r w:rsidR="00CD7102">
        <w:rPr>
          <w:lang w:val="en-GB" w:eastAsia="en-AU"/>
        </w:rPr>
        <w:t xml:space="preserve">have </w:t>
      </w:r>
      <w:r w:rsidR="00C6370E">
        <w:rPr>
          <w:lang w:val="en-GB" w:eastAsia="en-AU"/>
        </w:rPr>
        <w:t xml:space="preserve">left Home Affairs </w:t>
      </w:r>
      <w:r w:rsidR="00CD7102">
        <w:rPr>
          <w:lang w:val="en-GB" w:eastAsia="en-AU"/>
        </w:rPr>
        <w:t>over</w:t>
      </w:r>
      <w:r w:rsidR="0044009A">
        <w:rPr>
          <w:lang w:val="en-GB" w:eastAsia="en-AU"/>
        </w:rPr>
        <w:t xml:space="preserve"> </w:t>
      </w:r>
      <w:r w:rsidR="00CD7102">
        <w:rPr>
          <w:lang w:val="en-GB" w:eastAsia="en-AU"/>
        </w:rPr>
        <w:t xml:space="preserve">time </w:t>
      </w:r>
      <w:r w:rsidR="00C6370E">
        <w:rPr>
          <w:lang w:val="en-GB" w:eastAsia="en-AU"/>
        </w:rPr>
        <w:t xml:space="preserve">because they preferred the operating environment of AGD </w:t>
      </w:r>
      <w:r w:rsidR="0044009A">
        <w:rPr>
          <w:lang w:val="en-GB" w:eastAsia="en-AU"/>
        </w:rPr>
        <w:t>including</w:t>
      </w:r>
      <w:r w:rsidR="00C6370E">
        <w:rPr>
          <w:lang w:val="en-GB" w:eastAsia="en-AU"/>
        </w:rPr>
        <w:t xml:space="preserve"> the opportunities to engage in diverse </w:t>
      </w:r>
      <w:r w:rsidR="00C66AD6">
        <w:rPr>
          <w:lang w:val="en-GB" w:eastAsia="en-AU"/>
        </w:rPr>
        <w:t xml:space="preserve">legal related </w:t>
      </w:r>
      <w:r w:rsidR="00C6370E">
        <w:rPr>
          <w:lang w:val="en-GB" w:eastAsia="en-AU"/>
        </w:rPr>
        <w:t xml:space="preserve">roles in that organisation. </w:t>
      </w:r>
      <w:r w:rsidR="005F1EBE">
        <w:rPr>
          <w:lang w:val="en-GB" w:eastAsia="en-AU"/>
        </w:rPr>
        <w:t>S</w:t>
      </w:r>
      <w:r w:rsidR="00CD7102">
        <w:rPr>
          <w:lang w:val="en-GB" w:eastAsia="en-AU"/>
        </w:rPr>
        <w:t xml:space="preserve">taff have </w:t>
      </w:r>
      <w:r w:rsidR="005F1EBE">
        <w:rPr>
          <w:lang w:val="en-GB" w:eastAsia="en-AU"/>
        </w:rPr>
        <w:t xml:space="preserve">also </w:t>
      </w:r>
      <w:r w:rsidR="00CD7102">
        <w:rPr>
          <w:lang w:val="en-GB" w:eastAsia="en-AU"/>
        </w:rPr>
        <w:t>sought progression</w:t>
      </w:r>
      <w:r w:rsidR="005F1EBE">
        <w:rPr>
          <w:lang w:val="en-GB" w:eastAsia="en-AU"/>
        </w:rPr>
        <w:t xml:space="preserve"> in Home Affairs and other organisations</w:t>
      </w:r>
      <w:r w:rsidR="00CD7102">
        <w:rPr>
          <w:lang w:val="en-GB" w:eastAsia="en-AU"/>
        </w:rPr>
        <w:t xml:space="preserve">, leveraging their experience in </w:t>
      </w:r>
      <w:r w:rsidR="005F1EBE">
        <w:rPr>
          <w:lang w:val="en-GB" w:eastAsia="en-AU"/>
        </w:rPr>
        <w:t>IP-</w:t>
      </w:r>
      <w:proofErr w:type="spellStart"/>
      <w:r w:rsidR="005F1EBE">
        <w:rPr>
          <w:lang w:val="en-GB" w:eastAsia="en-AU"/>
        </w:rPr>
        <w:t>JuSP’s</w:t>
      </w:r>
      <w:proofErr w:type="spellEnd"/>
      <w:r w:rsidR="005F1EBE">
        <w:rPr>
          <w:lang w:val="en-GB" w:eastAsia="en-AU"/>
        </w:rPr>
        <w:t xml:space="preserve"> </w:t>
      </w:r>
      <w:r w:rsidR="00CD7102">
        <w:rPr>
          <w:lang w:val="en-GB" w:eastAsia="en-AU"/>
        </w:rPr>
        <w:t xml:space="preserve">internationally focused work. </w:t>
      </w:r>
      <w:r w:rsidR="00C6370E">
        <w:rPr>
          <w:lang w:val="en-GB" w:eastAsia="en-AU"/>
        </w:rPr>
        <w:t xml:space="preserve">While there has been consistent senior leadership in the AML/CTF and </w:t>
      </w:r>
      <w:r w:rsidR="005F1EBE">
        <w:rPr>
          <w:lang w:val="en-GB" w:eastAsia="en-AU"/>
        </w:rPr>
        <w:t>h</w:t>
      </w:r>
      <w:r w:rsidR="00C6370E">
        <w:rPr>
          <w:lang w:val="en-GB" w:eastAsia="en-AU"/>
        </w:rPr>
        <w:t xml:space="preserve">uman </w:t>
      </w:r>
      <w:r w:rsidR="005F1EBE">
        <w:rPr>
          <w:lang w:val="en-GB" w:eastAsia="en-AU"/>
        </w:rPr>
        <w:t>t</w:t>
      </w:r>
      <w:r w:rsidR="00C6370E">
        <w:rPr>
          <w:lang w:val="en-GB" w:eastAsia="en-AU"/>
        </w:rPr>
        <w:t xml:space="preserve">rafficking and </w:t>
      </w:r>
      <w:r w:rsidR="005F1EBE">
        <w:rPr>
          <w:lang w:val="en-GB" w:eastAsia="en-AU"/>
        </w:rPr>
        <w:t>p</w:t>
      </w:r>
      <w:r w:rsidR="00C6370E">
        <w:rPr>
          <w:lang w:val="en-GB" w:eastAsia="en-AU"/>
        </w:rPr>
        <w:t xml:space="preserve">eople </w:t>
      </w:r>
      <w:r w:rsidR="005F1EBE">
        <w:rPr>
          <w:lang w:val="en-GB" w:eastAsia="en-AU"/>
        </w:rPr>
        <w:t>s</w:t>
      </w:r>
      <w:r w:rsidR="00C6370E">
        <w:rPr>
          <w:lang w:val="en-GB" w:eastAsia="en-AU"/>
        </w:rPr>
        <w:t xml:space="preserve">muggling teams, </w:t>
      </w:r>
      <w:r w:rsidR="005F1EBE">
        <w:rPr>
          <w:lang w:val="en-GB" w:eastAsia="en-AU"/>
        </w:rPr>
        <w:t xml:space="preserve">most </w:t>
      </w:r>
      <w:r w:rsidR="00C6370E">
        <w:rPr>
          <w:lang w:val="en-GB" w:eastAsia="en-AU"/>
        </w:rPr>
        <w:t xml:space="preserve">delivery teams and the program management team have experienced </w:t>
      </w:r>
      <w:r w:rsidR="00CD7102">
        <w:rPr>
          <w:lang w:val="en-GB" w:eastAsia="en-AU"/>
        </w:rPr>
        <w:t>high levels of staff turnover.</w:t>
      </w:r>
      <w:r w:rsidR="007F021C">
        <w:rPr>
          <w:lang w:val="en-GB" w:eastAsia="en-AU"/>
        </w:rPr>
        <w:t xml:space="preserve"> </w:t>
      </w:r>
      <w:r w:rsidR="00AE173B">
        <w:rPr>
          <w:lang w:val="en-GB" w:eastAsia="en-AU"/>
        </w:rPr>
        <w:t>This has led to a loss of historical understanding and knowledge</w:t>
      </w:r>
      <w:r w:rsidR="005F1EBE">
        <w:rPr>
          <w:lang w:val="en-GB" w:eastAsia="en-AU"/>
        </w:rPr>
        <w:t xml:space="preserve">. This is particularly the case in the </w:t>
      </w:r>
      <w:r w:rsidR="00AE173B">
        <w:rPr>
          <w:lang w:val="en-GB" w:eastAsia="en-AU"/>
        </w:rPr>
        <w:t xml:space="preserve">program management </w:t>
      </w:r>
      <w:r w:rsidR="005F1EBE">
        <w:rPr>
          <w:lang w:val="en-GB" w:eastAsia="en-AU"/>
        </w:rPr>
        <w:t>team</w:t>
      </w:r>
      <w:r w:rsidR="00AE173B">
        <w:rPr>
          <w:lang w:val="en-GB" w:eastAsia="en-AU"/>
        </w:rPr>
        <w:t>.</w:t>
      </w:r>
      <w:r w:rsidR="009376EF">
        <w:rPr>
          <w:lang w:val="en-GB" w:eastAsia="en-AU"/>
        </w:rPr>
        <w:t xml:space="preserve"> A</w:t>
      </w:r>
      <w:r w:rsidR="0044009A">
        <w:rPr>
          <w:lang w:val="en-GB" w:eastAsia="en-AU"/>
        </w:rPr>
        <w:t>s</w:t>
      </w:r>
      <w:r w:rsidR="009376EF">
        <w:rPr>
          <w:lang w:val="en-GB" w:eastAsia="en-AU"/>
        </w:rPr>
        <w:t xml:space="preserve"> has been </w:t>
      </w:r>
      <w:r w:rsidR="005F1EBE">
        <w:rPr>
          <w:lang w:val="en-GB" w:eastAsia="en-AU"/>
        </w:rPr>
        <w:t>discussed above,</w:t>
      </w:r>
      <w:r w:rsidR="00C66AD6">
        <w:rPr>
          <w:lang w:val="en-GB" w:eastAsia="en-AU"/>
        </w:rPr>
        <w:t xml:space="preserve"> staff turnover directly </w:t>
      </w:r>
      <w:r w:rsidR="009376EF">
        <w:rPr>
          <w:lang w:val="en-GB" w:eastAsia="en-AU"/>
        </w:rPr>
        <w:t xml:space="preserve">impacts on </w:t>
      </w:r>
      <w:r w:rsidR="00C66AD6">
        <w:rPr>
          <w:lang w:val="en-GB" w:eastAsia="en-AU"/>
        </w:rPr>
        <w:t xml:space="preserve">the program’s </w:t>
      </w:r>
      <w:r w:rsidR="009376EF">
        <w:rPr>
          <w:lang w:val="en-GB" w:eastAsia="en-AU"/>
        </w:rPr>
        <w:t xml:space="preserve">ability to expend both staffing and activity budgets. </w:t>
      </w:r>
    </w:p>
    <w:p w14:paraId="6339595A" w14:textId="3D408805" w:rsidR="00CD7102" w:rsidRDefault="00CD7102" w:rsidP="00015EF8">
      <w:pPr>
        <w:pStyle w:val="BodyText"/>
        <w:spacing w:line="252" w:lineRule="auto"/>
        <w:rPr>
          <w:lang w:val="en-GB" w:eastAsia="en-AU"/>
        </w:rPr>
      </w:pPr>
      <w:r>
        <w:rPr>
          <w:lang w:val="en-GB" w:eastAsia="en-AU"/>
        </w:rPr>
        <w:t xml:space="preserve">Some teams have experienced challenges in recruiting staff to their team. AMLAT have in particular experienced difficulties recruiting </w:t>
      </w:r>
      <w:r w:rsidR="00C66AD6">
        <w:rPr>
          <w:lang w:val="en-GB" w:eastAsia="en-AU"/>
        </w:rPr>
        <w:t xml:space="preserve">personnel who </w:t>
      </w:r>
      <w:r>
        <w:rPr>
          <w:lang w:val="en-GB" w:eastAsia="en-AU"/>
        </w:rPr>
        <w:t xml:space="preserve">have relevant skills and experience in </w:t>
      </w:r>
      <w:r w:rsidR="007F021C">
        <w:rPr>
          <w:lang w:val="en-GB" w:eastAsia="en-AU"/>
        </w:rPr>
        <w:t xml:space="preserve">AML/CTF, a legal or law enforcement background and/or capacity building. They have resorted to a gazetted recruitment round having exhausted other standard recruitment processes. </w:t>
      </w:r>
      <w:r w:rsidR="005F1EBE">
        <w:rPr>
          <w:lang w:val="en-GB" w:eastAsia="en-AU"/>
        </w:rPr>
        <w:t>There was the view that w</w:t>
      </w:r>
      <w:r w:rsidR="007F021C">
        <w:rPr>
          <w:lang w:val="en-GB" w:eastAsia="en-AU"/>
        </w:rPr>
        <w:t xml:space="preserve">ithin AGD there </w:t>
      </w:r>
      <w:r w:rsidR="007F021C">
        <w:rPr>
          <w:lang w:val="en-GB" w:eastAsia="en-AU"/>
        </w:rPr>
        <w:lastRenderedPageBreak/>
        <w:t>was a more readily available pool of staff to recruit into these roles</w:t>
      </w:r>
      <w:r w:rsidR="00AE173B">
        <w:rPr>
          <w:lang w:val="en-GB" w:eastAsia="en-AU"/>
        </w:rPr>
        <w:t>, often at legal specialist levels rather general policy officers.</w:t>
      </w:r>
      <w:r w:rsidR="0069350B">
        <w:rPr>
          <w:lang w:val="en-GB" w:eastAsia="en-AU"/>
        </w:rPr>
        <w:t xml:space="preserve"> </w:t>
      </w:r>
    </w:p>
    <w:p w14:paraId="65C77499" w14:textId="77777777" w:rsidR="00704CA7" w:rsidRDefault="008C7050" w:rsidP="0069350B">
      <w:pPr>
        <w:pStyle w:val="Heading3"/>
      </w:pPr>
      <w:r w:rsidRPr="00E8383B">
        <w:t>What program management and implementation adjustments have occurred?</w:t>
      </w:r>
    </w:p>
    <w:p w14:paraId="50963D83" w14:textId="200063C2" w:rsidR="00704CA7" w:rsidRPr="0092098A" w:rsidRDefault="00704CA7" w:rsidP="0092098A">
      <w:pPr>
        <w:spacing w:before="200" w:line="264" w:lineRule="auto"/>
        <w:rPr>
          <w:rFonts w:ascii="Arial" w:hAnsi="Arial" w:cs="Arial"/>
          <w:bCs/>
          <w:color w:val="049CD5" w:themeColor="accent3"/>
          <w:spacing w:val="-3"/>
          <w:sz w:val="20"/>
          <w:lang w:val="en-GB" w:eastAsia="en-AU"/>
        </w:rPr>
      </w:pPr>
      <w:r w:rsidRPr="0092098A">
        <w:rPr>
          <w:rFonts w:ascii="Arial" w:hAnsi="Arial" w:cs="Arial"/>
          <w:bCs/>
          <w:color w:val="049CD5" w:themeColor="accent3"/>
          <w:spacing w:val="-3"/>
          <w:sz w:val="20"/>
          <w:lang w:val="en-GB" w:eastAsia="en-AU"/>
        </w:rPr>
        <w:t>The program management function</w:t>
      </w:r>
    </w:p>
    <w:p w14:paraId="12DC0525" w14:textId="2291D7C4" w:rsidR="002F0565" w:rsidRDefault="00704CA7" w:rsidP="00610EBA">
      <w:pPr>
        <w:pStyle w:val="BodyText"/>
      </w:pPr>
      <w:r w:rsidRPr="00704CA7">
        <w:t xml:space="preserve">The function of oversighting and managing the program was </w:t>
      </w:r>
      <w:r>
        <w:t xml:space="preserve">commonly </w:t>
      </w:r>
      <w:r w:rsidRPr="00704CA7">
        <w:t xml:space="preserve">identified as </w:t>
      </w:r>
      <w:r w:rsidR="0061538A">
        <w:t xml:space="preserve">the </w:t>
      </w:r>
      <w:r>
        <w:t xml:space="preserve">key challenge for the program and </w:t>
      </w:r>
      <w:r w:rsidR="002F0565">
        <w:t xml:space="preserve">an area where there had been </w:t>
      </w:r>
      <w:r>
        <w:t>significant change over time</w:t>
      </w:r>
      <w:r w:rsidR="002F0565">
        <w:t xml:space="preserve">. </w:t>
      </w:r>
      <w:r w:rsidR="00FE3776">
        <w:t>A</w:t>
      </w:r>
      <w:r w:rsidR="0036475B">
        <w:t>t the</w:t>
      </w:r>
      <w:r w:rsidR="002F0565">
        <w:t xml:space="preserve"> program</w:t>
      </w:r>
      <w:r w:rsidR="0036475B">
        <w:t>’s commencement a program</w:t>
      </w:r>
      <w:r w:rsidR="002F0565">
        <w:t xml:space="preserve"> management team dedicated to IP-</w:t>
      </w:r>
      <w:proofErr w:type="spellStart"/>
      <w:r w:rsidR="002F0565">
        <w:t>JuSP</w:t>
      </w:r>
      <w:proofErr w:type="spellEnd"/>
      <w:r w:rsidR="002F0565">
        <w:t xml:space="preserve"> was established in AGD. The team at the time of establishment included three FTE:</w:t>
      </w:r>
    </w:p>
    <w:p w14:paraId="36474D2A" w14:textId="7223D48B" w:rsidR="002F0565" w:rsidRDefault="002F0565" w:rsidP="0069350B">
      <w:pPr>
        <w:pStyle w:val="CoffeyBulletsL1"/>
      </w:pPr>
      <w:r>
        <w:t>EL2 program manager</w:t>
      </w:r>
      <w:r w:rsidR="00CE36B9">
        <w:t xml:space="preserve">; </w:t>
      </w:r>
    </w:p>
    <w:p w14:paraId="5F79989C" w14:textId="154802F5" w:rsidR="002F0565" w:rsidRDefault="002F0565" w:rsidP="0069350B">
      <w:pPr>
        <w:pStyle w:val="CoffeyBulletsL1"/>
      </w:pPr>
      <w:r>
        <w:t xml:space="preserve">APS6 </w:t>
      </w:r>
      <w:r w:rsidR="008F6BF5">
        <w:t>officer</w:t>
      </w:r>
      <w:r w:rsidR="00FE3776">
        <w:t xml:space="preserve"> responsible for program documentation, reporting and monitoring and evaluation</w:t>
      </w:r>
      <w:r w:rsidR="00CE36B9">
        <w:t>; and</w:t>
      </w:r>
    </w:p>
    <w:p w14:paraId="38E8CF6B" w14:textId="19054204" w:rsidR="00BD36C1" w:rsidRDefault="00FE3776" w:rsidP="0069350B">
      <w:pPr>
        <w:pStyle w:val="CoffeyBulletsL1"/>
      </w:pPr>
      <w:r>
        <w:t>APS5 finance manager</w:t>
      </w:r>
      <w:r w:rsidR="0060779B">
        <w:t>.</w:t>
      </w:r>
    </w:p>
    <w:p w14:paraId="3D87F10F" w14:textId="47B1CFCD" w:rsidR="00FE3776" w:rsidRPr="00BD36C1" w:rsidRDefault="005933F1" w:rsidP="001037DD">
      <w:pPr>
        <w:pStyle w:val="BodyText"/>
        <w:rPr>
          <w:lang w:val="en-GB" w:eastAsia="en-AU"/>
        </w:rPr>
      </w:pPr>
      <w:r>
        <w:rPr>
          <w:lang w:val="en-GB" w:eastAsia="en-AU"/>
        </w:rPr>
        <w:t>The</w:t>
      </w:r>
      <w:r w:rsidR="00464CD2">
        <w:rPr>
          <w:lang w:val="en-GB" w:eastAsia="en-AU"/>
        </w:rPr>
        <w:t xml:space="preserve"> EL2 and APS5 </w:t>
      </w:r>
      <w:r>
        <w:rPr>
          <w:lang w:val="en-GB" w:eastAsia="en-AU"/>
        </w:rPr>
        <w:t>positions were originally funded by AGD from its core funding.</w:t>
      </w:r>
      <w:r w:rsidR="00425A75">
        <w:rPr>
          <w:lang w:val="en-GB" w:eastAsia="en-AU"/>
        </w:rPr>
        <w:t xml:space="preserve"> </w:t>
      </w:r>
      <w:r w:rsidR="00FE3776" w:rsidRPr="00BD36C1">
        <w:rPr>
          <w:lang w:val="en-GB" w:eastAsia="en-AU"/>
        </w:rPr>
        <w:t>The responsibilities undertaken by this team included:</w:t>
      </w:r>
    </w:p>
    <w:p w14:paraId="242D6573" w14:textId="14A9CE26" w:rsidR="00CB2735" w:rsidRDefault="002F0565" w:rsidP="0069350B">
      <w:pPr>
        <w:pStyle w:val="CoffeyBulletsL1"/>
      </w:pPr>
      <w:r w:rsidRPr="00CB2735">
        <w:t>developing key program documentation such as the</w:t>
      </w:r>
      <w:r w:rsidR="00FE3776" w:rsidRPr="00CB2735">
        <w:t xml:space="preserve">matic area program logics, </w:t>
      </w:r>
      <w:r w:rsidRPr="00CB2735">
        <w:t>risk management framework, MEL</w:t>
      </w:r>
      <w:r w:rsidR="00FE3776" w:rsidRPr="00CB2735">
        <w:t xml:space="preserve"> framework</w:t>
      </w:r>
      <w:r w:rsidRPr="00CB2735">
        <w:t xml:space="preserve">, stakeholder </w:t>
      </w:r>
      <w:r w:rsidR="00FE3776" w:rsidRPr="00CB2735">
        <w:t xml:space="preserve">analysis </w:t>
      </w:r>
      <w:r w:rsidRPr="00CB2735">
        <w:t xml:space="preserve">matrix, gender strategy and </w:t>
      </w:r>
      <w:r w:rsidR="00FE3776" w:rsidRPr="00CB2735">
        <w:t xml:space="preserve">templates including for </w:t>
      </w:r>
      <w:r w:rsidR="0076439C">
        <w:t xml:space="preserve">the </w:t>
      </w:r>
      <w:r w:rsidR="00FE3776" w:rsidRPr="00CB2735">
        <w:t>annual work plan and budgets, traffic lights reports</w:t>
      </w:r>
      <w:r w:rsidR="00CB2735" w:rsidRPr="00CB2735">
        <w:t xml:space="preserve"> for the </w:t>
      </w:r>
      <w:r w:rsidR="0076439C">
        <w:t>S</w:t>
      </w:r>
      <w:r w:rsidR="00CB2735" w:rsidRPr="00CB2735">
        <w:t xml:space="preserve">teering </w:t>
      </w:r>
      <w:r w:rsidR="0076439C">
        <w:t>C</w:t>
      </w:r>
      <w:r w:rsidR="00CB2735" w:rsidRPr="00CB2735">
        <w:t>ommittee,</w:t>
      </w:r>
      <w:r w:rsidR="00FE3776" w:rsidRPr="00CB2735">
        <w:t xml:space="preserve"> </w:t>
      </w:r>
      <w:r w:rsidRPr="00CB2735">
        <w:t>expenditure report</w:t>
      </w:r>
      <w:r w:rsidR="00CB2735" w:rsidRPr="00CB2735">
        <w:t xml:space="preserve"> and </w:t>
      </w:r>
      <w:r w:rsidRPr="00CB2735">
        <w:t>monitoring reports</w:t>
      </w:r>
      <w:r w:rsidR="00CB2735" w:rsidRPr="00CB2735">
        <w:t xml:space="preserve"> for DFAT</w:t>
      </w:r>
      <w:r w:rsidRPr="00CB2735">
        <w:t>;</w:t>
      </w:r>
    </w:p>
    <w:p w14:paraId="731B22F7" w14:textId="77777777" w:rsidR="00CB2735" w:rsidRPr="00F15E3F" w:rsidRDefault="002F0565" w:rsidP="0069350B">
      <w:pPr>
        <w:pStyle w:val="CoffeyBulletsL1"/>
        <w:rPr>
          <w:spacing w:val="-5"/>
        </w:rPr>
      </w:pPr>
      <w:r w:rsidRPr="00F15E3F">
        <w:rPr>
          <w:spacing w:val="-5"/>
        </w:rPr>
        <w:t xml:space="preserve">establishing key timelines and procedures, for example for the annual work plan development process; </w:t>
      </w:r>
    </w:p>
    <w:p w14:paraId="4B109116" w14:textId="17FEE2F3" w:rsidR="00CB2735" w:rsidRPr="00CB2735" w:rsidRDefault="002F0565" w:rsidP="0069350B">
      <w:pPr>
        <w:pStyle w:val="CoffeyBulletsL1"/>
      </w:pPr>
      <w:r w:rsidRPr="00CB2735">
        <w:t xml:space="preserve">regular tracking </w:t>
      </w:r>
      <w:r w:rsidR="0076439C">
        <w:t xml:space="preserve">of </w:t>
      </w:r>
      <w:r w:rsidRPr="00CB2735">
        <w:t xml:space="preserve">finances </w:t>
      </w:r>
      <w:r w:rsidR="0076439C">
        <w:t>a</w:t>
      </w:r>
      <w:r w:rsidRPr="00CB2735">
        <w:t xml:space="preserve">gainst </w:t>
      </w:r>
      <w:r w:rsidR="0076439C">
        <w:t xml:space="preserve">the </w:t>
      </w:r>
      <w:r w:rsidRPr="00CB2735">
        <w:t xml:space="preserve">annual budget; </w:t>
      </w:r>
    </w:p>
    <w:p w14:paraId="32EF4EF5" w14:textId="77777777" w:rsidR="00CB2735" w:rsidRPr="00CB2735" w:rsidRDefault="002F0565" w:rsidP="0069350B">
      <w:pPr>
        <w:pStyle w:val="CoffeyBulletsL1"/>
      </w:pPr>
      <w:r w:rsidRPr="00CB2735">
        <w:t>developing draft biannual reports to DFAT for input from the implementing teams;</w:t>
      </w:r>
    </w:p>
    <w:p w14:paraId="3913BF74" w14:textId="77777777" w:rsidR="00CB2735" w:rsidRPr="00CB2735" w:rsidRDefault="002F0565" w:rsidP="0069350B">
      <w:pPr>
        <w:pStyle w:val="CoffeyBulletsL1"/>
      </w:pPr>
      <w:r w:rsidRPr="00CB2735">
        <w:t xml:space="preserve">supporting work plan development and implementation of the MEL framework; </w:t>
      </w:r>
    </w:p>
    <w:p w14:paraId="74C20BBC" w14:textId="36D65B06" w:rsidR="00CB2735" w:rsidRPr="00CB2735" w:rsidRDefault="00CB2735" w:rsidP="0069350B">
      <w:pPr>
        <w:pStyle w:val="CoffeyBulletsL1"/>
      </w:pPr>
      <w:r w:rsidRPr="00CB2735">
        <w:t xml:space="preserve">liaising with DFAT and other key stakeholders as necessary; </w:t>
      </w:r>
      <w:r w:rsidR="002F0565" w:rsidRPr="00CB2735">
        <w:t>and</w:t>
      </w:r>
    </w:p>
    <w:p w14:paraId="19236FB9" w14:textId="3AD60E81" w:rsidR="007B5964" w:rsidRDefault="002F0565" w:rsidP="0069350B">
      <w:pPr>
        <w:pStyle w:val="CoffeyBulletsL1"/>
      </w:pPr>
      <w:r w:rsidRPr="00CB2735">
        <w:t xml:space="preserve">secretariat role to the </w:t>
      </w:r>
      <w:r w:rsidR="0076439C">
        <w:t>S</w:t>
      </w:r>
      <w:r w:rsidRPr="00CB2735">
        <w:t xml:space="preserve">teering </w:t>
      </w:r>
      <w:r w:rsidR="0076439C">
        <w:t>C</w:t>
      </w:r>
      <w:r w:rsidRPr="00CB2735">
        <w:t>ommittee.</w:t>
      </w:r>
    </w:p>
    <w:p w14:paraId="3D62ABE1" w14:textId="0444248C" w:rsidR="0004635D" w:rsidRDefault="0060779B" w:rsidP="0060779B">
      <w:pPr>
        <w:pStyle w:val="CoffeyBulletsL1"/>
        <w:numPr>
          <w:ilvl w:val="0"/>
          <w:numId w:val="0"/>
        </w:numPr>
      </w:pPr>
      <w:bookmarkStart w:id="81" w:name="_Hlk32482043"/>
      <w:r>
        <w:t xml:space="preserve">Following the </w:t>
      </w:r>
      <w:proofErr w:type="spellStart"/>
      <w:r>
        <w:t>MoG</w:t>
      </w:r>
      <w:proofErr w:type="spellEnd"/>
      <w:r>
        <w:t xml:space="preserve"> in December 2017, the EL2</w:t>
      </w:r>
      <w:r w:rsidR="00166547">
        <w:t xml:space="preserve">, </w:t>
      </w:r>
      <w:r>
        <w:t xml:space="preserve">APS </w:t>
      </w:r>
      <w:r w:rsidR="00166547">
        <w:t>6</w:t>
      </w:r>
      <w:r>
        <w:t xml:space="preserve"> and the APS </w:t>
      </w:r>
      <w:r w:rsidR="00166547">
        <w:t>5</w:t>
      </w:r>
      <w:r>
        <w:t xml:space="preserve"> position</w:t>
      </w:r>
      <w:r w:rsidR="00166547">
        <w:t>s</w:t>
      </w:r>
      <w:r w:rsidR="00425A75">
        <w:t xml:space="preserve"> </w:t>
      </w:r>
      <w:r>
        <w:t>were transferred to Home Affairs National Security and Law Enforcement Division.</w:t>
      </w:r>
      <w:r w:rsidR="00166547">
        <w:t xml:space="preserve"> </w:t>
      </w:r>
      <w:r>
        <w:t>In Jul</w:t>
      </w:r>
      <w:r w:rsidR="0004635D">
        <w:t>y</w:t>
      </w:r>
      <w:r>
        <w:t xml:space="preserve"> 2018 the APS 5 position (staf</w:t>
      </w:r>
      <w:r w:rsidR="00AE0EA4">
        <w:t xml:space="preserve">fed) </w:t>
      </w:r>
      <w:r>
        <w:t>and the APS 6 position (not staffed) w</w:t>
      </w:r>
      <w:r w:rsidR="00AE0EA4">
        <w:t>ere</w:t>
      </w:r>
      <w:r>
        <w:t xml:space="preserve"> transferred to </w:t>
      </w:r>
      <w:r w:rsidR="00AE0EA4">
        <w:t>Home Affair’s International Policy Division</w:t>
      </w:r>
      <w:r>
        <w:t>.</w:t>
      </w:r>
      <w:r w:rsidR="0004635D">
        <w:t xml:space="preserve"> At this time a fulltime program manager (Acting EL1) became responsible for the IP-</w:t>
      </w:r>
      <w:proofErr w:type="spellStart"/>
      <w:r w:rsidR="0004635D">
        <w:t>JuSP</w:t>
      </w:r>
      <w:proofErr w:type="spellEnd"/>
      <w:r w:rsidR="0004635D">
        <w:t xml:space="preserve"> program management function reporting to an EL2 who provided oversight of the program. </w:t>
      </w:r>
    </w:p>
    <w:p w14:paraId="6F4B066B" w14:textId="310A4255" w:rsidR="00425A75" w:rsidRPr="00800231" w:rsidRDefault="0004635D" w:rsidP="00800231">
      <w:pPr>
        <w:pStyle w:val="CoffeyBulletsL1"/>
        <w:numPr>
          <w:ilvl w:val="0"/>
          <w:numId w:val="0"/>
        </w:numPr>
      </w:pPr>
      <w:r>
        <w:t xml:space="preserve">Since July 2018 there has been some turnover in the EL1 and APS6 roles due to staff promotions. </w:t>
      </w:r>
      <w:r w:rsidR="00EE536E">
        <w:t>From May 2019</w:t>
      </w:r>
      <w:r w:rsidR="00425A75">
        <w:t>,</w:t>
      </w:r>
      <w:r w:rsidR="00EE536E">
        <w:t xml:space="preserve"> the program management functions </w:t>
      </w:r>
      <w:r>
        <w:t>have been</w:t>
      </w:r>
      <w:r w:rsidR="00EE536E">
        <w:t xml:space="preserve"> undertaken by the EL1 program manager with the support of the APS6 officer</w:t>
      </w:r>
      <w:r w:rsidR="00166547">
        <w:t>, both</w:t>
      </w:r>
      <w:r w:rsidR="00EE536E">
        <w:t xml:space="preserve"> </w:t>
      </w:r>
      <w:r w:rsidR="00166547">
        <w:t xml:space="preserve">on a </w:t>
      </w:r>
      <w:r w:rsidR="00EE536E">
        <w:t xml:space="preserve">0.5FTE </w:t>
      </w:r>
      <w:r w:rsidR="00166547">
        <w:t>basis</w:t>
      </w:r>
      <w:r>
        <w:t>,</w:t>
      </w:r>
      <w:r w:rsidR="00EE536E">
        <w:t xml:space="preserve"> with the remaining 0.5FTE for each staff member dedicated to Home Affairs’ International Capacity Building Program. During this period the EL2 </w:t>
      </w:r>
      <w:r w:rsidR="00166547">
        <w:t xml:space="preserve">has </w:t>
      </w:r>
      <w:r w:rsidR="00EE536E">
        <w:t xml:space="preserve">continued to provide oversight of the program. </w:t>
      </w:r>
      <w:r w:rsidR="00425A75">
        <w:t xml:space="preserve">As has been noted above, there has also been a number of changes in DFAT program contacts in the law and justice </w:t>
      </w:r>
      <w:r w:rsidR="00D5536B">
        <w:t>division</w:t>
      </w:r>
      <w:r w:rsidR="00425A75">
        <w:t xml:space="preserve"> at the EL1 and EL2 </w:t>
      </w:r>
      <w:r w:rsidR="00166547">
        <w:t xml:space="preserve">levels </w:t>
      </w:r>
      <w:r w:rsidR="00D5536B">
        <w:t>since</w:t>
      </w:r>
      <w:r w:rsidR="00425A75">
        <w:t xml:space="preserve"> July 2018.</w:t>
      </w:r>
    </w:p>
    <w:bookmarkEnd w:id="81"/>
    <w:p w14:paraId="6B004E14" w14:textId="1B15A7EC" w:rsidR="00B40E7F" w:rsidRDefault="0036475B" w:rsidP="001037DD">
      <w:pPr>
        <w:pStyle w:val="BodyText"/>
        <w:rPr>
          <w:lang w:val="en-GB" w:eastAsia="en-AU"/>
        </w:rPr>
      </w:pPr>
      <w:r w:rsidRPr="0076439C">
        <w:rPr>
          <w:lang w:val="en-GB" w:eastAsia="en-AU"/>
        </w:rPr>
        <w:t xml:space="preserve">The changes in resourcing of the program management team and staff turnover </w:t>
      </w:r>
      <w:r w:rsidR="00425A75">
        <w:rPr>
          <w:lang w:val="en-GB" w:eastAsia="en-AU"/>
        </w:rPr>
        <w:t xml:space="preserve">from promotion </w:t>
      </w:r>
      <w:r w:rsidRPr="0076439C">
        <w:rPr>
          <w:lang w:val="en-GB" w:eastAsia="en-AU"/>
        </w:rPr>
        <w:t xml:space="preserve">has impacted on </w:t>
      </w:r>
      <w:r w:rsidR="00B40E7F" w:rsidRPr="0076439C">
        <w:rPr>
          <w:lang w:val="en-GB" w:eastAsia="en-AU"/>
        </w:rPr>
        <w:t xml:space="preserve">many </w:t>
      </w:r>
      <w:r w:rsidRPr="0076439C">
        <w:rPr>
          <w:lang w:val="en-GB" w:eastAsia="en-AU"/>
        </w:rPr>
        <w:t>aspects of the progra</w:t>
      </w:r>
      <w:r w:rsidR="00074DC9" w:rsidRPr="0076439C">
        <w:rPr>
          <w:lang w:val="en-GB" w:eastAsia="en-AU"/>
        </w:rPr>
        <w:t>m</w:t>
      </w:r>
      <w:r w:rsidR="00B40E7F" w:rsidRPr="0076439C">
        <w:rPr>
          <w:lang w:val="en-GB" w:eastAsia="en-AU"/>
        </w:rPr>
        <w:t xml:space="preserve">’s operation and underpins </w:t>
      </w:r>
      <w:r w:rsidR="00C66AD6" w:rsidRPr="0076439C">
        <w:rPr>
          <w:lang w:val="en-GB" w:eastAsia="en-AU"/>
        </w:rPr>
        <w:t xml:space="preserve">key </w:t>
      </w:r>
      <w:r w:rsidR="00B40E7F" w:rsidRPr="0076439C">
        <w:rPr>
          <w:lang w:val="en-GB" w:eastAsia="en-AU"/>
        </w:rPr>
        <w:t xml:space="preserve">challenges experienced in the day to day </w:t>
      </w:r>
      <w:r w:rsidR="00C66AD6" w:rsidRPr="0076439C">
        <w:rPr>
          <w:lang w:val="en-GB" w:eastAsia="en-AU"/>
        </w:rPr>
        <w:t xml:space="preserve">management </w:t>
      </w:r>
      <w:r w:rsidR="00B40E7F" w:rsidRPr="0076439C">
        <w:rPr>
          <w:lang w:val="en-GB" w:eastAsia="en-AU"/>
        </w:rPr>
        <w:t>of the program</w:t>
      </w:r>
      <w:r w:rsidR="00B40E7F">
        <w:rPr>
          <w:lang w:val="en-GB" w:eastAsia="en-AU"/>
        </w:rPr>
        <w:t xml:space="preserve"> including:</w:t>
      </w:r>
    </w:p>
    <w:p w14:paraId="75032E50" w14:textId="630DDD74" w:rsidR="008B6EDD" w:rsidRDefault="008B6EDD" w:rsidP="0069350B">
      <w:pPr>
        <w:pStyle w:val="CoffeyBulletsL1"/>
      </w:pPr>
      <w:r>
        <w:t>a loss of corporate knowledge of the program</w:t>
      </w:r>
      <w:r w:rsidR="0076439C">
        <w:t>, its</w:t>
      </w:r>
      <w:r>
        <w:t xml:space="preserve"> design </w:t>
      </w:r>
      <w:r w:rsidR="0076439C">
        <w:t xml:space="preserve">and intent </w:t>
      </w:r>
      <w:r>
        <w:t>and operation</w:t>
      </w:r>
      <w:r w:rsidR="00B40E7F">
        <w:t>al</w:t>
      </w:r>
      <w:r>
        <w:t xml:space="preserve"> </w:t>
      </w:r>
      <w:r w:rsidR="00B40E7F">
        <w:t>procedures</w:t>
      </w:r>
      <w:r w:rsidR="0076439C">
        <w:t xml:space="preserve">; </w:t>
      </w:r>
    </w:p>
    <w:p w14:paraId="6F21B976" w14:textId="5F35C03D" w:rsidR="008B6EDD" w:rsidRDefault="008B6EDD" w:rsidP="0069350B">
      <w:pPr>
        <w:pStyle w:val="CoffeyBulletsL1"/>
      </w:pPr>
      <w:r>
        <w:t xml:space="preserve">program documentation and processes have not been used, </w:t>
      </w:r>
      <w:r w:rsidR="00340FD3">
        <w:t xml:space="preserve">and lack of consistency in </w:t>
      </w:r>
      <w:r w:rsidR="00296FE1">
        <w:t>work planning an</w:t>
      </w:r>
      <w:r w:rsidR="00B40E7F">
        <w:t xml:space="preserve">d </w:t>
      </w:r>
      <w:r w:rsidR="00340FD3">
        <w:t xml:space="preserve">reporting and associated </w:t>
      </w:r>
      <w:r w:rsidR="00296FE1">
        <w:t>expectations</w:t>
      </w:r>
      <w:r>
        <w:t xml:space="preserve"> for implementing team</w:t>
      </w:r>
      <w:r w:rsidR="0076439C">
        <w:t xml:space="preserve">; </w:t>
      </w:r>
    </w:p>
    <w:p w14:paraId="74F7E2D4" w14:textId="6524FE02" w:rsidR="008B6EDD" w:rsidRDefault="008B6EDD" w:rsidP="0069350B">
      <w:pPr>
        <w:pStyle w:val="CoffeyBulletsL1"/>
      </w:pPr>
      <w:r>
        <w:lastRenderedPageBreak/>
        <w:t>shift in certain responsibilities to implementing teams, for example in the area of financial management and biannual reporting to DFAT, with implementing teams highlighting that this impacts on their capacity to deliver funded program activities</w:t>
      </w:r>
      <w:r w:rsidR="0076439C">
        <w:t xml:space="preserve">; </w:t>
      </w:r>
    </w:p>
    <w:p w14:paraId="2AA2DAA0" w14:textId="56B5398C" w:rsidR="008B6EDD" w:rsidRDefault="00340FD3" w:rsidP="0069350B">
      <w:pPr>
        <w:pStyle w:val="CoffeyBulletsL1"/>
      </w:pPr>
      <w:r>
        <w:t>lack of certainty of</w:t>
      </w:r>
      <w:r w:rsidR="0076439C">
        <w:t xml:space="preserve"> the </w:t>
      </w:r>
      <w:r>
        <w:t>program management team</w:t>
      </w:r>
      <w:r w:rsidR="0076439C">
        <w:t xml:space="preserve">’s </w:t>
      </w:r>
      <w:r>
        <w:t>authority (or mandate</w:t>
      </w:r>
      <w:r w:rsidR="00C66AD6">
        <w:t>)</w:t>
      </w:r>
      <w:r>
        <w:t xml:space="preserve"> to </w:t>
      </w:r>
      <w:r w:rsidR="00C66AD6">
        <w:t xml:space="preserve">give direction to </w:t>
      </w:r>
      <w:r w:rsidR="0076439C">
        <w:t xml:space="preserve">implementing teams </w:t>
      </w:r>
      <w:r w:rsidR="00C66AD6">
        <w:t>regarding program requirements and processes</w:t>
      </w:r>
      <w:r w:rsidR="0076439C">
        <w:t>;</w:t>
      </w:r>
    </w:p>
    <w:p w14:paraId="7FE65068" w14:textId="421B2A55" w:rsidR="00340FD3" w:rsidRDefault="00340FD3" w:rsidP="0069350B">
      <w:pPr>
        <w:pStyle w:val="CoffeyBulletsL1"/>
      </w:pPr>
      <w:r>
        <w:t xml:space="preserve">lack of centralised senior </w:t>
      </w:r>
      <w:r w:rsidR="0076439C">
        <w:t xml:space="preserve">leadership </w:t>
      </w:r>
      <w:r>
        <w:t xml:space="preserve">and </w:t>
      </w:r>
      <w:r w:rsidR="0076439C">
        <w:t xml:space="preserve">ownership </w:t>
      </w:r>
      <w:r>
        <w:t>of the program and its strategic direction</w:t>
      </w:r>
      <w:r w:rsidR="0076439C">
        <w:t>; and</w:t>
      </w:r>
      <w:r>
        <w:t xml:space="preserve"> </w:t>
      </w:r>
    </w:p>
    <w:p w14:paraId="7DE926A2" w14:textId="5BC5F327" w:rsidR="00340FD3" w:rsidRDefault="00340FD3" w:rsidP="0069350B">
      <w:pPr>
        <w:pStyle w:val="CoffeyBulletsL1"/>
      </w:pPr>
      <w:r>
        <w:t>effective management of agenda of the governance committees ensuring they are focused appropriately on operational and strategic matters</w:t>
      </w:r>
      <w:r w:rsidR="0076439C">
        <w:t xml:space="preserve">; and </w:t>
      </w:r>
    </w:p>
    <w:p w14:paraId="5B333A56" w14:textId="49DAC820" w:rsidR="00074DC9" w:rsidRDefault="00296FE1" w:rsidP="0069350B">
      <w:pPr>
        <w:pStyle w:val="CoffeyBulletsL1"/>
      </w:pPr>
      <w:r>
        <w:t xml:space="preserve">maintenance of relationships with key external stakeholders such as DFAT and broader relationships across Home Affairs. </w:t>
      </w:r>
    </w:p>
    <w:p w14:paraId="02B55B84" w14:textId="2DD28130" w:rsidR="002F0565" w:rsidRPr="006605A0" w:rsidRDefault="00296FE1" w:rsidP="006605A0">
      <w:pPr>
        <w:spacing w:before="200" w:line="264" w:lineRule="auto"/>
        <w:rPr>
          <w:rFonts w:ascii="Arial" w:hAnsi="Arial" w:cs="Arial"/>
          <w:bCs/>
          <w:color w:val="049CD5" w:themeColor="accent3"/>
          <w:spacing w:val="-3"/>
          <w:sz w:val="20"/>
          <w:lang w:val="en-GB" w:eastAsia="en-AU"/>
        </w:rPr>
      </w:pPr>
      <w:r w:rsidRPr="006605A0">
        <w:rPr>
          <w:rFonts w:ascii="Arial" w:hAnsi="Arial" w:cs="Arial"/>
          <w:bCs/>
          <w:color w:val="049CD5" w:themeColor="accent3"/>
          <w:spacing w:val="-3"/>
          <w:sz w:val="20"/>
          <w:lang w:val="en-GB" w:eastAsia="en-AU"/>
        </w:rPr>
        <w:t>Community of practice</w:t>
      </w:r>
    </w:p>
    <w:p w14:paraId="7FB2DA69" w14:textId="7F495BB9" w:rsidR="00296FE1" w:rsidRPr="002F0565" w:rsidRDefault="00296FE1" w:rsidP="001037DD">
      <w:pPr>
        <w:pStyle w:val="BodyText"/>
        <w:rPr>
          <w:lang w:val="en-GB" w:eastAsia="en-AU"/>
        </w:rPr>
      </w:pPr>
      <w:r>
        <w:rPr>
          <w:lang w:val="en-GB" w:eastAsia="en-AU"/>
        </w:rPr>
        <w:t xml:space="preserve">A community of practice has recently been established by the program management team as </w:t>
      </w:r>
      <w:r w:rsidR="00B40E7F">
        <w:rPr>
          <w:lang w:val="en-GB" w:eastAsia="en-AU"/>
        </w:rPr>
        <w:t xml:space="preserve">a </w:t>
      </w:r>
      <w:r>
        <w:rPr>
          <w:lang w:val="en-GB" w:eastAsia="en-AU"/>
        </w:rPr>
        <w:t>forum for sharing experience, lessons learnt and knowledge across the program in capacity building and law and justice sector reforms. The community of practice, open to all program staff to attend is held fortnightly, with meetings rotated across the different office sites. On all accounts it is an initiative supported and valued by staff</w:t>
      </w:r>
      <w:r w:rsidR="00B40E7F">
        <w:rPr>
          <w:lang w:val="en-GB" w:eastAsia="en-AU"/>
        </w:rPr>
        <w:t xml:space="preserve"> and </w:t>
      </w:r>
      <w:r w:rsidR="00EA3874">
        <w:rPr>
          <w:lang w:val="en-GB" w:eastAsia="en-AU"/>
        </w:rPr>
        <w:t xml:space="preserve">is an </w:t>
      </w:r>
      <w:r w:rsidR="00B40E7F">
        <w:rPr>
          <w:lang w:val="en-GB" w:eastAsia="en-AU"/>
        </w:rPr>
        <w:t xml:space="preserve">important </w:t>
      </w:r>
      <w:r w:rsidR="0076439C">
        <w:rPr>
          <w:lang w:val="en-GB" w:eastAsia="en-AU"/>
        </w:rPr>
        <w:t>way of</w:t>
      </w:r>
      <w:r w:rsidR="00B40E7F">
        <w:rPr>
          <w:lang w:val="en-GB" w:eastAsia="en-AU"/>
        </w:rPr>
        <w:t xml:space="preserve"> building and maintaining relationships across teams</w:t>
      </w:r>
      <w:r w:rsidR="0076439C">
        <w:rPr>
          <w:lang w:val="en-GB" w:eastAsia="en-AU"/>
        </w:rPr>
        <w:t>. The community of practice also provides an opportunity to build implementing team knowledge and skills in ODA program requirements, capacity building and sharing lessons learnt</w:t>
      </w:r>
      <w:r w:rsidR="00B40E7F">
        <w:rPr>
          <w:lang w:val="en-GB" w:eastAsia="en-AU"/>
        </w:rPr>
        <w:t xml:space="preserve">. Some staff highlighted the challenges of attendance at the different locations, so options for participation through video conferencing or online should be encouraged where feasible. </w:t>
      </w:r>
    </w:p>
    <w:p w14:paraId="1D116EBC" w14:textId="70DFA1F9" w:rsidR="00074DC9" w:rsidRPr="006605A0" w:rsidRDefault="00B40E7F" w:rsidP="006605A0">
      <w:pPr>
        <w:spacing w:before="200" w:line="264" w:lineRule="auto"/>
        <w:rPr>
          <w:rFonts w:ascii="Arial" w:hAnsi="Arial" w:cs="Arial"/>
          <w:bCs/>
          <w:color w:val="049CD5" w:themeColor="accent3"/>
          <w:spacing w:val="-3"/>
          <w:sz w:val="20"/>
          <w:lang w:val="en-GB" w:eastAsia="en-AU"/>
        </w:rPr>
      </w:pPr>
      <w:r w:rsidRPr="006605A0">
        <w:rPr>
          <w:rFonts w:ascii="Arial" w:hAnsi="Arial" w:cs="Arial"/>
          <w:bCs/>
          <w:color w:val="049CD5" w:themeColor="accent3"/>
          <w:spacing w:val="-3"/>
          <w:sz w:val="20"/>
          <w:lang w:val="en-GB" w:eastAsia="en-AU"/>
        </w:rPr>
        <w:t>P</w:t>
      </w:r>
      <w:r w:rsidR="00074DC9" w:rsidRPr="006605A0">
        <w:rPr>
          <w:rFonts w:ascii="Arial" w:hAnsi="Arial" w:cs="Arial"/>
          <w:bCs/>
          <w:color w:val="049CD5" w:themeColor="accent3"/>
          <w:spacing w:val="-3"/>
          <w:sz w:val="20"/>
          <w:lang w:val="en-GB" w:eastAsia="en-AU"/>
        </w:rPr>
        <w:t>osted office</w:t>
      </w:r>
      <w:r w:rsidRPr="006605A0">
        <w:rPr>
          <w:rFonts w:ascii="Arial" w:hAnsi="Arial" w:cs="Arial"/>
          <w:bCs/>
          <w:color w:val="049CD5" w:themeColor="accent3"/>
          <w:spacing w:val="-3"/>
          <w:sz w:val="20"/>
          <w:lang w:val="en-GB" w:eastAsia="en-AU"/>
        </w:rPr>
        <w:t>rs</w:t>
      </w:r>
    </w:p>
    <w:p w14:paraId="3656BA68" w14:textId="6993A384" w:rsidR="00074DC9" w:rsidRPr="00837BB8" w:rsidRDefault="00AA3397" w:rsidP="001037DD">
      <w:pPr>
        <w:pStyle w:val="BodyText"/>
        <w:rPr>
          <w:lang w:val="en-GB" w:eastAsia="en-AU"/>
        </w:rPr>
      </w:pPr>
      <w:r>
        <w:rPr>
          <w:lang w:val="en-GB" w:eastAsia="en-AU"/>
        </w:rPr>
        <w:t xml:space="preserve">The program was established with the intended access to and assistance from two AGD posted officers in Jakarta (EL1 and El2) and one in Bangkok (EL2). These positions were not funded </w:t>
      </w:r>
      <w:r w:rsidR="00E92551">
        <w:rPr>
          <w:lang w:val="en-GB" w:eastAsia="en-AU"/>
        </w:rPr>
        <w:t>by the program</w:t>
      </w:r>
      <w:r w:rsidR="001E7707">
        <w:rPr>
          <w:lang w:val="en-GB" w:eastAsia="en-AU"/>
        </w:rPr>
        <w:t>. T</w:t>
      </w:r>
      <w:r w:rsidR="00E92551">
        <w:rPr>
          <w:lang w:val="en-GB" w:eastAsia="en-AU"/>
        </w:rPr>
        <w:t xml:space="preserve">he EL2 positions </w:t>
      </w:r>
      <w:r w:rsidR="001E7707">
        <w:rPr>
          <w:lang w:val="en-GB" w:eastAsia="en-AU"/>
        </w:rPr>
        <w:t xml:space="preserve">in Jakarta and Bangkok were </w:t>
      </w:r>
      <w:r w:rsidR="00E92551">
        <w:rPr>
          <w:lang w:val="en-GB" w:eastAsia="en-AU"/>
        </w:rPr>
        <w:t>funded separately by AGD</w:t>
      </w:r>
      <w:r w:rsidR="002E0087">
        <w:rPr>
          <w:lang w:val="en-GB" w:eastAsia="en-AU"/>
        </w:rPr>
        <w:t xml:space="preserve"> </w:t>
      </w:r>
      <w:r w:rsidR="00E92551">
        <w:rPr>
          <w:lang w:val="en-GB" w:eastAsia="en-AU"/>
        </w:rPr>
        <w:t xml:space="preserve">and the EL1 </w:t>
      </w:r>
      <w:r w:rsidR="001E7707">
        <w:rPr>
          <w:lang w:val="en-GB" w:eastAsia="en-AU"/>
        </w:rPr>
        <w:t>position funded</w:t>
      </w:r>
      <w:r>
        <w:rPr>
          <w:lang w:val="en-GB" w:eastAsia="en-AU"/>
        </w:rPr>
        <w:t xml:space="preserve"> </w:t>
      </w:r>
      <w:r w:rsidR="001E7707">
        <w:rPr>
          <w:lang w:val="en-GB" w:eastAsia="en-AU"/>
        </w:rPr>
        <w:t xml:space="preserve">under the AIPJ II. These </w:t>
      </w:r>
      <w:r w:rsidR="00D9619B">
        <w:rPr>
          <w:lang w:val="en-GB" w:eastAsia="en-AU"/>
        </w:rPr>
        <w:t xml:space="preserve">AGD </w:t>
      </w:r>
      <w:r w:rsidR="001E7707">
        <w:rPr>
          <w:lang w:val="en-GB" w:eastAsia="en-AU"/>
        </w:rPr>
        <w:t>positions were transferred across to Home Affairs. As was planned in the design document, implementing teams reported that these officers have played vital roles in building and maintaining in-country relationships</w:t>
      </w:r>
      <w:r w:rsidR="004728E9">
        <w:rPr>
          <w:lang w:val="en-GB" w:eastAsia="en-AU"/>
        </w:rPr>
        <w:t xml:space="preserve"> with law and justice stakeholders</w:t>
      </w:r>
      <w:r w:rsidR="001E7707">
        <w:rPr>
          <w:lang w:val="en-GB" w:eastAsia="en-AU"/>
        </w:rPr>
        <w:t xml:space="preserve">, relationships with regional organisations and supporting the delivery of activities where appropriate. </w:t>
      </w:r>
      <w:r w:rsidR="004728E9">
        <w:rPr>
          <w:lang w:val="en-GB" w:eastAsia="en-AU"/>
        </w:rPr>
        <w:t xml:space="preserve">It is understood that the Counsellor (Legal) positions (EL1) in Bangkok and Jakarta </w:t>
      </w:r>
      <w:r w:rsidR="00D9619B">
        <w:rPr>
          <w:lang w:val="en-GB" w:eastAsia="en-AU"/>
        </w:rPr>
        <w:t>have not been continued to the end of the 2019/20 year</w:t>
      </w:r>
      <w:r w:rsidR="004728E9">
        <w:rPr>
          <w:lang w:val="en-GB" w:eastAsia="en-AU"/>
        </w:rPr>
        <w:t>. While Home Affairs has a network of posted officers, there are concerns that the experience and capability of these officers is focused on immigration, border protection etc. and will not be able to provide the necessary support provided by the previous legal officers in the areas of human trafficking, CVE and AML/CTF</w:t>
      </w:r>
      <w:r w:rsidR="00E11592">
        <w:rPr>
          <w:lang w:val="en-GB" w:eastAsia="en-AU"/>
        </w:rPr>
        <w:t>.</w:t>
      </w:r>
    </w:p>
    <w:p w14:paraId="305B65F8" w14:textId="0498DCD5" w:rsidR="007B5964" w:rsidRDefault="008C7050" w:rsidP="0069350B">
      <w:pPr>
        <w:pStyle w:val="Heading3"/>
      </w:pPr>
      <w:r w:rsidRPr="00E8383B">
        <w:t xml:space="preserve">Is the funding and resourcing appropriate to effectively deliver the program? </w:t>
      </w:r>
    </w:p>
    <w:p w14:paraId="34FF0950" w14:textId="714D5CF0" w:rsidR="00EA2C14" w:rsidRDefault="00BD5514" w:rsidP="001037DD">
      <w:pPr>
        <w:pStyle w:val="BodyText"/>
        <w:rPr>
          <w:lang w:val="en-GB" w:eastAsia="en-AU"/>
        </w:rPr>
      </w:pPr>
      <w:r>
        <w:rPr>
          <w:lang w:val="en-GB" w:eastAsia="en-AU"/>
        </w:rPr>
        <w:t>As has been discussed</w:t>
      </w:r>
      <w:r w:rsidR="000B40C5">
        <w:rPr>
          <w:lang w:val="en-GB" w:eastAsia="en-AU"/>
        </w:rPr>
        <w:t xml:space="preserve">, </w:t>
      </w:r>
      <w:r>
        <w:rPr>
          <w:lang w:val="en-GB" w:eastAsia="en-AU"/>
        </w:rPr>
        <w:t xml:space="preserve">during its first two years of operation </w:t>
      </w:r>
      <w:r w:rsidR="000B40C5">
        <w:rPr>
          <w:lang w:val="en-GB" w:eastAsia="en-AU"/>
        </w:rPr>
        <w:t xml:space="preserve">the program </w:t>
      </w:r>
      <w:r>
        <w:rPr>
          <w:lang w:val="en-GB" w:eastAsia="en-AU"/>
        </w:rPr>
        <w:t>has had a budget underspend of around 24-25 per cent due a range of factors</w:t>
      </w:r>
      <w:r w:rsidR="000B40C5">
        <w:rPr>
          <w:lang w:val="en-GB" w:eastAsia="en-AU"/>
        </w:rPr>
        <w:t xml:space="preserve"> including staffing levels (which impact on budgeted activity expenditure) and changes in countries’ political will and engagement in planned projects. </w:t>
      </w:r>
      <w:r w:rsidR="00686FF4">
        <w:rPr>
          <w:lang w:val="en-GB" w:eastAsia="en-AU"/>
        </w:rPr>
        <w:t>T</w:t>
      </w:r>
      <w:r w:rsidR="00EA2C14" w:rsidRPr="00AF7CA0">
        <w:rPr>
          <w:lang w:val="en-GB" w:eastAsia="en-AU"/>
        </w:rPr>
        <w:t>he last two years of underspend suggest initially that program funding is at an appropriate level.</w:t>
      </w:r>
      <w:r w:rsidR="009E4386">
        <w:rPr>
          <w:lang w:val="en-GB" w:eastAsia="en-AU"/>
        </w:rPr>
        <w:t xml:space="preserve"> </w:t>
      </w:r>
      <w:r w:rsidR="00686FF4" w:rsidRPr="00686FF4">
        <w:rPr>
          <w:lang w:val="en-GB" w:eastAsia="en-AU"/>
        </w:rPr>
        <w:t xml:space="preserve">Some teams reported </w:t>
      </w:r>
      <w:r w:rsidR="00686FF4">
        <w:rPr>
          <w:lang w:val="en-GB" w:eastAsia="en-AU"/>
        </w:rPr>
        <w:t xml:space="preserve">however </w:t>
      </w:r>
      <w:r w:rsidR="00686FF4" w:rsidRPr="00686FF4">
        <w:rPr>
          <w:lang w:val="en-GB" w:eastAsia="en-AU"/>
        </w:rPr>
        <w:t>that they have been unable to fully meet the requests for assistance from counterparts, in part due to limited activity budgets</w:t>
      </w:r>
      <w:r w:rsidR="00686FF4">
        <w:rPr>
          <w:lang w:val="en-GB" w:eastAsia="en-AU"/>
        </w:rPr>
        <w:t>.</w:t>
      </w:r>
    </w:p>
    <w:p w14:paraId="7FE987B0" w14:textId="7754DFE7" w:rsidR="007602A7" w:rsidRDefault="00EA2C14" w:rsidP="001037DD">
      <w:pPr>
        <w:pStyle w:val="BodyText"/>
        <w:rPr>
          <w:lang w:val="en-GB" w:eastAsia="en-AU"/>
        </w:rPr>
      </w:pPr>
      <w:r>
        <w:rPr>
          <w:lang w:val="en-GB" w:eastAsia="en-AU"/>
        </w:rPr>
        <w:t xml:space="preserve">Annual work plans and project budgets are set during the work plan development process. During this process FTE funding and project activity budgets are reviewed and adjusted. </w:t>
      </w:r>
      <w:r w:rsidR="00970220">
        <w:rPr>
          <w:lang w:val="en-GB" w:eastAsia="en-AU"/>
        </w:rPr>
        <w:t xml:space="preserve">The work plan for </w:t>
      </w:r>
      <w:r>
        <w:rPr>
          <w:lang w:val="en-GB" w:eastAsia="en-AU"/>
        </w:rPr>
        <w:t xml:space="preserve">2019/2020 </w:t>
      </w:r>
      <w:r w:rsidR="00970220">
        <w:rPr>
          <w:lang w:val="en-GB" w:eastAsia="en-AU"/>
        </w:rPr>
        <w:t xml:space="preserve">has </w:t>
      </w:r>
      <w:r>
        <w:rPr>
          <w:lang w:val="en-GB" w:eastAsia="en-AU"/>
        </w:rPr>
        <w:t>a reduction in FTE</w:t>
      </w:r>
      <w:r w:rsidR="00F914E3">
        <w:rPr>
          <w:lang w:val="en-GB" w:eastAsia="en-AU"/>
        </w:rPr>
        <w:t xml:space="preserve"> to 19 </w:t>
      </w:r>
      <w:r>
        <w:rPr>
          <w:lang w:val="en-GB" w:eastAsia="en-AU"/>
        </w:rPr>
        <w:t>from 19.7</w:t>
      </w:r>
      <w:r w:rsidR="00F914E3">
        <w:rPr>
          <w:lang w:val="en-GB" w:eastAsia="en-AU"/>
        </w:rPr>
        <w:t xml:space="preserve"> in the previous year. The process also resulted in reductions to proposed budgets</w:t>
      </w:r>
      <w:r>
        <w:rPr>
          <w:lang w:val="en-GB" w:eastAsia="en-AU"/>
        </w:rPr>
        <w:t xml:space="preserve"> such as </w:t>
      </w:r>
      <w:r w:rsidR="00970220">
        <w:rPr>
          <w:lang w:val="en-GB" w:eastAsia="en-AU"/>
        </w:rPr>
        <w:t xml:space="preserve">for phase 3 of the </w:t>
      </w:r>
      <w:r>
        <w:rPr>
          <w:lang w:val="en-GB" w:eastAsia="en-AU"/>
        </w:rPr>
        <w:t>CVE in prisons project in Indonesia.</w:t>
      </w:r>
      <w:r w:rsidR="00970220">
        <w:rPr>
          <w:lang w:val="en-GB" w:eastAsia="en-AU"/>
        </w:rPr>
        <w:t xml:space="preserve"> It is also evident that program budget is </w:t>
      </w:r>
      <w:r>
        <w:rPr>
          <w:lang w:val="en-GB" w:eastAsia="en-AU"/>
        </w:rPr>
        <w:t xml:space="preserve">regularly adjusted according to emerging demands and </w:t>
      </w:r>
      <w:r w:rsidR="000B40C5">
        <w:rPr>
          <w:lang w:val="en-GB" w:eastAsia="en-AU"/>
        </w:rPr>
        <w:t xml:space="preserve">changing country priorities. For example, in 2018/19, </w:t>
      </w:r>
      <w:r w:rsidR="006F0A4C">
        <w:rPr>
          <w:lang w:val="en-GB" w:eastAsia="en-AU"/>
        </w:rPr>
        <w:t xml:space="preserve">the six-monthly monitoring report to December 2018, notes that four </w:t>
      </w:r>
      <w:r w:rsidR="006F0A4C">
        <w:rPr>
          <w:lang w:val="en-GB" w:eastAsia="en-AU"/>
        </w:rPr>
        <w:lastRenderedPageBreak/>
        <w:t>projects w</w:t>
      </w:r>
      <w:r>
        <w:rPr>
          <w:lang w:val="en-GB" w:eastAsia="en-AU"/>
        </w:rPr>
        <w:t>ill</w:t>
      </w:r>
      <w:r w:rsidR="006F0A4C">
        <w:rPr>
          <w:lang w:val="en-GB" w:eastAsia="en-AU"/>
        </w:rPr>
        <w:t xml:space="preserve"> not proceed in the financial year and funds will be reallocated to existing projects and two list</w:t>
      </w:r>
      <w:r>
        <w:rPr>
          <w:lang w:val="en-GB" w:eastAsia="en-AU"/>
        </w:rPr>
        <w:t>ed</w:t>
      </w:r>
      <w:r w:rsidR="006F0A4C">
        <w:rPr>
          <w:lang w:val="en-GB" w:eastAsia="en-AU"/>
        </w:rPr>
        <w:t xml:space="preserve"> contingency projects.</w:t>
      </w:r>
      <w:r w:rsidR="00970220">
        <w:rPr>
          <w:lang w:val="en-GB" w:eastAsia="en-AU"/>
        </w:rPr>
        <w:t xml:space="preserve"> </w:t>
      </w:r>
    </w:p>
    <w:p w14:paraId="7A6EAA55" w14:textId="22347DBE" w:rsidR="006F0A4C" w:rsidRDefault="00970220" w:rsidP="001037DD">
      <w:pPr>
        <w:pStyle w:val="BodyText"/>
        <w:rPr>
          <w:lang w:val="en-GB" w:eastAsia="en-AU"/>
        </w:rPr>
      </w:pPr>
      <w:r>
        <w:rPr>
          <w:lang w:val="en-GB" w:eastAsia="en-AU"/>
        </w:rPr>
        <w:t xml:space="preserve">Looking at the program holistically the funding and resourcing is relatively small scale when </w:t>
      </w:r>
      <w:r w:rsidR="007602A7">
        <w:rPr>
          <w:lang w:val="en-GB" w:eastAsia="en-AU"/>
        </w:rPr>
        <w:t>the level of investment in each country across each of the theme’s is considered</w:t>
      </w:r>
      <w:r>
        <w:rPr>
          <w:lang w:val="en-GB" w:eastAsia="en-AU"/>
        </w:rPr>
        <w:t xml:space="preserve">. This clearly limits the potential of the program </w:t>
      </w:r>
      <w:r w:rsidR="00EA2C14">
        <w:rPr>
          <w:lang w:val="en-GB" w:eastAsia="en-AU"/>
        </w:rPr>
        <w:t>to achieve broader holistic reform in each of the target countries.</w:t>
      </w:r>
      <w:r>
        <w:rPr>
          <w:lang w:val="en-GB" w:eastAsia="en-AU"/>
        </w:rPr>
        <w:t xml:space="preserve"> </w:t>
      </w:r>
      <w:r w:rsidR="00EA2C14">
        <w:rPr>
          <w:lang w:val="en-GB" w:eastAsia="en-AU"/>
        </w:rPr>
        <w:t>There are also a range of issues to consider which will impact on the annual program budget in the foreseeable future including:</w:t>
      </w:r>
    </w:p>
    <w:p w14:paraId="6282FB5C" w14:textId="4D1457EC" w:rsidR="006F0A4C" w:rsidRDefault="006F0A4C" w:rsidP="0069350B">
      <w:pPr>
        <w:pStyle w:val="CoffeyBulletsL1"/>
      </w:pPr>
      <w:r>
        <w:t xml:space="preserve">appropriate allocation of program funds to staffing of a program management team </w:t>
      </w:r>
    </w:p>
    <w:p w14:paraId="598545E2" w14:textId="0B4992A0" w:rsidR="006F0A4C" w:rsidRDefault="006F0A4C" w:rsidP="0069350B">
      <w:pPr>
        <w:pStyle w:val="CoffeyBulletsL1"/>
      </w:pPr>
      <w:r>
        <w:t>recruitment of a full staff compl</w:t>
      </w:r>
      <w:r w:rsidR="00970220">
        <w:t>i</w:t>
      </w:r>
      <w:r>
        <w:t>ment in implementing teams (19FTE)</w:t>
      </w:r>
      <w:r w:rsidR="00EA2C14">
        <w:t xml:space="preserve"> and </w:t>
      </w:r>
      <w:r w:rsidR="00970220">
        <w:t xml:space="preserve">consequent </w:t>
      </w:r>
      <w:r w:rsidR="00EA2C14">
        <w:t>increas</w:t>
      </w:r>
      <w:r w:rsidR="00970220">
        <w:t>ed</w:t>
      </w:r>
      <w:r w:rsidR="00EA2C14">
        <w:t xml:space="preserve"> delivery of project activities</w:t>
      </w:r>
    </w:p>
    <w:p w14:paraId="6B6E4A35" w14:textId="77777777" w:rsidR="007602A7" w:rsidRDefault="006F0A4C" w:rsidP="0069350B">
      <w:pPr>
        <w:pStyle w:val="CoffeyBulletsL1"/>
      </w:pPr>
      <w:r w:rsidRPr="006F0A4C">
        <w:t xml:space="preserve">growing demand for services in the AML/CTF area in the South East Asia and the Pacific (driven by APG mutual evaluations) and </w:t>
      </w:r>
      <w:r>
        <w:t>growing global focus on modern slavery</w:t>
      </w:r>
    </w:p>
    <w:p w14:paraId="62B2011E" w14:textId="3FF356F4" w:rsidR="000B40C5" w:rsidRPr="00F15E3F" w:rsidRDefault="001B0766" w:rsidP="0069350B">
      <w:pPr>
        <w:pStyle w:val="CoffeyBulletsL1"/>
        <w:rPr>
          <w:spacing w:val="-4"/>
        </w:rPr>
      </w:pPr>
      <w:r w:rsidRPr="00F15E3F">
        <w:rPr>
          <w:spacing w:val="-4"/>
        </w:rPr>
        <w:t xml:space="preserve">any </w:t>
      </w:r>
      <w:r w:rsidR="007602A7" w:rsidRPr="00F15E3F">
        <w:rPr>
          <w:spacing w:val="-4"/>
        </w:rPr>
        <w:t>decision</w:t>
      </w:r>
      <w:r w:rsidR="00EA2C14" w:rsidRPr="00F15E3F">
        <w:rPr>
          <w:spacing w:val="-4"/>
        </w:rPr>
        <w:t xml:space="preserve">s </w:t>
      </w:r>
      <w:r w:rsidRPr="00F15E3F">
        <w:rPr>
          <w:spacing w:val="-4"/>
        </w:rPr>
        <w:t xml:space="preserve">to </w:t>
      </w:r>
      <w:r w:rsidR="00E11592" w:rsidRPr="00F15E3F">
        <w:rPr>
          <w:spacing w:val="-4"/>
        </w:rPr>
        <w:t xml:space="preserve">fund </w:t>
      </w:r>
      <w:r w:rsidR="00EA2C14" w:rsidRPr="00F15E3F">
        <w:rPr>
          <w:spacing w:val="-4"/>
        </w:rPr>
        <w:t xml:space="preserve">posted offices with relevant skills and experience in international crime and CVE. </w:t>
      </w:r>
    </w:p>
    <w:p w14:paraId="008D4325" w14:textId="24C2DA80" w:rsidR="000B40C5" w:rsidRDefault="00970220" w:rsidP="001037DD">
      <w:pPr>
        <w:pStyle w:val="BodyText"/>
        <w:rPr>
          <w:lang w:val="en-GB" w:eastAsia="en-AU"/>
        </w:rPr>
      </w:pPr>
      <w:bookmarkStart w:id="82" w:name="_Hlk26185948"/>
      <w:r>
        <w:rPr>
          <w:lang w:val="en-GB" w:eastAsia="en-AU"/>
        </w:rPr>
        <w:t xml:space="preserve">At present the program’s funding </w:t>
      </w:r>
      <w:r w:rsidR="00E11592">
        <w:rPr>
          <w:lang w:val="en-GB" w:eastAsia="en-AU"/>
        </w:rPr>
        <w:t xml:space="preserve">is </w:t>
      </w:r>
      <w:r>
        <w:rPr>
          <w:lang w:val="en-GB" w:eastAsia="en-AU"/>
        </w:rPr>
        <w:t>appropriate,</w:t>
      </w:r>
      <w:bookmarkEnd w:id="82"/>
      <w:r>
        <w:rPr>
          <w:lang w:val="en-GB" w:eastAsia="en-AU"/>
        </w:rPr>
        <w:t xml:space="preserve"> </w:t>
      </w:r>
      <w:r w:rsidR="00E11592">
        <w:rPr>
          <w:lang w:val="en-GB" w:eastAsia="en-AU"/>
        </w:rPr>
        <w:t>though as discussed above,</w:t>
      </w:r>
      <w:r>
        <w:rPr>
          <w:lang w:val="en-GB" w:eastAsia="en-AU"/>
        </w:rPr>
        <w:t xml:space="preserve"> there is potential for it to be tracked better and managed more strategically. </w:t>
      </w:r>
      <w:r w:rsidR="00E11592">
        <w:rPr>
          <w:lang w:val="en-GB" w:eastAsia="en-AU"/>
        </w:rPr>
        <w:t>T</w:t>
      </w:r>
      <w:r>
        <w:rPr>
          <w:lang w:val="en-GB" w:eastAsia="en-AU"/>
        </w:rPr>
        <w:t xml:space="preserve">here are a number of </w:t>
      </w:r>
      <w:r w:rsidR="00E11592">
        <w:rPr>
          <w:lang w:val="en-GB" w:eastAsia="en-AU"/>
        </w:rPr>
        <w:t xml:space="preserve">program funding </w:t>
      </w:r>
      <w:r>
        <w:rPr>
          <w:lang w:val="en-GB" w:eastAsia="en-AU"/>
        </w:rPr>
        <w:t xml:space="preserve">matters </w:t>
      </w:r>
      <w:r w:rsidR="00E11592">
        <w:rPr>
          <w:lang w:val="en-GB" w:eastAsia="en-AU"/>
        </w:rPr>
        <w:t>that</w:t>
      </w:r>
      <w:r>
        <w:rPr>
          <w:lang w:val="en-GB" w:eastAsia="en-AU"/>
        </w:rPr>
        <w:t xml:space="preserve"> </w:t>
      </w:r>
      <w:r w:rsidR="00E11592">
        <w:rPr>
          <w:lang w:val="en-GB" w:eastAsia="en-AU"/>
        </w:rPr>
        <w:t xml:space="preserve">will </w:t>
      </w:r>
      <w:r>
        <w:rPr>
          <w:lang w:val="en-GB" w:eastAsia="en-AU"/>
        </w:rPr>
        <w:t xml:space="preserve">need to be considered in program funding going forward including </w:t>
      </w:r>
      <w:r w:rsidR="00E11592">
        <w:rPr>
          <w:lang w:val="en-GB" w:eastAsia="en-AU"/>
        </w:rPr>
        <w:t xml:space="preserve">the increasing </w:t>
      </w:r>
      <w:r>
        <w:rPr>
          <w:lang w:val="en-GB" w:eastAsia="en-AU"/>
        </w:rPr>
        <w:t>demand for services</w:t>
      </w:r>
      <w:r w:rsidR="001B0766">
        <w:rPr>
          <w:lang w:val="en-GB" w:eastAsia="en-AU"/>
        </w:rPr>
        <w:t xml:space="preserve"> and the program’s </w:t>
      </w:r>
      <w:r w:rsidR="00FE19C6">
        <w:rPr>
          <w:lang w:val="en-GB" w:eastAsia="en-AU"/>
        </w:rPr>
        <w:t xml:space="preserve">contribution to the </w:t>
      </w:r>
      <w:r w:rsidR="001B0766">
        <w:rPr>
          <w:lang w:val="en-GB" w:eastAsia="en-AU"/>
        </w:rPr>
        <w:t xml:space="preserve">broader </w:t>
      </w:r>
      <w:r>
        <w:rPr>
          <w:lang w:val="en-GB" w:eastAsia="en-AU"/>
        </w:rPr>
        <w:t>strategic objectives for Home Affairs and the Australian Government.</w:t>
      </w:r>
      <w:r w:rsidR="001B0766">
        <w:rPr>
          <w:lang w:val="en-GB" w:eastAsia="en-AU"/>
        </w:rPr>
        <w:t xml:space="preserve"> If deeper sustainable reforms are sought then greater investment in implementation and change management </w:t>
      </w:r>
      <w:r w:rsidR="00E11592">
        <w:rPr>
          <w:lang w:val="en-GB" w:eastAsia="en-AU"/>
        </w:rPr>
        <w:t xml:space="preserve">to support </w:t>
      </w:r>
      <w:r w:rsidR="001B0766">
        <w:rPr>
          <w:lang w:val="en-GB" w:eastAsia="en-AU"/>
        </w:rPr>
        <w:t xml:space="preserve">institutional capacity </w:t>
      </w:r>
      <w:r w:rsidR="00E11592">
        <w:rPr>
          <w:lang w:val="en-GB" w:eastAsia="en-AU"/>
        </w:rPr>
        <w:t xml:space="preserve">development </w:t>
      </w:r>
      <w:r w:rsidR="001B0766">
        <w:rPr>
          <w:lang w:val="en-GB" w:eastAsia="en-AU"/>
        </w:rPr>
        <w:t>w</w:t>
      </w:r>
      <w:r w:rsidR="00E11592">
        <w:rPr>
          <w:lang w:val="en-GB" w:eastAsia="en-AU"/>
        </w:rPr>
        <w:t>ill</w:t>
      </w:r>
      <w:r w:rsidR="001B0766">
        <w:rPr>
          <w:lang w:val="en-GB" w:eastAsia="en-AU"/>
        </w:rPr>
        <w:t xml:space="preserve"> be required</w:t>
      </w:r>
      <w:r w:rsidR="0068482C">
        <w:rPr>
          <w:lang w:val="en-GB" w:eastAsia="en-AU"/>
        </w:rPr>
        <w:t xml:space="preserve"> or </w:t>
      </w:r>
      <w:r w:rsidR="00E11592">
        <w:rPr>
          <w:lang w:val="en-GB" w:eastAsia="en-AU"/>
        </w:rPr>
        <w:t xml:space="preserve">a </w:t>
      </w:r>
      <w:r w:rsidR="0068482C">
        <w:rPr>
          <w:lang w:val="en-GB" w:eastAsia="en-AU"/>
        </w:rPr>
        <w:t>narrowing of target countries and initiatives</w:t>
      </w:r>
      <w:r w:rsidR="001B0766">
        <w:rPr>
          <w:lang w:val="en-GB" w:eastAsia="en-AU"/>
        </w:rPr>
        <w:t xml:space="preserve">. </w:t>
      </w:r>
    </w:p>
    <w:p w14:paraId="1E0FBA48" w14:textId="211F367D" w:rsidR="004016E0" w:rsidRDefault="008C7050" w:rsidP="0069350B">
      <w:pPr>
        <w:pStyle w:val="Heading3"/>
      </w:pPr>
      <w:r w:rsidRPr="00E8383B">
        <w:t>What further changes are required to improve program management and implementation?</w:t>
      </w:r>
    </w:p>
    <w:p w14:paraId="38C10ECC" w14:textId="37B6B639" w:rsidR="00E11592" w:rsidRDefault="00E11592" w:rsidP="001037DD">
      <w:pPr>
        <w:pStyle w:val="BodyText"/>
        <w:rPr>
          <w:lang w:val="en-GB" w:eastAsia="en-AU"/>
        </w:rPr>
      </w:pPr>
      <w:r>
        <w:rPr>
          <w:lang w:val="en-GB" w:eastAsia="en-AU"/>
        </w:rPr>
        <w:t xml:space="preserve">A number of changes to improve program management and implementation have been discussed in the report. These are: </w:t>
      </w:r>
      <w:r>
        <w:rPr>
          <w:lang w:eastAsia="en-AU"/>
        </w:rPr>
        <w:t>p</w:t>
      </w:r>
      <w:r w:rsidRPr="00E11592">
        <w:rPr>
          <w:lang w:eastAsia="en-AU"/>
        </w:rPr>
        <w:t xml:space="preserve">rogram leadership and </w:t>
      </w:r>
      <w:r>
        <w:rPr>
          <w:lang w:eastAsia="en-AU"/>
        </w:rPr>
        <w:t xml:space="preserve">the program </w:t>
      </w:r>
      <w:r w:rsidRPr="00E11592">
        <w:rPr>
          <w:lang w:eastAsia="en-AU"/>
        </w:rPr>
        <w:t>management function</w:t>
      </w:r>
      <w:r>
        <w:rPr>
          <w:lang w:eastAsia="en-AU"/>
        </w:rPr>
        <w:t xml:space="preserve">; financial management and tracking; annual work plan development; </w:t>
      </w:r>
      <w:r w:rsidR="00FE3B38">
        <w:rPr>
          <w:lang w:eastAsia="en-AU"/>
        </w:rPr>
        <w:t xml:space="preserve">and </w:t>
      </w:r>
      <w:r>
        <w:rPr>
          <w:lang w:eastAsia="en-AU"/>
        </w:rPr>
        <w:t>m</w:t>
      </w:r>
      <w:r w:rsidRPr="00E11592">
        <w:rPr>
          <w:lang w:eastAsia="en-AU"/>
        </w:rPr>
        <w:t>onitoring, evaluation and reporting</w:t>
      </w:r>
      <w:r>
        <w:rPr>
          <w:lang w:eastAsia="en-AU"/>
        </w:rPr>
        <w:t xml:space="preserve"> (discussed in section 3.5 below). </w:t>
      </w:r>
      <w:r w:rsidR="00FE3B38">
        <w:rPr>
          <w:lang w:eastAsia="en-AU"/>
        </w:rPr>
        <w:t xml:space="preserve">This section provides a brief discussion of options and issues to consider in addressing program leadership and management. </w:t>
      </w:r>
    </w:p>
    <w:p w14:paraId="7FCEE1BD" w14:textId="2683117B" w:rsidR="00255A1D" w:rsidRPr="006605A0" w:rsidRDefault="00255A1D" w:rsidP="006605A0">
      <w:pPr>
        <w:spacing w:before="200" w:line="264" w:lineRule="auto"/>
        <w:rPr>
          <w:rFonts w:ascii="Arial" w:hAnsi="Arial" w:cs="Arial"/>
          <w:bCs/>
          <w:color w:val="049CD5" w:themeColor="accent3"/>
          <w:spacing w:val="-3"/>
          <w:sz w:val="20"/>
          <w:lang w:val="en-GB" w:eastAsia="en-AU"/>
        </w:rPr>
      </w:pPr>
      <w:r w:rsidRPr="006605A0">
        <w:rPr>
          <w:rFonts w:ascii="Arial" w:hAnsi="Arial" w:cs="Arial"/>
          <w:bCs/>
          <w:color w:val="049CD5" w:themeColor="accent3"/>
          <w:spacing w:val="-3"/>
          <w:sz w:val="20"/>
          <w:lang w:val="en-GB" w:eastAsia="en-AU"/>
        </w:rPr>
        <w:t>Model of program leadership and management</w:t>
      </w:r>
    </w:p>
    <w:p w14:paraId="13105A90" w14:textId="57C974D4" w:rsidR="0045593B" w:rsidRPr="00FE3B38" w:rsidRDefault="0045593B" w:rsidP="001037DD">
      <w:pPr>
        <w:pStyle w:val="BodyText"/>
        <w:rPr>
          <w:lang w:val="en-GB" w:eastAsia="en-AU"/>
        </w:rPr>
      </w:pPr>
      <w:r w:rsidRPr="00FE3B38">
        <w:rPr>
          <w:lang w:val="en-GB" w:eastAsia="en-AU"/>
        </w:rPr>
        <w:t>We have identified that the program is lacking a clear program leadership structure as well as adequate investment in program management functions. The</w:t>
      </w:r>
      <w:r w:rsidR="00FB6C7F" w:rsidRPr="00FE3B38">
        <w:rPr>
          <w:lang w:val="en-GB" w:eastAsia="en-AU"/>
        </w:rPr>
        <w:t xml:space="preserve"> most immediate option is to </w:t>
      </w:r>
      <w:r w:rsidR="004546F9" w:rsidRPr="00FE3B38">
        <w:rPr>
          <w:lang w:val="en-GB" w:eastAsia="en-AU"/>
        </w:rPr>
        <w:t>r</w:t>
      </w:r>
      <w:r w:rsidRPr="00FE3B38">
        <w:rPr>
          <w:lang w:val="en-GB" w:eastAsia="en-AU"/>
        </w:rPr>
        <w:t xml:space="preserve">e-establish </w:t>
      </w:r>
      <w:r w:rsidR="004546F9" w:rsidRPr="00FE3B38">
        <w:rPr>
          <w:lang w:val="en-GB" w:eastAsia="en-AU"/>
        </w:rPr>
        <w:t xml:space="preserve">a </w:t>
      </w:r>
      <w:r w:rsidRPr="00FE3B38">
        <w:rPr>
          <w:lang w:val="en-GB" w:eastAsia="en-AU"/>
        </w:rPr>
        <w:t>dedicated program leadership and management function</w:t>
      </w:r>
      <w:r w:rsidR="00FB6C7F" w:rsidRPr="00FE3B38">
        <w:rPr>
          <w:lang w:val="en-GB" w:eastAsia="en-AU"/>
        </w:rPr>
        <w:t>.</w:t>
      </w:r>
      <w:r w:rsidRPr="00FE3B38">
        <w:rPr>
          <w:lang w:val="en-GB" w:eastAsia="en-AU"/>
        </w:rPr>
        <w:t xml:space="preserve"> This means putting in a place a dedicated program lead (preferably at the EL2 level) with experience in managing and oversighting the delivery of ODA programs. It is important that this person has clear authority to establish program management processes in consultation with implementing teams and where necessary</w:t>
      </w:r>
      <w:r w:rsidR="00FE3B38" w:rsidRPr="00FE3B38">
        <w:rPr>
          <w:lang w:val="en-GB" w:eastAsia="en-AU"/>
        </w:rPr>
        <w:t>,</w:t>
      </w:r>
      <w:r w:rsidRPr="00FE3B38">
        <w:rPr>
          <w:lang w:val="en-GB" w:eastAsia="en-AU"/>
        </w:rPr>
        <w:t xml:space="preserve"> refer matters to DFAT or the Technical Committee for guidance and decision. The program lead should be supported by at least two team members who bring </w:t>
      </w:r>
      <w:r w:rsidR="00E41B78" w:rsidRPr="00FE3B38">
        <w:rPr>
          <w:lang w:val="en-GB" w:eastAsia="en-AU"/>
        </w:rPr>
        <w:t xml:space="preserve">senior </w:t>
      </w:r>
      <w:r w:rsidRPr="00FE3B38">
        <w:rPr>
          <w:lang w:val="en-GB" w:eastAsia="en-AU"/>
        </w:rPr>
        <w:t>experience in financial management, program management and monitoring, evaluation and reporting</w:t>
      </w:r>
      <w:r w:rsidR="00E41B78" w:rsidRPr="00FE3B38">
        <w:rPr>
          <w:lang w:val="en-GB" w:eastAsia="en-AU"/>
        </w:rPr>
        <w:t xml:space="preserve">. We would anticipate that with dedicated investment in the program leadership, new working relationships can be developed with implementing team directors to improve program planning and implementation in the areas identified in the report. </w:t>
      </w:r>
    </w:p>
    <w:p w14:paraId="4D4DCC09" w14:textId="6FECF93A" w:rsidR="00FB6C7F" w:rsidRPr="00FE3B38" w:rsidRDefault="00FB6C7F" w:rsidP="001037DD">
      <w:pPr>
        <w:pStyle w:val="BodyText"/>
        <w:rPr>
          <w:lang w:val="en-GB" w:eastAsia="en-AU"/>
        </w:rPr>
      </w:pPr>
      <w:r w:rsidRPr="00FE3B38">
        <w:rPr>
          <w:lang w:val="en-GB" w:eastAsia="en-AU"/>
        </w:rPr>
        <w:t xml:space="preserve">There are other, different models that can inform </w:t>
      </w:r>
      <w:r w:rsidR="004546F9" w:rsidRPr="00FE3B38">
        <w:rPr>
          <w:lang w:val="en-GB" w:eastAsia="en-AU"/>
        </w:rPr>
        <w:t xml:space="preserve">delivery of the </w:t>
      </w:r>
      <w:r w:rsidRPr="00FE3B38">
        <w:rPr>
          <w:lang w:val="en-GB" w:eastAsia="en-AU"/>
        </w:rPr>
        <w:t>program management</w:t>
      </w:r>
      <w:r w:rsidR="004546F9" w:rsidRPr="00FE3B38">
        <w:rPr>
          <w:lang w:val="en-GB" w:eastAsia="en-AU"/>
        </w:rPr>
        <w:t xml:space="preserve"> function</w:t>
      </w:r>
      <w:r w:rsidRPr="00FE3B38">
        <w:rPr>
          <w:lang w:val="en-GB" w:eastAsia="en-AU"/>
        </w:rPr>
        <w:t xml:space="preserve">. For example, the Australia Indonesia Partnership for Justice II has been established as </w:t>
      </w:r>
      <w:r w:rsidR="009E4386">
        <w:rPr>
          <w:lang w:val="en-GB" w:eastAsia="en-AU"/>
        </w:rPr>
        <w:t xml:space="preserve">a </w:t>
      </w:r>
      <w:r w:rsidRPr="00FE3B38">
        <w:rPr>
          <w:lang w:val="en-GB" w:eastAsia="en-AU"/>
        </w:rPr>
        <w:t xml:space="preserve">flexible facility to enable iterative programming to meet priorities. It has a centralised and specialist program management function, albeit delivered by </w:t>
      </w:r>
      <w:r w:rsidR="00FE3B38" w:rsidRPr="00FE3B38">
        <w:rPr>
          <w:lang w:val="en-GB" w:eastAsia="en-AU"/>
        </w:rPr>
        <w:t>an external</w:t>
      </w:r>
      <w:r w:rsidRPr="00FE3B38">
        <w:rPr>
          <w:lang w:val="en-GB" w:eastAsia="en-AU"/>
        </w:rPr>
        <w:t xml:space="preserve"> contractor, which could inform operation of the IP-</w:t>
      </w:r>
      <w:proofErr w:type="spellStart"/>
      <w:r w:rsidRPr="00FE3B38">
        <w:rPr>
          <w:lang w:val="en-GB" w:eastAsia="en-AU"/>
        </w:rPr>
        <w:t>JuSP</w:t>
      </w:r>
      <w:proofErr w:type="spellEnd"/>
      <w:r w:rsidRPr="00FE3B38">
        <w:rPr>
          <w:lang w:val="en-GB" w:eastAsia="en-AU"/>
        </w:rPr>
        <w:t xml:space="preserve"> program management by Home Affairs. </w:t>
      </w:r>
      <w:r w:rsidR="004546F9" w:rsidRPr="00FE3B38">
        <w:rPr>
          <w:lang w:val="en-GB" w:eastAsia="en-AU"/>
        </w:rPr>
        <w:t xml:space="preserve">While this model may be beyond the short-term needs of the current program, elements of it may have merit in later program phases. </w:t>
      </w:r>
    </w:p>
    <w:tbl>
      <w:tblPr>
        <w:tblStyle w:val="TableGrid3"/>
        <w:tblW w:w="5000" w:type="pct"/>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017"/>
      </w:tblGrid>
      <w:tr w:rsidR="00E06848" w:rsidRPr="004E690A" w14:paraId="13BFD4AF" w14:textId="77777777" w:rsidTr="00F15E3F">
        <w:trPr>
          <w:trHeight w:val="5376"/>
        </w:trPr>
        <w:tc>
          <w:tcPr>
            <w:tcW w:w="5000" w:type="pct"/>
            <w:shd w:val="clear" w:color="auto" w:fill="F2F2F2" w:themeFill="background1" w:themeFillShade="F2"/>
          </w:tcPr>
          <w:p w14:paraId="31DD8B8A" w14:textId="755B9A8A" w:rsidR="00E06848" w:rsidRPr="00E06848" w:rsidRDefault="00E06848" w:rsidP="00015EF8">
            <w:pPr>
              <w:pStyle w:val="BodyText"/>
              <w:spacing w:before="60" w:after="60" w:line="252" w:lineRule="auto"/>
              <w:rPr>
                <w:lang w:val="en-GB" w:eastAsia="en-AU"/>
              </w:rPr>
            </w:pPr>
            <w:r w:rsidRPr="00E06848">
              <w:rPr>
                <w:b/>
                <w:lang w:val="en-GB" w:eastAsia="en-AU"/>
              </w:rPr>
              <w:lastRenderedPageBreak/>
              <w:t xml:space="preserve">Australia Indonesia Partnership for Justice II: </w:t>
            </w:r>
            <w:r w:rsidR="00983532" w:rsidRPr="00983532">
              <w:rPr>
                <w:lang w:val="en-GB" w:eastAsia="en-AU"/>
              </w:rPr>
              <w:t>The Partnership</w:t>
            </w:r>
            <w:r w:rsidRPr="00983532">
              <w:rPr>
                <w:lang w:val="en-GB" w:eastAsia="en-AU"/>
              </w:rPr>
              <w:t xml:space="preserve"> is a flexible facility to enable iterative programming in line with reform priorities of both governments. AIPJ II</w:t>
            </w:r>
            <w:r>
              <w:rPr>
                <w:lang w:val="en-GB" w:eastAsia="en-AU"/>
              </w:rPr>
              <w:t xml:space="preserve"> </w:t>
            </w:r>
            <w:r w:rsidRPr="00E06848">
              <w:rPr>
                <w:lang w:val="en-GB" w:eastAsia="en-AU"/>
              </w:rPr>
              <w:t>works under five pillars</w:t>
            </w:r>
            <w:r>
              <w:rPr>
                <w:lang w:val="en-GB" w:eastAsia="en-AU"/>
              </w:rPr>
              <w:t xml:space="preserve">: </w:t>
            </w:r>
            <w:r w:rsidR="008852A0">
              <w:rPr>
                <w:lang w:val="en-GB" w:eastAsia="en-AU"/>
              </w:rPr>
              <w:t>t</w:t>
            </w:r>
            <w:r w:rsidRPr="00E06848">
              <w:rPr>
                <w:lang w:val="en-GB" w:eastAsia="en-AU"/>
              </w:rPr>
              <w:t>ransparency, accountability and anti-corruption</w:t>
            </w:r>
            <w:r>
              <w:rPr>
                <w:lang w:val="en-GB" w:eastAsia="en-AU"/>
              </w:rPr>
              <w:t>; c</w:t>
            </w:r>
            <w:r w:rsidRPr="00E06848">
              <w:rPr>
                <w:lang w:val="en-GB" w:eastAsia="en-AU"/>
              </w:rPr>
              <w:t>ountering transnational crime and security strengthening</w:t>
            </w:r>
            <w:r>
              <w:rPr>
                <w:lang w:val="en-GB" w:eastAsia="en-AU"/>
              </w:rPr>
              <w:t>; p</w:t>
            </w:r>
            <w:r w:rsidRPr="00E06848">
              <w:rPr>
                <w:lang w:val="en-GB" w:eastAsia="en-AU"/>
              </w:rPr>
              <w:t>romoting tolerance and countering radicalisation</w:t>
            </w:r>
            <w:r w:rsidR="00FE3B38">
              <w:rPr>
                <w:lang w:val="en-GB" w:eastAsia="en-AU"/>
              </w:rPr>
              <w:t xml:space="preserve">; </w:t>
            </w:r>
            <w:r>
              <w:rPr>
                <w:lang w:val="en-GB" w:eastAsia="en-AU"/>
              </w:rPr>
              <w:t>p</w:t>
            </w:r>
            <w:r w:rsidRPr="00E06848">
              <w:rPr>
                <w:lang w:val="en-GB" w:eastAsia="en-AU"/>
              </w:rPr>
              <w:t>rison reform</w:t>
            </w:r>
            <w:r>
              <w:rPr>
                <w:lang w:val="en-GB" w:eastAsia="en-AU"/>
              </w:rPr>
              <w:t>; and g</w:t>
            </w:r>
            <w:r w:rsidRPr="00E06848">
              <w:rPr>
                <w:lang w:val="en-GB" w:eastAsia="en-AU"/>
              </w:rPr>
              <w:t xml:space="preserve">ender equality and disability rights. </w:t>
            </w:r>
          </w:p>
          <w:p w14:paraId="29CAE51E" w14:textId="77777777" w:rsidR="00983532" w:rsidRDefault="00E06848" w:rsidP="00015EF8">
            <w:pPr>
              <w:pStyle w:val="BodyText"/>
              <w:spacing w:before="60" w:after="60" w:line="252" w:lineRule="auto"/>
              <w:rPr>
                <w:lang w:val="en-GB" w:eastAsia="en-AU"/>
              </w:rPr>
            </w:pPr>
            <w:r w:rsidRPr="00E06848">
              <w:rPr>
                <w:lang w:val="en-GB" w:eastAsia="en-AU"/>
              </w:rPr>
              <w:t>Investments under the Partnership are implemented through a flexible facility, managed by a contractor. The contractor has responsibility for the strategic management of the justice components of the investment, as well as responsibility for the day-to-day management of the whole investment portfolio. The partnership uses a single planning and reporting framework to promote strategic coherence between the work areas.</w:t>
            </w:r>
          </w:p>
          <w:p w14:paraId="7ACCCD62" w14:textId="78225454" w:rsidR="00983532" w:rsidRDefault="00DA27B3" w:rsidP="00015EF8">
            <w:pPr>
              <w:pStyle w:val="BodyText"/>
              <w:spacing w:before="60" w:after="60" w:line="252" w:lineRule="auto"/>
              <w:rPr>
                <w:highlight w:val="yellow"/>
                <w:lang w:val="en-GB" w:eastAsia="en-AU"/>
              </w:rPr>
            </w:pPr>
            <w:r w:rsidRPr="00983532">
              <w:rPr>
                <w:lang w:val="en-GB" w:eastAsia="en-AU"/>
              </w:rPr>
              <w:t>As a part of the planning, programming and review process, the</w:t>
            </w:r>
            <w:r w:rsidR="00FE3B38">
              <w:rPr>
                <w:lang w:val="en-GB" w:eastAsia="en-AU"/>
              </w:rPr>
              <w:t xml:space="preserve"> facility manager</w:t>
            </w:r>
            <w:r w:rsidR="00983532" w:rsidRPr="00983532">
              <w:rPr>
                <w:lang w:val="en-GB" w:eastAsia="en-AU"/>
              </w:rPr>
              <w:t xml:space="preserve">: </w:t>
            </w:r>
          </w:p>
          <w:p w14:paraId="19BE40FF" w14:textId="32D0386D" w:rsidR="00983532" w:rsidRPr="00983532" w:rsidRDefault="00983532" w:rsidP="00015EF8">
            <w:pPr>
              <w:pStyle w:val="CoffeyBulletsL1"/>
              <w:spacing w:line="252" w:lineRule="auto"/>
            </w:pPr>
            <w:r w:rsidRPr="00983532">
              <w:t>facilitates policy dialogue between partners (judicial institutions, government, CSOs, universities and business) to identify priority reforms under the pillars that contribute to one or more of the Partnership objectives;</w:t>
            </w:r>
          </w:p>
          <w:p w14:paraId="568894B3" w14:textId="1EAD4289" w:rsidR="00983532" w:rsidRDefault="00983532" w:rsidP="00015EF8">
            <w:pPr>
              <w:pStyle w:val="CoffeyBulletsL1"/>
              <w:spacing w:line="252" w:lineRule="auto"/>
            </w:pPr>
            <w:r w:rsidRPr="00983532">
              <w:t xml:space="preserve">in consultation with DFAT and Indonesian government, assesses the suitability of investing in these reforms using </w:t>
            </w:r>
            <w:r w:rsidR="00FE3B38">
              <w:t xml:space="preserve">established </w:t>
            </w:r>
            <w:r w:rsidRPr="00983532">
              <w:t>investment criteria and developing an annual work plan;</w:t>
            </w:r>
          </w:p>
          <w:p w14:paraId="534714DD" w14:textId="77777777" w:rsidR="00983532" w:rsidRPr="00983532" w:rsidRDefault="00983532" w:rsidP="00015EF8">
            <w:pPr>
              <w:pStyle w:val="CoffeyBulletsL1"/>
              <w:spacing w:line="252" w:lineRule="auto"/>
            </w:pPr>
            <w:r w:rsidRPr="00983532">
              <w:t xml:space="preserve">manages the implementation of agreed activities and reports on progress; and </w:t>
            </w:r>
          </w:p>
          <w:p w14:paraId="66142970" w14:textId="0CC4B815" w:rsidR="00983532" w:rsidRPr="00983532" w:rsidRDefault="00983532" w:rsidP="00015EF8">
            <w:pPr>
              <w:pStyle w:val="CoffeyBulletsL1"/>
              <w:spacing w:line="252" w:lineRule="auto"/>
            </w:pPr>
            <w:r w:rsidRPr="00983532">
              <w:t xml:space="preserve">supports implementing partners to document and understand progress and collates this analysis into a progress report for DFAT and </w:t>
            </w:r>
            <w:proofErr w:type="spellStart"/>
            <w:r w:rsidRPr="00983532">
              <w:t>Bappenas</w:t>
            </w:r>
            <w:proofErr w:type="spellEnd"/>
            <w:r w:rsidRPr="00983532">
              <w:t xml:space="preserve"> on a six-monthly basis.</w:t>
            </w:r>
          </w:p>
          <w:p w14:paraId="077E4F96" w14:textId="580A0D3B" w:rsidR="00983532" w:rsidRPr="00FE3B38" w:rsidRDefault="00983532" w:rsidP="00015EF8">
            <w:pPr>
              <w:pStyle w:val="BodyText"/>
              <w:spacing w:before="60" w:after="60" w:line="252" w:lineRule="auto"/>
              <w:rPr>
                <w:lang w:val="en-GB" w:eastAsia="en-AU"/>
              </w:rPr>
            </w:pPr>
            <w:r w:rsidRPr="00983532">
              <w:rPr>
                <w:lang w:val="en-GB" w:eastAsia="en-AU"/>
              </w:rPr>
              <w:t>To agree on priority</w:t>
            </w:r>
            <w:r>
              <w:rPr>
                <w:lang w:val="en-GB" w:eastAsia="en-AU"/>
              </w:rPr>
              <w:t xml:space="preserve"> </w:t>
            </w:r>
            <w:r w:rsidRPr="00983532">
              <w:rPr>
                <w:lang w:val="en-GB" w:eastAsia="en-AU"/>
              </w:rPr>
              <w:t>reforms under each work area the partners draw heavily on political economy analysis, expertise from both countries, lessons from the region, and international legal norms and standards. A professional partnership broker is engaged at strategic points throughout implementation to support productive policy dialogue.</w:t>
            </w:r>
          </w:p>
        </w:tc>
      </w:tr>
    </w:tbl>
    <w:p w14:paraId="68B996EE" w14:textId="0A622D54" w:rsidR="007B5CCE" w:rsidRDefault="004016E0" w:rsidP="00015EF8">
      <w:pPr>
        <w:pStyle w:val="Heading3"/>
        <w:spacing w:line="252" w:lineRule="auto"/>
      </w:pPr>
      <w:r>
        <w:t>Conclusion</w:t>
      </w:r>
      <w:bookmarkEnd w:id="79"/>
      <w:r w:rsidR="00BB40C2">
        <w:t xml:space="preserve"> and recommendations</w:t>
      </w:r>
    </w:p>
    <w:p w14:paraId="0D8BFF80" w14:textId="5AC96BC2" w:rsidR="004A0B22" w:rsidRPr="004A0B22" w:rsidRDefault="00E55A44" w:rsidP="00015EF8">
      <w:pPr>
        <w:pStyle w:val="BodyText"/>
        <w:spacing w:line="252" w:lineRule="auto"/>
        <w:rPr>
          <w:lang w:val="en-GB" w:eastAsia="en-AU"/>
        </w:rPr>
      </w:pPr>
      <w:bookmarkStart w:id="83" w:name="_Hlk27978453"/>
      <w:r>
        <w:rPr>
          <w:lang w:val="en-GB" w:eastAsia="en-AU"/>
        </w:rPr>
        <w:t xml:space="preserve">The program could be more effectively implemented. While a range of factors have impacted on implementation of the program including </w:t>
      </w:r>
      <w:proofErr w:type="spellStart"/>
      <w:r>
        <w:rPr>
          <w:lang w:val="en-GB" w:eastAsia="en-AU"/>
        </w:rPr>
        <w:t>MoG</w:t>
      </w:r>
      <w:proofErr w:type="spellEnd"/>
      <w:r>
        <w:rPr>
          <w:lang w:val="en-GB" w:eastAsia="en-AU"/>
        </w:rPr>
        <w:t xml:space="preserve"> changes, staffing turnover, recruitment and retention, fundamentally there is a need </w:t>
      </w:r>
      <w:r w:rsidR="008852A0">
        <w:rPr>
          <w:lang w:val="en-GB" w:eastAsia="en-AU"/>
        </w:rPr>
        <w:t xml:space="preserve">to </w:t>
      </w:r>
      <w:r>
        <w:rPr>
          <w:lang w:val="en-GB" w:eastAsia="en-AU"/>
        </w:rPr>
        <w:t>invest more in program leadership and program management.</w:t>
      </w:r>
      <w:r w:rsidR="00A8607B">
        <w:rPr>
          <w:lang w:val="en-GB" w:eastAsia="en-AU"/>
        </w:rPr>
        <w:t xml:space="preserve"> Resourcing of the program management function has decreased over time impacting on a range of areas of program delivery including financial management, decision making, systems and processes and monitoring, reporting and evaluation. </w:t>
      </w:r>
    </w:p>
    <w:tbl>
      <w:tblPr>
        <w:tblStyle w:val="TableGrid3"/>
        <w:tblW w:w="5000" w:type="pct"/>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017"/>
      </w:tblGrid>
      <w:tr w:rsidR="004A0B22" w:rsidRPr="00E3528C" w14:paraId="2BA220A5" w14:textId="77777777" w:rsidTr="00015EF8">
        <w:trPr>
          <w:tblHeader/>
        </w:trPr>
        <w:tc>
          <w:tcPr>
            <w:tcW w:w="5000" w:type="pct"/>
            <w:shd w:val="clear" w:color="auto" w:fill="049CD5" w:themeFill="accent3"/>
          </w:tcPr>
          <w:bookmarkEnd w:id="83"/>
          <w:p w14:paraId="0F82E544" w14:textId="77777777" w:rsidR="004A0B22" w:rsidRPr="00E3528C" w:rsidRDefault="004A0B22" w:rsidP="00015EF8">
            <w:pPr>
              <w:spacing w:before="60" w:after="60" w:line="252" w:lineRule="auto"/>
              <w:rPr>
                <w:rFonts w:ascii="Arial" w:eastAsia="Calibri" w:hAnsi="Arial" w:cs="Arial"/>
                <w:b/>
                <w:color w:val="FFFFFF"/>
              </w:rPr>
            </w:pPr>
            <w:r>
              <w:rPr>
                <w:rFonts w:ascii="Arial" w:eastAsia="Calibri" w:hAnsi="Arial" w:cs="Arial"/>
                <w:b/>
                <w:color w:val="FFFFFF"/>
              </w:rPr>
              <w:t>Key findings</w:t>
            </w:r>
          </w:p>
        </w:tc>
      </w:tr>
      <w:tr w:rsidR="004A0B22" w:rsidRPr="00E3528C" w14:paraId="66698485" w14:textId="77777777" w:rsidTr="00F15E3F">
        <w:tc>
          <w:tcPr>
            <w:tcW w:w="5000" w:type="pct"/>
            <w:shd w:val="clear" w:color="auto" w:fill="F2F2F2" w:themeFill="background1" w:themeFillShade="F2"/>
          </w:tcPr>
          <w:p w14:paraId="05CB239A" w14:textId="77777777" w:rsidR="004A0B22" w:rsidRDefault="004A0B22" w:rsidP="00015EF8">
            <w:pPr>
              <w:spacing w:before="60" w:after="60" w:line="252" w:lineRule="auto"/>
              <w:rPr>
                <w:rFonts w:ascii="Arial" w:eastAsia="Calibri" w:hAnsi="Arial" w:cs="Arial"/>
                <w:b/>
                <w:bCs/>
                <w:lang w:val="en-GB"/>
              </w:rPr>
            </w:pPr>
            <w:r w:rsidRPr="001C5F70">
              <w:rPr>
                <w:rFonts w:ascii="Arial" w:eastAsia="Calibri" w:hAnsi="Arial" w:cs="Arial"/>
                <w:b/>
                <w:bCs/>
              </w:rPr>
              <w:t>Have there been any significant challenges and what was their impact on program management and implementation?</w:t>
            </w:r>
          </w:p>
          <w:p w14:paraId="5D216D43" w14:textId="77777777" w:rsidR="004A0B22" w:rsidRPr="00E3528C" w:rsidRDefault="004A0B22" w:rsidP="00015EF8">
            <w:pPr>
              <w:pStyle w:val="BodyText"/>
              <w:spacing w:before="60" w:after="60" w:line="252" w:lineRule="auto"/>
            </w:pPr>
            <w:r w:rsidRPr="001C5F70">
              <w:t xml:space="preserve">There have been a range of key challenges that have impacted on management and implementation of the program. The transition of the program to Home Affairs slowed the early momentum of the program as teams worked to become familiar with different organizational systems and processes. Program management and implementing teams have experienced staff turnover in the first two years of operation. Some teams have experienced difficulties recruiting suitably qualified and experienced staff to their technical areas. During this time teams have moved to different divisions, physical locations and agencies in the Home Affairs portfolio. </w:t>
            </w:r>
          </w:p>
        </w:tc>
      </w:tr>
      <w:tr w:rsidR="004A0B22" w:rsidRPr="00E3528C" w14:paraId="44265549" w14:textId="77777777" w:rsidTr="00F15E3F">
        <w:tc>
          <w:tcPr>
            <w:tcW w:w="5000" w:type="pct"/>
            <w:shd w:val="clear" w:color="auto" w:fill="F2F2F2" w:themeFill="background1" w:themeFillShade="F2"/>
          </w:tcPr>
          <w:p w14:paraId="790DD2B5" w14:textId="77777777" w:rsidR="004A0B22" w:rsidRPr="001C5F70" w:rsidRDefault="004A0B22" w:rsidP="00015EF8">
            <w:pPr>
              <w:tabs>
                <w:tab w:val="num" w:pos="1072"/>
              </w:tabs>
              <w:spacing w:before="60" w:after="60" w:line="252" w:lineRule="auto"/>
              <w:rPr>
                <w:rFonts w:ascii="Arial" w:eastAsia="Calibri" w:hAnsi="Arial" w:cs="Arial"/>
                <w:b/>
                <w:bCs/>
                <w:lang w:val="en-GB"/>
              </w:rPr>
            </w:pPr>
            <w:r w:rsidRPr="001C5F70">
              <w:rPr>
                <w:rFonts w:ascii="Arial" w:eastAsia="Calibri" w:hAnsi="Arial" w:cs="Arial"/>
                <w:b/>
                <w:bCs/>
                <w:lang w:val="en-GB"/>
              </w:rPr>
              <w:t>What program management and implementation adjustments have occurred?</w:t>
            </w:r>
          </w:p>
          <w:p w14:paraId="22595547" w14:textId="77777777" w:rsidR="004A0B22" w:rsidRPr="001C5F70" w:rsidRDefault="004A0B22" w:rsidP="00015EF8">
            <w:pPr>
              <w:pStyle w:val="BodyText"/>
              <w:spacing w:before="60" w:after="60" w:line="252" w:lineRule="auto"/>
            </w:pPr>
            <w:r w:rsidRPr="001C5F70">
              <w:t xml:space="preserve">One of the most significant changes to the program has been how the program management function is delivered. The gradual reduction in dedicated program management resources and central program leadership has impacted on many aspects of the management and implementation of the program. </w:t>
            </w:r>
          </w:p>
          <w:p w14:paraId="58295172" w14:textId="3980AF66" w:rsidR="004A0B22" w:rsidRPr="00E3528C" w:rsidRDefault="004A0B22" w:rsidP="00015EF8">
            <w:pPr>
              <w:pStyle w:val="BodyText"/>
              <w:spacing w:before="60" w:after="60" w:line="252" w:lineRule="auto"/>
            </w:pPr>
            <w:r w:rsidRPr="001C5F70">
              <w:t>The implementing teams have relied on in</w:t>
            </w:r>
            <w:r w:rsidR="008852A0">
              <w:t>-</w:t>
            </w:r>
            <w:r w:rsidRPr="001C5F70">
              <w:t>country support from Home Affairs posted officers in Jakarta and Bangkok who are not program funded. Home Affairs plans to cease these roles will impact on implementing teams’ ability to maintain in</w:t>
            </w:r>
            <w:r w:rsidR="008852A0">
              <w:t>-</w:t>
            </w:r>
            <w:r w:rsidRPr="001C5F70">
              <w:t xml:space="preserve">country relationships and develop new relationships, particularly with regional organisations operating in the law, justice and security area. </w:t>
            </w:r>
          </w:p>
        </w:tc>
      </w:tr>
      <w:tr w:rsidR="004A0B22" w:rsidRPr="00E3528C" w14:paraId="05D9AE04" w14:textId="77777777" w:rsidTr="00F15E3F">
        <w:trPr>
          <w:trHeight w:val="1473"/>
        </w:trPr>
        <w:tc>
          <w:tcPr>
            <w:tcW w:w="5000" w:type="pct"/>
            <w:shd w:val="clear" w:color="auto" w:fill="F2F2F2" w:themeFill="background1" w:themeFillShade="F2"/>
          </w:tcPr>
          <w:p w14:paraId="0DA2A751" w14:textId="77777777" w:rsidR="004A0B22" w:rsidRDefault="004A0B22" w:rsidP="00F15E3F">
            <w:pPr>
              <w:tabs>
                <w:tab w:val="num" w:pos="1072"/>
              </w:tabs>
              <w:spacing w:before="60" w:after="60" w:line="264" w:lineRule="auto"/>
              <w:rPr>
                <w:rFonts w:ascii="Arial" w:eastAsia="Calibri" w:hAnsi="Arial" w:cs="Arial"/>
                <w:b/>
                <w:bCs/>
                <w:lang w:val="en-GB"/>
              </w:rPr>
            </w:pPr>
            <w:r w:rsidRPr="001C5F70">
              <w:rPr>
                <w:rFonts w:ascii="Arial" w:eastAsia="Calibri" w:hAnsi="Arial" w:cs="Arial"/>
                <w:b/>
                <w:bCs/>
                <w:lang w:val="en-GB"/>
              </w:rPr>
              <w:lastRenderedPageBreak/>
              <w:t xml:space="preserve">Is the funding and resourcing appropriate to effectively deliver the program? </w:t>
            </w:r>
          </w:p>
          <w:p w14:paraId="33F98114" w14:textId="4E208113" w:rsidR="004A0B22" w:rsidRPr="001C5F70" w:rsidRDefault="004A0B22" w:rsidP="00F15E3F">
            <w:pPr>
              <w:pStyle w:val="BodyText"/>
              <w:spacing w:before="60" w:after="60"/>
            </w:pPr>
            <w:r w:rsidRPr="001C5F70">
              <w:t>At present the program’s funding is appropriate to deliver small scaler discrete reforms to country laws and policies relating to international crime and CVE. Embedding sustainable reforms and long-term change in each country requires broader programming and funding considerations</w:t>
            </w:r>
            <w:r w:rsidR="00E55A44">
              <w:t xml:space="preserve"> beyond the current structure and format of this phase of the program</w:t>
            </w:r>
            <w:r w:rsidRPr="001C5F70">
              <w:t>.</w:t>
            </w:r>
          </w:p>
        </w:tc>
      </w:tr>
      <w:tr w:rsidR="004A0B22" w:rsidRPr="00E3528C" w14:paraId="0C5BFBE5" w14:textId="77777777" w:rsidTr="00F15E3F">
        <w:trPr>
          <w:trHeight w:val="692"/>
        </w:trPr>
        <w:tc>
          <w:tcPr>
            <w:tcW w:w="5000" w:type="pct"/>
            <w:shd w:val="clear" w:color="auto" w:fill="F2F2F2" w:themeFill="background1" w:themeFillShade="F2"/>
          </w:tcPr>
          <w:p w14:paraId="0AF58974" w14:textId="77777777" w:rsidR="004A0B22" w:rsidRDefault="004A0B22" w:rsidP="00F15E3F">
            <w:pPr>
              <w:spacing w:before="60" w:after="60" w:line="264" w:lineRule="auto"/>
              <w:rPr>
                <w:rFonts w:ascii="Arial" w:eastAsia="Calibri" w:hAnsi="Arial" w:cs="Arial"/>
                <w:b/>
                <w:bCs/>
              </w:rPr>
            </w:pPr>
            <w:r w:rsidRPr="001C5F70">
              <w:rPr>
                <w:rFonts w:ascii="Arial" w:eastAsia="Calibri" w:hAnsi="Arial" w:cs="Arial"/>
                <w:b/>
                <w:bCs/>
              </w:rPr>
              <w:t>What further changes are required to improve program management and implementation?</w:t>
            </w:r>
          </w:p>
          <w:p w14:paraId="01C20C3C" w14:textId="2AA8ECC4" w:rsidR="004A0B22" w:rsidRPr="009D24B7" w:rsidRDefault="004A0B22" w:rsidP="00F15E3F">
            <w:pPr>
              <w:pStyle w:val="BodyText"/>
              <w:spacing w:before="60" w:after="60"/>
            </w:pPr>
            <w:r w:rsidRPr="00E55A44">
              <w:t>Fundamentally the model of program leadership and management needs to be considered with adequate resources invested in the program leadership and management function going forward</w:t>
            </w:r>
            <w:r w:rsidR="009D24B7">
              <w:t>.</w:t>
            </w:r>
          </w:p>
        </w:tc>
      </w:tr>
    </w:tbl>
    <w:p w14:paraId="0E68CB9C" w14:textId="143D7708" w:rsidR="00FE3B38" w:rsidRDefault="00BB40C2" w:rsidP="00FE3B38">
      <w:pPr>
        <w:spacing w:before="100" w:after="100"/>
        <w:rPr>
          <w:rFonts w:ascii="Arial" w:hAnsi="Arial" w:cs="Arial"/>
          <w:b/>
          <w:spacing w:val="-3"/>
          <w:sz w:val="21"/>
          <w:lang w:val="en-GB" w:eastAsia="en-AU"/>
        </w:rPr>
      </w:pPr>
      <w:r>
        <w:rPr>
          <w:rFonts w:ascii="Arial" w:hAnsi="Arial" w:cs="Arial"/>
          <w:b/>
          <w:spacing w:val="-3"/>
          <w:sz w:val="21"/>
          <w:lang w:val="en-GB" w:eastAsia="en-AU"/>
        </w:rPr>
        <w:t>R</w:t>
      </w:r>
      <w:r w:rsidR="00FE3B38" w:rsidRPr="00F95995">
        <w:rPr>
          <w:rFonts w:ascii="Arial" w:hAnsi="Arial" w:cs="Arial"/>
          <w:b/>
          <w:spacing w:val="-3"/>
          <w:sz w:val="21"/>
          <w:lang w:val="en-GB" w:eastAsia="en-AU"/>
        </w:rPr>
        <w:t>ecommendations</w:t>
      </w:r>
      <w:r w:rsidR="00FE3B38">
        <w:rPr>
          <w:rFonts w:ascii="Arial" w:hAnsi="Arial" w:cs="Arial"/>
          <w:b/>
          <w:spacing w:val="-3"/>
          <w:sz w:val="21"/>
          <w:lang w:val="en-GB" w:eastAsia="en-AU"/>
        </w:rPr>
        <w:t>:</w:t>
      </w:r>
    </w:p>
    <w:p w14:paraId="6557CF66" w14:textId="55AD10C4" w:rsidR="00FE3B38" w:rsidRDefault="003117A3" w:rsidP="0069350B">
      <w:pPr>
        <w:pStyle w:val="CoffeyBulletsL1"/>
      </w:pPr>
      <w:r>
        <w:rPr>
          <w:b/>
        </w:rPr>
        <w:t>Invest in p</w:t>
      </w:r>
      <w:r w:rsidR="00FE3B38" w:rsidRPr="003B10C7">
        <w:rPr>
          <w:b/>
        </w:rPr>
        <w:t>rogram leadership and management</w:t>
      </w:r>
      <w:r w:rsidR="00FE3B38">
        <w:t>: Establish a dedicated central point for program leadership within Home Affairs and develop an enhanced model of program management delivered by senior staff dedicated to the program.</w:t>
      </w:r>
    </w:p>
    <w:p w14:paraId="74BC70F1" w14:textId="0F3CC1F2" w:rsidR="00FE3B38" w:rsidRDefault="00FE3B38" w:rsidP="0069350B">
      <w:pPr>
        <w:pStyle w:val="CoffeyBulletsL1"/>
      </w:pPr>
      <w:r w:rsidRPr="003B10C7">
        <w:rPr>
          <w:b/>
        </w:rPr>
        <w:t>Posted officers</w:t>
      </w:r>
      <w:r>
        <w:t xml:space="preserve">: Consider options for ongoing </w:t>
      </w:r>
      <w:r w:rsidR="00E55A44">
        <w:t xml:space="preserve">funding to </w:t>
      </w:r>
      <w:r>
        <w:t xml:space="preserve">support Home Affairs posted officers in Jakarta and Bangkok with requisite skill and knowledge in transnational crime and CVE. </w:t>
      </w:r>
    </w:p>
    <w:p w14:paraId="76BEFCB2" w14:textId="2A441684" w:rsidR="007143CD" w:rsidRDefault="00811BAC" w:rsidP="0069350B">
      <w:pPr>
        <w:pStyle w:val="Heading2"/>
      </w:pPr>
      <w:bookmarkStart w:id="84" w:name="_Toc36110533"/>
      <w:bookmarkStart w:id="85" w:name="_Hlk27979511"/>
      <w:r w:rsidRPr="007B5964">
        <w:t xml:space="preserve">Monitoring and </w:t>
      </w:r>
      <w:r w:rsidR="00C10107">
        <w:t>e</w:t>
      </w:r>
      <w:r w:rsidRPr="007B5964">
        <w:t>valuation</w:t>
      </w:r>
      <w:r w:rsidR="004016E0" w:rsidRPr="007B5964">
        <w:t>:</w:t>
      </w:r>
      <w:r w:rsidRPr="007B5964">
        <w:t xml:space="preserve"> Does the program monitor and evaluate program delivery effectively?</w:t>
      </w:r>
      <w:bookmarkEnd w:id="84"/>
    </w:p>
    <w:bookmarkEnd w:id="85"/>
    <w:p w14:paraId="7A4EEB43" w14:textId="01016603" w:rsidR="00D136A9" w:rsidRPr="00C15498" w:rsidRDefault="00D136A9" w:rsidP="0069350B">
      <w:pPr>
        <w:pStyle w:val="Heading3"/>
      </w:pPr>
      <w:r w:rsidRPr="00224CE2">
        <w:t xml:space="preserve">The MEL framework </w:t>
      </w:r>
      <w:r w:rsidR="0045458A" w:rsidRPr="00224CE2">
        <w:t>and implementation</w:t>
      </w:r>
    </w:p>
    <w:p w14:paraId="7EA8C1BF" w14:textId="6642554D" w:rsidR="004C068A" w:rsidRDefault="00845266" w:rsidP="004C068A">
      <w:pPr>
        <w:pStyle w:val="BodyText"/>
        <w:rPr>
          <w:lang w:eastAsia="en-AU"/>
        </w:rPr>
      </w:pPr>
      <w:r>
        <w:rPr>
          <w:lang w:eastAsia="en-AU"/>
        </w:rPr>
        <w:t>The program has a MEL framework which contains the elements typical in most M&amp;E frameworks – purpose and scope, principles, program description, program logics (</w:t>
      </w:r>
      <w:r w:rsidR="00204A1C">
        <w:rPr>
          <w:lang w:eastAsia="en-AU"/>
        </w:rPr>
        <w:t>i</w:t>
      </w:r>
      <w:r>
        <w:rPr>
          <w:lang w:eastAsia="en-AU"/>
        </w:rPr>
        <w:t xml:space="preserve">ncluding supporting assumptions), key evaluation questions, information relating </w:t>
      </w:r>
      <w:r w:rsidR="0057258E">
        <w:rPr>
          <w:lang w:eastAsia="en-AU"/>
        </w:rPr>
        <w:t xml:space="preserve">to </w:t>
      </w:r>
      <w:r>
        <w:rPr>
          <w:lang w:eastAsia="en-AU"/>
        </w:rPr>
        <w:t>data collection</w:t>
      </w:r>
      <w:r w:rsidR="00483780">
        <w:rPr>
          <w:lang w:eastAsia="en-AU"/>
        </w:rPr>
        <w:t xml:space="preserve"> and sources and implementation aspects including roles and responsibilities and reporting. It also includes </w:t>
      </w:r>
      <w:r w:rsidR="0045458A">
        <w:rPr>
          <w:lang w:eastAsia="en-AU"/>
        </w:rPr>
        <w:t xml:space="preserve">several </w:t>
      </w:r>
      <w:r w:rsidR="00483780">
        <w:rPr>
          <w:lang w:eastAsia="en-AU"/>
        </w:rPr>
        <w:t>appendices</w:t>
      </w:r>
      <w:r w:rsidR="0045458A">
        <w:rPr>
          <w:lang w:eastAsia="en-AU"/>
        </w:rPr>
        <w:t xml:space="preserve"> including </w:t>
      </w:r>
      <w:r w:rsidR="00483780">
        <w:rPr>
          <w:lang w:eastAsia="en-AU"/>
        </w:rPr>
        <w:t>a risk management framework, evaluation matrix (with evaluation questions, indicators and data sources/methods) and supporting templates for different monitoring and expenditure reports.</w:t>
      </w:r>
    </w:p>
    <w:p w14:paraId="06E587D5" w14:textId="4347BE0D" w:rsidR="00647F46" w:rsidRDefault="00483780" w:rsidP="004C068A">
      <w:pPr>
        <w:pStyle w:val="BodyText"/>
        <w:rPr>
          <w:lang w:eastAsia="en-AU"/>
        </w:rPr>
      </w:pPr>
      <w:r>
        <w:rPr>
          <w:lang w:eastAsia="en-AU"/>
        </w:rPr>
        <w:t xml:space="preserve">The </w:t>
      </w:r>
      <w:r w:rsidR="0045458A">
        <w:rPr>
          <w:lang w:eastAsia="en-AU"/>
        </w:rPr>
        <w:t>MEL framework</w:t>
      </w:r>
      <w:r>
        <w:rPr>
          <w:lang w:eastAsia="en-AU"/>
        </w:rPr>
        <w:t xml:space="preserve"> was developed by the original program management team with input from DFAT. We understand that it was approved by the Steering Committee in early 2018, subject to further review and input from DFAT.</w:t>
      </w:r>
      <w:r w:rsidR="00647F46">
        <w:rPr>
          <w:lang w:eastAsia="en-AU"/>
        </w:rPr>
        <w:t xml:space="preserve"> The MEL framework identifies the program management team as responsible for program reporting and evaluation, operating as the central hub for data collection, analysis and storage. The team were also</w:t>
      </w:r>
      <w:r w:rsidR="0045458A">
        <w:rPr>
          <w:lang w:eastAsia="en-AU"/>
        </w:rPr>
        <w:t xml:space="preserve"> </w:t>
      </w:r>
      <w:r w:rsidR="00647F46">
        <w:rPr>
          <w:lang w:eastAsia="en-AU"/>
        </w:rPr>
        <w:t xml:space="preserve">responsible for analysing data for inclusion in mid-year and annual monitoring reports </w:t>
      </w:r>
      <w:r w:rsidR="0045458A">
        <w:rPr>
          <w:lang w:eastAsia="en-AU"/>
        </w:rPr>
        <w:t xml:space="preserve">compiled </w:t>
      </w:r>
      <w:r w:rsidR="00647F46">
        <w:rPr>
          <w:lang w:eastAsia="en-AU"/>
        </w:rPr>
        <w:t xml:space="preserve">in consultation with delivery teams. The MEL </w:t>
      </w:r>
      <w:r w:rsidR="0045458A">
        <w:rPr>
          <w:lang w:eastAsia="en-AU"/>
        </w:rPr>
        <w:t xml:space="preserve">framework </w:t>
      </w:r>
      <w:r w:rsidR="00647F46">
        <w:rPr>
          <w:lang w:eastAsia="en-AU"/>
        </w:rPr>
        <w:t>contains a reasonably detailed process map</w:t>
      </w:r>
      <w:r w:rsidR="0045458A">
        <w:rPr>
          <w:lang w:eastAsia="en-AU"/>
        </w:rPr>
        <w:t xml:space="preserve"> outlining key steps, documents and responsibilities.</w:t>
      </w:r>
    </w:p>
    <w:p w14:paraId="3485653D" w14:textId="2D004006" w:rsidR="00A65CC8" w:rsidRDefault="0045458A" w:rsidP="004C068A">
      <w:pPr>
        <w:pStyle w:val="BodyText"/>
        <w:rPr>
          <w:lang w:eastAsia="en-AU"/>
        </w:rPr>
      </w:pPr>
      <w:r>
        <w:rPr>
          <w:lang w:eastAsia="en-AU"/>
        </w:rPr>
        <w:t xml:space="preserve">The MEL framework has not been implemented as planned. Changes in staff </w:t>
      </w:r>
      <w:r w:rsidRPr="0045458A">
        <w:rPr>
          <w:lang w:eastAsia="en-AU"/>
        </w:rPr>
        <w:t xml:space="preserve">and </w:t>
      </w:r>
      <w:r>
        <w:rPr>
          <w:lang w:eastAsia="en-AU"/>
        </w:rPr>
        <w:t xml:space="preserve">the </w:t>
      </w:r>
      <w:r w:rsidRPr="0045458A">
        <w:rPr>
          <w:lang w:eastAsia="en-AU"/>
        </w:rPr>
        <w:t xml:space="preserve">levels of resourcing in the program management team </w:t>
      </w:r>
      <w:r>
        <w:rPr>
          <w:lang w:eastAsia="en-AU"/>
        </w:rPr>
        <w:t>have been a key factor. Implementing teams</w:t>
      </w:r>
      <w:r w:rsidR="00C81904">
        <w:rPr>
          <w:lang w:eastAsia="en-AU"/>
        </w:rPr>
        <w:t xml:space="preserve"> -</w:t>
      </w:r>
      <w:r>
        <w:rPr>
          <w:lang w:eastAsia="en-AU"/>
        </w:rPr>
        <w:t xml:space="preserve"> technical specialists in their areas</w:t>
      </w:r>
      <w:r w:rsidR="00C81904">
        <w:rPr>
          <w:lang w:eastAsia="en-AU"/>
        </w:rPr>
        <w:t xml:space="preserve"> -</w:t>
      </w:r>
      <w:r>
        <w:rPr>
          <w:lang w:eastAsia="en-AU"/>
        </w:rPr>
        <w:t xml:space="preserve"> have been left to interpret and apply MEL requirements in some form without guidance and support. </w:t>
      </w:r>
      <w:r w:rsidR="00A65CC8">
        <w:rPr>
          <w:lang w:eastAsia="en-AU"/>
        </w:rPr>
        <w:t>This lack of systematic approach to monitoring and evaluation across the program has had clear implications for the quality of the data collected, assessments of its value and relevance, the ability to provide evidence</w:t>
      </w:r>
      <w:r>
        <w:rPr>
          <w:lang w:eastAsia="en-AU"/>
        </w:rPr>
        <w:t xml:space="preserve"> of</w:t>
      </w:r>
      <w:r w:rsidR="00A65CC8">
        <w:rPr>
          <w:lang w:eastAsia="en-AU"/>
        </w:rPr>
        <w:t xml:space="preserve"> program outcomes and quality and depth of reporting. </w:t>
      </w:r>
    </w:p>
    <w:p w14:paraId="45F9033C" w14:textId="7DA4E57E" w:rsidR="00A65CC8" w:rsidRDefault="00A65CC8" w:rsidP="004C068A">
      <w:pPr>
        <w:pStyle w:val="BodyText"/>
        <w:rPr>
          <w:lang w:eastAsia="en-AU"/>
        </w:rPr>
      </w:pPr>
      <w:r>
        <w:rPr>
          <w:lang w:eastAsia="en-AU"/>
        </w:rPr>
        <w:t xml:space="preserve">Stakeholders were able to point to some limitations of the current MEL framework, </w:t>
      </w:r>
      <w:r w:rsidR="00300E64">
        <w:rPr>
          <w:lang w:eastAsia="en-AU"/>
        </w:rPr>
        <w:t xml:space="preserve">in addition to </w:t>
      </w:r>
      <w:r>
        <w:rPr>
          <w:lang w:eastAsia="en-AU"/>
        </w:rPr>
        <w:t xml:space="preserve">the lack of implementation and </w:t>
      </w:r>
      <w:r w:rsidR="003F2E69">
        <w:rPr>
          <w:lang w:eastAsia="en-AU"/>
        </w:rPr>
        <w:t xml:space="preserve">implementation </w:t>
      </w:r>
      <w:r>
        <w:rPr>
          <w:lang w:eastAsia="en-AU"/>
        </w:rPr>
        <w:t>support:</w:t>
      </w:r>
    </w:p>
    <w:p w14:paraId="111C2220" w14:textId="5AEDE949" w:rsidR="00A65CC8" w:rsidRDefault="00A65CC8" w:rsidP="0069350B">
      <w:pPr>
        <w:pStyle w:val="CoffeyBulletsL1"/>
      </w:pPr>
      <w:r>
        <w:t>apparent complexity of the MEL framework;</w:t>
      </w:r>
    </w:p>
    <w:p w14:paraId="53BC3DEA" w14:textId="68C9645D" w:rsidR="00483780" w:rsidRDefault="00A65CC8" w:rsidP="0069350B">
      <w:pPr>
        <w:pStyle w:val="CoffeyBulletsL1"/>
      </w:pPr>
      <w:r>
        <w:t>complexity of the program logics;</w:t>
      </w:r>
    </w:p>
    <w:p w14:paraId="7BD6A304" w14:textId="51CB3CAC" w:rsidR="00A65CC8" w:rsidRDefault="00A65CC8" w:rsidP="0069350B">
      <w:pPr>
        <w:pStyle w:val="CoffeyBulletsL1"/>
      </w:pPr>
      <w:r>
        <w:lastRenderedPageBreak/>
        <w:t xml:space="preserve">significant reporting burden, particularly for smaller teams when faced with </w:t>
      </w:r>
      <w:r w:rsidR="003F2E69">
        <w:t>Activity Monitoring Reports (</w:t>
      </w:r>
      <w:r>
        <w:t>AMRs</w:t>
      </w:r>
      <w:r w:rsidR="003F2E69">
        <w:t>)</w:t>
      </w:r>
      <w:r>
        <w:t>, traffic lights reports to the Steering Committee and input into or drafting the six monthly monitoring reports;</w:t>
      </w:r>
      <w:r w:rsidR="00C15498">
        <w:t xml:space="preserve"> and</w:t>
      </w:r>
    </w:p>
    <w:p w14:paraId="6E525D12" w14:textId="20C240CD" w:rsidR="00A65CC8" w:rsidRDefault="00A65CC8" w:rsidP="0069350B">
      <w:pPr>
        <w:pStyle w:val="CoffeyBulletsL1"/>
      </w:pPr>
      <w:r>
        <w:t xml:space="preserve">the indicators in evaluation </w:t>
      </w:r>
      <w:r w:rsidR="00204A1C">
        <w:t xml:space="preserve">matrix/plan being heavily focus on output indicators, and limited differentiation between measurement of outputs and outcomes. </w:t>
      </w:r>
    </w:p>
    <w:p w14:paraId="2A0AFA89" w14:textId="738E7A66" w:rsidR="00C15498" w:rsidRDefault="00204A1C" w:rsidP="00C15498">
      <w:pPr>
        <w:pStyle w:val="BodyText"/>
        <w:rPr>
          <w:lang w:eastAsia="en-AU"/>
        </w:rPr>
      </w:pPr>
      <w:r>
        <w:rPr>
          <w:lang w:eastAsia="en-AU"/>
        </w:rPr>
        <w:t>As was highlighted in the strategic evaluation of Australian law and justice assistance</w:t>
      </w:r>
      <w:r>
        <w:rPr>
          <w:rStyle w:val="FootnoteReference"/>
          <w:lang w:eastAsia="en-AU"/>
        </w:rPr>
        <w:footnoteReference w:id="7"/>
      </w:r>
      <w:r>
        <w:rPr>
          <w:lang w:eastAsia="en-AU"/>
        </w:rPr>
        <w:t xml:space="preserve">, </w:t>
      </w:r>
      <w:r w:rsidR="00C15498">
        <w:rPr>
          <w:lang w:eastAsia="en-AU"/>
        </w:rPr>
        <w:t>measuring results in the justice and security sector is difficult</w:t>
      </w:r>
      <w:r w:rsidR="003F2E69">
        <w:rPr>
          <w:lang w:eastAsia="en-AU"/>
        </w:rPr>
        <w:t xml:space="preserve">. This is particularly the case </w:t>
      </w:r>
      <w:r w:rsidR="00C15498">
        <w:rPr>
          <w:lang w:eastAsia="en-AU"/>
        </w:rPr>
        <w:t xml:space="preserve">where there is strong focus on capacity building and there may not be readily useful indicators to measure outcomes. Commonly objectives are formulated at too high a level, making it difficult to demonstrate causal links. </w:t>
      </w:r>
    </w:p>
    <w:p w14:paraId="5D0057B2" w14:textId="6A869F94" w:rsidR="00C15498" w:rsidRPr="006605A0" w:rsidRDefault="00C15498" w:rsidP="00C15498">
      <w:pPr>
        <w:pStyle w:val="BodyText"/>
        <w:rPr>
          <w:spacing w:val="0"/>
          <w:lang w:eastAsia="en-AU"/>
        </w:rPr>
      </w:pPr>
      <w:r w:rsidRPr="006605A0">
        <w:rPr>
          <w:spacing w:val="0"/>
          <w:lang w:eastAsia="en-AU"/>
        </w:rPr>
        <w:t>The challenges of measuring results equally applies to IP-</w:t>
      </w:r>
      <w:proofErr w:type="spellStart"/>
      <w:r w:rsidRPr="006605A0">
        <w:rPr>
          <w:spacing w:val="0"/>
          <w:lang w:eastAsia="en-AU"/>
        </w:rPr>
        <w:t>JuSP</w:t>
      </w:r>
      <w:proofErr w:type="spellEnd"/>
      <w:r w:rsidRPr="006605A0">
        <w:rPr>
          <w:spacing w:val="0"/>
          <w:lang w:eastAsia="en-AU"/>
        </w:rPr>
        <w:t xml:space="preserve">. </w:t>
      </w:r>
      <w:proofErr w:type="gramStart"/>
      <w:r w:rsidRPr="006605A0">
        <w:rPr>
          <w:spacing w:val="0"/>
          <w:lang w:eastAsia="en-AU"/>
        </w:rPr>
        <w:t>A number of</w:t>
      </w:r>
      <w:proofErr w:type="gramEnd"/>
      <w:r w:rsidRPr="006605A0">
        <w:rPr>
          <w:spacing w:val="0"/>
          <w:lang w:eastAsia="en-AU"/>
        </w:rPr>
        <w:t xml:space="preserve"> features of the program present challenges to monitoring and evaluation, and according</w:t>
      </w:r>
      <w:r w:rsidR="00C81904" w:rsidRPr="006605A0">
        <w:rPr>
          <w:spacing w:val="0"/>
          <w:lang w:eastAsia="en-AU"/>
        </w:rPr>
        <w:t>ly</w:t>
      </w:r>
      <w:r w:rsidRPr="006605A0">
        <w:rPr>
          <w:spacing w:val="0"/>
          <w:lang w:eastAsia="en-AU"/>
        </w:rPr>
        <w:t xml:space="preserve"> demand a tailored approach </w:t>
      </w:r>
      <w:r w:rsidR="003F2E69" w:rsidRPr="006605A0">
        <w:rPr>
          <w:spacing w:val="0"/>
          <w:lang w:eastAsia="en-AU"/>
        </w:rPr>
        <w:t xml:space="preserve">enabling a </w:t>
      </w:r>
      <w:r w:rsidRPr="006605A0">
        <w:rPr>
          <w:spacing w:val="0"/>
          <w:lang w:eastAsia="en-AU"/>
        </w:rPr>
        <w:t>focus</w:t>
      </w:r>
      <w:r w:rsidR="003F2E69" w:rsidRPr="006605A0">
        <w:rPr>
          <w:spacing w:val="0"/>
          <w:lang w:eastAsia="en-AU"/>
        </w:rPr>
        <w:t xml:space="preserve"> </w:t>
      </w:r>
      <w:r w:rsidRPr="006605A0">
        <w:rPr>
          <w:spacing w:val="0"/>
          <w:lang w:eastAsia="en-AU"/>
        </w:rPr>
        <w:t>on what can and should be measured</w:t>
      </w:r>
      <w:r w:rsidR="003F2E69" w:rsidRPr="006605A0">
        <w:rPr>
          <w:spacing w:val="0"/>
          <w:lang w:eastAsia="en-AU"/>
        </w:rPr>
        <w:t>,</w:t>
      </w:r>
      <w:r w:rsidRPr="006605A0">
        <w:rPr>
          <w:spacing w:val="0"/>
          <w:lang w:eastAsia="en-AU"/>
        </w:rPr>
        <w:t xml:space="preserve"> as opposed to attempting to measuring all things. These features </w:t>
      </w:r>
      <w:r w:rsidR="003F2E69" w:rsidRPr="006605A0">
        <w:rPr>
          <w:spacing w:val="0"/>
          <w:lang w:eastAsia="en-AU"/>
        </w:rPr>
        <w:t>of the program that need be taken into account in the approach to monitoring and evaluation include</w:t>
      </w:r>
      <w:r w:rsidRPr="006605A0">
        <w:rPr>
          <w:spacing w:val="0"/>
          <w:lang w:eastAsia="en-AU"/>
        </w:rPr>
        <w:t xml:space="preserve">: </w:t>
      </w:r>
    </w:p>
    <w:p w14:paraId="3830C33E" w14:textId="58395E38" w:rsidR="003F2E69" w:rsidRDefault="003F2E69" w:rsidP="0069350B">
      <w:pPr>
        <w:pStyle w:val="CoffeyBulletsL1"/>
      </w:pPr>
      <w:r>
        <w:t xml:space="preserve">the </w:t>
      </w:r>
      <w:r w:rsidR="00C15498">
        <w:t xml:space="preserve">large number (up to 30) short term </w:t>
      </w:r>
      <w:r>
        <w:t xml:space="preserve">projects </w:t>
      </w:r>
      <w:r w:rsidR="00C15498">
        <w:t>of usually 12 months duration</w:t>
      </w:r>
      <w:r w:rsidR="00844E78">
        <w:t>;</w:t>
      </w:r>
    </w:p>
    <w:p w14:paraId="145BDEA2" w14:textId="6D77C38E" w:rsidR="00C15498" w:rsidRDefault="003F2E69" w:rsidP="0069350B">
      <w:pPr>
        <w:pStyle w:val="CoffeyBulletsL1"/>
      </w:pPr>
      <w:r>
        <w:t xml:space="preserve">each year a number of projects do not proceed and </w:t>
      </w:r>
      <w:r w:rsidR="00C15498">
        <w:t xml:space="preserve">funding </w:t>
      </w:r>
      <w:r>
        <w:t xml:space="preserve">is </w:t>
      </w:r>
      <w:r w:rsidR="00C15498">
        <w:t>re-allocated to other existing or contingency projects</w:t>
      </w:r>
      <w:r>
        <w:t xml:space="preserve">; </w:t>
      </w:r>
    </w:p>
    <w:p w14:paraId="6504CFB0" w14:textId="5FAAE481" w:rsidR="00C15498" w:rsidRDefault="00C15498" w:rsidP="0069350B">
      <w:pPr>
        <w:pStyle w:val="CoffeyBulletsL1"/>
      </w:pPr>
      <w:r>
        <w:t>spread across thematic areas and countries</w:t>
      </w:r>
      <w:r w:rsidR="003F2E69">
        <w:t xml:space="preserve"> resulting in </w:t>
      </w:r>
      <w:r>
        <w:t xml:space="preserve">small activity budgets of less than $80,000 for almost two-thirds of projects funded in any year, and significant variance in this range; </w:t>
      </w:r>
    </w:p>
    <w:p w14:paraId="04A0752C" w14:textId="77777777" w:rsidR="00C15498" w:rsidRDefault="00C15498" w:rsidP="0069350B">
      <w:pPr>
        <w:pStyle w:val="CoffeyBulletsL1"/>
      </w:pPr>
      <w:r>
        <w:t>significant investment in general regional and multilateral initiatives;</w:t>
      </w:r>
    </w:p>
    <w:p w14:paraId="1ABBD17C" w14:textId="0BDE9E9F" w:rsidR="00C15498" w:rsidRDefault="00C15498" w:rsidP="0069350B">
      <w:pPr>
        <w:pStyle w:val="CoffeyBulletsL1"/>
      </w:pPr>
      <w:r>
        <w:t xml:space="preserve">investment of 55 per cent of more </w:t>
      </w:r>
      <w:r w:rsidR="003F2E69">
        <w:t xml:space="preserve">of the </w:t>
      </w:r>
      <w:r>
        <w:t xml:space="preserve">annual budget </w:t>
      </w:r>
      <w:r w:rsidR="003F2E69">
        <w:t xml:space="preserve">in </w:t>
      </w:r>
      <w:r>
        <w:t xml:space="preserve">staffing, without any parallel assessment of extent of time involved in delivering particular projects; </w:t>
      </w:r>
    </w:p>
    <w:p w14:paraId="326033E0" w14:textId="77777777" w:rsidR="00C15498" w:rsidRDefault="00C15498" w:rsidP="0069350B">
      <w:pPr>
        <w:pStyle w:val="CoffeyBulletsL1"/>
      </w:pPr>
      <w:r>
        <w:t>mixed activity funding, where program funded FTEs work on projects part or fully funded by other programs and initiatives; and</w:t>
      </w:r>
    </w:p>
    <w:p w14:paraId="2FB2EA33" w14:textId="7E7A1D65" w:rsidR="00C15498" w:rsidRDefault="00C15498" w:rsidP="0069350B">
      <w:pPr>
        <w:pStyle w:val="CoffeyBulletsL1"/>
      </w:pPr>
      <w:r>
        <w:t>mix of delivery modes – implementing team direct technical assistance and capacity building as well as fully funded external provider</w:t>
      </w:r>
      <w:r w:rsidR="003F2E69">
        <w:t xml:space="preserve"> delivered activities</w:t>
      </w:r>
      <w:r>
        <w:t xml:space="preserve">. </w:t>
      </w:r>
    </w:p>
    <w:p w14:paraId="04377FAD" w14:textId="77FD2E0B" w:rsidR="00015EF8" w:rsidRDefault="003F2E69" w:rsidP="00204A1C">
      <w:pPr>
        <w:pStyle w:val="BodyText"/>
        <w:rPr>
          <w:spacing w:val="0"/>
          <w:lang w:eastAsia="en-AU"/>
        </w:rPr>
      </w:pPr>
      <w:r w:rsidRPr="006605A0">
        <w:rPr>
          <w:spacing w:val="0"/>
          <w:lang w:eastAsia="en-AU"/>
        </w:rPr>
        <w:t>A</w:t>
      </w:r>
      <w:r w:rsidR="00185319" w:rsidRPr="006605A0">
        <w:rPr>
          <w:spacing w:val="0"/>
          <w:lang w:eastAsia="en-AU"/>
        </w:rPr>
        <w:t xml:space="preserve">ny changes </w:t>
      </w:r>
      <w:r w:rsidRPr="006605A0">
        <w:rPr>
          <w:spacing w:val="0"/>
          <w:lang w:eastAsia="en-AU"/>
        </w:rPr>
        <w:t xml:space="preserve">to MEL approaches </w:t>
      </w:r>
      <w:r w:rsidR="00185319" w:rsidRPr="006605A0">
        <w:rPr>
          <w:spacing w:val="0"/>
          <w:lang w:eastAsia="en-AU"/>
        </w:rPr>
        <w:t xml:space="preserve">must be capable of being implemented and </w:t>
      </w:r>
      <w:r w:rsidR="00B00CCD" w:rsidRPr="006605A0">
        <w:rPr>
          <w:spacing w:val="0"/>
          <w:lang w:eastAsia="en-AU"/>
        </w:rPr>
        <w:t>promptly enhanc</w:t>
      </w:r>
      <w:r w:rsidRPr="006605A0">
        <w:rPr>
          <w:spacing w:val="0"/>
          <w:lang w:eastAsia="en-AU"/>
        </w:rPr>
        <w:t>ing</w:t>
      </w:r>
      <w:r w:rsidR="00185319" w:rsidRPr="006605A0">
        <w:rPr>
          <w:spacing w:val="0"/>
          <w:lang w:eastAsia="en-AU"/>
        </w:rPr>
        <w:t xml:space="preserve"> the current situation in the limited time left in </w:t>
      </w:r>
      <w:r w:rsidR="00B00CCD" w:rsidRPr="006605A0">
        <w:rPr>
          <w:spacing w:val="0"/>
          <w:lang w:eastAsia="en-AU"/>
        </w:rPr>
        <w:t xml:space="preserve">this </w:t>
      </w:r>
      <w:r w:rsidR="00185319" w:rsidRPr="006605A0">
        <w:rPr>
          <w:spacing w:val="0"/>
          <w:lang w:eastAsia="en-AU"/>
        </w:rPr>
        <w:t>phase</w:t>
      </w:r>
      <w:r w:rsidR="007F5122" w:rsidRPr="006605A0">
        <w:rPr>
          <w:spacing w:val="0"/>
          <w:lang w:eastAsia="en-AU"/>
        </w:rPr>
        <w:t xml:space="preserve"> of the program</w:t>
      </w:r>
      <w:r w:rsidR="00185319" w:rsidRPr="006605A0">
        <w:rPr>
          <w:spacing w:val="0"/>
          <w:lang w:eastAsia="en-AU"/>
        </w:rPr>
        <w:t xml:space="preserve">. </w:t>
      </w:r>
      <w:r w:rsidRPr="006605A0">
        <w:rPr>
          <w:spacing w:val="0"/>
          <w:highlight w:val="yellow"/>
          <w:lang w:eastAsia="en-AU"/>
        </w:rPr>
        <w:fldChar w:fldCharType="begin"/>
      </w:r>
      <w:r w:rsidRPr="006605A0">
        <w:rPr>
          <w:spacing w:val="0"/>
          <w:highlight w:val="yellow"/>
          <w:lang w:eastAsia="en-AU"/>
        </w:rPr>
        <w:instrText xml:space="preserve"> REF _Ref28021514 \h </w:instrText>
      </w:r>
      <w:r w:rsidR="009A3313" w:rsidRPr="006605A0">
        <w:rPr>
          <w:spacing w:val="0"/>
          <w:highlight w:val="yellow"/>
          <w:lang w:eastAsia="en-AU"/>
        </w:rPr>
        <w:instrText xml:space="preserve"> \* MERGEFORMAT </w:instrText>
      </w:r>
      <w:r w:rsidRPr="006605A0">
        <w:rPr>
          <w:spacing w:val="0"/>
          <w:highlight w:val="yellow"/>
          <w:lang w:eastAsia="en-AU"/>
        </w:rPr>
      </w:r>
      <w:r w:rsidRPr="006605A0">
        <w:rPr>
          <w:spacing w:val="0"/>
          <w:highlight w:val="yellow"/>
          <w:lang w:eastAsia="en-AU"/>
        </w:rPr>
        <w:fldChar w:fldCharType="separate"/>
      </w:r>
      <w:r w:rsidR="00166547" w:rsidRPr="009A0FF8">
        <w:rPr>
          <w:spacing w:val="0"/>
        </w:rPr>
        <w:t xml:space="preserve">Table </w:t>
      </w:r>
      <w:r w:rsidR="00166547" w:rsidRPr="009A0FF8">
        <w:rPr>
          <w:noProof/>
          <w:spacing w:val="0"/>
        </w:rPr>
        <w:t>6</w:t>
      </w:r>
      <w:r w:rsidRPr="006605A0">
        <w:rPr>
          <w:spacing w:val="0"/>
          <w:highlight w:val="yellow"/>
          <w:lang w:eastAsia="en-AU"/>
        </w:rPr>
        <w:fldChar w:fldCharType="end"/>
      </w:r>
      <w:r w:rsidRPr="006605A0">
        <w:rPr>
          <w:spacing w:val="0"/>
          <w:lang w:eastAsia="en-AU"/>
        </w:rPr>
        <w:t xml:space="preserve"> outlines </w:t>
      </w:r>
      <w:r w:rsidR="00185319" w:rsidRPr="006605A0">
        <w:rPr>
          <w:spacing w:val="0"/>
          <w:lang w:eastAsia="en-AU"/>
        </w:rPr>
        <w:t xml:space="preserve">key areas that need to be addressed within the MEL framework and to support its implementation. </w:t>
      </w:r>
      <w:r w:rsidR="00B00CCD" w:rsidRPr="006605A0">
        <w:rPr>
          <w:spacing w:val="0"/>
          <w:lang w:eastAsia="en-AU"/>
        </w:rPr>
        <w:t>The first priority is engagement of a person with relevant expertise on an ongoing basis to support revision of the MEL framework, oversee its</w:t>
      </w:r>
      <w:r w:rsidR="002A5931" w:rsidRPr="006605A0">
        <w:rPr>
          <w:spacing w:val="0"/>
          <w:lang w:eastAsia="en-AU"/>
        </w:rPr>
        <w:t xml:space="preserve"> day to day</w:t>
      </w:r>
      <w:r w:rsidR="00B00CCD" w:rsidRPr="006605A0">
        <w:rPr>
          <w:spacing w:val="0"/>
          <w:lang w:eastAsia="en-AU"/>
        </w:rPr>
        <w:t xml:space="preserve"> implementation and coordinate data collection and analysis. </w:t>
      </w:r>
      <w:r w:rsidR="00991941" w:rsidRPr="006605A0">
        <w:rPr>
          <w:spacing w:val="0"/>
          <w:lang w:eastAsia="en-AU"/>
        </w:rPr>
        <w:t xml:space="preserve">Support and </w:t>
      </w:r>
      <w:r w:rsidR="005607BF" w:rsidRPr="006605A0">
        <w:rPr>
          <w:spacing w:val="0"/>
          <w:lang w:eastAsia="en-AU"/>
        </w:rPr>
        <w:t xml:space="preserve">training to </w:t>
      </w:r>
      <w:r w:rsidR="00991941" w:rsidRPr="006605A0">
        <w:rPr>
          <w:spacing w:val="0"/>
          <w:lang w:eastAsia="en-AU"/>
        </w:rPr>
        <w:t xml:space="preserve">implementing teams on revised requirements will be essential. </w:t>
      </w:r>
      <w:r w:rsidR="005607BF" w:rsidRPr="006605A0">
        <w:rPr>
          <w:spacing w:val="0"/>
          <w:lang w:eastAsia="en-AU"/>
        </w:rPr>
        <w:t>Given the limited timeframes</w:t>
      </w:r>
      <w:r w:rsidR="00C61CF3" w:rsidRPr="006605A0">
        <w:rPr>
          <w:spacing w:val="0"/>
          <w:lang w:eastAsia="en-AU"/>
        </w:rPr>
        <w:t>,</w:t>
      </w:r>
      <w:r w:rsidR="005607BF" w:rsidRPr="006605A0">
        <w:rPr>
          <w:spacing w:val="0"/>
          <w:lang w:eastAsia="en-AU"/>
        </w:rPr>
        <w:t xml:space="preserve"> it may not be feasible to fully update the MEL framework. An alternative </w:t>
      </w:r>
      <w:r w:rsidR="009A3313" w:rsidRPr="006605A0">
        <w:rPr>
          <w:spacing w:val="0"/>
          <w:lang w:eastAsia="en-AU"/>
        </w:rPr>
        <w:t xml:space="preserve">to a full update of the MEL framework </w:t>
      </w:r>
      <w:r w:rsidR="005607BF" w:rsidRPr="006605A0">
        <w:rPr>
          <w:spacing w:val="0"/>
          <w:lang w:eastAsia="en-AU"/>
        </w:rPr>
        <w:t>would be to develop a shorter MEL practice guide which addresses priority issues such as program logics and outcomes</w:t>
      </w:r>
      <w:r w:rsidR="009A3313" w:rsidRPr="006605A0">
        <w:rPr>
          <w:spacing w:val="0"/>
          <w:lang w:eastAsia="en-AU"/>
        </w:rPr>
        <w:t xml:space="preserve"> and data collection processes supported by a monitoring and evaluation work plan.</w:t>
      </w:r>
    </w:p>
    <w:p w14:paraId="2587A057" w14:textId="77777777" w:rsidR="00015EF8" w:rsidRDefault="00015EF8">
      <w:pPr>
        <w:rPr>
          <w:rFonts w:ascii="Arial" w:hAnsi="Arial" w:cs="Arial"/>
          <w:sz w:val="20"/>
          <w:lang w:eastAsia="en-AU"/>
        </w:rPr>
      </w:pPr>
      <w:r>
        <w:rPr>
          <w:lang w:eastAsia="en-AU"/>
        </w:rPr>
        <w:br w:type="page"/>
      </w:r>
    </w:p>
    <w:p w14:paraId="23DC0FBD" w14:textId="769722F7" w:rsidR="003F2E69" w:rsidRPr="003F2E69" w:rsidRDefault="003F2E69" w:rsidP="003F2E69">
      <w:pPr>
        <w:pStyle w:val="Caption"/>
        <w:keepNext/>
        <w:rPr>
          <w:rFonts w:ascii="Arial" w:hAnsi="Arial" w:cs="Arial"/>
          <w:color w:val="auto"/>
          <w:sz w:val="20"/>
          <w:szCs w:val="20"/>
        </w:rPr>
      </w:pPr>
      <w:bookmarkStart w:id="87" w:name="_Ref28021514"/>
      <w:bookmarkStart w:id="88" w:name="_Ref28021502"/>
      <w:r w:rsidRPr="003F2E69">
        <w:rPr>
          <w:rFonts w:ascii="Arial" w:hAnsi="Arial" w:cs="Arial"/>
          <w:color w:val="auto"/>
          <w:sz w:val="20"/>
          <w:szCs w:val="20"/>
        </w:rPr>
        <w:lastRenderedPageBreak/>
        <w:t xml:space="preserve">Table </w:t>
      </w:r>
      <w:r w:rsidRPr="003F2E69">
        <w:rPr>
          <w:rFonts w:ascii="Arial" w:hAnsi="Arial" w:cs="Arial"/>
          <w:color w:val="auto"/>
          <w:sz w:val="20"/>
          <w:szCs w:val="20"/>
        </w:rPr>
        <w:fldChar w:fldCharType="begin"/>
      </w:r>
      <w:r w:rsidRPr="003F2E69">
        <w:rPr>
          <w:rFonts w:ascii="Arial" w:hAnsi="Arial" w:cs="Arial"/>
          <w:color w:val="auto"/>
          <w:sz w:val="20"/>
          <w:szCs w:val="20"/>
        </w:rPr>
        <w:instrText xml:space="preserve"> SEQ Table \* ARABIC </w:instrText>
      </w:r>
      <w:r w:rsidRPr="003F2E69">
        <w:rPr>
          <w:rFonts w:ascii="Arial" w:hAnsi="Arial" w:cs="Arial"/>
          <w:color w:val="auto"/>
          <w:sz w:val="20"/>
          <w:szCs w:val="20"/>
        </w:rPr>
        <w:fldChar w:fldCharType="separate"/>
      </w:r>
      <w:r w:rsidR="00166547">
        <w:rPr>
          <w:rFonts w:ascii="Arial" w:hAnsi="Arial" w:cs="Arial"/>
          <w:noProof/>
          <w:color w:val="auto"/>
          <w:sz w:val="20"/>
          <w:szCs w:val="20"/>
        </w:rPr>
        <w:t>6</w:t>
      </w:r>
      <w:r w:rsidRPr="003F2E69">
        <w:rPr>
          <w:rFonts w:ascii="Arial" w:hAnsi="Arial" w:cs="Arial"/>
          <w:color w:val="auto"/>
          <w:sz w:val="20"/>
          <w:szCs w:val="20"/>
        </w:rPr>
        <w:fldChar w:fldCharType="end"/>
      </w:r>
      <w:bookmarkEnd w:id="87"/>
      <w:r>
        <w:rPr>
          <w:rFonts w:ascii="Arial" w:hAnsi="Arial" w:cs="Arial"/>
          <w:color w:val="auto"/>
          <w:sz w:val="20"/>
          <w:szCs w:val="20"/>
        </w:rPr>
        <w:t xml:space="preserve"> MEL system issues to be addressed</w:t>
      </w:r>
      <w:bookmarkEnd w:id="88"/>
    </w:p>
    <w:tbl>
      <w:tblPr>
        <w:tblStyle w:val="TableGrid3"/>
        <w:tblW w:w="5000" w:type="pct"/>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84"/>
        <w:gridCol w:w="2297"/>
        <w:gridCol w:w="5136"/>
      </w:tblGrid>
      <w:tr w:rsidR="00B00CCD" w:rsidRPr="004E690A" w14:paraId="1BA63874" w14:textId="77777777" w:rsidTr="00015EF8">
        <w:trPr>
          <w:tblHeader/>
        </w:trPr>
        <w:tc>
          <w:tcPr>
            <w:tcW w:w="822" w:type="pct"/>
            <w:shd w:val="clear" w:color="auto" w:fill="049CD5" w:themeFill="accent3"/>
          </w:tcPr>
          <w:p w14:paraId="29780A63" w14:textId="46DC13A4" w:rsidR="00B00CCD" w:rsidRPr="004E690A" w:rsidRDefault="00B00CCD" w:rsidP="00610EBA">
            <w:pPr>
              <w:spacing w:before="60" w:after="60" w:line="240" w:lineRule="auto"/>
              <w:rPr>
                <w:rFonts w:ascii="Arial" w:hAnsi="Arial" w:cs="Arial"/>
                <w:b/>
                <w:color w:val="FFFFFF" w:themeColor="background1"/>
                <w:lang w:val="en-US" w:eastAsia="en-AU"/>
              </w:rPr>
            </w:pPr>
            <w:r>
              <w:rPr>
                <w:rFonts w:ascii="Arial" w:hAnsi="Arial" w:cs="Arial"/>
                <w:b/>
                <w:color w:val="FFFFFF" w:themeColor="background1"/>
                <w:lang w:val="en-US" w:eastAsia="en-AU"/>
              </w:rPr>
              <w:t>Focus</w:t>
            </w:r>
          </w:p>
        </w:tc>
        <w:tc>
          <w:tcPr>
            <w:tcW w:w="1302" w:type="pct"/>
            <w:shd w:val="clear" w:color="auto" w:fill="049CD5" w:themeFill="accent3"/>
          </w:tcPr>
          <w:p w14:paraId="7D333CAC" w14:textId="7D73540A" w:rsidR="00B00CCD" w:rsidRPr="004E690A" w:rsidRDefault="00B00CCD" w:rsidP="00610EBA">
            <w:pPr>
              <w:spacing w:before="60" w:after="60" w:line="240" w:lineRule="auto"/>
              <w:rPr>
                <w:rFonts w:ascii="Arial" w:hAnsi="Arial" w:cs="Arial"/>
                <w:b/>
                <w:color w:val="FFFFFF" w:themeColor="background1"/>
              </w:rPr>
            </w:pPr>
            <w:r>
              <w:rPr>
                <w:rFonts w:ascii="Arial" w:hAnsi="Arial" w:cs="Arial"/>
                <w:b/>
                <w:color w:val="FFFFFF" w:themeColor="background1"/>
              </w:rPr>
              <w:t>Issue</w:t>
            </w:r>
          </w:p>
        </w:tc>
        <w:tc>
          <w:tcPr>
            <w:tcW w:w="2876" w:type="pct"/>
            <w:shd w:val="clear" w:color="auto" w:fill="049CD5" w:themeFill="accent3"/>
          </w:tcPr>
          <w:p w14:paraId="31AB81FB" w14:textId="3FED9A1C" w:rsidR="00B00CCD" w:rsidRPr="004E690A" w:rsidRDefault="00E912B0" w:rsidP="00610EBA">
            <w:pPr>
              <w:spacing w:before="60" w:after="60" w:line="240" w:lineRule="auto"/>
              <w:rPr>
                <w:rFonts w:ascii="Arial" w:hAnsi="Arial" w:cs="Arial"/>
                <w:b/>
                <w:color w:val="FFFFFF" w:themeColor="background1"/>
              </w:rPr>
            </w:pPr>
            <w:r>
              <w:rPr>
                <w:rFonts w:ascii="Arial" w:hAnsi="Arial" w:cs="Arial"/>
                <w:b/>
                <w:color w:val="FFFFFF" w:themeColor="background1"/>
              </w:rPr>
              <w:t>Suggested a</w:t>
            </w:r>
            <w:r w:rsidR="00B00CCD">
              <w:rPr>
                <w:rFonts w:ascii="Arial" w:hAnsi="Arial" w:cs="Arial"/>
                <w:b/>
                <w:color w:val="FFFFFF" w:themeColor="background1"/>
              </w:rPr>
              <w:t>ctions</w:t>
            </w:r>
            <w:r w:rsidR="0069350B">
              <w:rPr>
                <w:rFonts w:ascii="Arial" w:hAnsi="Arial" w:cs="Arial"/>
                <w:b/>
                <w:color w:val="FFFFFF" w:themeColor="background1"/>
              </w:rPr>
              <w:t xml:space="preserve"> </w:t>
            </w:r>
          </w:p>
        </w:tc>
      </w:tr>
      <w:tr w:rsidR="00B00CCD" w:rsidRPr="004E690A" w14:paraId="049FE3FF" w14:textId="77777777" w:rsidTr="009D24B7">
        <w:tc>
          <w:tcPr>
            <w:tcW w:w="822" w:type="pct"/>
            <w:shd w:val="clear" w:color="auto" w:fill="F2F2F2" w:themeFill="background1" w:themeFillShade="F2"/>
          </w:tcPr>
          <w:p w14:paraId="52D06B71" w14:textId="0E3A523A" w:rsidR="00B00CCD" w:rsidRPr="004E690A" w:rsidRDefault="00B00CCD" w:rsidP="00610EBA">
            <w:pPr>
              <w:spacing w:before="60" w:after="60" w:line="240" w:lineRule="auto"/>
              <w:rPr>
                <w:rFonts w:ascii="Arial" w:hAnsi="Arial" w:cs="Arial"/>
              </w:rPr>
            </w:pPr>
            <w:r>
              <w:rPr>
                <w:rFonts w:ascii="Arial" w:hAnsi="Arial" w:cs="Arial"/>
              </w:rPr>
              <w:t>MEL framework</w:t>
            </w:r>
          </w:p>
        </w:tc>
        <w:tc>
          <w:tcPr>
            <w:tcW w:w="1302" w:type="pct"/>
            <w:shd w:val="clear" w:color="auto" w:fill="F2F2F2" w:themeFill="background1" w:themeFillShade="F2"/>
          </w:tcPr>
          <w:p w14:paraId="2B77B9CF" w14:textId="5A0E7607" w:rsidR="00DD6410" w:rsidRPr="009D24B7" w:rsidRDefault="00B00CCD" w:rsidP="00610EBA">
            <w:pPr>
              <w:spacing w:before="60" w:after="60"/>
              <w:rPr>
                <w:rFonts w:ascii="Arial" w:hAnsi="Arial" w:cs="Arial"/>
              </w:rPr>
            </w:pPr>
            <w:r w:rsidRPr="00B00CCD">
              <w:rPr>
                <w:rFonts w:ascii="Arial" w:hAnsi="Arial" w:cs="Arial"/>
                <w:b/>
              </w:rPr>
              <w:t>Program logics:</w:t>
            </w:r>
            <w:r>
              <w:rPr>
                <w:rFonts w:ascii="Arial" w:hAnsi="Arial" w:cs="Arial"/>
              </w:rPr>
              <w:t xml:space="preserve"> </w:t>
            </w:r>
            <w:r w:rsidRPr="00B00CCD">
              <w:rPr>
                <w:rFonts w:ascii="Arial" w:hAnsi="Arial" w:cs="Arial"/>
              </w:rPr>
              <w:t>Complexity and relevance of the current whole of program logic and thematic area logics</w:t>
            </w:r>
            <w:r w:rsidR="00C81904">
              <w:rPr>
                <w:rFonts w:ascii="Arial" w:hAnsi="Arial" w:cs="Arial"/>
              </w:rPr>
              <w:t>.</w:t>
            </w:r>
          </w:p>
        </w:tc>
        <w:tc>
          <w:tcPr>
            <w:tcW w:w="2876" w:type="pct"/>
            <w:shd w:val="clear" w:color="auto" w:fill="F2F2F2" w:themeFill="background1" w:themeFillShade="F2"/>
          </w:tcPr>
          <w:p w14:paraId="2739E496" w14:textId="40CECA2F" w:rsidR="00B00CCD" w:rsidRDefault="00B00CCD" w:rsidP="0092098A">
            <w:pPr>
              <w:pStyle w:val="ListParagraph"/>
              <w:numPr>
                <w:ilvl w:val="0"/>
                <w:numId w:val="49"/>
              </w:numPr>
              <w:spacing w:before="60" w:after="60" w:line="250" w:lineRule="exact"/>
              <w:ind w:left="311"/>
            </w:pPr>
            <w:r w:rsidRPr="00B00CCD">
              <w:t>Simplify the program logic reducing the number of outcomes and intermediate level</w:t>
            </w:r>
            <w:r>
              <w:t xml:space="preserve">. </w:t>
            </w:r>
            <w:r w:rsidR="00A74342">
              <w:t xml:space="preserve">Consider relevance of some intermediate outcomes and gender outcomes. </w:t>
            </w:r>
            <w:r w:rsidR="005607BF">
              <w:t>Also address the lack of specificity (e.g. whose capacity is expected to change)</w:t>
            </w:r>
            <w:r w:rsidR="00C81904">
              <w:t>.</w:t>
            </w:r>
            <w:r w:rsidR="001570F9">
              <w:t xml:space="preserve"> </w:t>
            </w:r>
          </w:p>
          <w:p w14:paraId="2AE557FB" w14:textId="77777777" w:rsidR="00B00CCD" w:rsidRDefault="00B00CCD" w:rsidP="0092098A">
            <w:pPr>
              <w:pStyle w:val="ListParagraph"/>
              <w:numPr>
                <w:ilvl w:val="0"/>
                <w:numId w:val="49"/>
              </w:numPr>
              <w:spacing w:before="60" w:after="60" w:line="250" w:lineRule="exact"/>
              <w:ind w:left="311"/>
            </w:pPr>
            <w:r w:rsidRPr="00B00CCD">
              <w:t>Revise thematic area level logics and ensure outcomes appropriately aligned with current activities (e.g. some CVE outcomes not covered in program logic)</w:t>
            </w:r>
            <w:r w:rsidR="00A74342">
              <w:t>.</w:t>
            </w:r>
          </w:p>
          <w:p w14:paraId="2B1FF8FE" w14:textId="78890733" w:rsidR="001570F9" w:rsidRPr="009A3313" w:rsidRDefault="009A3313" w:rsidP="00610EBA">
            <w:pPr>
              <w:spacing w:before="60" w:after="60"/>
              <w:ind w:left="-49"/>
              <w:rPr>
                <w:rFonts w:ascii="Arial" w:hAnsi="Arial" w:cs="Arial"/>
              </w:rPr>
            </w:pPr>
            <w:r w:rsidRPr="009A3313">
              <w:rPr>
                <w:rFonts w:ascii="Arial" w:hAnsi="Arial" w:cs="Arial"/>
              </w:rPr>
              <w:t>Note: Implementing t</w:t>
            </w:r>
            <w:r w:rsidR="001570F9" w:rsidRPr="009A3313">
              <w:rPr>
                <w:rFonts w:ascii="Arial" w:hAnsi="Arial" w:cs="Arial"/>
              </w:rPr>
              <w:t>eams will need to be actively involved in these activities.</w:t>
            </w:r>
          </w:p>
        </w:tc>
      </w:tr>
      <w:tr w:rsidR="00B00CCD" w:rsidRPr="004E690A" w14:paraId="7099C1B2" w14:textId="77777777" w:rsidTr="009D24B7">
        <w:tc>
          <w:tcPr>
            <w:tcW w:w="822" w:type="pct"/>
            <w:shd w:val="clear" w:color="auto" w:fill="F2F2F2" w:themeFill="background1" w:themeFillShade="F2"/>
          </w:tcPr>
          <w:p w14:paraId="04FA5833" w14:textId="32A4180D" w:rsidR="00B00CCD" w:rsidRPr="004E690A" w:rsidRDefault="00B00CCD" w:rsidP="00610EBA">
            <w:pPr>
              <w:spacing w:before="60" w:after="60" w:line="240" w:lineRule="auto"/>
              <w:rPr>
                <w:rFonts w:ascii="Arial" w:hAnsi="Arial" w:cs="Arial"/>
              </w:rPr>
            </w:pPr>
            <w:r>
              <w:rPr>
                <w:rFonts w:ascii="Arial" w:hAnsi="Arial" w:cs="Arial"/>
              </w:rPr>
              <w:t>MEL framework</w:t>
            </w:r>
          </w:p>
        </w:tc>
        <w:tc>
          <w:tcPr>
            <w:tcW w:w="1302" w:type="pct"/>
            <w:shd w:val="clear" w:color="auto" w:fill="F2F2F2" w:themeFill="background1" w:themeFillShade="F2"/>
          </w:tcPr>
          <w:p w14:paraId="695D8109" w14:textId="7117CBD8" w:rsidR="00B00CCD" w:rsidRPr="00E912B0" w:rsidRDefault="00E912B0" w:rsidP="00610EBA">
            <w:pPr>
              <w:spacing w:before="60" w:after="60"/>
            </w:pPr>
            <w:r w:rsidRPr="00E912B0">
              <w:rPr>
                <w:rFonts w:ascii="Arial" w:hAnsi="Arial" w:cs="Arial"/>
                <w:b/>
              </w:rPr>
              <w:t>Reporting requirements:</w:t>
            </w:r>
            <w:r w:rsidR="0069350B">
              <w:rPr>
                <w:rFonts w:ascii="Arial" w:hAnsi="Arial" w:cs="Arial"/>
                <w:b/>
              </w:rPr>
              <w:t xml:space="preserve"> </w:t>
            </w:r>
            <w:r w:rsidR="0053595B">
              <w:rPr>
                <w:rFonts w:ascii="Arial" w:hAnsi="Arial" w:cs="Arial"/>
              </w:rPr>
              <w:t>R</w:t>
            </w:r>
            <w:r w:rsidRPr="00E912B0">
              <w:rPr>
                <w:rFonts w:ascii="Arial" w:hAnsi="Arial" w:cs="Arial"/>
              </w:rPr>
              <w:t>eporting requirements and templates</w:t>
            </w:r>
            <w:r w:rsidRPr="0053595B">
              <w:rPr>
                <w:rFonts w:ascii="Arial" w:hAnsi="Arial" w:cs="Arial"/>
              </w:rPr>
              <w:t xml:space="preserve"> </w:t>
            </w:r>
            <w:r w:rsidR="0053595B" w:rsidRPr="0053595B">
              <w:rPr>
                <w:rFonts w:ascii="Arial" w:hAnsi="Arial" w:cs="Arial"/>
              </w:rPr>
              <w:t>are not streamlined and aligned with accountability and learning objectives</w:t>
            </w:r>
            <w:r w:rsidR="00C81904">
              <w:rPr>
                <w:rFonts w:ascii="Arial" w:hAnsi="Arial" w:cs="Arial"/>
              </w:rPr>
              <w:t>.</w:t>
            </w:r>
            <w:r w:rsidR="0069350B">
              <w:rPr>
                <w:rFonts w:ascii="Arial" w:hAnsi="Arial" w:cs="Arial"/>
              </w:rPr>
              <w:t xml:space="preserve"> </w:t>
            </w:r>
          </w:p>
        </w:tc>
        <w:tc>
          <w:tcPr>
            <w:tcW w:w="2876" w:type="pct"/>
            <w:shd w:val="clear" w:color="auto" w:fill="F2F2F2" w:themeFill="background1" w:themeFillShade="F2"/>
          </w:tcPr>
          <w:p w14:paraId="712E3B76" w14:textId="2BE08048" w:rsidR="00E912B0" w:rsidRDefault="006361A5" w:rsidP="0092098A">
            <w:pPr>
              <w:pStyle w:val="ListParagraph"/>
              <w:numPr>
                <w:ilvl w:val="0"/>
                <w:numId w:val="48"/>
              </w:numPr>
              <w:spacing w:before="60" w:after="60"/>
            </w:pPr>
            <w:r>
              <w:t xml:space="preserve">With </w:t>
            </w:r>
            <w:r w:rsidR="009A3313">
              <w:t xml:space="preserve">implementing </w:t>
            </w:r>
            <w:r>
              <w:t>teams, r</w:t>
            </w:r>
            <w:r w:rsidR="00E912B0">
              <w:t>eview and implement existing project plan formats to ensure succinct summary of how project will be monitored and/or evaluated, outputs and targeted outcomes</w:t>
            </w:r>
            <w:r w:rsidR="00C81904">
              <w:t>.</w:t>
            </w:r>
          </w:p>
          <w:p w14:paraId="7C760C26" w14:textId="312D353F" w:rsidR="00E912B0" w:rsidRDefault="00E912B0" w:rsidP="0092098A">
            <w:pPr>
              <w:pStyle w:val="ListParagraph"/>
              <w:numPr>
                <w:ilvl w:val="0"/>
                <w:numId w:val="48"/>
              </w:numPr>
              <w:spacing w:before="60" w:after="60"/>
            </w:pPr>
            <w:r>
              <w:t>Revise the format of AMRs to focus on a summary of outputs and outcomes, and lessons learnt</w:t>
            </w:r>
            <w:r w:rsidR="00C81904">
              <w:t>.</w:t>
            </w:r>
          </w:p>
          <w:p w14:paraId="3B19E4A2" w14:textId="5B86CCF2" w:rsidR="00B00CCD" w:rsidRPr="005607BF" w:rsidRDefault="00E912B0" w:rsidP="0092098A">
            <w:pPr>
              <w:pStyle w:val="ListParagraph"/>
              <w:numPr>
                <w:ilvl w:val="0"/>
                <w:numId w:val="48"/>
              </w:numPr>
              <w:spacing w:before="60" w:after="60"/>
            </w:pPr>
            <w:r>
              <w:t xml:space="preserve">Guidance on when AMRs required </w:t>
            </w:r>
            <w:r w:rsidR="00DB6E96">
              <w:t>(what type of activity threshold)</w:t>
            </w:r>
            <w:r w:rsidR="005607BF">
              <w:t xml:space="preserve"> or useful; consider value of quarterly reports as alternative</w:t>
            </w:r>
            <w:r w:rsidR="001570F9">
              <w:t>.</w:t>
            </w:r>
          </w:p>
          <w:p w14:paraId="0FA60EFD" w14:textId="5D713ED9" w:rsidR="00E912B0" w:rsidRPr="005157C2" w:rsidRDefault="00E912B0" w:rsidP="0092098A">
            <w:pPr>
              <w:pStyle w:val="ListParagraph"/>
              <w:numPr>
                <w:ilvl w:val="0"/>
                <w:numId w:val="48"/>
              </w:numPr>
              <w:spacing w:before="60" w:after="60"/>
            </w:pPr>
            <w:r>
              <w:t>Work with DFAT on a revised template for biannual monitoring reports to DFAT</w:t>
            </w:r>
            <w:r w:rsidR="0053595B">
              <w:t xml:space="preserve"> and incorporate feedback on past reports about structure and focus</w:t>
            </w:r>
            <w:r w:rsidR="001570F9">
              <w:t>.</w:t>
            </w:r>
            <w:r w:rsidR="0053595B">
              <w:t xml:space="preserve"> </w:t>
            </w:r>
          </w:p>
        </w:tc>
      </w:tr>
      <w:tr w:rsidR="0053595B" w:rsidRPr="004E690A" w14:paraId="0360C92F" w14:textId="77777777" w:rsidTr="009D24B7">
        <w:tc>
          <w:tcPr>
            <w:tcW w:w="822" w:type="pct"/>
            <w:shd w:val="clear" w:color="auto" w:fill="F2F2F2" w:themeFill="background1" w:themeFillShade="F2"/>
          </w:tcPr>
          <w:p w14:paraId="27FFFF6F" w14:textId="397856E9" w:rsidR="0053595B" w:rsidRDefault="0053595B" w:rsidP="00610EBA">
            <w:pPr>
              <w:spacing w:before="60" w:after="60" w:line="240" w:lineRule="auto"/>
              <w:rPr>
                <w:rFonts w:ascii="Arial" w:hAnsi="Arial" w:cs="Arial"/>
              </w:rPr>
            </w:pPr>
            <w:r>
              <w:rPr>
                <w:rFonts w:ascii="Arial" w:hAnsi="Arial" w:cs="Arial"/>
              </w:rPr>
              <w:t>MEL framework</w:t>
            </w:r>
          </w:p>
        </w:tc>
        <w:tc>
          <w:tcPr>
            <w:tcW w:w="1302" w:type="pct"/>
            <w:shd w:val="clear" w:color="auto" w:fill="F2F2F2" w:themeFill="background1" w:themeFillShade="F2"/>
          </w:tcPr>
          <w:p w14:paraId="469EA600" w14:textId="77777777" w:rsidR="0053595B" w:rsidRPr="0053595B" w:rsidRDefault="0053595B" w:rsidP="0092098A">
            <w:pPr>
              <w:pStyle w:val="ListParagraph"/>
              <w:numPr>
                <w:ilvl w:val="0"/>
                <w:numId w:val="48"/>
              </w:numPr>
              <w:spacing w:before="60" w:after="60" w:line="250" w:lineRule="exact"/>
            </w:pPr>
            <w:r w:rsidRPr="0053595B">
              <w:t>Key evaluation questions</w:t>
            </w:r>
          </w:p>
          <w:p w14:paraId="072CFFAD" w14:textId="77777777" w:rsidR="0053595B" w:rsidRPr="0053595B" w:rsidRDefault="0053595B" w:rsidP="0092098A">
            <w:pPr>
              <w:pStyle w:val="ListParagraph"/>
              <w:numPr>
                <w:ilvl w:val="0"/>
                <w:numId w:val="48"/>
              </w:numPr>
              <w:spacing w:before="60" w:after="60" w:line="250" w:lineRule="exact"/>
            </w:pPr>
            <w:r w:rsidRPr="0053595B">
              <w:t>Indicators</w:t>
            </w:r>
          </w:p>
          <w:p w14:paraId="22F71EF1" w14:textId="695BA731" w:rsidR="0053595B" w:rsidRPr="0053595B" w:rsidRDefault="0053595B" w:rsidP="0092098A">
            <w:pPr>
              <w:pStyle w:val="ListParagraph"/>
              <w:numPr>
                <w:ilvl w:val="0"/>
                <w:numId w:val="48"/>
              </w:numPr>
              <w:spacing w:before="60" w:after="60" w:line="250" w:lineRule="exact"/>
              <w:rPr>
                <w:b/>
              </w:rPr>
            </w:pPr>
            <w:r w:rsidRPr="0053595B">
              <w:t>Data methods</w:t>
            </w:r>
            <w:r>
              <w:rPr>
                <w:b/>
              </w:rPr>
              <w:t xml:space="preserve"> </w:t>
            </w:r>
          </w:p>
        </w:tc>
        <w:tc>
          <w:tcPr>
            <w:tcW w:w="2876" w:type="pct"/>
            <w:shd w:val="clear" w:color="auto" w:fill="F2F2F2" w:themeFill="background1" w:themeFillShade="F2"/>
          </w:tcPr>
          <w:p w14:paraId="79A908AC" w14:textId="5C84E9FD" w:rsidR="0053595B" w:rsidRDefault="0053595B" w:rsidP="0092098A">
            <w:pPr>
              <w:pStyle w:val="ListParagraph"/>
              <w:numPr>
                <w:ilvl w:val="0"/>
                <w:numId w:val="48"/>
              </w:numPr>
              <w:spacing w:before="60" w:after="60"/>
            </w:pPr>
            <w:r>
              <w:t>Revise the current evaluation questions – reduce the number and focus</w:t>
            </w:r>
            <w:r w:rsidR="001570F9">
              <w:t>.</w:t>
            </w:r>
          </w:p>
          <w:p w14:paraId="021F64F6" w14:textId="5DEF73AB" w:rsidR="0053595B" w:rsidRDefault="0053595B" w:rsidP="0092098A">
            <w:pPr>
              <w:pStyle w:val="ListParagraph"/>
              <w:numPr>
                <w:ilvl w:val="0"/>
                <w:numId w:val="48"/>
              </w:numPr>
              <w:spacing w:before="60" w:after="60"/>
            </w:pPr>
            <w:r>
              <w:t>Revise and simplify the evaluation matrix (MEL plan) reducing indicators, ensuring balance of output and outcome indicators</w:t>
            </w:r>
            <w:r w:rsidR="00820DD7">
              <w:t xml:space="preserve"> and more description of outcome indicators (e.g. what </w:t>
            </w:r>
            <w:r w:rsidR="005607BF">
              <w:t xml:space="preserve">constitutes adequate </w:t>
            </w:r>
            <w:r w:rsidR="00820DD7">
              <w:t>evidence of improved international cooperation)</w:t>
            </w:r>
            <w:r w:rsidR="004F165D">
              <w:t>.</w:t>
            </w:r>
          </w:p>
          <w:p w14:paraId="7D6AC050" w14:textId="6B5A515B" w:rsidR="00DB6E96" w:rsidRPr="00DB6E96" w:rsidRDefault="00DB6E96" w:rsidP="0092098A">
            <w:pPr>
              <w:pStyle w:val="ListParagraph"/>
              <w:numPr>
                <w:ilvl w:val="0"/>
                <w:numId w:val="48"/>
              </w:numPr>
              <w:spacing w:before="60" w:after="60"/>
            </w:pPr>
            <w:r>
              <w:t>Provide greater clarity o</w:t>
            </w:r>
            <w:r w:rsidR="00991941">
              <w:t>n</w:t>
            </w:r>
            <w:r>
              <w:t xml:space="preserve"> what data will be collected when, by whom and how (aligned with annual M&amp;E work plan)</w:t>
            </w:r>
            <w:r w:rsidR="001570F9">
              <w:t>.</w:t>
            </w:r>
          </w:p>
        </w:tc>
      </w:tr>
      <w:tr w:rsidR="0053595B" w:rsidRPr="004E690A" w14:paraId="5E857B10" w14:textId="77777777" w:rsidTr="009D24B7">
        <w:tc>
          <w:tcPr>
            <w:tcW w:w="822" w:type="pct"/>
            <w:shd w:val="clear" w:color="auto" w:fill="F2F2F2" w:themeFill="background1" w:themeFillShade="F2"/>
          </w:tcPr>
          <w:p w14:paraId="1C794579" w14:textId="16165F0A" w:rsidR="0053595B" w:rsidRDefault="0053595B" w:rsidP="00610EBA">
            <w:pPr>
              <w:spacing w:before="60" w:after="60" w:line="240" w:lineRule="auto"/>
              <w:rPr>
                <w:rFonts w:ascii="Arial" w:hAnsi="Arial" w:cs="Arial"/>
              </w:rPr>
            </w:pPr>
            <w:r>
              <w:rPr>
                <w:rFonts w:ascii="Arial" w:hAnsi="Arial" w:cs="Arial"/>
              </w:rPr>
              <w:t>Implementation</w:t>
            </w:r>
          </w:p>
        </w:tc>
        <w:tc>
          <w:tcPr>
            <w:tcW w:w="1302" w:type="pct"/>
            <w:shd w:val="clear" w:color="auto" w:fill="F2F2F2" w:themeFill="background1" w:themeFillShade="F2"/>
          </w:tcPr>
          <w:p w14:paraId="736AFDCF" w14:textId="286D3DBA" w:rsidR="0053595B" w:rsidRPr="0053595B" w:rsidRDefault="0053595B" w:rsidP="00610EBA">
            <w:pPr>
              <w:spacing w:before="60" w:after="60"/>
              <w:rPr>
                <w:b/>
              </w:rPr>
            </w:pPr>
            <w:r w:rsidRPr="0053595B">
              <w:rPr>
                <w:rFonts w:ascii="Arial" w:hAnsi="Arial" w:cs="Arial"/>
                <w:b/>
              </w:rPr>
              <w:t>Monitoring and evaluation focus:</w:t>
            </w:r>
            <w:r>
              <w:rPr>
                <w:b/>
              </w:rPr>
              <w:t xml:space="preserve"> </w:t>
            </w:r>
            <w:r w:rsidRPr="0053595B">
              <w:rPr>
                <w:rFonts w:ascii="Arial" w:hAnsi="Arial" w:cs="Arial"/>
              </w:rPr>
              <w:t xml:space="preserve">There is a need to consider on an annual basis what projects will be subject </w:t>
            </w:r>
            <w:r w:rsidR="001570F9">
              <w:rPr>
                <w:rFonts w:ascii="Arial" w:hAnsi="Arial" w:cs="Arial"/>
              </w:rPr>
              <w:t>to</w:t>
            </w:r>
            <w:r w:rsidRPr="0053595B">
              <w:rPr>
                <w:rFonts w:ascii="Arial" w:hAnsi="Arial" w:cs="Arial"/>
              </w:rPr>
              <w:t xml:space="preserve"> more detailed monitoring and evaluation activities supported by the M&amp;E specialist</w:t>
            </w:r>
            <w:r w:rsidR="001570F9">
              <w:rPr>
                <w:rFonts w:ascii="Arial" w:hAnsi="Arial" w:cs="Arial"/>
              </w:rPr>
              <w:t>.</w:t>
            </w:r>
          </w:p>
        </w:tc>
        <w:tc>
          <w:tcPr>
            <w:tcW w:w="2876" w:type="pct"/>
            <w:shd w:val="clear" w:color="auto" w:fill="F2F2F2" w:themeFill="background1" w:themeFillShade="F2"/>
          </w:tcPr>
          <w:p w14:paraId="726BD2EA" w14:textId="02EFEE53" w:rsidR="0053595B" w:rsidRDefault="0053595B" w:rsidP="0092098A">
            <w:pPr>
              <w:pStyle w:val="ListParagraph"/>
              <w:numPr>
                <w:ilvl w:val="0"/>
                <w:numId w:val="48"/>
              </w:numPr>
              <w:spacing w:before="60" w:after="60"/>
            </w:pPr>
            <w:r>
              <w:t>Establish a</w:t>
            </w:r>
            <w:r w:rsidR="00DB6E96">
              <w:t xml:space="preserve">n M&amp;E </w:t>
            </w:r>
            <w:r w:rsidR="002A5931">
              <w:t xml:space="preserve">annual </w:t>
            </w:r>
            <w:r>
              <w:t>work plan</w:t>
            </w:r>
            <w:r w:rsidR="00DB6E96">
              <w:t xml:space="preserve"> identifying focus projects </w:t>
            </w:r>
            <w:r w:rsidR="002A5931">
              <w:t xml:space="preserve">(ongoing and current) </w:t>
            </w:r>
            <w:r w:rsidR="00DB6E96">
              <w:t>for case study analysis</w:t>
            </w:r>
            <w:r w:rsidR="001570F9">
              <w:t>.</w:t>
            </w:r>
            <w:r w:rsidR="00DB6E96">
              <w:t xml:space="preserve"> </w:t>
            </w:r>
          </w:p>
          <w:p w14:paraId="6A97D9A5" w14:textId="5661535B" w:rsidR="0053595B" w:rsidRPr="00610EBA" w:rsidRDefault="0053595B" w:rsidP="0092098A">
            <w:pPr>
              <w:pStyle w:val="ListParagraph"/>
              <w:numPr>
                <w:ilvl w:val="0"/>
                <w:numId w:val="48"/>
              </w:numPr>
              <w:spacing w:before="60" w:after="60"/>
            </w:pPr>
            <w:r>
              <w:t>Ensure M&amp;E specialist reviews project plans</w:t>
            </w:r>
            <w:r w:rsidR="001570F9">
              <w:t>.</w:t>
            </w:r>
          </w:p>
        </w:tc>
      </w:tr>
      <w:tr w:rsidR="0053595B" w:rsidRPr="004E690A" w14:paraId="55CA2B84" w14:textId="77777777" w:rsidTr="009D24B7">
        <w:tc>
          <w:tcPr>
            <w:tcW w:w="822" w:type="pct"/>
            <w:shd w:val="clear" w:color="auto" w:fill="F2F2F2" w:themeFill="background1" w:themeFillShade="F2"/>
          </w:tcPr>
          <w:p w14:paraId="126610E0" w14:textId="77777777" w:rsidR="0053595B" w:rsidRDefault="0053595B" w:rsidP="00610EBA">
            <w:pPr>
              <w:spacing w:before="60" w:after="60" w:line="240" w:lineRule="auto"/>
              <w:rPr>
                <w:rFonts w:ascii="Arial" w:hAnsi="Arial" w:cs="Arial"/>
              </w:rPr>
            </w:pPr>
            <w:r>
              <w:rPr>
                <w:rFonts w:ascii="Arial" w:hAnsi="Arial" w:cs="Arial"/>
              </w:rPr>
              <w:lastRenderedPageBreak/>
              <w:t>MEL framework</w:t>
            </w:r>
          </w:p>
          <w:p w14:paraId="15A4D9C2" w14:textId="77777777" w:rsidR="0053595B" w:rsidRDefault="0053595B" w:rsidP="00610EBA">
            <w:pPr>
              <w:spacing w:before="60" w:after="60" w:line="240" w:lineRule="auto"/>
              <w:rPr>
                <w:rFonts w:ascii="Arial" w:hAnsi="Arial" w:cs="Arial"/>
              </w:rPr>
            </w:pPr>
          </w:p>
          <w:p w14:paraId="7EB6D1C9" w14:textId="1D7EFBEF" w:rsidR="0053595B" w:rsidRDefault="0053595B" w:rsidP="00610EBA">
            <w:pPr>
              <w:spacing w:before="60" w:after="60" w:line="240" w:lineRule="auto"/>
              <w:rPr>
                <w:rFonts w:ascii="Arial" w:hAnsi="Arial" w:cs="Arial"/>
              </w:rPr>
            </w:pPr>
            <w:r>
              <w:rPr>
                <w:rFonts w:ascii="Arial" w:hAnsi="Arial" w:cs="Arial"/>
              </w:rPr>
              <w:t xml:space="preserve">Implementation </w:t>
            </w:r>
          </w:p>
        </w:tc>
        <w:tc>
          <w:tcPr>
            <w:tcW w:w="1302" w:type="pct"/>
            <w:shd w:val="clear" w:color="auto" w:fill="F2F2F2" w:themeFill="background1" w:themeFillShade="F2"/>
          </w:tcPr>
          <w:p w14:paraId="469B0780" w14:textId="12E2D3E3" w:rsidR="0053595B" w:rsidRPr="0053595B" w:rsidRDefault="0053595B" w:rsidP="00610EBA">
            <w:pPr>
              <w:spacing w:before="60" w:after="60"/>
              <w:rPr>
                <w:rFonts w:ascii="Arial" w:hAnsi="Arial" w:cs="Arial"/>
                <w:b/>
              </w:rPr>
            </w:pPr>
            <w:r w:rsidRPr="0053595B">
              <w:rPr>
                <w:rFonts w:ascii="Arial" w:hAnsi="Arial" w:cs="Arial"/>
                <w:b/>
              </w:rPr>
              <w:t>Roles and responsibilities:</w:t>
            </w:r>
            <w:r w:rsidRPr="0053595B">
              <w:rPr>
                <w:rFonts w:ascii="Arial" w:hAnsi="Arial" w:cs="Arial"/>
              </w:rPr>
              <w:t xml:space="preserve"> Roles of implementing teams and program team not clear</w:t>
            </w:r>
            <w:r w:rsidR="001570F9">
              <w:rPr>
                <w:rFonts w:ascii="Arial" w:hAnsi="Arial" w:cs="Arial"/>
              </w:rPr>
              <w:t>.</w:t>
            </w:r>
            <w:r>
              <w:t xml:space="preserve"> </w:t>
            </w:r>
          </w:p>
        </w:tc>
        <w:tc>
          <w:tcPr>
            <w:tcW w:w="2876" w:type="pct"/>
            <w:shd w:val="clear" w:color="auto" w:fill="F2F2F2" w:themeFill="background1" w:themeFillShade="F2"/>
          </w:tcPr>
          <w:p w14:paraId="72E1D697" w14:textId="2EBC27C1" w:rsidR="0053595B" w:rsidRDefault="0053595B" w:rsidP="0092098A">
            <w:pPr>
              <w:pStyle w:val="ListParagraph"/>
              <w:numPr>
                <w:ilvl w:val="0"/>
                <w:numId w:val="48"/>
              </w:numPr>
              <w:spacing w:before="60" w:after="60"/>
            </w:pPr>
            <w:r>
              <w:t>Review and update roles and responsibilities of program management team (M&amp;E specialist) and program teams</w:t>
            </w:r>
            <w:r w:rsidR="001570F9">
              <w:t>.</w:t>
            </w:r>
          </w:p>
          <w:p w14:paraId="5818BA80" w14:textId="034DE3D8" w:rsidR="00991941" w:rsidRDefault="00991941" w:rsidP="0092098A">
            <w:pPr>
              <w:pStyle w:val="ListParagraph"/>
              <w:numPr>
                <w:ilvl w:val="0"/>
                <w:numId w:val="48"/>
              </w:numPr>
              <w:spacing w:before="60" w:after="60"/>
            </w:pPr>
            <w:r>
              <w:t>Revise and disseminate workflow process</w:t>
            </w:r>
            <w:r w:rsidR="001570F9">
              <w:t>.</w:t>
            </w:r>
          </w:p>
          <w:p w14:paraId="447BA087" w14:textId="5E2A88F1" w:rsidR="00991941" w:rsidRDefault="00991941" w:rsidP="0092098A">
            <w:pPr>
              <w:pStyle w:val="ListParagraph"/>
              <w:numPr>
                <w:ilvl w:val="0"/>
                <w:numId w:val="48"/>
              </w:numPr>
              <w:spacing w:before="60" w:after="60"/>
            </w:pPr>
            <w:r>
              <w:t xml:space="preserve">Provide training sessions with teams on M&amp;E requirements including </w:t>
            </w:r>
            <w:r w:rsidR="005607BF">
              <w:t>development of</w:t>
            </w:r>
            <w:r>
              <w:t xml:space="preserve"> project plans, data collection and management and reporting</w:t>
            </w:r>
            <w:r w:rsidR="001570F9">
              <w:t>.</w:t>
            </w:r>
          </w:p>
        </w:tc>
      </w:tr>
      <w:tr w:rsidR="00DB6E96" w:rsidRPr="004E690A" w14:paraId="62F5D098" w14:textId="77777777" w:rsidTr="009D24B7">
        <w:tc>
          <w:tcPr>
            <w:tcW w:w="822" w:type="pct"/>
            <w:shd w:val="clear" w:color="auto" w:fill="F2F2F2" w:themeFill="background1" w:themeFillShade="F2"/>
          </w:tcPr>
          <w:p w14:paraId="2591DFE9" w14:textId="49B8F3F2" w:rsidR="00DB6E96" w:rsidRDefault="00DB6E96" w:rsidP="00610EBA">
            <w:pPr>
              <w:spacing w:before="60" w:after="60" w:line="240" w:lineRule="auto"/>
              <w:rPr>
                <w:rFonts w:ascii="Arial" w:hAnsi="Arial" w:cs="Arial"/>
              </w:rPr>
            </w:pPr>
            <w:r>
              <w:rPr>
                <w:rFonts w:ascii="Arial" w:hAnsi="Arial" w:cs="Arial"/>
              </w:rPr>
              <w:t xml:space="preserve">Implementation </w:t>
            </w:r>
          </w:p>
        </w:tc>
        <w:tc>
          <w:tcPr>
            <w:tcW w:w="1302" w:type="pct"/>
            <w:shd w:val="clear" w:color="auto" w:fill="F2F2F2" w:themeFill="background1" w:themeFillShade="F2"/>
          </w:tcPr>
          <w:p w14:paraId="6847AC82" w14:textId="22E770A0" w:rsidR="00DB6E96" w:rsidRPr="00DB6E96" w:rsidRDefault="00DB6E96" w:rsidP="00610EBA">
            <w:pPr>
              <w:spacing w:before="60" w:after="60"/>
              <w:rPr>
                <w:rFonts w:ascii="Arial" w:hAnsi="Arial" w:cs="Arial"/>
              </w:rPr>
            </w:pPr>
            <w:r>
              <w:rPr>
                <w:rFonts w:ascii="Arial" w:hAnsi="Arial" w:cs="Arial"/>
                <w:b/>
              </w:rPr>
              <w:t>Data collection and management</w:t>
            </w:r>
            <w:r>
              <w:rPr>
                <w:rFonts w:ascii="Arial" w:hAnsi="Arial" w:cs="Arial"/>
              </w:rPr>
              <w:t>: There is no centralised repository of key program data</w:t>
            </w:r>
            <w:r w:rsidR="001570F9">
              <w:rPr>
                <w:rFonts w:ascii="Arial" w:hAnsi="Arial" w:cs="Arial"/>
              </w:rPr>
              <w:t>.</w:t>
            </w:r>
            <w:r>
              <w:rPr>
                <w:rFonts w:ascii="Arial" w:hAnsi="Arial" w:cs="Arial"/>
              </w:rPr>
              <w:t xml:space="preserve"> </w:t>
            </w:r>
          </w:p>
        </w:tc>
        <w:tc>
          <w:tcPr>
            <w:tcW w:w="2876" w:type="pct"/>
            <w:shd w:val="clear" w:color="auto" w:fill="F2F2F2" w:themeFill="background1" w:themeFillShade="F2"/>
          </w:tcPr>
          <w:p w14:paraId="360537DA" w14:textId="23D876B4" w:rsidR="00DB6E96" w:rsidRDefault="00DB6E96" w:rsidP="0092098A">
            <w:pPr>
              <w:pStyle w:val="ListParagraph"/>
              <w:numPr>
                <w:ilvl w:val="0"/>
                <w:numId w:val="48"/>
              </w:numPr>
              <w:spacing w:before="60" w:after="60"/>
            </w:pPr>
            <w:r>
              <w:t>Identify key program data sets (e.g. participants in activities</w:t>
            </w:r>
            <w:r w:rsidR="00E5601B">
              <w:t>, request for assistance</w:t>
            </w:r>
            <w:r>
              <w:t>) and establish central recording point within the program management team</w:t>
            </w:r>
            <w:r w:rsidR="001570F9">
              <w:t>.</w:t>
            </w:r>
          </w:p>
          <w:p w14:paraId="20B1E047" w14:textId="6B52C4A2" w:rsidR="00DB6E96" w:rsidRPr="009A3313" w:rsidRDefault="00DB6E96" w:rsidP="0092098A">
            <w:pPr>
              <w:pStyle w:val="ListParagraph"/>
              <w:numPr>
                <w:ilvl w:val="0"/>
                <w:numId w:val="48"/>
              </w:numPr>
              <w:spacing w:before="60" w:after="60"/>
            </w:pPr>
            <w:r>
              <w:t>Establish standard surveys for post training and workshops; guides for interviews/discussions with counterparts and stakeholders</w:t>
            </w:r>
            <w:r w:rsidR="001570F9">
              <w:t>.</w:t>
            </w:r>
          </w:p>
        </w:tc>
      </w:tr>
      <w:tr w:rsidR="00844E78" w:rsidRPr="004E690A" w14:paraId="1BF66323" w14:textId="77777777" w:rsidTr="009D24B7">
        <w:tc>
          <w:tcPr>
            <w:tcW w:w="822" w:type="pct"/>
            <w:shd w:val="clear" w:color="auto" w:fill="F2F2F2" w:themeFill="background1" w:themeFillShade="F2"/>
          </w:tcPr>
          <w:p w14:paraId="384EA49E" w14:textId="77777777" w:rsidR="00844E78" w:rsidRPr="00034163" w:rsidRDefault="00844E78" w:rsidP="00610EBA">
            <w:pPr>
              <w:spacing w:before="60" w:after="60" w:line="240" w:lineRule="auto"/>
              <w:rPr>
                <w:rFonts w:ascii="Arial" w:hAnsi="Arial" w:cs="Arial"/>
              </w:rPr>
            </w:pPr>
            <w:bookmarkStart w:id="89" w:name="_Hlk29299026"/>
            <w:r w:rsidRPr="00034163">
              <w:rPr>
                <w:rFonts w:ascii="Arial" w:hAnsi="Arial" w:cs="Arial"/>
              </w:rPr>
              <w:t>MEL Framework</w:t>
            </w:r>
          </w:p>
          <w:p w14:paraId="01B9A18C" w14:textId="77777777" w:rsidR="00844E78" w:rsidRPr="00034163" w:rsidRDefault="00844E78" w:rsidP="00610EBA">
            <w:pPr>
              <w:spacing w:before="60" w:after="60" w:line="240" w:lineRule="auto"/>
              <w:rPr>
                <w:rFonts w:ascii="Arial" w:hAnsi="Arial" w:cs="Arial"/>
              </w:rPr>
            </w:pPr>
          </w:p>
          <w:p w14:paraId="1B8BCACC" w14:textId="3C0E0A9B" w:rsidR="00844E78" w:rsidRPr="00034163" w:rsidRDefault="00844E78" w:rsidP="00610EBA">
            <w:pPr>
              <w:spacing w:before="60" w:after="60" w:line="240" w:lineRule="auto"/>
              <w:rPr>
                <w:rFonts w:ascii="Arial" w:hAnsi="Arial" w:cs="Arial"/>
              </w:rPr>
            </w:pPr>
            <w:r w:rsidRPr="00034163">
              <w:rPr>
                <w:rFonts w:ascii="Arial" w:hAnsi="Arial" w:cs="Arial"/>
              </w:rPr>
              <w:t>Implementation</w:t>
            </w:r>
          </w:p>
        </w:tc>
        <w:tc>
          <w:tcPr>
            <w:tcW w:w="1302" w:type="pct"/>
            <w:shd w:val="clear" w:color="auto" w:fill="F2F2F2" w:themeFill="background1" w:themeFillShade="F2"/>
          </w:tcPr>
          <w:p w14:paraId="5CEFA94F" w14:textId="17F0E4DD" w:rsidR="00844E78" w:rsidRPr="00034163" w:rsidRDefault="00844E78" w:rsidP="00610EBA">
            <w:pPr>
              <w:spacing w:before="60" w:after="60"/>
              <w:rPr>
                <w:rFonts w:ascii="Arial" w:hAnsi="Arial" w:cs="Arial"/>
              </w:rPr>
            </w:pPr>
            <w:r w:rsidRPr="00034163">
              <w:rPr>
                <w:rFonts w:ascii="Arial" w:hAnsi="Arial" w:cs="Arial"/>
              </w:rPr>
              <w:t>Learning and strategic decision making</w:t>
            </w:r>
          </w:p>
        </w:tc>
        <w:tc>
          <w:tcPr>
            <w:tcW w:w="2876" w:type="pct"/>
            <w:shd w:val="clear" w:color="auto" w:fill="F2F2F2" w:themeFill="background1" w:themeFillShade="F2"/>
          </w:tcPr>
          <w:p w14:paraId="6EDFD991" w14:textId="77777777" w:rsidR="00844E78" w:rsidRPr="00034163" w:rsidRDefault="00F339FC" w:rsidP="0092098A">
            <w:pPr>
              <w:pStyle w:val="ListParagraph"/>
              <w:numPr>
                <w:ilvl w:val="0"/>
                <w:numId w:val="48"/>
              </w:numPr>
              <w:spacing w:before="60" w:after="60"/>
            </w:pPr>
            <w:r w:rsidRPr="00034163">
              <w:t>Establish systematic process for reflection workshops within teams and across the program (e.g. building on the community of practice).</w:t>
            </w:r>
          </w:p>
          <w:p w14:paraId="713F1430" w14:textId="204B0B6D" w:rsidR="00F339FC" w:rsidRPr="00034163" w:rsidRDefault="00F339FC" w:rsidP="0092098A">
            <w:pPr>
              <w:pStyle w:val="ListParagraph"/>
              <w:numPr>
                <w:ilvl w:val="0"/>
                <w:numId w:val="48"/>
              </w:numPr>
              <w:spacing w:before="60" w:after="60"/>
            </w:pPr>
            <w:r w:rsidRPr="00034163">
              <w:t xml:space="preserve">Actively engage Technical and Steering Committees in analysis of data and its use in </w:t>
            </w:r>
            <w:r w:rsidR="009A3313" w:rsidRPr="00034163">
              <w:t>decision making relating to annual work planning and program strategic direction.</w:t>
            </w:r>
          </w:p>
        </w:tc>
      </w:tr>
    </w:tbl>
    <w:bookmarkEnd w:id="89"/>
    <w:p w14:paraId="68A05ECF" w14:textId="77777777" w:rsidR="00820DD7" w:rsidRDefault="00811BAC" w:rsidP="0069350B">
      <w:pPr>
        <w:pStyle w:val="Heading3"/>
      </w:pPr>
      <w:r w:rsidRPr="00811BAC">
        <w:t>To what extent does the program’s monitoring systems capture results and lessons?</w:t>
      </w:r>
    </w:p>
    <w:p w14:paraId="07CE8D12" w14:textId="41DF4EB3" w:rsidR="00127F63" w:rsidRDefault="00820DD7" w:rsidP="00610EBA">
      <w:pPr>
        <w:pStyle w:val="BodyText"/>
      </w:pPr>
      <w:r w:rsidRPr="00820DD7">
        <w:t xml:space="preserve">The program has a monitoring </w:t>
      </w:r>
      <w:r w:rsidR="00FE6D37">
        <w:t xml:space="preserve">plan </w:t>
      </w:r>
      <w:r w:rsidRPr="00820DD7">
        <w:t>that is not implemented consistently across teams. Key activity outputs and to a l</w:t>
      </w:r>
      <w:r w:rsidR="00127F63">
        <w:t>imited</w:t>
      </w:r>
      <w:r w:rsidRPr="00820DD7">
        <w:t xml:space="preserve"> extent</w:t>
      </w:r>
      <w:r>
        <w:t>,</w:t>
      </w:r>
      <w:r w:rsidRPr="00820DD7">
        <w:t xml:space="preserve"> outcomes of those activities are recorded in AMRs, however teams do not consistently use AMRs</w:t>
      </w:r>
      <w:r w:rsidR="00127F63">
        <w:t>. Some teams advised that they have adapted the current format of the AMR which has a strong emphasis on capturing what has been done (outputs) with little emphasis on what was achieved in respect of intermediate or other outcomes or how the activity has helped progress the project towards its intended outcomes. Similarly</w:t>
      </w:r>
      <w:r w:rsidR="0037298D">
        <w:t>,</w:t>
      </w:r>
      <w:r w:rsidR="00127F63">
        <w:t xml:space="preserve"> the AMR does not capture in a formal sense lessons learnt from delivery of the activity. </w:t>
      </w:r>
    </w:p>
    <w:p w14:paraId="2EDB056A" w14:textId="472D0F27" w:rsidR="00FE6D37" w:rsidRPr="00FE6D37" w:rsidRDefault="00FE6D37" w:rsidP="00610EBA">
      <w:pPr>
        <w:pStyle w:val="BodyText"/>
      </w:pPr>
      <w:r>
        <w:t xml:space="preserve">Teams have developed their own varied ways of monitoring how projects are progressing, seeking feedback and reflecting on lessons learnt. The approach varies across teams. </w:t>
      </w:r>
      <w:r w:rsidR="00E62F25">
        <w:t>For example</w:t>
      </w:r>
      <w:r w:rsidR="004744EF">
        <w:t>,</w:t>
      </w:r>
      <w:r w:rsidR="00E62F25">
        <w:t xml:space="preserve"> t</w:t>
      </w:r>
      <w:r w:rsidR="00E62F25" w:rsidRPr="004744EF">
        <w:t>he CVE thematic area have a close working partnership with a range of external CVE experts and has systems in place to ensure regular and open communication in regards to working on key issues and challenges, lessons learned and next steps</w:t>
      </w:r>
      <w:r>
        <w:t>.</w:t>
      </w:r>
      <w:r w:rsidR="0069350B">
        <w:t xml:space="preserve"> </w:t>
      </w:r>
      <w:r w:rsidR="00E62F25">
        <w:t>Other teams appear to use Activity Monitoring Reports to collate information and reflect as a team on how activities can be improved.</w:t>
      </w:r>
    </w:p>
    <w:p w14:paraId="29B48372" w14:textId="2DF7475D" w:rsidR="0037298D" w:rsidRDefault="00527B9A" w:rsidP="00610EBA">
      <w:pPr>
        <w:pStyle w:val="BodyText"/>
      </w:pPr>
      <w:r>
        <w:t>As has been discussed above, t</w:t>
      </w:r>
      <w:r w:rsidR="00127F63">
        <w:t xml:space="preserve">he six-monthly and annual monitoring reports submitted to DFAT contain extensive information about what various projects have done during the six month reporting period. There is significant detail contained in the report (and annexure) about the status of each project and outputs. The report also identifies some of </w:t>
      </w:r>
      <w:r w:rsidR="002C5800">
        <w:t xml:space="preserve">the </w:t>
      </w:r>
      <w:r w:rsidR="00127F63">
        <w:t xml:space="preserve">challenges and risks in delivering specific projects and for delivery of the program overall. The report structure has continued to grapple with the best format – reporting by thematic area or </w:t>
      </w:r>
      <w:r w:rsidR="00E62F25">
        <w:t xml:space="preserve">by </w:t>
      </w:r>
      <w:r w:rsidR="002C5800">
        <w:t xml:space="preserve">country and regional focus. It has tended to </w:t>
      </w:r>
      <w:r w:rsidR="00802D3E">
        <w:t xml:space="preserve">do </w:t>
      </w:r>
      <w:r w:rsidR="002C5800">
        <w:t>both. Despite attempts to discuss results, particularly intermediate outcomes</w:t>
      </w:r>
      <w:r w:rsidR="006361A5">
        <w:t>,</w:t>
      </w:r>
      <w:r w:rsidR="002C5800">
        <w:t xml:space="preserve"> it is evident that there is a varied understanding of what constitutes achievement of a particular outcome and what evidence is adequate to assert achievement of the outcome. The monitoring reports </w:t>
      </w:r>
      <w:r w:rsidR="0037298D">
        <w:t>do not generally discuss lessons learnt and planned changes to project and program plans and implementation resulting from these assessments.</w:t>
      </w:r>
      <w:r w:rsidR="0041201F">
        <w:t xml:space="preserve"> There may be benefit </w:t>
      </w:r>
      <w:r w:rsidR="0041201F">
        <w:lastRenderedPageBreak/>
        <w:t xml:space="preserve">in revisiting the reporting format, with input from DFAT and the thematic areas as appropriate, to agree a more effective format going forward. </w:t>
      </w:r>
      <w:r w:rsidR="00E62F25">
        <w:t xml:space="preserve"> </w:t>
      </w:r>
    </w:p>
    <w:p w14:paraId="5DAFB74B" w14:textId="3735D450" w:rsidR="00FF2F8D" w:rsidRDefault="0037298D" w:rsidP="00610EBA">
      <w:pPr>
        <w:pStyle w:val="BodyText"/>
      </w:pPr>
      <w:r>
        <w:t xml:space="preserve">What is not apparent from the </w:t>
      </w:r>
      <w:r w:rsidR="00FF2F8D">
        <w:t xml:space="preserve">planning and </w:t>
      </w:r>
      <w:r>
        <w:t xml:space="preserve">reporting we have seen is </w:t>
      </w:r>
      <w:r w:rsidR="00527B9A">
        <w:t xml:space="preserve">a realistic and clear description </w:t>
      </w:r>
      <w:r>
        <w:t xml:space="preserve">of what each project </w:t>
      </w:r>
      <w:r w:rsidR="00527B9A">
        <w:t xml:space="preserve">plans </w:t>
      </w:r>
      <w:r>
        <w:t>to achieve against the intermediate outcomes</w:t>
      </w:r>
      <w:r w:rsidR="00527B9A">
        <w:t xml:space="preserve">, </w:t>
      </w:r>
      <w:r>
        <w:t xml:space="preserve">how this </w:t>
      </w:r>
      <w:r w:rsidR="00802D3E">
        <w:t xml:space="preserve">will </w:t>
      </w:r>
      <w:r>
        <w:t xml:space="preserve">contribute to the end of program outcomes and the extent to which that project is progressing towards its planned outcomes. </w:t>
      </w:r>
      <w:r w:rsidR="00527B9A">
        <w:t xml:space="preserve">The work flow procedures in the MEL framework refer to several key documents including a new project proposal, which once approved is followed by the development of a new project plan and an activity monitoring plan. While the annual work plan lists outcomes relevant to each project, a project plan (in a simple and brief format) should be used to set out a realistic set of planned outcomes and how these will be monitored and evaluated. </w:t>
      </w:r>
      <w:r>
        <w:t>We understand that practices vary between teams about the form a project proposal or plan takes, with teams using different formats</w:t>
      </w:r>
      <w:r w:rsidR="00527B9A">
        <w:t xml:space="preserve"> including what is commonly </w:t>
      </w:r>
      <w:r>
        <w:t>described as a concept plan.</w:t>
      </w:r>
      <w:r w:rsidR="0041201F">
        <w:t xml:space="preserve"> </w:t>
      </w:r>
    </w:p>
    <w:p w14:paraId="7F2735B9" w14:textId="4224532C" w:rsidR="003C641F" w:rsidRDefault="00811BAC" w:rsidP="0069350B">
      <w:pPr>
        <w:pStyle w:val="Heading3"/>
      </w:pPr>
      <w:r w:rsidRPr="00811BAC">
        <w:t>Is there an adequate evidence base on which to measure change attributable to the program?</w:t>
      </w:r>
    </w:p>
    <w:p w14:paraId="16D4D5C8" w14:textId="7BE31A06" w:rsidR="00C1794C" w:rsidRDefault="00FF2F8D" w:rsidP="00C1794C">
      <w:pPr>
        <w:pStyle w:val="BodyText"/>
        <w:rPr>
          <w:lang w:val="en-GB" w:eastAsia="en-AU"/>
        </w:rPr>
      </w:pPr>
      <w:bookmarkStart w:id="90" w:name="_Hlk27467419"/>
      <w:r>
        <w:rPr>
          <w:lang w:val="en-GB" w:eastAsia="en-AU"/>
        </w:rPr>
        <w:t xml:space="preserve">There is </w:t>
      </w:r>
      <w:r w:rsidR="00432EB9">
        <w:rPr>
          <w:lang w:val="en-GB" w:eastAsia="en-AU"/>
        </w:rPr>
        <w:t xml:space="preserve">a </w:t>
      </w:r>
      <w:r>
        <w:rPr>
          <w:lang w:val="en-GB" w:eastAsia="en-AU"/>
        </w:rPr>
        <w:t xml:space="preserve">very limited evidence base on which to measure change attributable to the program. </w:t>
      </w:r>
      <w:bookmarkEnd w:id="90"/>
      <w:r>
        <w:rPr>
          <w:lang w:val="en-GB" w:eastAsia="en-AU"/>
        </w:rPr>
        <w:t>Assessing plausible contribution</w:t>
      </w:r>
      <w:r w:rsidR="00432EB9">
        <w:rPr>
          <w:lang w:val="en-GB" w:eastAsia="en-AU"/>
        </w:rPr>
        <w:t xml:space="preserve">, particularly </w:t>
      </w:r>
      <w:r w:rsidR="00FE6D37">
        <w:rPr>
          <w:lang w:val="en-GB" w:eastAsia="en-AU"/>
        </w:rPr>
        <w:t xml:space="preserve">for </w:t>
      </w:r>
      <w:r>
        <w:rPr>
          <w:lang w:val="en-GB" w:eastAsia="en-AU"/>
        </w:rPr>
        <w:t xml:space="preserve">longer term outcomes is recognised as a </w:t>
      </w:r>
      <w:r w:rsidR="00817692">
        <w:rPr>
          <w:lang w:val="en-GB" w:eastAsia="en-AU"/>
        </w:rPr>
        <w:t xml:space="preserve">common </w:t>
      </w:r>
      <w:r>
        <w:rPr>
          <w:lang w:val="en-GB" w:eastAsia="en-AU"/>
        </w:rPr>
        <w:t>challenge given the many factors at a play within any country. There are however, clear links to some activities undertaken by the implementing teams and intermediate, and in some instances end of program outcomes</w:t>
      </w:r>
      <w:r w:rsidR="00527B9A">
        <w:rPr>
          <w:lang w:val="en-GB" w:eastAsia="en-AU"/>
        </w:rPr>
        <w:t xml:space="preserve">. </w:t>
      </w:r>
      <w:r w:rsidR="00800231" w:rsidRPr="008B2FA8">
        <w:rPr>
          <w:i/>
          <w:iCs/>
        </w:rPr>
        <w:t>[Senten</w:t>
      </w:r>
      <w:r w:rsidR="00791793">
        <w:rPr>
          <w:i/>
          <w:iCs/>
        </w:rPr>
        <w:t>c</w:t>
      </w:r>
      <w:r w:rsidR="00800231" w:rsidRPr="008B2FA8">
        <w:rPr>
          <w:i/>
          <w:iCs/>
        </w:rPr>
        <w:t>e</w:t>
      </w:r>
      <w:r w:rsidR="00791793">
        <w:rPr>
          <w:i/>
          <w:iCs/>
        </w:rPr>
        <w:t>s</w:t>
      </w:r>
      <w:r w:rsidR="00800231" w:rsidRPr="008B2FA8">
        <w:rPr>
          <w:i/>
          <w:iCs/>
        </w:rPr>
        <w:t xml:space="preserve"> redacted</w:t>
      </w:r>
      <w:r w:rsidR="00800231" w:rsidRPr="008B2FA8">
        <w:rPr>
          <w:bCs/>
          <w:i/>
          <w:iCs/>
        </w:rPr>
        <w:t>]</w:t>
      </w:r>
      <w:r w:rsidR="00034163">
        <w:rPr>
          <w:lang w:val="en-GB" w:eastAsia="en-AU"/>
        </w:rPr>
        <w:t xml:space="preserve">. </w:t>
      </w:r>
      <w:r w:rsidR="00817692">
        <w:rPr>
          <w:lang w:val="en-GB" w:eastAsia="en-AU"/>
        </w:rPr>
        <w:t>There is generally however</w:t>
      </w:r>
      <w:r w:rsidR="0041492A">
        <w:rPr>
          <w:lang w:val="en-GB" w:eastAsia="en-AU"/>
        </w:rPr>
        <w:t xml:space="preserve"> </w:t>
      </w:r>
      <w:r w:rsidR="00817692">
        <w:rPr>
          <w:lang w:val="en-GB" w:eastAsia="en-AU"/>
        </w:rPr>
        <w:t>no evidence</w:t>
      </w:r>
      <w:r w:rsidR="0041492A">
        <w:rPr>
          <w:lang w:val="en-GB" w:eastAsia="en-AU"/>
        </w:rPr>
        <w:t xml:space="preserve"> reported, </w:t>
      </w:r>
      <w:r w:rsidR="00817692">
        <w:rPr>
          <w:lang w:val="en-GB" w:eastAsia="en-AU"/>
        </w:rPr>
        <w:t xml:space="preserve">apart from statements by implementing teams, </w:t>
      </w:r>
      <w:r w:rsidR="006361A5">
        <w:rPr>
          <w:lang w:val="en-GB" w:eastAsia="en-AU"/>
        </w:rPr>
        <w:t xml:space="preserve">identifying </w:t>
      </w:r>
      <w:r w:rsidR="00817692">
        <w:rPr>
          <w:lang w:val="en-GB" w:eastAsia="en-AU"/>
        </w:rPr>
        <w:t xml:space="preserve">how their activities </w:t>
      </w:r>
      <w:r w:rsidR="0041492A">
        <w:rPr>
          <w:lang w:val="en-GB" w:eastAsia="en-AU"/>
        </w:rPr>
        <w:t xml:space="preserve">contributed to an </w:t>
      </w:r>
      <w:r w:rsidR="00817692">
        <w:rPr>
          <w:lang w:val="en-GB" w:eastAsia="en-AU"/>
        </w:rPr>
        <w:t xml:space="preserve">outcome. Some teams have </w:t>
      </w:r>
      <w:r w:rsidR="00AA7C2A">
        <w:rPr>
          <w:lang w:val="en-GB" w:eastAsia="en-AU"/>
        </w:rPr>
        <w:t xml:space="preserve">use surveys and </w:t>
      </w:r>
      <w:r w:rsidR="00817692">
        <w:rPr>
          <w:lang w:val="en-GB" w:eastAsia="en-AU"/>
        </w:rPr>
        <w:t xml:space="preserve">follow-up conversations with counterparts but there does not appear to be any </w:t>
      </w:r>
      <w:r w:rsidR="00FE6D37">
        <w:rPr>
          <w:lang w:val="en-GB" w:eastAsia="en-AU"/>
        </w:rPr>
        <w:t xml:space="preserve">systematic </w:t>
      </w:r>
      <w:r w:rsidR="00432EB9">
        <w:rPr>
          <w:lang w:val="en-GB" w:eastAsia="en-AU"/>
        </w:rPr>
        <w:t>means to use and report this information as evidence of outcomes and contribution</w:t>
      </w:r>
      <w:r w:rsidR="00AA7C2A">
        <w:rPr>
          <w:lang w:val="en-GB" w:eastAsia="en-AU"/>
        </w:rPr>
        <w:t xml:space="preserve"> at </w:t>
      </w:r>
      <w:r w:rsidR="0041492A">
        <w:rPr>
          <w:lang w:val="en-GB" w:eastAsia="en-AU"/>
        </w:rPr>
        <w:t xml:space="preserve">a </w:t>
      </w:r>
      <w:r w:rsidR="00AA7C2A">
        <w:rPr>
          <w:lang w:val="en-GB" w:eastAsia="en-AU"/>
        </w:rPr>
        <w:t>project and program level</w:t>
      </w:r>
      <w:r w:rsidR="00432EB9">
        <w:rPr>
          <w:lang w:val="en-GB" w:eastAsia="en-AU"/>
        </w:rPr>
        <w:t>.</w:t>
      </w:r>
    </w:p>
    <w:p w14:paraId="772B764F" w14:textId="30B46843" w:rsidR="00432EB9" w:rsidRDefault="00817692" w:rsidP="00817692">
      <w:pPr>
        <w:pStyle w:val="BodyText"/>
        <w:rPr>
          <w:lang w:val="en-GB" w:eastAsia="en-AU"/>
        </w:rPr>
      </w:pPr>
      <w:r>
        <w:rPr>
          <w:lang w:val="en-GB" w:eastAsia="en-AU"/>
        </w:rPr>
        <w:t>While not every project will require the same level of scrutiny, where there is a more significant investment of time and effort and activity budget, it is important to capture: (1) What the situation was prior to assistance</w:t>
      </w:r>
      <w:r w:rsidR="0041492A">
        <w:rPr>
          <w:lang w:val="en-GB" w:eastAsia="en-AU"/>
        </w:rPr>
        <w:t>;</w:t>
      </w:r>
      <w:r>
        <w:rPr>
          <w:lang w:val="en-GB" w:eastAsia="en-AU"/>
        </w:rPr>
        <w:t xml:space="preserve"> (2) What assistance and support was provided</w:t>
      </w:r>
      <w:r w:rsidR="0041492A">
        <w:rPr>
          <w:lang w:val="en-GB" w:eastAsia="en-AU"/>
        </w:rPr>
        <w:t>;</w:t>
      </w:r>
      <w:r>
        <w:rPr>
          <w:lang w:val="en-GB" w:eastAsia="en-AU"/>
        </w:rPr>
        <w:t xml:space="preserve"> (3) What has changed from the baseline situation</w:t>
      </w:r>
      <w:r w:rsidR="0041492A">
        <w:rPr>
          <w:lang w:val="en-GB" w:eastAsia="en-AU"/>
        </w:rPr>
        <w:t>;</w:t>
      </w:r>
      <w:r>
        <w:rPr>
          <w:lang w:val="en-GB" w:eastAsia="en-AU"/>
        </w:rPr>
        <w:t xml:space="preserve"> (4) What are the views of counterparts and other stakeholders on how the support and assistance contributed to that change</w:t>
      </w:r>
      <w:r w:rsidR="0041492A">
        <w:rPr>
          <w:lang w:val="en-GB" w:eastAsia="en-AU"/>
        </w:rPr>
        <w:t>; and</w:t>
      </w:r>
      <w:r>
        <w:rPr>
          <w:lang w:val="en-GB" w:eastAsia="en-AU"/>
        </w:rPr>
        <w:t xml:space="preserve"> (5) What would could be done differently next time</w:t>
      </w:r>
      <w:r w:rsidR="00FE6D37">
        <w:rPr>
          <w:lang w:val="en-GB" w:eastAsia="en-AU"/>
        </w:rPr>
        <w:t>.</w:t>
      </w:r>
      <w:r w:rsidR="00432EB9">
        <w:rPr>
          <w:lang w:val="en-GB" w:eastAsia="en-AU"/>
        </w:rPr>
        <w:t xml:space="preserve"> A project plan outlining planned project outcomes, specific monitoring and evaluation requirements for the project (commensurate with the level of investment) and post-project report could provide the means to capture this information adequately.</w:t>
      </w:r>
      <w:r w:rsidR="00FE6D37">
        <w:rPr>
          <w:lang w:val="en-GB" w:eastAsia="en-AU"/>
        </w:rPr>
        <w:t xml:space="preserve"> Some areas such as AMLAT </w:t>
      </w:r>
      <w:r w:rsidR="00491B21">
        <w:rPr>
          <w:lang w:val="en-GB" w:eastAsia="en-AU"/>
        </w:rPr>
        <w:t xml:space="preserve">and </w:t>
      </w:r>
      <w:r w:rsidR="00C94ED8">
        <w:rPr>
          <w:lang w:val="en-GB" w:eastAsia="en-AU"/>
        </w:rPr>
        <w:t>MSIP</w:t>
      </w:r>
      <w:r w:rsidR="00491B21">
        <w:rPr>
          <w:lang w:val="en-GB" w:eastAsia="en-AU"/>
        </w:rPr>
        <w:t xml:space="preserve"> </w:t>
      </w:r>
      <w:r w:rsidR="00FE6D37">
        <w:rPr>
          <w:lang w:val="en-GB" w:eastAsia="en-AU"/>
        </w:rPr>
        <w:t xml:space="preserve">have the benefit of external mutual evaluation reports which provide external assessments of a countries compliance with FATF requirements relating </w:t>
      </w:r>
      <w:r w:rsidR="00491B21">
        <w:rPr>
          <w:lang w:val="en-GB" w:eastAsia="en-AU"/>
        </w:rPr>
        <w:t>policy and legislative frameworks and effectiveness of implementation</w:t>
      </w:r>
      <w:r w:rsidR="006C5F2B">
        <w:rPr>
          <w:lang w:val="en-GB" w:eastAsia="en-AU"/>
        </w:rPr>
        <w:t xml:space="preserve">, but these are yet to be used, where relevant, to evidence change. </w:t>
      </w:r>
    </w:p>
    <w:p w14:paraId="73CBCF94" w14:textId="2C5396C4" w:rsidR="001C62C6" w:rsidRDefault="00811BAC" w:rsidP="0069350B">
      <w:pPr>
        <w:pStyle w:val="Heading3"/>
      </w:pPr>
      <w:r w:rsidRPr="00811BAC">
        <w:t xml:space="preserve">How does the program apply lessons and knowledge generated under the program? </w:t>
      </w:r>
    </w:p>
    <w:p w14:paraId="7F0919F4" w14:textId="4A51DD74" w:rsidR="008A6ACF" w:rsidRPr="006605A0" w:rsidRDefault="008A6ACF" w:rsidP="001C62C6">
      <w:pPr>
        <w:pStyle w:val="BodyText"/>
        <w:rPr>
          <w:spacing w:val="0"/>
          <w:lang w:val="en-GB" w:eastAsia="en-AU"/>
        </w:rPr>
      </w:pPr>
      <w:bookmarkStart w:id="91" w:name="_Hlk27467687"/>
      <w:r w:rsidRPr="006605A0">
        <w:rPr>
          <w:spacing w:val="0"/>
          <w:lang w:val="en-GB" w:eastAsia="en-AU"/>
        </w:rPr>
        <w:t>There is no current systematic program level means of capturing, sharing and applying lessons learn</w:t>
      </w:r>
      <w:r w:rsidR="00FE6D37" w:rsidRPr="006605A0">
        <w:rPr>
          <w:spacing w:val="0"/>
          <w:lang w:val="en-GB" w:eastAsia="en-AU"/>
        </w:rPr>
        <w:t>t</w:t>
      </w:r>
      <w:r w:rsidRPr="006605A0">
        <w:rPr>
          <w:spacing w:val="0"/>
          <w:lang w:val="en-GB" w:eastAsia="en-AU"/>
        </w:rPr>
        <w:t xml:space="preserve"> to improve delivery of the program. Implementing teams do reflect on project implementation and outcomes and lessons learnt when preparing communications such as cables, AMRs and six-monthly monitoring reports.</w:t>
      </w:r>
      <w:r w:rsidR="00C1794C" w:rsidRPr="006605A0">
        <w:rPr>
          <w:spacing w:val="0"/>
          <w:lang w:val="en-GB" w:eastAsia="en-AU"/>
        </w:rPr>
        <w:t xml:space="preserve"> </w:t>
      </w:r>
    </w:p>
    <w:bookmarkEnd w:id="91"/>
    <w:p w14:paraId="44FC2AF3" w14:textId="0B9991CE" w:rsidR="00015EF8" w:rsidRDefault="00C1794C" w:rsidP="00C1794C">
      <w:pPr>
        <w:pStyle w:val="BodyText"/>
        <w:ind w:left="720"/>
        <w:rPr>
          <w:i/>
          <w:lang w:val="en-GB" w:eastAsia="en-AU"/>
        </w:rPr>
      </w:pPr>
      <w:r>
        <w:rPr>
          <w:i/>
          <w:lang w:val="en-GB" w:eastAsia="en-AU"/>
        </w:rPr>
        <w:t>AMLAT records lessons learned in cables, Activity Monitoring Reports, and six-monthly/annual reports and applies these lessons to strategic decision making (e.g. how to approach a country/issue, where to direct resources).</w:t>
      </w:r>
      <w:r w:rsidR="00802D3E">
        <w:rPr>
          <w:i/>
          <w:lang w:val="en-GB" w:eastAsia="en-AU"/>
        </w:rPr>
        <w:t xml:space="preserve"> (</w:t>
      </w:r>
      <w:r w:rsidR="0087479D">
        <w:rPr>
          <w:i/>
          <w:lang w:val="en-GB" w:eastAsia="en-AU"/>
        </w:rPr>
        <w:t>S</w:t>
      </w:r>
      <w:r w:rsidR="00802D3E">
        <w:rPr>
          <w:i/>
          <w:lang w:val="en-GB" w:eastAsia="en-AU"/>
        </w:rPr>
        <w:t>urvey</w:t>
      </w:r>
      <w:r w:rsidR="0087479D">
        <w:rPr>
          <w:i/>
          <w:lang w:val="en-GB" w:eastAsia="en-AU"/>
        </w:rPr>
        <w:t xml:space="preserve"> response</w:t>
      </w:r>
      <w:r w:rsidR="00802D3E">
        <w:rPr>
          <w:i/>
          <w:lang w:val="en-GB" w:eastAsia="en-AU"/>
        </w:rPr>
        <w:t>)</w:t>
      </w:r>
    </w:p>
    <w:p w14:paraId="1D7B3D37" w14:textId="77777777" w:rsidR="00015EF8" w:rsidRDefault="00015EF8">
      <w:pPr>
        <w:rPr>
          <w:rFonts w:ascii="Arial" w:hAnsi="Arial" w:cs="Arial"/>
          <w:i/>
          <w:spacing w:val="-3"/>
          <w:sz w:val="20"/>
          <w:lang w:val="en-GB" w:eastAsia="en-AU"/>
        </w:rPr>
      </w:pPr>
      <w:r>
        <w:rPr>
          <w:i/>
          <w:lang w:val="en-GB" w:eastAsia="en-AU"/>
        </w:rPr>
        <w:br w:type="page"/>
      </w:r>
    </w:p>
    <w:p w14:paraId="62C057C5" w14:textId="341F4F52" w:rsidR="00802D3E" w:rsidRPr="006605A0" w:rsidRDefault="00802D3E" w:rsidP="00610EBA">
      <w:pPr>
        <w:pStyle w:val="BodyText"/>
        <w:rPr>
          <w:spacing w:val="-5"/>
          <w:lang w:val="en-GB" w:eastAsia="en-AU"/>
        </w:rPr>
      </w:pPr>
      <w:r w:rsidRPr="006605A0">
        <w:rPr>
          <w:spacing w:val="-5"/>
          <w:lang w:val="en-GB" w:eastAsia="en-AU"/>
        </w:rPr>
        <w:lastRenderedPageBreak/>
        <w:t xml:space="preserve">Project information and communications are also used as a reference for designing new activities by teams. </w:t>
      </w:r>
    </w:p>
    <w:p w14:paraId="373EA96B" w14:textId="1410A67D" w:rsidR="00802D3E" w:rsidRPr="00802D3E" w:rsidRDefault="00802D3E" w:rsidP="00802D3E">
      <w:pPr>
        <w:pStyle w:val="BodyText"/>
        <w:ind w:left="720"/>
        <w:rPr>
          <w:i/>
          <w:lang w:val="en-GB" w:eastAsia="en-AU"/>
        </w:rPr>
      </w:pPr>
      <w:r w:rsidRPr="00802D3E">
        <w:rPr>
          <w:i/>
          <w:lang w:val="en-GB" w:eastAsia="en-AU"/>
        </w:rPr>
        <w:t xml:space="preserve">When designing a new activity, </w:t>
      </w:r>
      <w:r w:rsidR="00C94ED8">
        <w:rPr>
          <w:i/>
          <w:lang w:val="en-GB" w:eastAsia="en-AU"/>
        </w:rPr>
        <w:t>MSIP</w:t>
      </w:r>
      <w:r w:rsidRPr="00802D3E">
        <w:rPr>
          <w:i/>
          <w:lang w:val="en-GB" w:eastAsia="en-AU"/>
        </w:rPr>
        <w:t xml:space="preserve"> will draw on file notes, feedback from counterparts, Posts and other stakeholders, communication exchanges, outcomes documents, reporting cables and a range of other documentary evidence containing knowledge, and lessons learned that can be applied in future activities. (Survey</w:t>
      </w:r>
      <w:r w:rsidR="00224CE2">
        <w:rPr>
          <w:i/>
          <w:lang w:val="en-GB" w:eastAsia="en-AU"/>
        </w:rPr>
        <w:t xml:space="preserve"> response</w:t>
      </w:r>
      <w:r w:rsidRPr="00802D3E">
        <w:rPr>
          <w:i/>
          <w:lang w:val="en-GB" w:eastAsia="en-AU"/>
        </w:rPr>
        <w:t xml:space="preserve">) </w:t>
      </w:r>
    </w:p>
    <w:p w14:paraId="691A114B" w14:textId="662546B3" w:rsidR="006361A5" w:rsidRDefault="00C1794C" w:rsidP="001C62C6">
      <w:pPr>
        <w:pStyle w:val="BodyText"/>
        <w:rPr>
          <w:lang w:val="en-GB" w:eastAsia="en-AU"/>
        </w:rPr>
      </w:pPr>
      <w:r>
        <w:rPr>
          <w:lang w:val="en-GB" w:eastAsia="en-AU"/>
        </w:rPr>
        <w:t>The MEL framework refers to thematic areas holding review workshops every six months</w:t>
      </w:r>
      <w:r w:rsidR="00224CE2">
        <w:rPr>
          <w:lang w:val="en-GB" w:eastAsia="en-AU"/>
        </w:rPr>
        <w:t>, a practice which should be very beneficial if undertaken by teams and for the whole program</w:t>
      </w:r>
      <w:r w:rsidR="00C9714D">
        <w:rPr>
          <w:lang w:val="en-GB" w:eastAsia="en-AU"/>
        </w:rPr>
        <w:t>.</w:t>
      </w:r>
    </w:p>
    <w:p w14:paraId="1DC87061" w14:textId="7F239875" w:rsidR="004016E0" w:rsidRDefault="00811BAC" w:rsidP="0069350B">
      <w:pPr>
        <w:pStyle w:val="Heading3"/>
      </w:pPr>
      <w:r w:rsidRPr="00811BAC">
        <w:t>To what extent does the program’s monitoring systems enable timely access to information to inform strategic decision making?</w:t>
      </w:r>
    </w:p>
    <w:p w14:paraId="7EA19936" w14:textId="5DE1A46A" w:rsidR="00AA7C2A" w:rsidRDefault="003B2D63" w:rsidP="004579DC">
      <w:pPr>
        <w:pStyle w:val="BodyText"/>
        <w:rPr>
          <w:lang w:val="en-GB" w:eastAsia="en-AU"/>
        </w:rPr>
      </w:pPr>
      <w:bookmarkStart w:id="92" w:name="_Hlk27467725"/>
      <w:r>
        <w:rPr>
          <w:lang w:val="en-GB" w:eastAsia="en-AU"/>
        </w:rPr>
        <w:t xml:space="preserve">Without a centrally coordinated and oversighted monitoring system, the program does not enable timely access to information to inform whole of program strategic decision making. </w:t>
      </w:r>
      <w:bookmarkEnd w:id="92"/>
      <w:r>
        <w:rPr>
          <w:lang w:val="en-GB" w:eastAsia="en-AU"/>
        </w:rPr>
        <w:t>As has been discussed, teams undertake various forms of monitoring of project and activities that are collated bi-annually in the form of the monitoring reports to DFAT. With changing resource levels and staff in the program management function, processes for compiling these reports over time has changed and there is lack of a settled report format, clear process for developing the report and collating and identifying underpinning data to be used. Provision of the reports to DFAT are often delayed and do not meet standards expected of ODA reporting. Specifically</w:t>
      </w:r>
      <w:r w:rsidR="00300E64">
        <w:rPr>
          <w:lang w:val="en-GB" w:eastAsia="en-AU"/>
        </w:rPr>
        <w:t>,</w:t>
      </w:r>
      <w:r>
        <w:rPr>
          <w:lang w:val="en-GB" w:eastAsia="en-AU"/>
        </w:rPr>
        <w:t xml:space="preserve"> there is inadequate assessment of the program’s adequacy of progress against </w:t>
      </w:r>
      <w:r w:rsidR="00AA7C2A">
        <w:rPr>
          <w:lang w:val="en-GB" w:eastAsia="en-AU"/>
        </w:rPr>
        <w:t xml:space="preserve">specific </w:t>
      </w:r>
      <w:r>
        <w:rPr>
          <w:lang w:val="en-GB" w:eastAsia="en-AU"/>
        </w:rPr>
        <w:t xml:space="preserve">outcomes including end of program outcomes, </w:t>
      </w:r>
      <w:r w:rsidR="00AA7C2A">
        <w:rPr>
          <w:lang w:val="en-GB" w:eastAsia="en-AU"/>
        </w:rPr>
        <w:t xml:space="preserve">how projects are achieving identified outcomes, lessons learnt </w:t>
      </w:r>
      <w:r>
        <w:rPr>
          <w:lang w:val="en-GB" w:eastAsia="en-AU"/>
        </w:rPr>
        <w:t>and</w:t>
      </w:r>
      <w:r w:rsidR="00AA7C2A">
        <w:rPr>
          <w:lang w:val="en-GB" w:eastAsia="en-AU"/>
        </w:rPr>
        <w:t xml:space="preserve"> adjustments and improvements at the project and program levels</w:t>
      </w:r>
      <w:r>
        <w:rPr>
          <w:lang w:val="en-GB" w:eastAsia="en-AU"/>
        </w:rPr>
        <w:t xml:space="preserve">. There </w:t>
      </w:r>
      <w:r w:rsidR="00FF02C0">
        <w:rPr>
          <w:lang w:val="en-GB" w:eastAsia="en-AU"/>
        </w:rPr>
        <w:t>are</w:t>
      </w:r>
      <w:r>
        <w:rPr>
          <w:lang w:val="en-GB" w:eastAsia="en-AU"/>
        </w:rPr>
        <w:t xml:space="preserve"> also issues with </w:t>
      </w:r>
      <w:r w:rsidR="00AA7C2A">
        <w:rPr>
          <w:lang w:val="en-GB" w:eastAsia="en-AU"/>
        </w:rPr>
        <w:t xml:space="preserve">the adequacy of </w:t>
      </w:r>
      <w:r>
        <w:rPr>
          <w:lang w:val="en-GB" w:eastAsia="en-AU"/>
        </w:rPr>
        <w:t>core data sets relating to participant</w:t>
      </w:r>
      <w:r w:rsidR="00FF02C0">
        <w:rPr>
          <w:lang w:val="en-GB" w:eastAsia="en-AU"/>
        </w:rPr>
        <w:t>s with gender details lacking for quite a number of participants</w:t>
      </w:r>
      <w:r w:rsidR="00AA7C2A">
        <w:rPr>
          <w:lang w:val="en-GB" w:eastAsia="en-AU"/>
        </w:rPr>
        <w:t xml:space="preserve">. </w:t>
      </w:r>
    </w:p>
    <w:p w14:paraId="34F076BC" w14:textId="4A6F3B4C" w:rsidR="00844E78" w:rsidRDefault="00844E78" w:rsidP="004579DC">
      <w:pPr>
        <w:pStyle w:val="BodyText"/>
        <w:rPr>
          <w:lang w:val="en-GB" w:eastAsia="en-AU"/>
        </w:rPr>
      </w:pPr>
      <w:r w:rsidRPr="00034163">
        <w:rPr>
          <w:lang w:val="en-GB" w:eastAsia="en-AU"/>
        </w:rPr>
        <w:t xml:space="preserve">Monitoring information needs to be collected and presented in such a way to support the Technical and Steering Committees to make informed decisions about the strategic directions of the program, and where future activities should be focussed. </w:t>
      </w:r>
    </w:p>
    <w:p w14:paraId="747B9495" w14:textId="17139E21" w:rsidR="004016E0" w:rsidRDefault="004016E0" w:rsidP="0069350B">
      <w:pPr>
        <w:pStyle w:val="Heading3"/>
      </w:pPr>
      <w:bookmarkStart w:id="93" w:name="_Hlk27466290"/>
      <w:r>
        <w:t xml:space="preserve">Conclusion and </w:t>
      </w:r>
      <w:r w:rsidR="00C10107">
        <w:t>r</w:t>
      </w:r>
      <w:r>
        <w:t>ecommendations</w:t>
      </w:r>
    </w:p>
    <w:p w14:paraId="66A617C0" w14:textId="45A3327C" w:rsidR="00015EF8" w:rsidRDefault="00224CE2" w:rsidP="006605A0">
      <w:pPr>
        <w:pStyle w:val="BodyText"/>
        <w:rPr>
          <w:spacing w:val="0"/>
          <w:lang w:val="en-GB" w:eastAsia="en-AU"/>
        </w:rPr>
      </w:pPr>
      <w:bookmarkStart w:id="94" w:name="_Hlk28027975"/>
      <w:r w:rsidRPr="006605A0">
        <w:rPr>
          <w:spacing w:val="0"/>
          <w:lang w:val="en-GB" w:eastAsia="en-AU"/>
        </w:rPr>
        <w:t>The program does not monitor and evaluate program delivery effectively. While there is a MEL framework, it has not been implemented to the extent intended. The framework including program logic and outcomes need revision to ensure they are relevant and provide a useable guide to monitoring and evaluati</w:t>
      </w:r>
      <w:r w:rsidR="004C278D" w:rsidRPr="006605A0">
        <w:rPr>
          <w:spacing w:val="0"/>
          <w:lang w:val="en-GB" w:eastAsia="en-AU"/>
        </w:rPr>
        <w:t>ng</w:t>
      </w:r>
      <w:r w:rsidRPr="006605A0">
        <w:rPr>
          <w:spacing w:val="0"/>
          <w:lang w:val="en-GB" w:eastAsia="en-AU"/>
        </w:rPr>
        <w:t xml:space="preserve"> </w:t>
      </w:r>
      <w:r w:rsidR="004C278D" w:rsidRPr="006605A0">
        <w:rPr>
          <w:spacing w:val="0"/>
          <w:lang w:val="en-GB" w:eastAsia="en-AU"/>
        </w:rPr>
        <w:t xml:space="preserve">projects </w:t>
      </w:r>
      <w:r w:rsidRPr="006605A0">
        <w:rPr>
          <w:spacing w:val="0"/>
          <w:lang w:val="en-GB" w:eastAsia="en-AU"/>
        </w:rPr>
        <w:t xml:space="preserve">across the program. </w:t>
      </w:r>
      <w:r w:rsidR="004C278D" w:rsidRPr="006605A0">
        <w:rPr>
          <w:spacing w:val="0"/>
          <w:lang w:val="en-GB" w:eastAsia="en-AU"/>
        </w:rPr>
        <w:t>Monitoring and evaluating a justice and security program such as IP-</w:t>
      </w:r>
      <w:proofErr w:type="spellStart"/>
      <w:r w:rsidR="004C278D" w:rsidRPr="006605A0">
        <w:rPr>
          <w:spacing w:val="0"/>
          <w:lang w:val="en-GB" w:eastAsia="en-AU"/>
        </w:rPr>
        <w:t>JuSP</w:t>
      </w:r>
      <w:proofErr w:type="spellEnd"/>
      <w:r w:rsidR="004C278D" w:rsidRPr="006605A0">
        <w:rPr>
          <w:spacing w:val="0"/>
          <w:lang w:val="en-GB" w:eastAsia="en-AU"/>
        </w:rPr>
        <w:t xml:space="preserve"> requires a tailored approach to align with its diverse array of project activities, levels of investment and intended outcomes. Implementing teams need support and guidance to develop the knowledge and skills to effectively monitor and evaluat</w:t>
      </w:r>
      <w:r w:rsidR="00C61CF3" w:rsidRPr="006605A0">
        <w:rPr>
          <w:spacing w:val="0"/>
          <w:lang w:val="en-GB" w:eastAsia="en-AU"/>
        </w:rPr>
        <w:t>e</w:t>
      </w:r>
      <w:r w:rsidR="004C278D" w:rsidRPr="006605A0">
        <w:rPr>
          <w:spacing w:val="0"/>
          <w:lang w:val="en-GB" w:eastAsia="en-AU"/>
        </w:rPr>
        <w:t xml:space="preserve"> projects consistent with </w:t>
      </w:r>
      <w:r w:rsidR="00C61CF3" w:rsidRPr="006605A0">
        <w:rPr>
          <w:spacing w:val="0"/>
          <w:lang w:val="en-GB" w:eastAsia="en-AU"/>
        </w:rPr>
        <w:t xml:space="preserve">the </w:t>
      </w:r>
      <w:r w:rsidR="004C278D" w:rsidRPr="006605A0">
        <w:rPr>
          <w:spacing w:val="0"/>
          <w:lang w:val="en-GB" w:eastAsia="en-AU"/>
        </w:rPr>
        <w:t>MEL framework. Accordingly, t</w:t>
      </w:r>
      <w:r w:rsidRPr="006605A0">
        <w:rPr>
          <w:spacing w:val="0"/>
          <w:lang w:val="en-GB" w:eastAsia="en-AU"/>
        </w:rPr>
        <w:t xml:space="preserve">he program requires an experienced </w:t>
      </w:r>
      <w:r w:rsidR="004C278D" w:rsidRPr="006605A0">
        <w:rPr>
          <w:spacing w:val="0"/>
          <w:lang w:val="en-GB" w:eastAsia="en-AU"/>
        </w:rPr>
        <w:t xml:space="preserve">monitoring and evaluation team member on an ongoing basis </w:t>
      </w:r>
      <w:r w:rsidRPr="006605A0">
        <w:rPr>
          <w:spacing w:val="0"/>
          <w:lang w:val="en-GB" w:eastAsia="en-AU"/>
        </w:rPr>
        <w:t>to lead revision of the MEL framework and provide coordination and support</w:t>
      </w:r>
      <w:r w:rsidR="004C278D" w:rsidRPr="006605A0">
        <w:rPr>
          <w:spacing w:val="0"/>
          <w:lang w:val="en-GB" w:eastAsia="en-AU"/>
        </w:rPr>
        <w:t xml:space="preserve"> to implementing teams to ensure </w:t>
      </w:r>
      <w:r w:rsidR="00C61CF3" w:rsidRPr="006605A0">
        <w:rPr>
          <w:spacing w:val="0"/>
          <w:lang w:val="en-GB" w:eastAsia="en-AU"/>
        </w:rPr>
        <w:t xml:space="preserve">monitoring and evaluation occurs </w:t>
      </w:r>
      <w:r w:rsidRPr="006605A0">
        <w:rPr>
          <w:spacing w:val="0"/>
          <w:lang w:val="en-GB" w:eastAsia="en-AU"/>
        </w:rPr>
        <w:t>in a consistent manner across the program.</w:t>
      </w:r>
    </w:p>
    <w:p w14:paraId="20D4A0AE" w14:textId="77777777" w:rsidR="00015EF8" w:rsidRDefault="00015EF8">
      <w:pPr>
        <w:rPr>
          <w:rFonts w:ascii="Arial" w:hAnsi="Arial" w:cs="Arial"/>
          <w:sz w:val="20"/>
          <w:lang w:val="en-GB" w:eastAsia="en-AU"/>
        </w:rPr>
      </w:pPr>
      <w:r>
        <w:rPr>
          <w:lang w:val="en-GB" w:eastAsia="en-AU"/>
        </w:rPr>
        <w:br w:type="page"/>
      </w:r>
    </w:p>
    <w:tbl>
      <w:tblPr>
        <w:tblStyle w:val="TableGrid3"/>
        <w:tblW w:w="5000" w:type="pct"/>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017"/>
      </w:tblGrid>
      <w:tr w:rsidR="00F57E9A" w:rsidRPr="00E3528C" w14:paraId="3EC291A9" w14:textId="77777777" w:rsidTr="00F15E3F">
        <w:tc>
          <w:tcPr>
            <w:tcW w:w="5000" w:type="pct"/>
            <w:shd w:val="clear" w:color="auto" w:fill="049CD5" w:themeFill="accent3"/>
          </w:tcPr>
          <w:bookmarkEnd w:id="94"/>
          <w:p w14:paraId="050F8088" w14:textId="77777777" w:rsidR="00F57E9A" w:rsidRPr="00E3528C" w:rsidRDefault="00F57E9A" w:rsidP="00F15E3F">
            <w:pPr>
              <w:spacing w:before="60" w:after="60" w:line="264" w:lineRule="auto"/>
              <w:rPr>
                <w:rFonts w:ascii="Arial" w:eastAsia="Calibri" w:hAnsi="Arial" w:cs="Arial"/>
                <w:b/>
                <w:color w:val="FFFFFF"/>
              </w:rPr>
            </w:pPr>
            <w:r>
              <w:rPr>
                <w:rFonts w:ascii="Arial" w:eastAsia="Calibri" w:hAnsi="Arial" w:cs="Arial"/>
                <w:b/>
                <w:color w:val="FFFFFF"/>
              </w:rPr>
              <w:lastRenderedPageBreak/>
              <w:t>Key findings</w:t>
            </w:r>
          </w:p>
        </w:tc>
      </w:tr>
      <w:tr w:rsidR="00F57E9A" w:rsidRPr="00E3528C" w14:paraId="47448541" w14:textId="77777777" w:rsidTr="00F15E3F">
        <w:tc>
          <w:tcPr>
            <w:tcW w:w="5000" w:type="pct"/>
            <w:shd w:val="clear" w:color="auto" w:fill="F2F2F2" w:themeFill="background1" w:themeFillShade="F2"/>
          </w:tcPr>
          <w:p w14:paraId="495AD956" w14:textId="5AA1E6C6" w:rsidR="00F57E9A" w:rsidRDefault="00F57E9A" w:rsidP="00F15E3F">
            <w:pPr>
              <w:spacing w:before="60" w:after="60" w:line="264" w:lineRule="auto"/>
              <w:rPr>
                <w:rFonts w:ascii="Arial" w:eastAsia="Calibri" w:hAnsi="Arial" w:cs="Arial"/>
                <w:b/>
                <w:bCs/>
                <w:lang w:val="en-GB"/>
              </w:rPr>
            </w:pPr>
            <w:r w:rsidRPr="005919ED">
              <w:rPr>
                <w:rFonts w:ascii="Arial" w:eastAsia="Calibri" w:hAnsi="Arial" w:cs="Arial"/>
                <w:b/>
                <w:bCs/>
                <w:lang w:val="en-GB"/>
              </w:rPr>
              <w:t>To what extent does the program’s monitoring systems capture results and lessons?</w:t>
            </w:r>
          </w:p>
          <w:p w14:paraId="47529C57" w14:textId="55481797" w:rsidR="00F57E9A" w:rsidRPr="00E3528C" w:rsidRDefault="00F57E9A" w:rsidP="00F15E3F">
            <w:pPr>
              <w:pStyle w:val="BodyText"/>
              <w:spacing w:before="60" w:after="60"/>
              <w:rPr>
                <w:lang w:val="en-GB"/>
              </w:rPr>
            </w:pPr>
            <w:r w:rsidRPr="005919ED">
              <w:rPr>
                <w:lang w:val="en-GB"/>
              </w:rPr>
              <w:t>The program has a monitoring plan including a reporting format</w:t>
            </w:r>
            <w:r w:rsidR="00C61CF3">
              <w:rPr>
                <w:lang w:val="en-GB"/>
              </w:rPr>
              <w:t>,</w:t>
            </w:r>
            <w:r w:rsidRPr="005919ED">
              <w:rPr>
                <w:lang w:val="en-GB"/>
              </w:rPr>
              <w:t xml:space="preserve"> but it is not applied or used consistently across the program by implementing teams. </w:t>
            </w:r>
            <w:r w:rsidR="00C61CF3">
              <w:rPr>
                <w:lang w:val="en-GB"/>
              </w:rPr>
              <w:t>Activity monitoring reports</w:t>
            </w:r>
            <w:r w:rsidRPr="005919ED">
              <w:rPr>
                <w:lang w:val="en-GB"/>
              </w:rPr>
              <w:t xml:space="preserve">, where completed, provide much information on specific activities, but do not capture information on how the activity has contributed to the project’s intended outcomes or lessons learnt. Systematic monitoring at project or program level does not exist except for the delivery of six-monthly reports to DFAT. The six-monthly reports do not clearly describe how activities are contributing to planned outcomes, the adequacy of </w:t>
            </w:r>
            <w:r w:rsidR="00C61CF3">
              <w:rPr>
                <w:lang w:val="en-GB"/>
              </w:rPr>
              <w:t xml:space="preserve">the </w:t>
            </w:r>
            <w:r w:rsidRPr="005919ED">
              <w:rPr>
                <w:lang w:val="en-GB"/>
              </w:rPr>
              <w:t>program’s progress against end of program outcomes and lessons learnt. Consistent use of a brief project plan for each project articulating intended outcomes and how the project will be monitored and evaluated should provide the foundations for improved monitoring and evaluation.</w:t>
            </w:r>
            <w:r w:rsidR="0069350B">
              <w:rPr>
                <w:lang w:val="en-GB"/>
              </w:rPr>
              <w:t xml:space="preserve"> </w:t>
            </w:r>
          </w:p>
        </w:tc>
      </w:tr>
      <w:tr w:rsidR="00F57E9A" w:rsidRPr="00E3528C" w14:paraId="1D007D41" w14:textId="77777777" w:rsidTr="00F15E3F">
        <w:trPr>
          <w:trHeight w:val="1761"/>
        </w:trPr>
        <w:tc>
          <w:tcPr>
            <w:tcW w:w="5000" w:type="pct"/>
            <w:shd w:val="clear" w:color="auto" w:fill="F2F2F2" w:themeFill="background1" w:themeFillShade="F2"/>
          </w:tcPr>
          <w:p w14:paraId="2AB8EBAD" w14:textId="77777777" w:rsidR="00F57E9A" w:rsidRPr="005919ED" w:rsidRDefault="00F57E9A" w:rsidP="00F15E3F">
            <w:pPr>
              <w:spacing w:before="60" w:after="60" w:line="264" w:lineRule="auto"/>
              <w:rPr>
                <w:rFonts w:ascii="Arial" w:eastAsia="Calibri" w:hAnsi="Arial" w:cs="Arial"/>
                <w:b/>
                <w:bCs/>
                <w:lang w:val="en-GB"/>
              </w:rPr>
            </w:pPr>
            <w:r w:rsidRPr="005919ED">
              <w:rPr>
                <w:rFonts w:ascii="Arial" w:eastAsia="Calibri" w:hAnsi="Arial" w:cs="Arial"/>
                <w:b/>
                <w:bCs/>
                <w:lang w:val="en-GB"/>
              </w:rPr>
              <w:t>Is there an adequate evidence base on which to measure change attributable to the program?</w:t>
            </w:r>
          </w:p>
          <w:p w14:paraId="13361641" w14:textId="4887C3EC" w:rsidR="00F57E9A" w:rsidRPr="00E3528C" w:rsidRDefault="00F57E9A" w:rsidP="00F15E3F">
            <w:pPr>
              <w:pStyle w:val="BodyText"/>
              <w:spacing w:before="60" w:after="60"/>
              <w:rPr>
                <w:lang w:val="en-GB"/>
              </w:rPr>
            </w:pPr>
            <w:r w:rsidRPr="005C54CE">
              <w:rPr>
                <w:lang w:val="en-GB"/>
              </w:rPr>
              <w:t xml:space="preserve">There is a very limited evidence base on which to measure change attributable to the program or the program’s contribution to outcomes. While there </w:t>
            </w:r>
            <w:r w:rsidR="00C61CF3">
              <w:rPr>
                <w:lang w:val="en-GB"/>
              </w:rPr>
              <w:t xml:space="preserve">are </w:t>
            </w:r>
            <w:r w:rsidRPr="005C54CE">
              <w:rPr>
                <w:lang w:val="en-GB"/>
              </w:rPr>
              <w:t xml:space="preserve">in some instance very clear </w:t>
            </w:r>
            <w:r w:rsidR="00C61CF3">
              <w:rPr>
                <w:lang w:val="en-GB"/>
              </w:rPr>
              <w:t xml:space="preserve">causal </w:t>
            </w:r>
            <w:r w:rsidRPr="005C54CE">
              <w:rPr>
                <w:lang w:val="en-GB"/>
              </w:rPr>
              <w:t xml:space="preserve">links between implementing team outputs and outcomes, there is often no reference </w:t>
            </w:r>
            <w:r w:rsidR="00C61CF3">
              <w:rPr>
                <w:lang w:val="en-GB"/>
              </w:rPr>
              <w:t xml:space="preserve">to </w:t>
            </w:r>
            <w:r w:rsidRPr="005C54CE">
              <w:rPr>
                <w:lang w:val="en-GB"/>
              </w:rPr>
              <w:t>evidence from stakeholders to verify how and the extent that the</w:t>
            </w:r>
            <w:r w:rsidR="00C61CF3">
              <w:rPr>
                <w:lang w:val="en-GB"/>
              </w:rPr>
              <w:t>se outputs</w:t>
            </w:r>
            <w:r w:rsidRPr="005C54CE">
              <w:rPr>
                <w:lang w:val="en-GB"/>
              </w:rPr>
              <w:t xml:space="preserve"> contributed to the outcomes.</w:t>
            </w:r>
          </w:p>
        </w:tc>
      </w:tr>
      <w:tr w:rsidR="00F57E9A" w:rsidRPr="00E3528C" w14:paraId="75804236" w14:textId="77777777" w:rsidTr="00F15E3F">
        <w:trPr>
          <w:trHeight w:val="1473"/>
        </w:trPr>
        <w:tc>
          <w:tcPr>
            <w:tcW w:w="5000" w:type="pct"/>
            <w:shd w:val="clear" w:color="auto" w:fill="F2F2F2" w:themeFill="background1" w:themeFillShade="F2"/>
          </w:tcPr>
          <w:p w14:paraId="36D1DE96" w14:textId="77777777" w:rsidR="00F57E9A" w:rsidRPr="005919ED" w:rsidRDefault="00F57E9A" w:rsidP="00F15E3F">
            <w:pPr>
              <w:tabs>
                <w:tab w:val="num" w:pos="1072"/>
              </w:tabs>
              <w:spacing w:before="60" w:after="60" w:line="264" w:lineRule="auto"/>
              <w:rPr>
                <w:rFonts w:ascii="Arial" w:eastAsia="Calibri" w:hAnsi="Arial" w:cs="Arial"/>
                <w:b/>
                <w:bCs/>
                <w:lang w:val="en-GB"/>
              </w:rPr>
            </w:pPr>
            <w:r w:rsidRPr="005919ED">
              <w:rPr>
                <w:rFonts w:ascii="Arial" w:eastAsia="Calibri" w:hAnsi="Arial" w:cs="Arial"/>
                <w:b/>
                <w:bCs/>
                <w:lang w:val="en-GB"/>
              </w:rPr>
              <w:t xml:space="preserve">How does the program apply lessons and knowledge generated under the program? </w:t>
            </w:r>
          </w:p>
          <w:p w14:paraId="5145955F" w14:textId="51564492" w:rsidR="00F57E9A" w:rsidRPr="001C5F70" w:rsidRDefault="00F57E9A" w:rsidP="00F15E3F">
            <w:pPr>
              <w:pStyle w:val="BodyText"/>
              <w:spacing w:before="60" w:after="60"/>
            </w:pPr>
            <w:r w:rsidRPr="005C54CE">
              <w:rPr>
                <w:lang w:val="en-GB"/>
              </w:rPr>
              <w:t>There is no current systematic program level means of capturing, sharing and applying lessons learnt to improve delivery of the program. Implementing teams do reflect on project implementation and outcomes and lessons learnt when considering the design of new projects. Establishing a broader lessons learnt and sharing culture across the program is important</w:t>
            </w:r>
            <w:r w:rsidR="00C61CF3">
              <w:rPr>
                <w:lang w:val="en-GB"/>
              </w:rPr>
              <w:t xml:space="preserve">. The recently established </w:t>
            </w:r>
            <w:r w:rsidRPr="005C54CE">
              <w:rPr>
                <w:lang w:val="en-GB"/>
              </w:rPr>
              <w:t>community of practice provid</w:t>
            </w:r>
            <w:r w:rsidR="00C61CF3">
              <w:rPr>
                <w:lang w:val="en-GB"/>
              </w:rPr>
              <w:t xml:space="preserve">es </w:t>
            </w:r>
            <w:r w:rsidR="00034163">
              <w:rPr>
                <w:lang w:val="en-GB"/>
              </w:rPr>
              <w:t>and the Technical Committee provide</w:t>
            </w:r>
            <w:r w:rsidR="00C61CF3">
              <w:rPr>
                <w:lang w:val="en-GB"/>
              </w:rPr>
              <w:t xml:space="preserve"> forum</w:t>
            </w:r>
            <w:r w:rsidR="00034163">
              <w:rPr>
                <w:lang w:val="en-GB"/>
              </w:rPr>
              <w:t>s</w:t>
            </w:r>
            <w:r w:rsidR="00C61CF3">
              <w:rPr>
                <w:lang w:val="en-GB"/>
              </w:rPr>
              <w:t xml:space="preserve"> to support this development. </w:t>
            </w:r>
          </w:p>
        </w:tc>
      </w:tr>
      <w:tr w:rsidR="00F57E9A" w:rsidRPr="00E3528C" w14:paraId="5BE71B91" w14:textId="77777777" w:rsidTr="00F15E3F">
        <w:trPr>
          <w:trHeight w:val="1550"/>
        </w:trPr>
        <w:tc>
          <w:tcPr>
            <w:tcW w:w="5000" w:type="pct"/>
            <w:shd w:val="clear" w:color="auto" w:fill="F2F2F2" w:themeFill="background1" w:themeFillShade="F2"/>
          </w:tcPr>
          <w:p w14:paraId="5479169D" w14:textId="77777777" w:rsidR="00F57E9A" w:rsidRDefault="00F57E9A" w:rsidP="00F15E3F">
            <w:pPr>
              <w:spacing w:before="60" w:after="60" w:line="264" w:lineRule="auto"/>
              <w:rPr>
                <w:rFonts w:ascii="Arial" w:eastAsia="Calibri" w:hAnsi="Arial" w:cs="Arial"/>
                <w:b/>
                <w:bCs/>
              </w:rPr>
            </w:pPr>
            <w:r w:rsidRPr="005919ED">
              <w:rPr>
                <w:rFonts w:ascii="Arial" w:eastAsia="Calibri" w:hAnsi="Arial" w:cs="Arial"/>
                <w:b/>
                <w:bCs/>
              </w:rPr>
              <w:t>To what extent does the program’s monitoring systems enable timely access to information to inform strategic decision making?</w:t>
            </w:r>
          </w:p>
          <w:p w14:paraId="0256EDA2" w14:textId="2CCF694D" w:rsidR="00F57E9A" w:rsidRPr="00F57E9A" w:rsidRDefault="00F57E9A" w:rsidP="00F15E3F">
            <w:pPr>
              <w:pStyle w:val="BodyText"/>
              <w:spacing w:before="60" w:after="60"/>
            </w:pPr>
            <w:r w:rsidRPr="005C54CE">
              <w:t>Without a centrally coordinated and oversighted monitoring system, the program does not enable timely access to information to inform whole of program strategic decision making.</w:t>
            </w:r>
          </w:p>
        </w:tc>
      </w:tr>
    </w:tbl>
    <w:p w14:paraId="103A2AFF" w14:textId="59CCFB9E" w:rsidR="00C61CF3" w:rsidRPr="00C61CF3" w:rsidRDefault="00BB40C2" w:rsidP="00C61CF3">
      <w:pPr>
        <w:pStyle w:val="BodyText"/>
        <w:rPr>
          <w:b/>
          <w:lang w:val="en-GB" w:eastAsia="en-AU"/>
        </w:rPr>
      </w:pPr>
      <w:r>
        <w:rPr>
          <w:b/>
          <w:lang w:val="en-GB" w:eastAsia="en-AU"/>
        </w:rPr>
        <w:t>R</w:t>
      </w:r>
      <w:r w:rsidR="00C61CF3" w:rsidRPr="00C61CF3">
        <w:rPr>
          <w:b/>
          <w:lang w:val="en-GB" w:eastAsia="en-AU"/>
        </w:rPr>
        <w:t>ecommendations:</w:t>
      </w:r>
    </w:p>
    <w:p w14:paraId="7BF33F02" w14:textId="77777777" w:rsidR="00BB40C2" w:rsidRDefault="00C61CF3" w:rsidP="0069350B">
      <w:pPr>
        <w:pStyle w:val="CoffeyBulletsL1"/>
      </w:pPr>
      <w:r w:rsidRPr="00BB40C2">
        <w:rPr>
          <w:b/>
        </w:rPr>
        <w:t>Monitoring and evaluation framework</w:t>
      </w:r>
      <w:r w:rsidRPr="00BB40C2">
        <w:t xml:space="preserve">: The program’s monitoring and evaluation framework needs to be updated, simplified and tailored so that it can be effectively implemented by teams. Refining the program logic (at program and project level) is a key need, along with agreement on systematic processes to be used consistently across teams for recording and reporting project outputs, outcomes and lessons learnt. </w:t>
      </w:r>
    </w:p>
    <w:p w14:paraId="000BAE5C" w14:textId="18251168" w:rsidR="004471E7" w:rsidRPr="00610EBA" w:rsidRDefault="00C61CF3" w:rsidP="006605A0">
      <w:pPr>
        <w:pStyle w:val="CoffeyBulletsL1"/>
      </w:pPr>
      <w:r w:rsidRPr="00610EBA">
        <w:rPr>
          <w:b/>
        </w:rPr>
        <w:t>Monitoring and evaluation specialist</w:t>
      </w:r>
      <w:r w:rsidRPr="00C61CF3">
        <w:t xml:space="preserve">: The program needs to ensure a monitoring and evaluation officer with extensive experience is engaged in the program management team to coordinate and oversight implementation of the program’s monitoring and evaluation systems and key reporting requirements. </w:t>
      </w:r>
      <w:r w:rsidR="003922E8" w:rsidRPr="00FA0B0A">
        <w:t>This person needs to be able to work effectively with implementing teams.</w:t>
      </w:r>
    </w:p>
    <w:p w14:paraId="39FF46D8" w14:textId="77777777" w:rsidR="008242C4" w:rsidRPr="008242C4" w:rsidRDefault="008242C4" w:rsidP="001037DD">
      <w:pPr>
        <w:pStyle w:val="BodyText"/>
        <w:spacing w:before="0"/>
        <w:rPr>
          <w:lang w:eastAsia="en-AU"/>
        </w:rPr>
        <w:sectPr w:rsidR="008242C4" w:rsidRPr="008242C4" w:rsidSect="00610EBA">
          <w:pgSz w:w="11907" w:h="16839" w:code="9"/>
          <w:pgMar w:top="1440" w:right="1440" w:bottom="1440" w:left="1440" w:header="708" w:footer="708" w:gutter="0"/>
          <w:cols w:space="708"/>
          <w:docGrid w:linePitch="360"/>
        </w:sectPr>
      </w:pPr>
      <w:bookmarkStart w:id="95" w:name="_Toc23782394"/>
      <w:bookmarkEnd w:id="93"/>
      <w:bookmarkEnd w:id="95"/>
    </w:p>
    <w:p w14:paraId="6E560908" w14:textId="774F934F" w:rsidR="00975249" w:rsidRPr="00565E19" w:rsidRDefault="00975249" w:rsidP="0069350B">
      <w:pPr>
        <w:pStyle w:val="Heading1"/>
        <w:numPr>
          <w:ilvl w:val="0"/>
          <w:numId w:val="0"/>
        </w:numPr>
      </w:pPr>
      <w:bookmarkStart w:id="96" w:name="_Toc36110534"/>
      <w:bookmarkStart w:id="97" w:name="_Hlk509011"/>
      <w:r w:rsidRPr="00565E19">
        <w:lastRenderedPageBreak/>
        <w:t>A</w:t>
      </w:r>
      <w:r>
        <w:t xml:space="preserve">ppendix </w:t>
      </w:r>
      <w:r w:rsidR="006605A0">
        <w:t>1</w:t>
      </w:r>
      <w:r>
        <w:t>:</w:t>
      </w:r>
      <w:r w:rsidRPr="00565E19">
        <w:t xml:space="preserve"> </w:t>
      </w:r>
      <w:r>
        <w:t>Terms of Reference</w:t>
      </w:r>
      <w:bookmarkEnd w:id="96"/>
    </w:p>
    <w:p w14:paraId="75A56347" w14:textId="77777777" w:rsidR="00975249" w:rsidRDefault="00975249" w:rsidP="001037DD">
      <w:r w:rsidRPr="00424525">
        <w:rPr>
          <w:noProof/>
          <w:lang w:eastAsia="en-AU"/>
        </w:rPr>
        <w:drawing>
          <wp:inline distT="0" distB="0" distL="0" distR="0" wp14:anchorId="65F19A7C" wp14:editId="00C08741">
            <wp:extent cx="2266950" cy="1179591"/>
            <wp:effectExtent l="0" t="0" r="0" b="1905"/>
            <wp:docPr id="3" name="Picture 3" descr="\\din.bcz.gov.au\users\UNSPEC\ZE29CK\home\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bcz.gov.au\users\UNSPEC\ZE29CK\home\Desktop\log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4743" cy="1209663"/>
                    </a:xfrm>
                    <a:prstGeom prst="rect">
                      <a:avLst/>
                    </a:prstGeom>
                    <a:noFill/>
                    <a:ln>
                      <a:noFill/>
                    </a:ln>
                  </pic:spPr>
                </pic:pic>
              </a:graphicData>
            </a:graphic>
          </wp:inline>
        </w:drawing>
      </w:r>
    </w:p>
    <w:p w14:paraId="64DE7FDF" w14:textId="77777777" w:rsidR="00975249" w:rsidRDefault="00975249" w:rsidP="001037DD"/>
    <w:p w14:paraId="46DC6933" w14:textId="77777777" w:rsidR="00975249" w:rsidRPr="00015EF8" w:rsidRDefault="00975249" w:rsidP="001037DD">
      <w:pPr>
        <w:rPr>
          <w:rFonts w:ascii="Arial" w:hAnsi="Arial" w:cs="Arial"/>
          <w:b/>
          <w:color w:val="049CD5" w:themeColor="accent3"/>
          <w:sz w:val="20"/>
          <w:szCs w:val="20"/>
        </w:rPr>
      </w:pPr>
      <w:r w:rsidRPr="00015EF8">
        <w:rPr>
          <w:rFonts w:ascii="Arial" w:hAnsi="Arial" w:cs="Arial"/>
          <w:b/>
          <w:color w:val="049CD5" w:themeColor="accent3"/>
          <w:sz w:val="20"/>
          <w:szCs w:val="20"/>
        </w:rPr>
        <w:t>Terms of Reference for the Mid-Term Review of the Indo-Pacific Justice and Security Program</w:t>
      </w:r>
    </w:p>
    <w:p w14:paraId="10BCA58B" w14:textId="77777777" w:rsidR="00975249" w:rsidRPr="00015EF8" w:rsidRDefault="00975249" w:rsidP="00610EBA">
      <w:pPr>
        <w:pStyle w:val="BodyText"/>
        <w:rPr>
          <w:szCs w:val="20"/>
        </w:rPr>
      </w:pPr>
      <w:r w:rsidRPr="00015EF8">
        <w:rPr>
          <w:szCs w:val="20"/>
        </w:rPr>
        <w:t>This document sets out the Terms of Reference for the mid-term review of the Department of Foreign Affairs and Trade (DFAT) funded Indo-Pacific Justice and Security Program (IP-</w:t>
      </w:r>
      <w:proofErr w:type="spellStart"/>
      <w:r w:rsidRPr="00015EF8">
        <w:rPr>
          <w:szCs w:val="20"/>
        </w:rPr>
        <w:t>JuSP</w:t>
      </w:r>
      <w:proofErr w:type="spellEnd"/>
      <w:r w:rsidRPr="00015EF8">
        <w:rPr>
          <w:szCs w:val="20"/>
        </w:rPr>
        <w:t>) administered by the Department of Home Affairs (Home Affairs), Australian Border Force (ABF) and the Attorney General’s Department (AGD).</w:t>
      </w:r>
    </w:p>
    <w:p w14:paraId="30277B12" w14:textId="77777777" w:rsidR="00975249" w:rsidRPr="00015EF8" w:rsidRDefault="00975249" w:rsidP="001037DD">
      <w:pPr>
        <w:rPr>
          <w:rFonts w:ascii="Arial" w:hAnsi="Arial" w:cs="Arial"/>
          <w:b/>
          <w:color w:val="049CD5" w:themeColor="accent3"/>
          <w:sz w:val="20"/>
          <w:szCs w:val="20"/>
        </w:rPr>
      </w:pPr>
      <w:r w:rsidRPr="00015EF8">
        <w:rPr>
          <w:rFonts w:ascii="Arial" w:hAnsi="Arial" w:cs="Arial"/>
          <w:b/>
          <w:color w:val="049CD5" w:themeColor="accent3"/>
          <w:sz w:val="20"/>
          <w:szCs w:val="20"/>
        </w:rPr>
        <w:t>About the Indo-Pacific Justice and Security Program</w:t>
      </w:r>
    </w:p>
    <w:p w14:paraId="75A93681" w14:textId="546C52A8" w:rsidR="00975249" w:rsidRPr="00015EF8" w:rsidRDefault="00975249" w:rsidP="00610EBA">
      <w:pPr>
        <w:pStyle w:val="BodyText"/>
        <w:rPr>
          <w:szCs w:val="20"/>
        </w:rPr>
      </w:pPr>
      <w:r w:rsidRPr="00015EF8">
        <w:rPr>
          <w:b/>
          <w:szCs w:val="20"/>
        </w:rPr>
        <w:t>IP-</w:t>
      </w:r>
      <w:proofErr w:type="spellStart"/>
      <w:r w:rsidRPr="00015EF8">
        <w:rPr>
          <w:b/>
          <w:szCs w:val="20"/>
        </w:rPr>
        <w:t>JuSP’s</w:t>
      </w:r>
      <w:proofErr w:type="spellEnd"/>
      <w:r w:rsidRPr="00015EF8">
        <w:rPr>
          <w:szCs w:val="20"/>
        </w:rPr>
        <w:t xml:space="preserve"> </w:t>
      </w:r>
      <w:r w:rsidRPr="00015EF8">
        <w:rPr>
          <w:b/>
          <w:szCs w:val="20"/>
        </w:rPr>
        <w:t>goal</w:t>
      </w:r>
      <w:r w:rsidRPr="00015EF8">
        <w:rPr>
          <w:szCs w:val="20"/>
        </w:rPr>
        <w:t xml:space="preserve"> is strengthened legal systems, contributing to effective governance and stability, in the Indo-Pacific region.</w:t>
      </w:r>
      <w:r w:rsidR="0069350B" w:rsidRPr="00015EF8">
        <w:rPr>
          <w:szCs w:val="20"/>
        </w:rPr>
        <w:t xml:space="preserve"> </w:t>
      </w:r>
      <w:r w:rsidRPr="00015EF8">
        <w:rPr>
          <w:szCs w:val="20"/>
        </w:rPr>
        <w:t>Consistent with the Australian Government’s Aid Policy, this support for effective law and justice systems helps to strengthen effective governance, recognised as being</w:t>
      </w:r>
      <w:r w:rsidRPr="00015EF8">
        <w:rPr>
          <w:b/>
          <w:szCs w:val="20"/>
        </w:rPr>
        <w:t xml:space="preserve"> </w:t>
      </w:r>
      <w:r w:rsidRPr="00015EF8">
        <w:rPr>
          <w:szCs w:val="20"/>
        </w:rPr>
        <w:t>essential for state stability, and providing the foundations for economic growth, private sector investment, human development and community safety.</w:t>
      </w:r>
      <w:r w:rsidRPr="00015EF8">
        <w:rPr>
          <w:rStyle w:val="FootnoteReference"/>
          <w:szCs w:val="20"/>
        </w:rPr>
        <w:footnoteReference w:id="8"/>
      </w:r>
      <w:r w:rsidR="0069350B" w:rsidRPr="00015EF8">
        <w:rPr>
          <w:szCs w:val="20"/>
        </w:rPr>
        <w:t xml:space="preserve"> </w:t>
      </w:r>
    </w:p>
    <w:p w14:paraId="779CF250" w14:textId="37770AC2" w:rsidR="00975249" w:rsidRPr="00015EF8" w:rsidRDefault="00975249" w:rsidP="00610EBA">
      <w:pPr>
        <w:pStyle w:val="BodyText"/>
        <w:rPr>
          <w:szCs w:val="20"/>
        </w:rPr>
      </w:pPr>
      <w:r w:rsidRPr="00015EF8">
        <w:rPr>
          <w:szCs w:val="20"/>
        </w:rPr>
        <w:t>Home Affairs, ABF and AGD partner with counterpart law and justice agencies in the region by working alongside them to support practical improvements to legal and policy frameworks, and support the effective implementation of those frameworks.</w:t>
      </w:r>
      <w:r w:rsidR="0069350B" w:rsidRPr="00015EF8">
        <w:rPr>
          <w:szCs w:val="20"/>
        </w:rPr>
        <w:t xml:space="preserve"> </w:t>
      </w:r>
      <w:r w:rsidRPr="00015EF8">
        <w:rPr>
          <w:szCs w:val="20"/>
        </w:rPr>
        <w:t>This recognises the development benefits of a ‘problem solving’ approach to technical assistance, by which Home Affairs, ABF and AGD assist counterpart agencies to tackle challenges which they regard as priorities, in support of the economic development and welfare of their own countries. Australia’s national interests and whole-of-government priorities are also considered when determining and prioritising IP-</w:t>
      </w:r>
      <w:proofErr w:type="spellStart"/>
      <w:r w:rsidRPr="00015EF8">
        <w:rPr>
          <w:szCs w:val="20"/>
        </w:rPr>
        <w:t>JuSP</w:t>
      </w:r>
      <w:proofErr w:type="spellEnd"/>
      <w:r w:rsidRPr="00015EF8">
        <w:rPr>
          <w:szCs w:val="20"/>
        </w:rPr>
        <w:t xml:space="preserve"> activities.</w:t>
      </w:r>
    </w:p>
    <w:p w14:paraId="5B08E637" w14:textId="77777777" w:rsidR="00975249" w:rsidRPr="00015EF8" w:rsidRDefault="00975249" w:rsidP="00610EBA">
      <w:pPr>
        <w:pStyle w:val="BodyText"/>
        <w:rPr>
          <w:szCs w:val="20"/>
        </w:rPr>
      </w:pPr>
      <w:r w:rsidRPr="00015EF8">
        <w:rPr>
          <w:b/>
          <w:szCs w:val="20"/>
        </w:rPr>
        <w:t>IP-</w:t>
      </w:r>
      <w:proofErr w:type="spellStart"/>
      <w:r w:rsidRPr="00015EF8">
        <w:rPr>
          <w:b/>
          <w:szCs w:val="20"/>
        </w:rPr>
        <w:t>JuSP</w:t>
      </w:r>
      <w:proofErr w:type="spellEnd"/>
      <w:r w:rsidRPr="00015EF8">
        <w:rPr>
          <w:szCs w:val="20"/>
        </w:rPr>
        <w:t xml:space="preserve"> seeks to achieve the following </w:t>
      </w:r>
      <w:r w:rsidRPr="00015EF8">
        <w:rPr>
          <w:b/>
          <w:szCs w:val="20"/>
        </w:rPr>
        <w:t>outcomes</w:t>
      </w:r>
      <w:r w:rsidRPr="00015EF8">
        <w:rPr>
          <w:szCs w:val="20"/>
        </w:rPr>
        <w:t xml:space="preserve"> in partner Indo-Pacific countries:</w:t>
      </w:r>
    </w:p>
    <w:p w14:paraId="7F74AF42" w14:textId="384CD36E" w:rsidR="00975249" w:rsidRPr="00015EF8" w:rsidRDefault="00975249" w:rsidP="0092098A">
      <w:pPr>
        <w:pStyle w:val="CoffeyNumbersL1"/>
        <w:numPr>
          <w:ilvl w:val="0"/>
          <w:numId w:val="52"/>
        </w:numPr>
        <w:rPr>
          <w:spacing w:val="-2"/>
          <w:szCs w:val="20"/>
        </w:rPr>
      </w:pPr>
      <w:r w:rsidRPr="00015EF8">
        <w:rPr>
          <w:spacing w:val="-2"/>
          <w:szCs w:val="20"/>
        </w:rPr>
        <w:t>Improved policies and legal frameworks to address transnational crime and violent extremism; and</w:t>
      </w:r>
    </w:p>
    <w:p w14:paraId="3A746AAB" w14:textId="4D03EFC2" w:rsidR="00975249" w:rsidRPr="00015EF8" w:rsidRDefault="00975249" w:rsidP="006605A0">
      <w:pPr>
        <w:pStyle w:val="CoffeyNumbersL1"/>
        <w:rPr>
          <w:szCs w:val="20"/>
        </w:rPr>
      </w:pPr>
      <w:r w:rsidRPr="00015EF8">
        <w:rPr>
          <w:szCs w:val="20"/>
        </w:rPr>
        <w:t>More effective implementation of policies and legal frameworks to address transnational crime and violent extremism.</w:t>
      </w:r>
    </w:p>
    <w:p w14:paraId="1F2CE6FC" w14:textId="77777777" w:rsidR="00975249" w:rsidRPr="00015EF8" w:rsidRDefault="00975249" w:rsidP="00610EBA">
      <w:pPr>
        <w:pStyle w:val="BodyText"/>
        <w:rPr>
          <w:szCs w:val="20"/>
        </w:rPr>
      </w:pPr>
      <w:r w:rsidRPr="00015EF8">
        <w:rPr>
          <w:szCs w:val="20"/>
        </w:rPr>
        <w:t>As the domestic policy leads for transnational crime and violent extremism, Home Affairs and ABF are well placed to share its expertise with the region with a focus on addressing illicit financial flows, exploitative irregular migration and addressing violent extremism. Home Affairs and ABF are supported by the International Cooperation Unit within AGD to enhance international crime cooperation in the Indo-Pacific region.</w:t>
      </w:r>
    </w:p>
    <w:p w14:paraId="18A60241" w14:textId="77777777" w:rsidR="00975249" w:rsidRPr="00015EF8" w:rsidRDefault="00975249" w:rsidP="00610EBA">
      <w:pPr>
        <w:pStyle w:val="BodyText"/>
        <w:rPr>
          <w:szCs w:val="20"/>
        </w:rPr>
      </w:pPr>
      <w:r w:rsidRPr="00015EF8">
        <w:rPr>
          <w:szCs w:val="20"/>
        </w:rPr>
        <w:t>The Department of Foreign Affairs and Trade provides $3,950,000 in funding per annum to support the program which is delivered by Home Affairs, ABF and AGD with support from other Australian government and private sector expertise.</w:t>
      </w:r>
    </w:p>
    <w:p w14:paraId="33B12DA3" w14:textId="1329B9A8" w:rsidR="00975249" w:rsidRPr="00015EF8" w:rsidRDefault="00975249" w:rsidP="001037DD">
      <w:pPr>
        <w:rPr>
          <w:rFonts w:ascii="Arial" w:hAnsi="Arial" w:cs="Arial"/>
          <w:b/>
          <w:color w:val="049CD5" w:themeColor="accent3"/>
          <w:sz w:val="20"/>
          <w:szCs w:val="20"/>
        </w:rPr>
      </w:pPr>
      <w:r w:rsidRPr="00015EF8">
        <w:rPr>
          <w:rFonts w:ascii="Arial" w:hAnsi="Arial" w:cs="Arial"/>
          <w:b/>
          <w:color w:val="049CD5" w:themeColor="accent3"/>
          <w:sz w:val="20"/>
          <w:szCs w:val="20"/>
        </w:rPr>
        <w:lastRenderedPageBreak/>
        <w:t>Key Stakeholders</w:t>
      </w:r>
      <w:r w:rsidR="0069350B" w:rsidRPr="00015EF8">
        <w:rPr>
          <w:rFonts w:ascii="Arial" w:hAnsi="Arial" w:cs="Arial"/>
          <w:b/>
          <w:color w:val="049CD5" w:themeColor="accent3"/>
          <w:sz w:val="20"/>
          <w:szCs w:val="20"/>
        </w:rPr>
        <w:t xml:space="preserve"> </w:t>
      </w:r>
    </w:p>
    <w:p w14:paraId="2F309EA2" w14:textId="77777777" w:rsidR="00975249" w:rsidRPr="00015EF8" w:rsidRDefault="00975249" w:rsidP="0069350B">
      <w:pPr>
        <w:pStyle w:val="CoffeyBulletsL1"/>
        <w:rPr>
          <w:szCs w:val="20"/>
        </w:rPr>
      </w:pPr>
      <w:r w:rsidRPr="00015EF8">
        <w:rPr>
          <w:szCs w:val="20"/>
        </w:rPr>
        <w:t>DFAT</w:t>
      </w:r>
    </w:p>
    <w:p w14:paraId="77426D36" w14:textId="77777777" w:rsidR="00975249" w:rsidRPr="00015EF8" w:rsidRDefault="00975249" w:rsidP="0069350B">
      <w:pPr>
        <w:pStyle w:val="CoffeyBulletsL1"/>
        <w:rPr>
          <w:szCs w:val="20"/>
        </w:rPr>
      </w:pPr>
      <w:r w:rsidRPr="00015EF8">
        <w:rPr>
          <w:szCs w:val="20"/>
        </w:rPr>
        <w:t>Home Affairs</w:t>
      </w:r>
    </w:p>
    <w:p w14:paraId="4A64B1F1" w14:textId="77777777" w:rsidR="00975249" w:rsidRPr="00015EF8" w:rsidRDefault="00975249" w:rsidP="0069350B">
      <w:pPr>
        <w:pStyle w:val="CoffeyBulletsL1"/>
        <w:rPr>
          <w:szCs w:val="20"/>
        </w:rPr>
      </w:pPr>
      <w:r w:rsidRPr="00015EF8">
        <w:rPr>
          <w:szCs w:val="20"/>
        </w:rPr>
        <w:t>ABF</w:t>
      </w:r>
    </w:p>
    <w:p w14:paraId="140B582D" w14:textId="77777777" w:rsidR="00975249" w:rsidRPr="00015EF8" w:rsidRDefault="00975249" w:rsidP="0069350B">
      <w:pPr>
        <w:pStyle w:val="CoffeyBulletsL1"/>
        <w:rPr>
          <w:szCs w:val="20"/>
        </w:rPr>
      </w:pPr>
      <w:r w:rsidRPr="00015EF8">
        <w:rPr>
          <w:szCs w:val="20"/>
        </w:rPr>
        <w:t>AGD</w:t>
      </w:r>
    </w:p>
    <w:p w14:paraId="12425FDC" w14:textId="77777777" w:rsidR="00975249" w:rsidRPr="00015EF8" w:rsidRDefault="00975249" w:rsidP="0069350B">
      <w:pPr>
        <w:pStyle w:val="CoffeyBulletsL1"/>
        <w:rPr>
          <w:szCs w:val="20"/>
        </w:rPr>
      </w:pPr>
      <w:r w:rsidRPr="00015EF8">
        <w:rPr>
          <w:szCs w:val="20"/>
        </w:rPr>
        <w:t>Bilateral and regional counterparts (government and focus agencies) in the Indo-Pacific region</w:t>
      </w:r>
    </w:p>
    <w:p w14:paraId="17644687" w14:textId="77777777" w:rsidR="00975249" w:rsidRPr="00015EF8" w:rsidRDefault="00975249" w:rsidP="001037DD">
      <w:pPr>
        <w:rPr>
          <w:rFonts w:ascii="Arial" w:hAnsi="Arial" w:cs="Arial"/>
          <w:b/>
          <w:color w:val="049CD5" w:themeColor="accent3"/>
          <w:sz w:val="20"/>
          <w:szCs w:val="20"/>
        </w:rPr>
      </w:pPr>
      <w:r w:rsidRPr="00015EF8">
        <w:rPr>
          <w:rFonts w:ascii="Arial" w:hAnsi="Arial" w:cs="Arial"/>
          <w:b/>
          <w:color w:val="049CD5" w:themeColor="accent3"/>
          <w:sz w:val="20"/>
          <w:szCs w:val="20"/>
        </w:rPr>
        <w:t>Purpose of this mid-term review of the Indo-Pacific Justice and Security Program</w:t>
      </w:r>
    </w:p>
    <w:p w14:paraId="7CF26715" w14:textId="77777777" w:rsidR="00975249" w:rsidRPr="00015EF8" w:rsidRDefault="00975249" w:rsidP="00610EBA">
      <w:pPr>
        <w:pStyle w:val="BodyText"/>
        <w:rPr>
          <w:szCs w:val="20"/>
        </w:rPr>
      </w:pPr>
      <w:r w:rsidRPr="00015EF8">
        <w:rPr>
          <w:szCs w:val="20"/>
        </w:rPr>
        <w:t>The purpose of this mid-term review of IP-</w:t>
      </w:r>
      <w:proofErr w:type="spellStart"/>
      <w:r w:rsidRPr="00015EF8">
        <w:rPr>
          <w:szCs w:val="20"/>
        </w:rPr>
        <w:t>JuSP</w:t>
      </w:r>
      <w:proofErr w:type="spellEnd"/>
      <w:r w:rsidRPr="00015EF8">
        <w:rPr>
          <w:szCs w:val="20"/>
        </w:rPr>
        <w:t xml:space="preserve"> is to:</w:t>
      </w:r>
    </w:p>
    <w:p w14:paraId="7A6979C0" w14:textId="6239AE9E" w:rsidR="00975249" w:rsidRPr="00015EF8" w:rsidRDefault="00975249" w:rsidP="0092098A">
      <w:pPr>
        <w:pStyle w:val="CoffeyNumbersL1"/>
        <w:numPr>
          <w:ilvl w:val="0"/>
          <w:numId w:val="53"/>
        </w:numPr>
        <w:rPr>
          <w:i/>
          <w:iCs/>
          <w:szCs w:val="20"/>
        </w:rPr>
      </w:pPr>
      <w:r w:rsidRPr="00015EF8">
        <w:rPr>
          <w:szCs w:val="20"/>
        </w:rPr>
        <w:t xml:space="preserve">Review whether the underlying theory of change for the program is sound and aligns with the stated outcomes for the program. </w:t>
      </w:r>
      <w:r w:rsidRPr="00015EF8">
        <w:rPr>
          <w:i/>
          <w:iCs/>
          <w:szCs w:val="20"/>
        </w:rPr>
        <w:t xml:space="preserve">This will help to determine if the fundamental assumptions upon which the Program has been developed, align with development effectiveness principles. </w:t>
      </w:r>
    </w:p>
    <w:p w14:paraId="6DDAFEBB" w14:textId="6A7614A1" w:rsidR="00975249" w:rsidRPr="00015EF8" w:rsidRDefault="00975249" w:rsidP="006605A0">
      <w:pPr>
        <w:pStyle w:val="CoffeyNumbersL1"/>
        <w:rPr>
          <w:i/>
          <w:iCs/>
          <w:szCs w:val="20"/>
        </w:rPr>
      </w:pPr>
      <w:r w:rsidRPr="00015EF8">
        <w:rPr>
          <w:szCs w:val="20"/>
        </w:rPr>
        <w:t>Review the structures, systems and processes (including the performance monitoring system), that have been established to implement IP-</w:t>
      </w:r>
      <w:proofErr w:type="spellStart"/>
      <w:r w:rsidRPr="00015EF8">
        <w:rPr>
          <w:szCs w:val="20"/>
        </w:rPr>
        <w:t>JuSP</w:t>
      </w:r>
      <w:proofErr w:type="spellEnd"/>
      <w:r w:rsidRPr="00015EF8">
        <w:rPr>
          <w:szCs w:val="20"/>
        </w:rPr>
        <w:t>.</w:t>
      </w:r>
      <w:r w:rsidR="0069350B" w:rsidRPr="00015EF8">
        <w:rPr>
          <w:szCs w:val="20"/>
        </w:rPr>
        <w:t xml:space="preserve"> </w:t>
      </w:r>
      <w:r w:rsidRPr="00015EF8">
        <w:rPr>
          <w:szCs w:val="20"/>
        </w:rPr>
        <w:t xml:space="preserve">The focus will be to increase the understanding of the rationale, assumptions and considerations that underpin the models of program management and implementation adapted by the different thematic areas of the program. This will form the </w:t>
      </w:r>
      <w:r w:rsidRPr="00015EF8">
        <w:rPr>
          <w:i/>
          <w:iCs/>
          <w:szCs w:val="20"/>
        </w:rPr>
        <w:t xml:space="preserve">basis of shared learnings across themes to help inform future Program design and improvements. </w:t>
      </w:r>
    </w:p>
    <w:p w14:paraId="7EF8DC2E" w14:textId="794CF517" w:rsidR="00975249" w:rsidRPr="00015EF8" w:rsidRDefault="00975249" w:rsidP="006605A0">
      <w:pPr>
        <w:pStyle w:val="CoffeyNumbersL1"/>
        <w:rPr>
          <w:szCs w:val="20"/>
        </w:rPr>
      </w:pPr>
      <w:r w:rsidRPr="00015EF8">
        <w:rPr>
          <w:szCs w:val="20"/>
        </w:rPr>
        <w:t>Examine if and how the program aligns with and meets the needs and expectations of national counterparts. This will help to inform whether the program remains well targeted and fit for purpose through the lens of the program’s beneficiaries.</w:t>
      </w:r>
    </w:p>
    <w:p w14:paraId="2C23DE54" w14:textId="77777777" w:rsidR="00975249" w:rsidRPr="00015EF8" w:rsidRDefault="00975249" w:rsidP="001037DD">
      <w:pPr>
        <w:rPr>
          <w:rFonts w:ascii="Arial" w:hAnsi="Arial" w:cs="Arial"/>
          <w:b/>
          <w:color w:val="049CD5" w:themeColor="accent3"/>
          <w:sz w:val="20"/>
          <w:szCs w:val="20"/>
        </w:rPr>
      </w:pPr>
      <w:r w:rsidRPr="00015EF8">
        <w:rPr>
          <w:rFonts w:ascii="Arial" w:hAnsi="Arial" w:cs="Arial"/>
          <w:b/>
          <w:color w:val="049CD5" w:themeColor="accent3"/>
          <w:sz w:val="20"/>
          <w:szCs w:val="20"/>
        </w:rPr>
        <w:t>Target audience of the mid-term review</w:t>
      </w:r>
    </w:p>
    <w:p w14:paraId="7714FBAD" w14:textId="77777777" w:rsidR="00975249" w:rsidRPr="00015EF8" w:rsidRDefault="00975249" w:rsidP="00610EBA">
      <w:pPr>
        <w:pStyle w:val="BodyText"/>
        <w:rPr>
          <w:szCs w:val="20"/>
        </w:rPr>
      </w:pPr>
      <w:r w:rsidRPr="00015EF8">
        <w:rPr>
          <w:szCs w:val="20"/>
        </w:rPr>
        <w:t>The mid-term review report will be provided to the Global Engagement, Strategy and Training section for referral to relevant areas within Home Affairs, ABF and AGD.</w:t>
      </w:r>
    </w:p>
    <w:p w14:paraId="7B0820C4" w14:textId="77777777" w:rsidR="00975249" w:rsidRPr="00015EF8" w:rsidRDefault="00975249" w:rsidP="00610EBA">
      <w:pPr>
        <w:pStyle w:val="BodyText"/>
        <w:rPr>
          <w:szCs w:val="20"/>
        </w:rPr>
      </w:pPr>
      <w:r w:rsidRPr="00015EF8">
        <w:rPr>
          <w:szCs w:val="20"/>
        </w:rPr>
        <w:t>The findings will help to determine the robustness of IP-</w:t>
      </w:r>
      <w:proofErr w:type="spellStart"/>
      <w:r w:rsidRPr="00015EF8">
        <w:rPr>
          <w:szCs w:val="20"/>
        </w:rPr>
        <w:t>JuSP</w:t>
      </w:r>
      <w:proofErr w:type="spellEnd"/>
      <w:r w:rsidRPr="00015EF8">
        <w:rPr>
          <w:szCs w:val="20"/>
        </w:rPr>
        <w:t xml:space="preserve"> and what improvements, if any, can be made to ensure the program is delivering against its intended outcomes.</w:t>
      </w:r>
    </w:p>
    <w:p w14:paraId="01DE0867" w14:textId="77777777" w:rsidR="00975249" w:rsidRPr="00015EF8" w:rsidRDefault="00975249" w:rsidP="001037DD">
      <w:pPr>
        <w:rPr>
          <w:rFonts w:ascii="Arial" w:hAnsi="Arial" w:cs="Arial"/>
          <w:b/>
          <w:bCs/>
          <w:color w:val="049CD5" w:themeColor="accent3"/>
          <w:sz w:val="20"/>
          <w:szCs w:val="20"/>
        </w:rPr>
      </w:pPr>
      <w:r w:rsidRPr="00015EF8">
        <w:rPr>
          <w:rFonts w:ascii="Arial" w:hAnsi="Arial" w:cs="Arial"/>
          <w:b/>
          <w:bCs/>
          <w:color w:val="049CD5" w:themeColor="accent3"/>
          <w:sz w:val="20"/>
          <w:szCs w:val="20"/>
        </w:rPr>
        <w:t>Scope of the mid-term review</w:t>
      </w:r>
    </w:p>
    <w:p w14:paraId="7A4E6048" w14:textId="40E86E73" w:rsidR="00975249" w:rsidRPr="00015EF8" w:rsidRDefault="00975249" w:rsidP="00610EBA">
      <w:pPr>
        <w:pStyle w:val="BodyText"/>
        <w:rPr>
          <w:szCs w:val="20"/>
        </w:rPr>
      </w:pPr>
      <w:r w:rsidRPr="00015EF8">
        <w:rPr>
          <w:szCs w:val="20"/>
        </w:rPr>
        <w:t xml:space="preserve">The mid-term review will incorporate both process and outcome components, and will examine: </w:t>
      </w:r>
    </w:p>
    <w:p w14:paraId="2BD091DC" w14:textId="77777777" w:rsidR="00975249" w:rsidRPr="00015EF8" w:rsidRDefault="00975249" w:rsidP="0069350B">
      <w:pPr>
        <w:pStyle w:val="CoffeyBulletsL1"/>
        <w:rPr>
          <w:spacing w:val="-4"/>
          <w:szCs w:val="20"/>
        </w:rPr>
      </w:pPr>
      <w:r w:rsidRPr="00015EF8">
        <w:rPr>
          <w:spacing w:val="-4"/>
          <w:szCs w:val="20"/>
        </w:rPr>
        <w:t>stakeholder consultation, coordination and administration of IP-</w:t>
      </w:r>
      <w:proofErr w:type="spellStart"/>
      <w:r w:rsidRPr="00015EF8">
        <w:rPr>
          <w:spacing w:val="-4"/>
          <w:szCs w:val="20"/>
        </w:rPr>
        <w:t>JuSP</w:t>
      </w:r>
      <w:proofErr w:type="spellEnd"/>
      <w:r w:rsidRPr="00015EF8">
        <w:rPr>
          <w:spacing w:val="-4"/>
          <w:szCs w:val="20"/>
        </w:rPr>
        <w:t xml:space="preserve"> by Home Affairs, ABF and AGD. </w:t>
      </w:r>
    </w:p>
    <w:p w14:paraId="7B786761" w14:textId="77777777" w:rsidR="00975249" w:rsidRPr="00015EF8" w:rsidRDefault="00975249" w:rsidP="0069350B">
      <w:pPr>
        <w:pStyle w:val="CoffeyBulletsL1"/>
        <w:rPr>
          <w:szCs w:val="20"/>
        </w:rPr>
      </w:pPr>
      <w:r w:rsidRPr="00015EF8">
        <w:rPr>
          <w:szCs w:val="20"/>
        </w:rPr>
        <w:t xml:space="preserve">governance and accountability arrangements and mechanisms for the program, </w:t>
      </w:r>
    </w:p>
    <w:p w14:paraId="5522F8DC" w14:textId="77777777" w:rsidR="00975249" w:rsidRPr="00015EF8" w:rsidRDefault="00975249" w:rsidP="0069350B">
      <w:pPr>
        <w:pStyle w:val="CoffeyBulletsL1"/>
        <w:rPr>
          <w:szCs w:val="20"/>
        </w:rPr>
      </w:pPr>
      <w:r w:rsidRPr="00015EF8">
        <w:rPr>
          <w:szCs w:val="20"/>
        </w:rPr>
        <w:t xml:space="preserve">the range and type of activities and processes implemented across the Indo-Pacific, </w:t>
      </w:r>
    </w:p>
    <w:p w14:paraId="39B1FD3E" w14:textId="77777777" w:rsidR="00975249" w:rsidRPr="00015EF8" w:rsidRDefault="00975249" w:rsidP="0069350B">
      <w:pPr>
        <w:pStyle w:val="CoffeyBulletsL1"/>
        <w:rPr>
          <w:szCs w:val="20"/>
        </w:rPr>
      </w:pPr>
      <w:r w:rsidRPr="00015EF8">
        <w:rPr>
          <w:szCs w:val="20"/>
        </w:rPr>
        <w:t>development and delivery of IP-</w:t>
      </w:r>
      <w:proofErr w:type="spellStart"/>
      <w:r w:rsidRPr="00015EF8">
        <w:rPr>
          <w:szCs w:val="20"/>
        </w:rPr>
        <w:t>JuSP</w:t>
      </w:r>
      <w:proofErr w:type="spellEnd"/>
      <w:r w:rsidRPr="00015EF8">
        <w:rPr>
          <w:szCs w:val="20"/>
        </w:rPr>
        <w:t xml:space="preserve"> in each thematic area, </w:t>
      </w:r>
    </w:p>
    <w:p w14:paraId="7C4D0DE2" w14:textId="77777777" w:rsidR="00975249" w:rsidRPr="00015EF8" w:rsidRDefault="00975249" w:rsidP="0069350B">
      <w:pPr>
        <w:pStyle w:val="CoffeyBulletsL1"/>
        <w:rPr>
          <w:szCs w:val="20"/>
        </w:rPr>
      </w:pPr>
      <w:r w:rsidRPr="00015EF8">
        <w:rPr>
          <w:szCs w:val="20"/>
        </w:rPr>
        <w:t>alignment of program outcomes and priorities with counterpart priorities and expectations, and</w:t>
      </w:r>
    </w:p>
    <w:p w14:paraId="331A998E" w14:textId="6E122AFA" w:rsidR="006605A0" w:rsidRPr="00015EF8" w:rsidRDefault="00975249" w:rsidP="0069350B">
      <w:pPr>
        <w:pStyle w:val="CoffeyBulletsL1"/>
        <w:rPr>
          <w:szCs w:val="20"/>
        </w:rPr>
      </w:pPr>
      <w:r w:rsidRPr="00015EF8">
        <w:rPr>
          <w:szCs w:val="20"/>
        </w:rPr>
        <w:t>the overall program approach and whether it reflects development effectiveness principles.</w:t>
      </w:r>
    </w:p>
    <w:p w14:paraId="4A07A385" w14:textId="77777777" w:rsidR="006605A0" w:rsidRPr="00015EF8" w:rsidRDefault="006605A0">
      <w:pPr>
        <w:rPr>
          <w:rFonts w:ascii="Arial" w:hAnsi="Arial" w:cs="Arial"/>
          <w:spacing w:val="-3"/>
          <w:sz w:val="20"/>
          <w:szCs w:val="20"/>
          <w:lang w:val="en-GB" w:eastAsia="en-AU"/>
        </w:rPr>
      </w:pPr>
      <w:r w:rsidRPr="00015EF8">
        <w:rPr>
          <w:sz w:val="20"/>
          <w:szCs w:val="20"/>
        </w:rPr>
        <w:br w:type="page"/>
      </w:r>
    </w:p>
    <w:p w14:paraId="6CDF37B4" w14:textId="77777777" w:rsidR="00975249" w:rsidRPr="00015EF8" w:rsidRDefault="00975249" w:rsidP="001037DD">
      <w:pPr>
        <w:rPr>
          <w:rFonts w:ascii="Arial" w:hAnsi="Arial" w:cs="Arial"/>
          <w:b/>
          <w:bCs/>
          <w:color w:val="049CD5" w:themeColor="accent3"/>
          <w:sz w:val="20"/>
          <w:szCs w:val="20"/>
        </w:rPr>
      </w:pPr>
      <w:r w:rsidRPr="00015EF8">
        <w:rPr>
          <w:rFonts w:ascii="Arial" w:hAnsi="Arial" w:cs="Arial"/>
          <w:b/>
          <w:bCs/>
          <w:color w:val="049CD5" w:themeColor="accent3"/>
          <w:sz w:val="20"/>
          <w:szCs w:val="20"/>
        </w:rPr>
        <w:lastRenderedPageBreak/>
        <w:t>Key review questions</w:t>
      </w:r>
    </w:p>
    <w:p w14:paraId="4A68F019" w14:textId="77777777" w:rsidR="00975249" w:rsidRPr="00015EF8" w:rsidRDefault="00975249" w:rsidP="0092098A">
      <w:pPr>
        <w:pStyle w:val="ListParagraph"/>
        <w:numPr>
          <w:ilvl w:val="0"/>
          <w:numId w:val="34"/>
        </w:numPr>
        <w:spacing w:before="0" w:after="160" w:line="259" w:lineRule="auto"/>
        <w:ind w:left="426" w:hanging="426"/>
        <w:contextualSpacing/>
        <w:rPr>
          <w:bCs/>
          <w:szCs w:val="20"/>
        </w:rPr>
      </w:pPr>
      <w:r w:rsidRPr="00015EF8">
        <w:rPr>
          <w:bCs/>
          <w:szCs w:val="20"/>
        </w:rPr>
        <w:t>Does the program remain fit for purpose?</w:t>
      </w:r>
    </w:p>
    <w:p w14:paraId="36CFC4BA" w14:textId="77777777" w:rsidR="00975249" w:rsidRPr="00015EF8" w:rsidRDefault="00975249" w:rsidP="0092098A">
      <w:pPr>
        <w:pStyle w:val="ListParagraph"/>
        <w:numPr>
          <w:ilvl w:val="0"/>
          <w:numId w:val="39"/>
        </w:numPr>
        <w:spacing w:before="0" w:after="160" w:line="259" w:lineRule="auto"/>
        <w:ind w:left="851" w:hanging="425"/>
        <w:contextualSpacing/>
        <w:rPr>
          <w:bCs/>
          <w:szCs w:val="20"/>
        </w:rPr>
      </w:pPr>
      <w:r w:rsidRPr="00015EF8">
        <w:rPr>
          <w:bCs/>
          <w:szCs w:val="20"/>
        </w:rPr>
        <w:t>Are the program’s intended outcomes still appropriate and consistent with whole-of-government priorities?</w:t>
      </w:r>
    </w:p>
    <w:p w14:paraId="5BBADEA6" w14:textId="77777777" w:rsidR="00975249" w:rsidRPr="00015EF8" w:rsidRDefault="00975249" w:rsidP="0092098A">
      <w:pPr>
        <w:pStyle w:val="ListParagraph"/>
        <w:numPr>
          <w:ilvl w:val="0"/>
          <w:numId w:val="39"/>
        </w:numPr>
        <w:spacing w:before="0" w:after="160" w:line="259" w:lineRule="auto"/>
        <w:ind w:left="851" w:hanging="425"/>
        <w:contextualSpacing/>
        <w:rPr>
          <w:bCs/>
          <w:szCs w:val="20"/>
        </w:rPr>
      </w:pPr>
      <w:r w:rsidRPr="00015EF8">
        <w:rPr>
          <w:bCs/>
          <w:szCs w:val="20"/>
        </w:rPr>
        <w:t>Are the thematic areas consistent with the program’s logic and intended outcomes?</w:t>
      </w:r>
    </w:p>
    <w:p w14:paraId="2AFC604C" w14:textId="084FBC29" w:rsidR="00975249" w:rsidRPr="00015EF8" w:rsidRDefault="00975249" w:rsidP="0092098A">
      <w:pPr>
        <w:pStyle w:val="ListParagraph"/>
        <w:numPr>
          <w:ilvl w:val="0"/>
          <w:numId w:val="39"/>
        </w:numPr>
        <w:spacing w:before="0" w:after="160" w:line="259" w:lineRule="auto"/>
        <w:ind w:left="851" w:hanging="425"/>
        <w:contextualSpacing/>
        <w:rPr>
          <w:bCs/>
          <w:szCs w:val="20"/>
        </w:rPr>
      </w:pPr>
      <w:r w:rsidRPr="00015EF8">
        <w:rPr>
          <w:bCs/>
          <w:szCs w:val="20"/>
        </w:rPr>
        <w:t>Are the activities and their delivery modalities well targeted to achieve intended outcomes?</w:t>
      </w:r>
      <w:r w:rsidR="0069350B" w:rsidRPr="00015EF8">
        <w:rPr>
          <w:bCs/>
          <w:szCs w:val="20"/>
        </w:rPr>
        <w:t xml:space="preserve"> </w:t>
      </w:r>
    </w:p>
    <w:p w14:paraId="3A1F2EB5" w14:textId="77777777" w:rsidR="00975249" w:rsidRPr="00015EF8" w:rsidRDefault="00975249" w:rsidP="0092098A">
      <w:pPr>
        <w:pStyle w:val="ListParagraph"/>
        <w:numPr>
          <w:ilvl w:val="0"/>
          <w:numId w:val="34"/>
        </w:numPr>
        <w:spacing w:before="360" w:after="0" w:line="259" w:lineRule="auto"/>
        <w:ind w:left="426" w:hanging="426"/>
        <w:rPr>
          <w:bCs/>
          <w:szCs w:val="20"/>
        </w:rPr>
      </w:pPr>
      <w:r w:rsidRPr="00015EF8">
        <w:rPr>
          <w:bCs/>
          <w:szCs w:val="20"/>
        </w:rPr>
        <w:t>What is the program achieving in terms of the program’s intended outcomes?</w:t>
      </w:r>
    </w:p>
    <w:p w14:paraId="594FA4BA" w14:textId="77777777" w:rsidR="00975249" w:rsidRPr="00015EF8" w:rsidRDefault="00975249" w:rsidP="0092098A">
      <w:pPr>
        <w:pStyle w:val="ListParagraph"/>
        <w:numPr>
          <w:ilvl w:val="0"/>
          <w:numId w:val="36"/>
        </w:numPr>
        <w:spacing w:before="0" w:after="160" w:line="259" w:lineRule="auto"/>
        <w:ind w:left="851" w:hanging="425"/>
        <w:contextualSpacing/>
        <w:rPr>
          <w:bCs/>
          <w:szCs w:val="20"/>
        </w:rPr>
      </w:pPr>
      <w:r w:rsidRPr="00015EF8">
        <w:rPr>
          <w:bCs/>
          <w:szCs w:val="20"/>
        </w:rPr>
        <w:t>What outcomes are evident from the program to date?</w:t>
      </w:r>
    </w:p>
    <w:p w14:paraId="5F6F5EA4" w14:textId="77777777" w:rsidR="00975249" w:rsidRPr="00015EF8" w:rsidRDefault="00975249" w:rsidP="0092098A">
      <w:pPr>
        <w:pStyle w:val="ListParagraph"/>
        <w:numPr>
          <w:ilvl w:val="0"/>
          <w:numId w:val="36"/>
        </w:numPr>
        <w:spacing w:before="0" w:after="160" w:line="259" w:lineRule="auto"/>
        <w:ind w:left="851" w:hanging="425"/>
        <w:contextualSpacing/>
        <w:rPr>
          <w:bCs/>
          <w:szCs w:val="20"/>
        </w:rPr>
      </w:pPr>
      <w:r w:rsidRPr="00015EF8">
        <w:rPr>
          <w:bCs/>
          <w:szCs w:val="20"/>
        </w:rPr>
        <w:t>Are the outcomes achieved to date sustainable?</w:t>
      </w:r>
    </w:p>
    <w:p w14:paraId="4E8EA912" w14:textId="77777777" w:rsidR="00975249" w:rsidRPr="00015EF8" w:rsidRDefault="00975249" w:rsidP="0092098A">
      <w:pPr>
        <w:pStyle w:val="ListParagraph"/>
        <w:numPr>
          <w:ilvl w:val="0"/>
          <w:numId w:val="36"/>
        </w:numPr>
        <w:spacing w:before="0" w:after="160" w:line="259" w:lineRule="auto"/>
        <w:ind w:left="851" w:hanging="425"/>
        <w:contextualSpacing/>
        <w:rPr>
          <w:bCs/>
          <w:szCs w:val="20"/>
        </w:rPr>
      </w:pPr>
      <w:r w:rsidRPr="00015EF8">
        <w:rPr>
          <w:bCs/>
          <w:szCs w:val="20"/>
        </w:rPr>
        <w:t>Is the program meeting national counterpart priorities and expectations?</w:t>
      </w:r>
    </w:p>
    <w:p w14:paraId="51F8FC2B" w14:textId="77777777" w:rsidR="00975249" w:rsidRPr="00015EF8" w:rsidRDefault="00975249" w:rsidP="0092098A">
      <w:pPr>
        <w:pStyle w:val="ListParagraph"/>
        <w:numPr>
          <w:ilvl w:val="0"/>
          <w:numId w:val="36"/>
        </w:numPr>
        <w:spacing w:before="0" w:after="160" w:line="259" w:lineRule="auto"/>
        <w:ind w:left="851" w:hanging="425"/>
        <w:contextualSpacing/>
        <w:rPr>
          <w:bCs/>
          <w:szCs w:val="20"/>
        </w:rPr>
      </w:pPr>
      <w:r w:rsidRPr="00015EF8">
        <w:rPr>
          <w:bCs/>
          <w:szCs w:val="20"/>
        </w:rPr>
        <w:t>Does the program contribute to other outcomes outside of the program’s intentions?</w:t>
      </w:r>
    </w:p>
    <w:p w14:paraId="00793F4B" w14:textId="77777777" w:rsidR="00975249" w:rsidRPr="00015EF8" w:rsidRDefault="00975249" w:rsidP="0092098A">
      <w:pPr>
        <w:pStyle w:val="ListParagraph"/>
        <w:numPr>
          <w:ilvl w:val="0"/>
          <w:numId w:val="34"/>
        </w:numPr>
        <w:spacing w:before="360" w:after="0" w:line="259" w:lineRule="auto"/>
        <w:ind w:left="425" w:hanging="425"/>
        <w:rPr>
          <w:bCs/>
          <w:szCs w:val="20"/>
        </w:rPr>
      </w:pPr>
      <w:r w:rsidRPr="00015EF8">
        <w:rPr>
          <w:bCs/>
          <w:szCs w:val="20"/>
        </w:rPr>
        <w:t>Are the program’s governance and accountability arrangements and mechanisms effective?</w:t>
      </w:r>
    </w:p>
    <w:p w14:paraId="467DD7B1" w14:textId="77777777" w:rsidR="00975249" w:rsidRPr="00015EF8" w:rsidRDefault="00975249" w:rsidP="0092098A">
      <w:pPr>
        <w:pStyle w:val="ListParagraph"/>
        <w:numPr>
          <w:ilvl w:val="0"/>
          <w:numId w:val="35"/>
        </w:numPr>
        <w:spacing w:before="0" w:after="160" w:line="259" w:lineRule="auto"/>
        <w:ind w:left="851" w:hanging="425"/>
        <w:contextualSpacing/>
        <w:rPr>
          <w:bCs/>
          <w:szCs w:val="20"/>
        </w:rPr>
      </w:pPr>
      <w:r w:rsidRPr="00015EF8">
        <w:rPr>
          <w:bCs/>
          <w:szCs w:val="20"/>
        </w:rPr>
        <w:t>What are the strengths and weaknesses of the program’s governance and accountability arrangements?</w:t>
      </w:r>
    </w:p>
    <w:p w14:paraId="64C88B06" w14:textId="77777777" w:rsidR="00975249" w:rsidRPr="00015EF8" w:rsidRDefault="00975249" w:rsidP="0092098A">
      <w:pPr>
        <w:pStyle w:val="ListParagraph"/>
        <w:numPr>
          <w:ilvl w:val="0"/>
          <w:numId w:val="35"/>
        </w:numPr>
        <w:spacing w:before="0" w:after="160" w:line="259" w:lineRule="auto"/>
        <w:ind w:left="851" w:hanging="425"/>
        <w:contextualSpacing/>
        <w:rPr>
          <w:bCs/>
          <w:szCs w:val="20"/>
        </w:rPr>
      </w:pPr>
      <w:r w:rsidRPr="00015EF8">
        <w:rPr>
          <w:bCs/>
          <w:szCs w:val="20"/>
        </w:rPr>
        <w:t>Are the program’s decision making and internal consultation processes fit for purpose?</w:t>
      </w:r>
    </w:p>
    <w:p w14:paraId="7C8A55CB" w14:textId="63229C6F" w:rsidR="00975249" w:rsidRPr="00015EF8" w:rsidRDefault="00975249" w:rsidP="0092098A">
      <w:pPr>
        <w:pStyle w:val="ListParagraph"/>
        <w:numPr>
          <w:ilvl w:val="0"/>
          <w:numId w:val="35"/>
        </w:numPr>
        <w:spacing w:before="0" w:after="160" w:line="259" w:lineRule="auto"/>
        <w:ind w:left="851" w:hanging="425"/>
        <w:contextualSpacing/>
        <w:rPr>
          <w:bCs/>
          <w:szCs w:val="20"/>
        </w:rPr>
      </w:pPr>
      <w:r w:rsidRPr="00015EF8">
        <w:rPr>
          <w:bCs/>
          <w:szCs w:val="20"/>
        </w:rPr>
        <w:t>Are the roles and functions within the program clear and well understood?</w:t>
      </w:r>
      <w:r w:rsidR="0069350B" w:rsidRPr="00015EF8">
        <w:rPr>
          <w:bCs/>
          <w:szCs w:val="20"/>
        </w:rPr>
        <w:t xml:space="preserve"> </w:t>
      </w:r>
    </w:p>
    <w:p w14:paraId="620A4D2C" w14:textId="77777777" w:rsidR="00975249" w:rsidRPr="00015EF8" w:rsidRDefault="00975249" w:rsidP="0092098A">
      <w:pPr>
        <w:pStyle w:val="ListParagraph"/>
        <w:numPr>
          <w:ilvl w:val="0"/>
          <w:numId w:val="35"/>
        </w:numPr>
        <w:spacing w:before="0" w:after="160" w:line="259" w:lineRule="auto"/>
        <w:ind w:left="851" w:hanging="425"/>
        <w:contextualSpacing/>
        <w:rPr>
          <w:bCs/>
          <w:szCs w:val="20"/>
        </w:rPr>
      </w:pPr>
      <w:r w:rsidRPr="00015EF8">
        <w:rPr>
          <w:bCs/>
          <w:szCs w:val="20"/>
        </w:rPr>
        <w:t>Are the program’s finances being effectively managed and tracked?</w:t>
      </w:r>
    </w:p>
    <w:p w14:paraId="5DE05C14" w14:textId="77777777" w:rsidR="00975249" w:rsidRPr="00015EF8" w:rsidRDefault="00975249" w:rsidP="0092098A">
      <w:pPr>
        <w:pStyle w:val="ListParagraph"/>
        <w:numPr>
          <w:ilvl w:val="0"/>
          <w:numId w:val="34"/>
        </w:numPr>
        <w:spacing w:before="360" w:after="0" w:line="259" w:lineRule="auto"/>
        <w:ind w:left="425" w:hanging="425"/>
        <w:rPr>
          <w:bCs/>
          <w:szCs w:val="20"/>
        </w:rPr>
      </w:pPr>
      <w:r w:rsidRPr="00015EF8">
        <w:rPr>
          <w:bCs/>
          <w:szCs w:val="20"/>
        </w:rPr>
        <w:t>Is the program being effectively implemented?</w:t>
      </w:r>
    </w:p>
    <w:p w14:paraId="033958BD" w14:textId="77777777" w:rsidR="00975249" w:rsidRPr="00015EF8" w:rsidRDefault="00975249" w:rsidP="0092098A">
      <w:pPr>
        <w:pStyle w:val="ListParagraph"/>
        <w:numPr>
          <w:ilvl w:val="0"/>
          <w:numId w:val="37"/>
        </w:numPr>
        <w:spacing w:before="0" w:after="160" w:line="259" w:lineRule="auto"/>
        <w:ind w:left="851" w:hanging="425"/>
        <w:contextualSpacing/>
        <w:rPr>
          <w:bCs/>
          <w:szCs w:val="20"/>
        </w:rPr>
      </w:pPr>
      <w:r w:rsidRPr="00015EF8">
        <w:rPr>
          <w:bCs/>
          <w:szCs w:val="20"/>
        </w:rPr>
        <w:t>Have there been any significant challenges and what was their impact on program management and implementation?</w:t>
      </w:r>
    </w:p>
    <w:p w14:paraId="4A0E0C99" w14:textId="77777777" w:rsidR="00975249" w:rsidRPr="00015EF8" w:rsidRDefault="00975249" w:rsidP="0092098A">
      <w:pPr>
        <w:pStyle w:val="ListParagraph"/>
        <w:numPr>
          <w:ilvl w:val="0"/>
          <w:numId w:val="37"/>
        </w:numPr>
        <w:spacing w:before="0" w:after="160" w:line="259" w:lineRule="auto"/>
        <w:ind w:left="851" w:hanging="425"/>
        <w:contextualSpacing/>
        <w:rPr>
          <w:bCs/>
          <w:szCs w:val="20"/>
        </w:rPr>
      </w:pPr>
      <w:r w:rsidRPr="00015EF8">
        <w:rPr>
          <w:bCs/>
          <w:szCs w:val="20"/>
        </w:rPr>
        <w:t>What program management and implementation adjustments have occurred?</w:t>
      </w:r>
    </w:p>
    <w:p w14:paraId="18061D6F" w14:textId="77777777" w:rsidR="00975249" w:rsidRPr="00015EF8" w:rsidRDefault="00975249" w:rsidP="0092098A">
      <w:pPr>
        <w:pStyle w:val="ListParagraph"/>
        <w:numPr>
          <w:ilvl w:val="0"/>
          <w:numId w:val="37"/>
        </w:numPr>
        <w:spacing w:before="0" w:after="160" w:line="259" w:lineRule="auto"/>
        <w:ind w:left="851" w:hanging="425"/>
        <w:contextualSpacing/>
        <w:rPr>
          <w:bCs/>
          <w:szCs w:val="20"/>
        </w:rPr>
      </w:pPr>
      <w:r w:rsidRPr="00015EF8">
        <w:rPr>
          <w:bCs/>
          <w:szCs w:val="20"/>
        </w:rPr>
        <w:t>Is the funding and resourcing sufficient and appropriate to effectively deliver the program?</w:t>
      </w:r>
    </w:p>
    <w:p w14:paraId="3DA3D941" w14:textId="77777777" w:rsidR="00975249" w:rsidRPr="00015EF8" w:rsidRDefault="00975249" w:rsidP="0092098A">
      <w:pPr>
        <w:pStyle w:val="ListParagraph"/>
        <w:numPr>
          <w:ilvl w:val="0"/>
          <w:numId w:val="37"/>
        </w:numPr>
        <w:spacing w:before="0" w:after="160" w:line="259" w:lineRule="auto"/>
        <w:ind w:left="851" w:hanging="425"/>
        <w:contextualSpacing/>
        <w:rPr>
          <w:bCs/>
          <w:szCs w:val="20"/>
        </w:rPr>
      </w:pPr>
      <w:r w:rsidRPr="00015EF8">
        <w:rPr>
          <w:bCs/>
          <w:szCs w:val="20"/>
        </w:rPr>
        <w:t>What further changes are required to improve program management and implementation?</w:t>
      </w:r>
    </w:p>
    <w:p w14:paraId="129438ED" w14:textId="77777777" w:rsidR="00975249" w:rsidRPr="00015EF8" w:rsidRDefault="00975249" w:rsidP="0092098A">
      <w:pPr>
        <w:pStyle w:val="ListParagraph"/>
        <w:numPr>
          <w:ilvl w:val="0"/>
          <w:numId w:val="34"/>
        </w:numPr>
        <w:spacing w:before="360" w:after="0" w:line="259" w:lineRule="auto"/>
        <w:ind w:left="425" w:hanging="425"/>
        <w:rPr>
          <w:bCs/>
          <w:szCs w:val="20"/>
        </w:rPr>
      </w:pPr>
      <w:r w:rsidRPr="00015EF8">
        <w:rPr>
          <w:bCs/>
          <w:szCs w:val="20"/>
        </w:rPr>
        <w:t>Does the program monitor and evaluate program delivery effectively?</w:t>
      </w:r>
    </w:p>
    <w:p w14:paraId="5B588E99" w14:textId="77777777" w:rsidR="00975249" w:rsidRPr="00015EF8" w:rsidRDefault="00975249" w:rsidP="0092098A">
      <w:pPr>
        <w:pStyle w:val="ListParagraph"/>
        <w:numPr>
          <w:ilvl w:val="0"/>
          <w:numId w:val="38"/>
        </w:numPr>
        <w:spacing w:before="0" w:after="160" w:line="259" w:lineRule="auto"/>
        <w:ind w:left="851" w:hanging="425"/>
        <w:contextualSpacing/>
        <w:rPr>
          <w:bCs/>
          <w:szCs w:val="20"/>
        </w:rPr>
      </w:pPr>
      <w:r w:rsidRPr="00015EF8">
        <w:rPr>
          <w:bCs/>
          <w:szCs w:val="20"/>
        </w:rPr>
        <w:t>To what extent does the program’s monitoring systems capture results and lessons?</w:t>
      </w:r>
    </w:p>
    <w:p w14:paraId="6F636DC1" w14:textId="77777777" w:rsidR="00975249" w:rsidRPr="00015EF8" w:rsidRDefault="00975249" w:rsidP="0092098A">
      <w:pPr>
        <w:pStyle w:val="ListParagraph"/>
        <w:numPr>
          <w:ilvl w:val="0"/>
          <w:numId w:val="38"/>
        </w:numPr>
        <w:spacing w:before="0" w:after="160" w:line="259" w:lineRule="auto"/>
        <w:ind w:left="851" w:hanging="425"/>
        <w:contextualSpacing/>
        <w:rPr>
          <w:bCs/>
          <w:szCs w:val="20"/>
        </w:rPr>
      </w:pPr>
      <w:r w:rsidRPr="00015EF8">
        <w:rPr>
          <w:bCs/>
          <w:szCs w:val="20"/>
        </w:rPr>
        <w:t>Is there an adequate evidence base on which to measure change attributable to the program?</w:t>
      </w:r>
    </w:p>
    <w:p w14:paraId="54766DB6" w14:textId="77777777" w:rsidR="00975249" w:rsidRPr="00015EF8" w:rsidRDefault="00975249" w:rsidP="0092098A">
      <w:pPr>
        <w:pStyle w:val="ListParagraph"/>
        <w:numPr>
          <w:ilvl w:val="0"/>
          <w:numId w:val="38"/>
        </w:numPr>
        <w:spacing w:before="0" w:after="160" w:line="259" w:lineRule="auto"/>
        <w:ind w:left="851" w:hanging="425"/>
        <w:contextualSpacing/>
        <w:rPr>
          <w:bCs/>
          <w:szCs w:val="20"/>
        </w:rPr>
      </w:pPr>
      <w:r w:rsidRPr="00015EF8">
        <w:rPr>
          <w:bCs/>
          <w:szCs w:val="20"/>
        </w:rPr>
        <w:t>How does the program apply lessons and knowledge generated under the program?</w:t>
      </w:r>
    </w:p>
    <w:p w14:paraId="5E5BCED5" w14:textId="77777777" w:rsidR="00975249" w:rsidRPr="00015EF8" w:rsidRDefault="00975249" w:rsidP="0092098A">
      <w:pPr>
        <w:pStyle w:val="ListParagraph"/>
        <w:numPr>
          <w:ilvl w:val="0"/>
          <w:numId w:val="38"/>
        </w:numPr>
        <w:spacing w:before="0" w:after="160" w:line="259" w:lineRule="auto"/>
        <w:ind w:left="851" w:hanging="425"/>
        <w:contextualSpacing/>
        <w:rPr>
          <w:bCs/>
          <w:szCs w:val="20"/>
        </w:rPr>
      </w:pPr>
      <w:r w:rsidRPr="00015EF8">
        <w:rPr>
          <w:bCs/>
          <w:szCs w:val="20"/>
        </w:rPr>
        <w:t>To what extent does the program’s monitoring systems enable timely access to information to inform strategic decision making?</w:t>
      </w:r>
    </w:p>
    <w:p w14:paraId="031ABAEB" w14:textId="77777777" w:rsidR="00975249" w:rsidRPr="00015EF8" w:rsidRDefault="00975249" w:rsidP="001037DD">
      <w:pPr>
        <w:rPr>
          <w:rFonts w:ascii="Arial" w:hAnsi="Arial" w:cs="Arial"/>
          <w:b/>
          <w:bCs/>
          <w:color w:val="049CD5" w:themeColor="accent3"/>
          <w:sz w:val="20"/>
          <w:szCs w:val="20"/>
        </w:rPr>
      </w:pPr>
      <w:r w:rsidRPr="00015EF8">
        <w:rPr>
          <w:rFonts w:ascii="Arial" w:hAnsi="Arial" w:cs="Arial"/>
          <w:b/>
          <w:bCs/>
          <w:color w:val="049CD5" w:themeColor="accent3"/>
          <w:sz w:val="20"/>
          <w:szCs w:val="20"/>
        </w:rPr>
        <w:t>Deliverables of the mid-term review</w:t>
      </w:r>
    </w:p>
    <w:p w14:paraId="33816E50" w14:textId="77777777" w:rsidR="00975249" w:rsidRPr="00015EF8" w:rsidRDefault="00975249" w:rsidP="00610EBA">
      <w:pPr>
        <w:pStyle w:val="BodyText"/>
        <w:rPr>
          <w:szCs w:val="20"/>
        </w:rPr>
      </w:pPr>
      <w:r w:rsidRPr="00015EF8">
        <w:rPr>
          <w:szCs w:val="20"/>
        </w:rPr>
        <w:t>Deliverables are designed to fully inform Home Affairs, ABF, AGD and the IP-</w:t>
      </w:r>
      <w:proofErr w:type="spellStart"/>
      <w:r w:rsidRPr="00015EF8">
        <w:rPr>
          <w:szCs w:val="20"/>
        </w:rPr>
        <w:t>JuSP</w:t>
      </w:r>
      <w:proofErr w:type="spellEnd"/>
      <w:r w:rsidRPr="00015EF8">
        <w:rPr>
          <w:szCs w:val="20"/>
        </w:rPr>
        <w:t xml:space="preserve"> Steering Committee on the progress of the mid-term review and to inform relevant stakeholders of the findings, conclusions and recommendations from the mid-term review as appropriate.</w:t>
      </w:r>
    </w:p>
    <w:p w14:paraId="3136A078" w14:textId="77777777" w:rsidR="00975249" w:rsidRPr="00015EF8" w:rsidRDefault="00975249" w:rsidP="00610EBA">
      <w:pPr>
        <w:pStyle w:val="BodyText"/>
        <w:rPr>
          <w:szCs w:val="20"/>
        </w:rPr>
      </w:pPr>
      <w:r w:rsidRPr="00015EF8">
        <w:rPr>
          <w:szCs w:val="20"/>
        </w:rPr>
        <w:t xml:space="preserve">Project deliverables include: </w:t>
      </w:r>
    </w:p>
    <w:p w14:paraId="17B6E4CD" w14:textId="77777777" w:rsidR="00975249" w:rsidRPr="00015EF8" w:rsidRDefault="00975249" w:rsidP="0069350B">
      <w:pPr>
        <w:pStyle w:val="CoffeyBulletsL1"/>
        <w:rPr>
          <w:szCs w:val="20"/>
        </w:rPr>
      </w:pPr>
      <w:r w:rsidRPr="00015EF8">
        <w:rPr>
          <w:szCs w:val="20"/>
        </w:rPr>
        <w:t xml:space="preserve">a Mid-Term Review Plan, which may include identifying outcome measures and data/information sources for the mid-term review, </w:t>
      </w:r>
    </w:p>
    <w:p w14:paraId="5E7451B4" w14:textId="77777777" w:rsidR="00975249" w:rsidRPr="00015EF8" w:rsidRDefault="00975249" w:rsidP="0069350B">
      <w:pPr>
        <w:pStyle w:val="CoffeyBulletsL1"/>
        <w:rPr>
          <w:szCs w:val="20"/>
        </w:rPr>
      </w:pPr>
      <w:r w:rsidRPr="00015EF8">
        <w:rPr>
          <w:szCs w:val="20"/>
        </w:rPr>
        <w:t>regular progress updates to the IP-</w:t>
      </w:r>
      <w:proofErr w:type="spellStart"/>
      <w:r w:rsidRPr="00015EF8">
        <w:rPr>
          <w:szCs w:val="20"/>
        </w:rPr>
        <w:t>JuSP</w:t>
      </w:r>
      <w:proofErr w:type="spellEnd"/>
      <w:r w:rsidRPr="00015EF8">
        <w:rPr>
          <w:szCs w:val="20"/>
        </w:rPr>
        <w:t xml:space="preserve"> Technical and Steering Committees, at agreed intervals, </w:t>
      </w:r>
    </w:p>
    <w:p w14:paraId="5ECE31C1" w14:textId="1F17EC8D" w:rsidR="00975249" w:rsidRPr="00015EF8" w:rsidRDefault="00975249" w:rsidP="001037DD">
      <w:pPr>
        <w:pStyle w:val="CoffeyBulletsL1"/>
        <w:rPr>
          <w:szCs w:val="20"/>
        </w:rPr>
      </w:pPr>
      <w:r w:rsidRPr="00015EF8">
        <w:rPr>
          <w:szCs w:val="20"/>
        </w:rPr>
        <w:t xml:space="preserve">a comprehensive Final Report detailing all components of the mid-term review including methodology, quantitative and qualitative analysis, preliminary and final outcomes, conclusions and recommendations. </w:t>
      </w:r>
    </w:p>
    <w:p w14:paraId="06C263C4" w14:textId="67EEBD14" w:rsidR="006605A0" w:rsidRPr="00015EF8" w:rsidRDefault="00975249" w:rsidP="00610EBA">
      <w:pPr>
        <w:pStyle w:val="BodyText"/>
        <w:rPr>
          <w:spacing w:val="0"/>
          <w:szCs w:val="20"/>
        </w:rPr>
      </w:pPr>
      <w:r w:rsidRPr="00015EF8">
        <w:rPr>
          <w:spacing w:val="0"/>
          <w:szCs w:val="20"/>
        </w:rPr>
        <w:t>Regular consultations between the mid-term review team, Home Affairs, ABF and AGD will occur during the course of the mid-term review, and will be reflected in the mid-term review work plan. The Home Affairs, ABF and AGD will also have the opportunity to review and comment on all deliverables before finalisation.</w:t>
      </w:r>
    </w:p>
    <w:p w14:paraId="4CD88FAB" w14:textId="77777777" w:rsidR="006605A0" w:rsidRPr="00015EF8" w:rsidRDefault="006605A0" w:rsidP="00610EBA">
      <w:pPr>
        <w:pStyle w:val="BodyText"/>
        <w:rPr>
          <w:spacing w:val="0"/>
          <w:szCs w:val="20"/>
        </w:rPr>
      </w:pPr>
    </w:p>
    <w:p w14:paraId="65BEAB89" w14:textId="77777777" w:rsidR="00975249" w:rsidRPr="00015EF8" w:rsidRDefault="00975249" w:rsidP="001037DD">
      <w:pPr>
        <w:pStyle w:val="Default"/>
        <w:rPr>
          <w:rFonts w:ascii="Arial" w:hAnsi="Arial" w:cs="Arial"/>
          <w:color w:val="049CD5" w:themeColor="accent3"/>
          <w:sz w:val="20"/>
          <w:szCs w:val="20"/>
        </w:rPr>
      </w:pPr>
      <w:r w:rsidRPr="00015EF8">
        <w:rPr>
          <w:rFonts w:ascii="Arial" w:hAnsi="Arial" w:cs="Arial"/>
          <w:b/>
          <w:bCs/>
          <w:color w:val="049CD5" w:themeColor="accent3"/>
          <w:sz w:val="20"/>
          <w:szCs w:val="20"/>
        </w:rPr>
        <w:lastRenderedPageBreak/>
        <w:t xml:space="preserve">Timeframes </w:t>
      </w:r>
    </w:p>
    <w:p w14:paraId="5EC78DCB" w14:textId="77777777" w:rsidR="00975249" w:rsidRPr="00015EF8" w:rsidRDefault="00975249" w:rsidP="00610EBA">
      <w:pPr>
        <w:pStyle w:val="BodyText"/>
        <w:rPr>
          <w:szCs w:val="20"/>
        </w:rPr>
      </w:pPr>
      <w:r w:rsidRPr="00015EF8">
        <w:rPr>
          <w:szCs w:val="20"/>
        </w:rPr>
        <w:t>The full mid-term review project is expected to take approximately four months. The deliverables are required in the timeframes set out below:</w:t>
      </w:r>
    </w:p>
    <w:p w14:paraId="28979B96" w14:textId="053C5AFB" w:rsidR="00975249" w:rsidRPr="00015EF8" w:rsidRDefault="00975249" w:rsidP="00610EBA">
      <w:pPr>
        <w:ind w:left="3828" w:hanging="3828"/>
        <w:rPr>
          <w:rFonts w:ascii="Arial" w:hAnsi="Arial" w:cs="Arial"/>
          <w:b/>
          <w:sz w:val="20"/>
          <w:szCs w:val="20"/>
        </w:rPr>
      </w:pPr>
      <w:r w:rsidRPr="00015EF8">
        <w:rPr>
          <w:rFonts w:ascii="Arial" w:hAnsi="Arial" w:cs="Arial"/>
          <w:b/>
          <w:sz w:val="20"/>
          <w:szCs w:val="20"/>
        </w:rPr>
        <w:t xml:space="preserve">Deliverable </w:t>
      </w:r>
      <w:r w:rsidRPr="00015EF8">
        <w:rPr>
          <w:rFonts w:ascii="Arial" w:hAnsi="Arial" w:cs="Arial"/>
          <w:b/>
          <w:sz w:val="20"/>
          <w:szCs w:val="20"/>
        </w:rPr>
        <w:tab/>
        <w:t>Date required</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3831"/>
        <w:gridCol w:w="3831"/>
      </w:tblGrid>
      <w:tr w:rsidR="00975249" w:rsidRPr="00015EF8" w14:paraId="56072300" w14:textId="77777777" w:rsidTr="00975249">
        <w:trPr>
          <w:trHeight w:val="110"/>
        </w:trPr>
        <w:tc>
          <w:tcPr>
            <w:tcW w:w="3831" w:type="dxa"/>
          </w:tcPr>
          <w:p w14:paraId="5B38801D" w14:textId="77777777" w:rsidR="00975249" w:rsidRPr="00015EF8" w:rsidRDefault="00975249" w:rsidP="00610EBA">
            <w:pPr>
              <w:pStyle w:val="BodyText"/>
              <w:spacing w:before="60" w:after="60"/>
              <w:rPr>
                <w:szCs w:val="20"/>
              </w:rPr>
            </w:pPr>
            <w:r w:rsidRPr="00015EF8">
              <w:rPr>
                <w:szCs w:val="20"/>
              </w:rPr>
              <w:t xml:space="preserve">Mid-Term Review Plan </w:t>
            </w:r>
          </w:p>
        </w:tc>
        <w:tc>
          <w:tcPr>
            <w:tcW w:w="3831" w:type="dxa"/>
          </w:tcPr>
          <w:p w14:paraId="2197C256" w14:textId="77777777" w:rsidR="00975249" w:rsidRPr="00015EF8" w:rsidRDefault="00975249" w:rsidP="00610EBA">
            <w:pPr>
              <w:pStyle w:val="BodyText"/>
              <w:spacing w:before="60" w:after="60"/>
              <w:rPr>
                <w:szCs w:val="20"/>
              </w:rPr>
            </w:pPr>
            <w:r w:rsidRPr="00015EF8">
              <w:rPr>
                <w:szCs w:val="20"/>
              </w:rPr>
              <w:t xml:space="preserve">15 July 2019 </w:t>
            </w:r>
          </w:p>
        </w:tc>
      </w:tr>
      <w:tr w:rsidR="00975249" w:rsidRPr="00015EF8" w14:paraId="15C4C0BF" w14:textId="77777777" w:rsidTr="00975249">
        <w:trPr>
          <w:trHeight w:val="110"/>
        </w:trPr>
        <w:tc>
          <w:tcPr>
            <w:tcW w:w="3831" w:type="dxa"/>
          </w:tcPr>
          <w:p w14:paraId="6AD694F5" w14:textId="77777777" w:rsidR="00975249" w:rsidRPr="00015EF8" w:rsidRDefault="00975249" w:rsidP="00610EBA">
            <w:pPr>
              <w:pStyle w:val="BodyText"/>
              <w:spacing w:before="60" w:after="60"/>
              <w:rPr>
                <w:szCs w:val="20"/>
              </w:rPr>
            </w:pPr>
            <w:r w:rsidRPr="00015EF8">
              <w:rPr>
                <w:szCs w:val="20"/>
              </w:rPr>
              <w:t xml:space="preserve">Draft Final Report </w:t>
            </w:r>
          </w:p>
        </w:tc>
        <w:tc>
          <w:tcPr>
            <w:tcW w:w="3831" w:type="dxa"/>
          </w:tcPr>
          <w:p w14:paraId="451D72AA" w14:textId="77777777" w:rsidR="00975249" w:rsidRPr="00015EF8" w:rsidRDefault="00975249" w:rsidP="00610EBA">
            <w:pPr>
              <w:pStyle w:val="BodyText"/>
              <w:spacing w:before="60" w:after="60"/>
              <w:rPr>
                <w:szCs w:val="20"/>
              </w:rPr>
            </w:pPr>
            <w:r w:rsidRPr="00015EF8">
              <w:rPr>
                <w:szCs w:val="20"/>
              </w:rPr>
              <w:t xml:space="preserve">10 October 2019 </w:t>
            </w:r>
          </w:p>
        </w:tc>
      </w:tr>
      <w:tr w:rsidR="00975249" w:rsidRPr="00015EF8" w14:paraId="72C4A01A" w14:textId="77777777" w:rsidTr="00975249">
        <w:trPr>
          <w:trHeight w:val="110"/>
        </w:trPr>
        <w:tc>
          <w:tcPr>
            <w:tcW w:w="3831" w:type="dxa"/>
          </w:tcPr>
          <w:p w14:paraId="382322D3" w14:textId="77777777" w:rsidR="00975249" w:rsidRPr="00015EF8" w:rsidRDefault="00975249" w:rsidP="00610EBA">
            <w:pPr>
              <w:pStyle w:val="BodyText"/>
              <w:spacing w:before="60" w:after="60"/>
              <w:rPr>
                <w:szCs w:val="20"/>
              </w:rPr>
            </w:pPr>
            <w:r w:rsidRPr="00015EF8">
              <w:rPr>
                <w:szCs w:val="20"/>
              </w:rPr>
              <w:t xml:space="preserve">Final Report </w:t>
            </w:r>
          </w:p>
        </w:tc>
        <w:tc>
          <w:tcPr>
            <w:tcW w:w="3831" w:type="dxa"/>
          </w:tcPr>
          <w:p w14:paraId="36FBBE69" w14:textId="77777777" w:rsidR="00975249" w:rsidRPr="00015EF8" w:rsidRDefault="00975249" w:rsidP="00610EBA">
            <w:pPr>
              <w:pStyle w:val="BodyText"/>
              <w:spacing w:before="60" w:after="60"/>
              <w:rPr>
                <w:szCs w:val="20"/>
              </w:rPr>
            </w:pPr>
            <w:r w:rsidRPr="00015EF8">
              <w:rPr>
                <w:szCs w:val="20"/>
              </w:rPr>
              <w:t>30 October 2019</w:t>
            </w:r>
          </w:p>
        </w:tc>
      </w:tr>
    </w:tbl>
    <w:p w14:paraId="7C3EFD1A" w14:textId="77777777" w:rsidR="00975249" w:rsidRPr="00015EF8" w:rsidRDefault="00975249" w:rsidP="001037DD">
      <w:pPr>
        <w:rPr>
          <w:rFonts w:ascii="Arial" w:hAnsi="Arial" w:cs="Arial"/>
          <w:b/>
          <w:sz w:val="20"/>
          <w:szCs w:val="20"/>
        </w:rPr>
      </w:pPr>
    </w:p>
    <w:p w14:paraId="1780D1CC" w14:textId="77777777" w:rsidR="00975249" w:rsidRPr="00015EF8" w:rsidRDefault="00975249" w:rsidP="001037DD">
      <w:pPr>
        <w:rPr>
          <w:rFonts w:ascii="Arial" w:hAnsi="Arial" w:cs="Arial"/>
          <w:b/>
          <w:bCs/>
          <w:color w:val="049CD5" w:themeColor="accent3"/>
          <w:sz w:val="20"/>
          <w:szCs w:val="20"/>
        </w:rPr>
      </w:pPr>
      <w:r w:rsidRPr="00015EF8">
        <w:rPr>
          <w:rFonts w:ascii="Arial" w:hAnsi="Arial" w:cs="Arial"/>
          <w:b/>
          <w:bCs/>
          <w:color w:val="049CD5" w:themeColor="accent3"/>
          <w:sz w:val="20"/>
          <w:szCs w:val="20"/>
        </w:rPr>
        <w:t>Budget</w:t>
      </w:r>
    </w:p>
    <w:p w14:paraId="7CC07CE9" w14:textId="7468563F" w:rsidR="00975249" w:rsidRPr="00015EF8" w:rsidRDefault="00975249" w:rsidP="00610EBA">
      <w:pPr>
        <w:pStyle w:val="BodyText"/>
        <w:rPr>
          <w:szCs w:val="20"/>
        </w:rPr>
        <w:sectPr w:rsidR="00975249" w:rsidRPr="00015EF8" w:rsidSect="00610EBA">
          <w:headerReference w:type="even" r:id="rId19"/>
          <w:headerReference w:type="default" r:id="rId20"/>
          <w:headerReference w:type="first" r:id="rId21"/>
          <w:footerReference w:type="first" r:id="rId22"/>
          <w:pgSz w:w="11906" w:h="16838" w:code="9"/>
          <w:pgMar w:top="1440" w:right="1440" w:bottom="1440" w:left="1440" w:header="709" w:footer="567" w:gutter="0"/>
          <w:cols w:space="720"/>
          <w:titlePg/>
          <w:docGrid w:linePitch="326"/>
        </w:sectPr>
      </w:pPr>
      <w:r w:rsidRPr="00015EF8">
        <w:rPr>
          <w:szCs w:val="20"/>
        </w:rPr>
        <w:t>The mid-term review will be funded under a contract with Coffey International Development for Monitoring, Evaluation and Learning advice and services.</w:t>
      </w:r>
    </w:p>
    <w:p w14:paraId="0A487FF7" w14:textId="6B08A5EF" w:rsidR="008C7050" w:rsidRDefault="008C7050" w:rsidP="00610EBA">
      <w:pPr>
        <w:pStyle w:val="Heading1"/>
        <w:numPr>
          <w:ilvl w:val="0"/>
          <w:numId w:val="0"/>
        </w:numPr>
      </w:pPr>
      <w:bookmarkStart w:id="98" w:name="_Toc36110535"/>
      <w:r>
        <w:lastRenderedPageBreak/>
        <w:t xml:space="preserve">Appendix </w:t>
      </w:r>
      <w:r w:rsidR="00975249">
        <w:t>2</w:t>
      </w:r>
      <w:r>
        <w:t>:</w:t>
      </w:r>
      <w:r w:rsidRPr="0026581B">
        <w:t xml:space="preserve"> R</w:t>
      </w:r>
      <w:r>
        <w:t>eview framework</w:t>
      </w:r>
      <w:bookmarkEnd w:id="97"/>
      <w:bookmarkEnd w:id="98"/>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11"/>
        <w:gridCol w:w="2758"/>
        <w:gridCol w:w="5034"/>
        <w:gridCol w:w="3193"/>
        <w:gridCol w:w="1933"/>
        <w:gridCol w:w="1933"/>
        <w:gridCol w:w="1933"/>
        <w:gridCol w:w="1929"/>
      </w:tblGrid>
      <w:tr w:rsidR="008C7050" w:rsidRPr="007B5964" w14:paraId="46F6781A" w14:textId="77777777" w:rsidTr="006605A0">
        <w:trPr>
          <w:trHeight w:val="274"/>
          <w:tblHeader/>
        </w:trPr>
        <w:tc>
          <w:tcPr>
            <w:tcW w:w="528" w:type="pct"/>
            <w:vMerge w:val="restart"/>
            <w:shd w:val="clear" w:color="auto" w:fill="049CD5" w:themeFill="accent3"/>
            <w:vAlign w:val="center"/>
            <w:hideMark/>
          </w:tcPr>
          <w:p w14:paraId="1A61E24D" w14:textId="77777777" w:rsidR="008C7050" w:rsidRPr="007B5964" w:rsidRDefault="008C7050" w:rsidP="006605A0">
            <w:pPr>
              <w:pStyle w:val="BodyText"/>
              <w:spacing w:before="60" w:after="60" w:line="240" w:lineRule="auto"/>
              <w:rPr>
                <w:b/>
                <w:color w:val="FFFFFF" w:themeColor="background1"/>
                <w:sz w:val="18"/>
                <w:szCs w:val="18"/>
              </w:rPr>
            </w:pPr>
            <w:r w:rsidRPr="007B5964">
              <w:rPr>
                <w:b/>
                <w:color w:val="FFFFFF" w:themeColor="background1"/>
                <w:sz w:val="18"/>
                <w:szCs w:val="18"/>
              </w:rPr>
              <w:t xml:space="preserve">Key question </w:t>
            </w:r>
          </w:p>
        </w:tc>
        <w:tc>
          <w:tcPr>
            <w:tcW w:w="659" w:type="pct"/>
            <w:vMerge w:val="restart"/>
            <w:shd w:val="clear" w:color="auto" w:fill="049CD5" w:themeFill="accent3"/>
            <w:vAlign w:val="center"/>
          </w:tcPr>
          <w:p w14:paraId="383366F6" w14:textId="77777777" w:rsidR="008C7050" w:rsidRPr="007B5964" w:rsidRDefault="008C7050" w:rsidP="006605A0">
            <w:pPr>
              <w:pStyle w:val="BodyText"/>
              <w:spacing w:before="60" w:after="60" w:line="240" w:lineRule="auto"/>
              <w:rPr>
                <w:b/>
                <w:color w:val="FFFFFF" w:themeColor="background1"/>
                <w:sz w:val="18"/>
                <w:szCs w:val="18"/>
              </w:rPr>
            </w:pPr>
            <w:r w:rsidRPr="007B5964">
              <w:rPr>
                <w:b/>
                <w:color w:val="FFFFFF" w:themeColor="background1"/>
                <w:sz w:val="18"/>
                <w:szCs w:val="18"/>
              </w:rPr>
              <w:t>Sub-questions</w:t>
            </w:r>
          </w:p>
        </w:tc>
        <w:tc>
          <w:tcPr>
            <w:tcW w:w="1203" w:type="pct"/>
            <w:vMerge w:val="restart"/>
            <w:shd w:val="clear" w:color="auto" w:fill="049CD5" w:themeFill="accent3"/>
            <w:vAlign w:val="center"/>
            <w:hideMark/>
          </w:tcPr>
          <w:p w14:paraId="2701ADAE" w14:textId="77777777" w:rsidR="008C7050" w:rsidRPr="007B5964" w:rsidRDefault="008C7050" w:rsidP="006605A0">
            <w:pPr>
              <w:pStyle w:val="BodyText"/>
              <w:spacing w:before="60" w:after="60" w:line="240" w:lineRule="auto"/>
              <w:rPr>
                <w:b/>
                <w:color w:val="FFFFFF" w:themeColor="background1"/>
                <w:sz w:val="18"/>
                <w:szCs w:val="18"/>
              </w:rPr>
            </w:pPr>
            <w:r w:rsidRPr="007B5964">
              <w:rPr>
                <w:b/>
                <w:color w:val="FFFFFF" w:themeColor="background1"/>
                <w:sz w:val="18"/>
                <w:szCs w:val="18"/>
              </w:rPr>
              <w:t>Assessment criteria/factors for consideration</w:t>
            </w:r>
          </w:p>
        </w:tc>
        <w:tc>
          <w:tcPr>
            <w:tcW w:w="763" w:type="pct"/>
            <w:vMerge w:val="restart"/>
            <w:shd w:val="clear" w:color="auto" w:fill="049CD5" w:themeFill="accent3"/>
            <w:vAlign w:val="center"/>
          </w:tcPr>
          <w:p w14:paraId="0670BC8A" w14:textId="77777777" w:rsidR="008C7050" w:rsidRPr="007B5964" w:rsidRDefault="008C7050" w:rsidP="006605A0">
            <w:pPr>
              <w:pStyle w:val="BodyText"/>
              <w:spacing w:before="60" w:after="60" w:line="240" w:lineRule="auto"/>
              <w:rPr>
                <w:b/>
                <w:color w:val="FFFFFF" w:themeColor="background1"/>
                <w:sz w:val="18"/>
                <w:szCs w:val="18"/>
              </w:rPr>
            </w:pPr>
            <w:r w:rsidRPr="007B5964">
              <w:rPr>
                <w:b/>
                <w:color w:val="FFFFFF" w:themeColor="background1"/>
                <w:sz w:val="18"/>
                <w:szCs w:val="18"/>
              </w:rPr>
              <w:t xml:space="preserve">Desktop review </w:t>
            </w:r>
          </w:p>
        </w:tc>
        <w:tc>
          <w:tcPr>
            <w:tcW w:w="462" w:type="pct"/>
            <w:shd w:val="clear" w:color="auto" w:fill="049CD5" w:themeFill="accent3"/>
            <w:vAlign w:val="center"/>
          </w:tcPr>
          <w:p w14:paraId="2DFDA2D2" w14:textId="77777777" w:rsidR="008C7050" w:rsidRPr="007B5964" w:rsidRDefault="008C7050" w:rsidP="006605A0">
            <w:pPr>
              <w:pStyle w:val="BodyText"/>
              <w:spacing w:before="60" w:after="60" w:line="240" w:lineRule="auto"/>
              <w:rPr>
                <w:b/>
                <w:color w:val="FFFFFF" w:themeColor="background1"/>
                <w:sz w:val="18"/>
                <w:szCs w:val="18"/>
              </w:rPr>
            </w:pPr>
            <w:r w:rsidRPr="007B5964">
              <w:rPr>
                <w:b/>
                <w:color w:val="FFFFFF" w:themeColor="background1"/>
                <w:sz w:val="18"/>
                <w:szCs w:val="18"/>
              </w:rPr>
              <w:t xml:space="preserve">Survey </w:t>
            </w:r>
          </w:p>
        </w:tc>
        <w:tc>
          <w:tcPr>
            <w:tcW w:w="1385" w:type="pct"/>
            <w:gridSpan w:val="3"/>
            <w:shd w:val="clear" w:color="auto" w:fill="049CD5" w:themeFill="accent3"/>
            <w:vAlign w:val="center"/>
            <w:hideMark/>
          </w:tcPr>
          <w:p w14:paraId="765C1DF7" w14:textId="77777777" w:rsidR="008C7050" w:rsidRPr="007B5964" w:rsidRDefault="008C7050" w:rsidP="006605A0">
            <w:pPr>
              <w:pStyle w:val="BodyText"/>
              <w:spacing w:before="60" w:after="60" w:line="240" w:lineRule="auto"/>
              <w:rPr>
                <w:b/>
                <w:color w:val="FFFFFF" w:themeColor="background1"/>
                <w:sz w:val="18"/>
                <w:szCs w:val="18"/>
              </w:rPr>
            </w:pPr>
            <w:r w:rsidRPr="007B5964">
              <w:rPr>
                <w:b/>
                <w:color w:val="FFFFFF" w:themeColor="background1"/>
                <w:sz w:val="18"/>
                <w:szCs w:val="18"/>
              </w:rPr>
              <w:t>Interviews and small group discussion</w:t>
            </w:r>
          </w:p>
        </w:tc>
      </w:tr>
      <w:tr w:rsidR="008C7050" w:rsidRPr="007B5964" w14:paraId="5A88CE54" w14:textId="77777777" w:rsidTr="006605A0">
        <w:trPr>
          <w:trHeight w:val="1272"/>
          <w:tblHeader/>
        </w:trPr>
        <w:tc>
          <w:tcPr>
            <w:tcW w:w="528" w:type="pct"/>
            <w:vMerge/>
            <w:shd w:val="clear" w:color="auto" w:fill="049CD5" w:themeFill="accent3"/>
            <w:vAlign w:val="center"/>
          </w:tcPr>
          <w:p w14:paraId="786A6285" w14:textId="77777777" w:rsidR="008C7050" w:rsidRPr="007B5964" w:rsidRDefault="008C7050" w:rsidP="006605A0">
            <w:pPr>
              <w:pStyle w:val="BodyText"/>
              <w:spacing w:before="60" w:after="60" w:line="240" w:lineRule="auto"/>
              <w:rPr>
                <w:b/>
                <w:color w:val="FFFFFF" w:themeColor="background1"/>
                <w:sz w:val="18"/>
                <w:szCs w:val="18"/>
              </w:rPr>
            </w:pPr>
          </w:p>
        </w:tc>
        <w:tc>
          <w:tcPr>
            <w:tcW w:w="659" w:type="pct"/>
            <w:vMerge/>
            <w:shd w:val="clear" w:color="auto" w:fill="049CD5" w:themeFill="accent3"/>
            <w:vAlign w:val="center"/>
          </w:tcPr>
          <w:p w14:paraId="245289CB" w14:textId="77777777" w:rsidR="008C7050" w:rsidRPr="007B5964" w:rsidRDefault="008C7050" w:rsidP="006605A0">
            <w:pPr>
              <w:pStyle w:val="BodyText"/>
              <w:spacing w:before="60" w:after="60" w:line="240" w:lineRule="auto"/>
              <w:rPr>
                <w:b/>
                <w:color w:val="FFFFFF" w:themeColor="background1"/>
                <w:sz w:val="18"/>
                <w:szCs w:val="18"/>
              </w:rPr>
            </w:pPr>
          </w:p>
        </w:tc>
        <w:tc>
          <w:tcPr>
            <w:tcW w:w="1203" w:type="pct"/>
            <w:vMerge/>
            <w:shd w:val="clear" w:color="auto" w:fill="049CD5" w:themeFill="accent3"/>
            <w:vAlign w:val="center"/>
          </w:tcPr>
          <w:p w14:paraId="0D7D05CB" w14:textId="77777777" w:rsidR="008C7050" w:rsidRPr="007B5964" w:rsidRDefault="008C7050" w:rsidP="006605A0">
            <w:pPr>
              <w:pStyle w:val="BodyText"/>
              <w:spacing w:before="60" w:after="60" w:line="240" w:lineRule="auto"/>
              <w:rPr>
                <w:b/>
                <w:color w:val="FFFFFF" w:themeColor="background1"/>
                <w:sz w:val="18"/>
                <w:szCs w:val="18"/>
              </w:rPr>
            </w:pPr>
          </w:p>
        </w:tc>
        <w:tc>
          <w:tcPr>
            <w:tcW w:w="763" w:type="pct"/>
            <w:vMerge/>
            <w:shd w:val="clear" w:color="auto" w:fill="049CD5" w:themeFill="accent3"/>
            <w:vAlign w:val="center"/>
          </w:tcPr>
          <w:p w14:paraId="1053F672" w14:textId="77777777" w:rsidR="008C7050" w:rsidRPr="007B5964" w:rsidRDefault="008C7050" w:rsidP="006605A0">
            <w:pPr>
              <w:pStyle w:val="BodyText"/>
              <w:spacing w:before="60" w:after="60" w:line="240" w:lineRule="auto"/>
              <w:rPr>
                <w:b/>
                <w:color w:val="FFFFFF" w:themeColor="background1"/>
                <w:sz w:val="18"/>
                <w:szCs w:val="18"/>
              </w:rPr>
            </w:pPr>
          </w:p>
        </w:tc>
        <w:tc>
          <w:tcPr>
            <w:tcW w:w="462" w:type="pct"/>
            <w:shd w:val="clear" w:color="auto" w:fill="049CD5" w:themeFill="accent3"/>
            <w:vAlign w:val="center"/>
          </w:tcPr>
          <w:p w14:paraId="002221A6" w14:textId="77777777" w:rsidR="008C7050" w:rsidRPr="007B5964" w:rsidRDefault="008C7050" w:rsidP="006605A0">
            <w:pPr>
              <w:pStyle w:val="BodyText"/>
              <w:spacing w:before="60" w:after="60" w:line="240" w:lineRule="auto"/>
              <w:rPr>
                <w:color w:val="FFFFFF" w:themeColor="background1"/>
                <w:sz w:val="18"/>
                <w:szCs w:val="18"/>
              </w:rPr>
            </w:pPr>
            <w:r w:rsidRPr="007B5964">
              <w:rPr>
                <w:color w:val="FFFFFF" w:themeColor="background1"/>
                <w:sz w:val="18"/>
                <w:szCs w:val="18"/>
              </w:rPr>
              <w:t>Program delivery teams (Canberra)</w:t>
            </w:r>
          </w:p>
        </w:tc>
        <w:tc>
          <w:tcPr>
            <w:tcW w:w="462" w:type="pct"/>
            <w:shd w:val="clear" w:color="auto" w:fill="049CD5" w:themeFill="accent3"/>
            <w:vAlign w:val="center"/>
          </w:tcPr>
          <w:p w14:paraId="3871938E" w14:textId="77777777" w:rsidR="008C7050" w:rsidRPr="007B5964" w:rsidRDefault="008C7050" w:rsidP="006605A0">
            <w:pPr>
              <w:pStyle w:val="BodyText"/>
              <w:spacing w:before="60" w:after="60" w:line="240" w:lineRule="auto"/>
              <w:rPr>
                <w:color w:val="FFFFFF" w:themeColor="background1"/>
                <w:sz w:val="18"/>
                <w:szCs w:val="18"/>
              </w:rPr>
            </w:pPr>
            <w:r w:rsidRPr="007B5964">
              <w:rPr>
                <w:color w:val="FFFFFF" w:themeColor="background1"/>
                <w:sz w:val="18"/>
                <w:szCs w:val="18"/>
              </w:rPr>
              <w:t>Program delivery teams (Canberra and post)</w:t>
            </w:r>
          </w:p>
        </w:tc>
        <w:tc>
          <w:tcPr>
            <w:tcW w:w="462" w:type="pct"/>
            <w:shd w:val="clear" w:color="auto" w:fill="049CD5" w:themeFill="accent3"/>
            <w:vAlign w:val="center"/>
          </w:tcPr>
          <w:p w14:paraId="7836758B" w14:textId="77777777" w:rsidR="008C7050" w:rsidRPr="007B5964" w:rsidRDefault="008C7050" w:rsidP="006605A0">
            <w:pPr>
              <w:pStyle w:val="BodyText"/>
              <w:spacing w:before="60" w:after="60" w:line="240" w:lineRule="auto"/>
              <w:rPr>
                <w:color w:val="FFFFFF" w:themeColor="background1"/>
                <w:sz w:val="18"/>
                <w:szCs w:val="18"/>
              </w:rPr>
            </w:pPr>
            <w:r w:rsidRPr="007B5964">
              <w:rPr>
                <w:color w:val="FFFFFF" w:themeColor="background1"/>
                <w:sz w:val="18"/>
                <w:szCs w:val="18"/>
              </w:rPr>
              <w:t>DFAT (Canberra)</w:t>
            </w:r>
          </w:p>
        </w:tc>
        <w:tc>
          <w:tcPr>
            <w:tcW w:w="461" w:type="pct"/>
            <w:shd w:val="clear" w:color="auto" w:fill="049CD5" w:themeFill="accent3"/>
            <w:vAlign w:val="center"/>
          </w:tcPr>
          <w:p w14:paraId="5C483E3F" w14:textId="77777777" w:rsidR="008C7050" w:rsidRPr="007B5964" w:rsidRDefault="008C7050" w:rsidP="006605A0">
            <w:pPr>
              <w:pStyle w:val="BodyText"/>
              <w:spacing w:before="60" w:after="60" w:line="240" w:lineRule="auto"/>
              <w:rPr>
                <w:color w:val="FFFFFF" w:themeColor="background1"/>
                <w:sz w:val="18"/>
                <w:szCs w:val="18"/>
              </w:rPr>
            </w:pPr>
            <w:r w:rsidRPr="007B5964">
              <w:rPr>
                <w:color w:val="FFFFFF" w:themeColor="background1"/>
                <w:sz w:val="18"/>
                <w:szCs w:val="18"/>
              </w:rPr>
              <w:t>Implementing partners e.g. country counterparts</w:t>
            </w:r>
          </w:p>
        </w:tc>
      </w:tr>
      <w:tr w:rsidR="008C7050" w:rsidRPr="007B5964" w14:paraId="42432F61" w14:textId="77777777" w:rsidTr="00610EBA">
        <w:trPr>
          <w:trHeight w:val="867"/>
        </w:trPr>
        <w:tc>
          <w:tcPr>
            <w:tcW w:w="528" w:type="pct"/>
            <w:vMerge w:val="restart"/>
            <w:shd w:val="clear" w:color="auto" w:fill="F2F2F2" w:themeFill="background1" w:themeFillShade="F2"/>
            <w:hideMark/>
          </w:tcPr>
          <w:p w14:paraId="4D604561" w14:textId="77777777" w:rsidR="008C7050" w:rsidRPr="007B5964" w:rsidRDefault="008C7050" w:rsidP="0092098A">
            <w:pPr>
              <w:pStyle w:val="ListParagraph"/>
              <w:numPr>
                <w:ilvl w:val="0"/>
                <w:numId w:val="25"/>
              </w:numPr>
              <w:spacing w:before="60" w:after="60" w:line="240" w:lineRule="auto"/>
              <w:contextualSpacing/>
              <w:rPr>
                <w:bCs/>
                <w:sz w:val="18"/>
                <w:szCs w:val="18"/>
              </w:rPr>
            </w:pPr>
            <w:r w:rsidRPr="007B5964">
              <w:rPr>
                <w:bCs/>
                <w:sz w:val="18"/>
                <w:szCs w:val="18"/>
              </w:rPr>
              <w:t>Does the program remain fit for purpose?</w:t>
            </w:r>
          </w:p>
        </w:tc>
        <w:tc>
          <w:tcPr>
            <w:tcW w:w="659" w:type="pct"/>
            <w:shd w:val="clear" w:color="auto" w:fill="F2F2F2" w:themeFill="background1" w:themeFillShade="F2"/>
          </w:tcPr>
          <w:p w14:paraId="0152846A" w14:textId="77777777" w:rsidR="008C7050" w:rsidRPr="007B5964" w:rsidRDefault="008C7050" w:rsidP="0092098A">
            <w:pPr>
              <w:pStyle w:val="BodyBullet"/>
              <w:numPr>
                <w:ilvl w:val="0"/>
                <w:numId w:val="26"/>
              </w:numPr>
              <w:spacing w:before="60" w:after="60" w:line="240" w:lineRule="auto"/>
              <w:ind w:left="331"/>
              <w:rPr>
                <w:rFonts w:ascii="Arial" w:hAnsi="Arial" w:cs="Arial"/>
                <w:sz w:val="18"/>
                <w:szCs w:val="18"/>
              </w:rPr>
            </w:pPr>
            <w:r w:rsidRPr="007B5964">
              <w:rPr>
                <w:rFonts w:ascii="Arial" w:hAnsi="Arial" w:cs="Arial"/>
                <w:sz w:val="18"/>
                <w:szCs w:val="18"/>
              </w:rPr>
              <w:t>Are the program’s intended outcomes still appropriate and consistent with whole-of-government priorities?</w:t>
            </w:r>
          </w:p>
        </w:tc>
        <w:tc>
          <w:tcPr>
            <w:tcW w:w="1203" w:type="pct"/>
            <w:shd w:val="clear" w:color="auto" w:fill="F2F2F2" w:themeFill="background1" w:themeFillShade="F2"/>
          </w:tcPr>
          <w:p w14:paraId="55AE98BE" w14:textId="77777777" w:rsidR="008C7050" w:rsidRPr="007B5964" w:rsidRDefault="008C7050" w:rsidP="0092098A">
            <w:pPr>
              <w:pStyle w:val="BodyText"/>
              <w:numPr>
                <w:ilvl w:val="0"/>
                <w:numId w:val="28"/>
              </w:numPr>
              <w:spacing w:before="60" w:after="60" w:line="240" w:lineRule="auto"/>
              <w:rPr>
                <w:sz w:val="18"/>
                <w:szCs w:val="18"/>
              </w:rPr>
            </w:pPr>
            <w:r w:rsidRPr="007B5964">
              <w:rPr>
                <w:sz w:val="18"/>
                <w:szCs w:val="18"/>
              </w:rPr>
              <w:t>Alignment of program goals and outcomes in program theory with Australian Govt strategic priorities</w:t>
            </w:r>
          </w:p>
        </w:tc>
        <w:tc>
          <w:tcPr>
            <w:tcW w:w="763" w:type="pct"/>
            <w:shd w:val="clear" w:color="auto" w:fill="F2F2F2" w:themeFill="background1" w:themeFillShade="F2"/>
          </w:tcPr>
          <w:p w14:paraId="2626A0BF" w14:textId="77777777" w:rsidR="008C7050" w:rsidRPr="007B5964" w:rsidRDefault="008C7050" w:rsidP="0092098A">
            <w:pPr>
              <w:pStyle w:val="BodyBullet"/>
              <w:numPr>
                <w:ilvl w:val="0"/>
                <w:numId w:val="27"/>
              </w:numPr>
              <w:spacing w:before="60" w:after="60" w:line="240" w:lineRule="auto"/>
              <w:rPr>
                <w:rFonts w:ascii="Arial" w:hAnsi="Arial" w:cs="Arial"/>
                <w:sz w:val="18"/>
                <w:szCs w:val="18"/>
              </w:rPr>
            </w:pPr>
            <w:r w:rsidRPr="007B5964">
              <w:rPr>
                <w:rFonts w:ascii="Arial" w:hAnsi="Arial" w:cs="Arial"/>
                <w:sz w:val="18"/>
                <w:szCs w:val="18"/>
              </w:rPr>
              <w:t>Program design</w:t>
            </w:r>
          </w:p>
          <w:p w14:paraId="32F177A9" w14:textId="77777777" w:rsidR="008C7050" w:rsidRPr="007B5964" w:rsidRDefault="008C7050" w:rsidP="0092098A">
            <w:pPr>
              <w:pStyle w:val="BodyBullet"/>
              <w:numPr>
                <w:ilvl w:val="0"/>
                <w:numId w:val="27"/>
              </w:numPr>
              <w:spacing w:before="60" w:after="60" w:line="240" w:lineRule="auto"/>
              <w:rPr>
                <w:rFonts w:ascii="Arial" w:hAnsi="Arial" w:cs="Arial"/>
                <w:sz w:val="18"/>
                <w:szCs w:val="18"/>
              </w:rPr>
            </w:pPr>
            <w:r w:rsidRPr="007B5964">
              <w:rPr>
                <w:rFonts w:ascii="Arial" w:hAnsi="Arial" w:cs="Arial"/>
                <w:sz w:val="18"/>
                <w:szCs w:val="18"/>
              </w:rPr>
              <w:t>Australian 2017 Foreign Policy White Paper</w:t>
            </w:r>
          </w:p>
          <w:p w14:paraId="748851AD" w14:textId="77777777" w:rsidR="008C7050" w:rsidRPr="007B5964" w:rsidRDefault="008C7050" w:rsidP="0092098A">
            <w:pPr>
              <w:pStyle w:val="BodyBullet"/>
              <w:numPr>
                <w:ilvl w:val="0"/>
                <w:numId w:val="27"/>
              </w:numPr>
              <w:spacing w:before="60" w:after="60" w:line="240" w:lineRule="auto"/>
              <w:rPr>
                <w:rFonts w:ascii="Arial" w:hAnsi="Arial" w:cs="Arial"/>
                <w:sz w:val="18"/>
                <w:szCs w:val="18"/>
              </w:rPr>
            </w:pPr>
            <w:r w:rsidRPr="007B5964">
              <w:rPr>
                <w:rFonts w:ascii="Arial" w:hAnsi="Arial" w:cs="Arial"/>
                <w:sz w:val="18"/>
                <w:szCs w:val="18"/>
              </w:rPr>
              <w:t>Australian 2014 Aid Development Policy</w:t>
            </w:r>
          </w:p>
          <w:p w14:paraId="2CB25E66" w14:textId="77777777" w:rsidR="008C7050" w:rsidRPr="007B5964" w:rsidRDefault="008C7050" w:rsidP="0092098A">
            <w:pPr>
              <w:pStyle w:val="BodyBullet"/>
              <w:numPr>
                <w:ilvl w:val="0"/>
                <w:numId w:val="27"/>
              </w:numPr>
              <w:spacing w:before="60" w:after="60" w:line="240" w:lineRule="auto"/>
              <w:rPr>
                <w:rFonts w:ascii="Arial" w:hAnsi="Arial" w:cs="Arial"/>
                <w:sz w:val="18"/>
                <w:szCs w:val="18"/>
              </w:rPr>
            </w:pPr>
            <w:r w:rsidRPr="007B5964">
              <w:rPr>
                <w:rFonts w:ascii="Arial" w:hAnsi="Arial" w:cs="Arial"/>
                <w:sz w:val="18"/>
                <w:szCs w:val="18"/>
              </w:rPr>
              <w:t>Other relevant Home Affairs and Aust Govt policy documents e.g. Home Affairs, Blue Print</w:t>
            </w:r>
          </w:p>
          <w:p w14:paraId="51DC2EF8" w14:textId="77777777" w:rsidR="008C7050" w:rsidRPr="007B5964" w:rsidRDefault="008C7050" w:rsidP="0092098A">
            <w:pPr>
              <w:pStyle w:val="BodyBullet"/>
              <w:numPr>
                <w:ilvl w:val="0"/>
                <w:numId w:val="27"/>
              </w:numPr>
              <w:spacing w:before="60" w:after="60" w:line="240" w:lineRule="auto"/>
              <w:rPr>
                <w:rFonts w:ascii="Arial" w:hAnsi="Arial" w:cs="Arial"/>
                <w:sz w:val="18"/>
                <w:szCs w:val="18"/>
              </w:rPr>
            </w:pPr>
            <w:r w:rsidRPr="007B5964">
              <w:rPr>
                <w:rFonts w:ascii="Arial" w:hAnsi="Arial" w:cs="Arial"/>
                <w:sz w:val="18"/>
                <w:szCs w:val="18"/>
              </w:rPr>
              <w:t>Survey feedback</w:t>
            </w:r>
          </w:p>
        </w:tc>
        <w:tc>
          <w:tcPr>
            <w:tcW w:w="462" w:type="pct"/>
            <w:shd w:val="clear" w:color="auto" w:fill="F2F2F2" w:themeFill="background1" w:themeFillShade="F2"/>
          </w:tcPr>
          <w:p w14:paraId="0702B79D"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c>
          <w:tcPr>
            <w:tcW w:w="462" w:type="pct"/>
            <w:shd w:val="clear" w:color="auto" w:fill="F2F2F2" w:themeFill="background1" w:themeFillShade="F2"/>
          </w:tcPr>
          <w:p w14:paraId="0E4ABB82"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c>
          <w:tcPr>
            <w:tcW w:w="462" w:type="pct"/>
            <w:shd w:val="clear" w:color="auto" w:fill="F2F2F2" w:themeFill="background1" w:themeFillShade="F2"/>
          </w:tcPr>
          <w:p w14:paraId="640829EA"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c>
          <w:tcPr>
            <w:tcW w:w="461" w:type="pct"/>
            <w:shd w:val="clear" w:color="auto" w:fill="F2F2F2" w:themeFill="background1" w:themeFillShade="F2"/>
          </w:tcPr>
          <w:p w14:paraId="283CDEFC"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p>
        </w:tc>
      </w:tr>
      <w:tr w:rsidR="008C7050" w:rsidRPr="007B5964" w14:paraId="799C682B" w14:textId="77777777" w:rsidTr="00610EBA">
        <w:tc>
          <w:tcPr>
            <w:tcW w:w="528" w:type="pct"/>
            <w:vMerge/>
            <w:shd w:val="clear" w:color="auto" w:fill="F2F2F2" w:themeFill="background1" w:themeFillShade="F2"/>
          </w:tcPr>
          <w:p w14:paraId="267D812B" w14:textId="77777777" w:rsidR="008C7050" w:rsidRPr="007B5964" w:rsidRDefault="008C7050" w:rsidP="00610EBA">
            <w:pPr>
              <w:pStyle w:val="BodyText"/>
              <w:spacing w:before="60" w:after="60" w:line="240" w:lineRule="auto"/>
              <w:ind w:left="360"/>
              <w:rPr>
                <w:sz w:val="18"/>
                <w:szCs w:val="18"/>
              </w:rPr>
            </w:pPr>
          </w:p>
        </w:tc>
        <w:tc>
          <w:tcPr>
            <w:tcW w:w="659" w:type="pct"/>
            <w:shd w:val="clear" w:color="auto" w:fill="F2F2F2" w:themeFill="background1" w:themeFillShade="F2"/>
          </w:tcPr>
          <w:p w14:paraId="37D11BCC" w14:textId="77777777" w:rsidR="008C7050" w:rsidRPr="007B5964" w:rsidRDefault="008C7050" w:rsidP="0092098A">
            <w:pPr>
              <w:pStyle w:val="BodyBullet"/>
              <w:numPr>
                <w:ilvl w:val="0"/>
                <w:numId w:val="26"/>
              </w:numPr>
              <w:spacing w:before="60" w:after="60" w:line="240" w:lineRule="auto"/>
              <w:ind w:left="331"/>
              <w:rPr>
                <w:rFonts w:ascii="Arial" w:hAnsi="Arial" w:cs="Arial"/>
                <w:sz w:val="18"/>
                <w:szCs w:val="18"/>
              </w:rPr>
            </w:pPr>
            <w:r w:rsidRPr="007B5964">
              <w:rPr>
                <w:rFonts w:ascii="Arial" w:hAnsi="Arial" w:cs="Arial"/>
                <w:sz w:val="18"/>
                <w:szCs w:val="18"/>
              </w:rPr>
              <w:t>Are the thematic areas consistent with the program’s logic and intended outcomes?</w:t>
            </w:r>
          </w:p>
        </w:tc>
        <w:tc>
          <w:tcPr>
            <w:tcW w:w="1203" w:type="pct"/>
            <w:shd w:val="clear" w:color="auto" w:fill="F2F2F2" w:themeFill="background1" w:themeFillShade="F2"/>
          </w:tcPr>
          <w:p w14:paraId="6C243E65" w14:textId="77777777" w:rsidR="008C7050" w:rsidRPr="007B5964" w:rsidRDefault="008C7050" w:rsidP="0092098A">
            <w:pPr>
              <w:pStyle w:val="BodyText"/>
              <w:numPr>
                <w:ilvl w:val="0"/>
                <w:numId w:val="40"/>
              </w:numPr>
              <w:spacing w:before="60" w:after="60" w:line="240" w:lineRule="auto"/>
              <w:rPr>
                <w:sz w:val="18"/>
                <w:szCs w:val="18"/>
              </w:rPr>
            </w:pPr>
            <w:r w:rsidRPr="007B5964">
              <w:rPr>
                <w:sz w:val="18"/>
                <w:szCs w:val="18"/>
              </w:rPr>
              <w:t>Extent that thematic areas contributing/likely to contribute program goals and outcomes</w:t>
            </w:r>
          </w:p>
          <w:p w14:paraId="457A8800" w14:textId="77777777" w:rsidR="008C7050" w:rsidRPr="007B5964" w:rsidRDefault="008C7050" w:rsidP="0092098A">
            <w:pPr>
              <w:pStyle w:val="BodyText"/>
              <w:numPr>
                <w:ilvl w:val="0"/>
                <w:numId w:val="40"/>
              </w:numPr>
              <w:spacing w:before="60" w:after="60" w:line="240" w:lineRule="auto"/>
              <w:rPr>
                <w:sz w:val="18"/>
                <w:szCs w:val="18"/>
              </w:rPr>
            </w:pPr>
            <w:r w:rsidRPr="007B5964">
              <w:rPr>
                <w:sz w:val="18"/>
                <w:szCs w:val="18"/>
              </w:rPr>
              <w:t xml:space="preserve">Extent that other thematic areas should be included in the program </w:t>
            </w:r>
          </w:p>
          <w:p w14:paraId="08C043A4" w14:textId="77777777" w:rsidR="008C7050" w:rsidRPr="007B5964" w:rsidRDefault="008C7050" w:rsidP="0092098A">
            <w:pPr>
              <w:pStyle w:val="ListParagraph"/>
              <w:numPr>
                <w:ilvl w:val="0"/>
                <w:numId w:val="40"/>
              </w:numPr>
              <w:spacing w:before="60" w:after="60" w:line="240" w:lineRule="auto"/>
              <w:contextualSpacing/>
              <w:rPr>
                <w:sz w:val="18"/>
                <w:szCs w:val="18"/>
              </w:rPr>
            </w:pPr>
            <w:r w:rsidRPr="007B5964">
              <w:rPr>
                <w:sz w:val="18"/>
                <w:szCs w:val="18"/>
              </w:rPr>
              <w:t>Extent that thematic areas complement each other</w:t>
            </w:r>
          </w:p>
          <w:p w14:paraId="52EFA3AC" w14:textId="77777777" w:rsidR="008C7050" w:rsidRPr="007B5964" w:rsidRDefault="008C7050" w:rsidP="0092098A">
            <w:pPr>
              <w:pStyle w:val="BodyText"/>
              <w:numPr>
                <w:ilvl w:val="0"/>
                <w:numId w:val="40"/>
              </w:numPr>
              <w:spacing w:before="60" w:after="60" w:line="240" w:lineRule="auto"/>
              <w:rPr>
                <w:sz w:val="18"/>
                <w:szCs w:val="18"/>
              </w:rPr>
            </w:pPr>
            <w:r w:rsidRPr="007B5964">
              <w:rPr>
                <w:sz w:val="18"/>
                <w:szCs w:val="18"/>
              </w:rPr>
              <w:t>The distribution of program investment (staffing and activity) across thematic areas and countries</w:t>
            </w:r>
          </w:p>
          <w:p w14:paraId="4E66E70F" w14:textId="77777777" w:rsidR="008C7050" w:rsidRPr="007B5964" w:rsidRDefault="008C7050" w:rsidP="0092098A">
            <w:pPr>
              <w:pStyle w:val="BodyText"/>
              <w:numPr>
                <w:ilvl w:val="0"/>
                <w:numId w:val="40"/>
              </w:numPr>
              <w:spacing w:before="60" w:after="60" w:line="240" w:lineRule="auto"/>
              <w:rPr>
                <w:sz w:val="18"/>
                <w:szCs w:val="18"/>
              </w:rPr>
            </w:pPr>
            <w:r w:rsidRPr="007B5964">
              <w:rPr>
                <w:sz w:val="18"/>
                <w:szCs w:val="18"/>
              </w:rPr>
              <w:t>Comparison with evidence base for law and justice sector programs and appropriate outcomes</w:t>
            </w:r>
          </w:p>
        </w:tc>
        <w:tc>
          <w:tcPr>
            <w:tcW w:w="763" w:type="pct"/>
            <w:shd w:val="clear" w:color="auto" w:fill="F2F2F2" w:themeFill="background1" w:themeFillShade="F2"/>
          </w:tcPr>
          <w:p w14:paraId="5CBB01AA"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t>Monitoring reports</w:t>
            </w:r>
          </w:p>
          <w:p w14:paraId="0D3BC116"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t>AQC and response</w:t>
            </w:r>
          </w:p>
          <w:p w14:paraId="486B12CD"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t>Program design and MEL framework</w:t>
            </w:r>
          </w:p>
          <w:p w14:paraId="4EBD29F3"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t>Comparative law and justice program evaluations and reviews</w:t>
            </w:r>
          </w:p>
          <w:p w14:paraId="49FF2332"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t>Survey feedback</w:t>
            </w:r>
          </w:p>
        </w:tc>
        <w:tc>
          <w:tcPr>
            <w:tcW w:w="462" w:type="pct"/>
            <w:shd w:val="clear" w:color="auto" w:fill="F2F2F2" w:themeFill="background1" w:themeFillShade="F2"/>
          </w:tcPr>
          <w:p w14:paraId="5BF61FC9"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c>
          <w:tcPr>
            <w:tcW w:w="462" w:type="pct"/>
            <w:shd w:val="clear" w:color="auto" w:fill="F2F2F2" w:themeFill="background1" w:themeFillShade="F2"/>
          </w:tcPr>
          <w:p w14:paraId="0C2E4E12"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c>
          <w:tcPr>
            <w:tcW w:w="462" w:type="pct"/>
            <w:shd w:val="clear" w:color="auto" w:fill="F2F2F2" w:themeFill="background1" w:themeFillShade="F2"/>
          </w:tcPr>
          <w:p w14:paraId="6775B92A"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c>
          <w:tcPr>
            <w:tcW w:w="461" w:type="pct"/>
            <w:shd w:val="clear" w:color="auto" w:fill="F2F2F2" w:themeFill="background1" w:themeFillShade="F2"/>
          </w:tcPr>
          <w:p w14:paraId="2A4D7C0A"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r w:rsidRPr="007B5964">
              <w:rPr>
                <w:rFonts w:ascii="Arial" w:hAnsi="Arial" w:cs="Arial"/>
                <w:sz w:val="18"/>
                <w:szCs w:val="18"/>
              </w:rPr>
              <w:t xml:space="preserve"> (as appropriate/ relevant)</w:t>
            </w:r>
          </w:p>
        </w:tc>
      </w:tr>
      <w:tr w:rsidR="008C7050" w:rsidRPr="007B5964" w14:paraId="17BB197C" w14:textId="77777777" w:rsidTr="00610EBA">
        <w:tc>
          <w:tcPr>
            <w:tcW w:w="528" w:type="pct"/>
            <w:vMerge/>
            <w:shd w:val="clear" w:color="auto" w:fill="F2F2F2" w:themeFill="background1" w:themeFillShade="F2"/>
          </w:tcPr>
          <w:p w14:paraId="00551FFA" w14:textId="77777777" w:rsidR="008C7050" w:rsidRPr="007B5964" w:rsidRDefault="008C7050" w:rsidP="00610EBA">
            <w:pPr>
              <w:pStyle w:val="BodyText"/>
              <w:spacing w:before="60" w:after="60" w:line="240" w:lineRule="auto"/>
              <w:ind w:left="360"/>
              <w:rPr>
                <w:sz w:val="18"/>
                <w:szCs w:val="18"/>
              </w:rPr>
            </w:pPr>
          </w:p>
        </w:tc>
        <w:tc>
          <w:tcPr>
            <w:tcW w:w="659" w:type="pct"/>
            <w:shd w:val="clear" w:color="auto" w:fill="F2F2F2" w:themeFill="background1" w:themeFillShade="F2"/>
          </w:tcPr>
          <w:p w14:paraId="5CB87217" w14:textId="2D0033AE" w:rsidR="008C7050" w:rsidRPr="007B5964" w:rsidRDefault="008C7050" w:rsidP="0092098A">
            <w:pPr>
              <w:pStyle w:val="BodyBullet"/>
              <w:numPr>
                <w:ilvl w:val="0"/>
                <w:numId w:val="26"/>
              </w:numPr>
              <w:spacing w:before="60" w:after="60" w:line="240" w:lineRule="auto"/>
              <w:ind w:left="331"/>
              <w:rPr>
                <w:rFonts w:ascii="Arial" w:hAnsi="Arial" w:cs="Arial"/>
                <w:sz w:val="18"/>
                <w:szCs w:val="18"/>
              </w:rPr>
            </w:pPr>
            <w:r w:rsidRPr="007B5964">
              <w:rPr>
                <w:rFonts w:ascii="Arial" w:hAnsi="Arial" w:cs="Arial"/>
                <w:sz w:val="18"/>
                <w:szCs w:val="18"/>
              </w:rPr>
              <w:t>Are the activities and their delivery modalities well targeted to achieve intended outcomes?</w:t>
            </w:r>
            <w:r w:rsidR="0069350B">
              <w:rPr>
                <w:rFonts w:ascii="Arial" w:hAnsi="Arial" w:cs="Arial"/>
                <w:sz w:val="18"/>
                <w:szCs w:val="18"/>
              </w:rPr>
              <w:t xml:space="preserve"> </w:t>
            </w:r>
          </w:p>
        </w:tc>
        <w:tc>
          <w:tcPr>
            <w:tcW w:w="1203" w:type="pct"/>
            <w:shd w:val="clear" w:color="auto" w:fill="F2F2F2" w:themeFill="background1" w:themeFillShade="F2"/>
          </w:tcPr>
          <w:p w14:paraId="2AFDC602" w14:textId="77777777" w:rsidR="008C7050" w:rsidRPr="007B5964" w:rsidRDefault="008C7050" w:rsidP="0092098A">
            <w:pPr>
              <w:pStyle w:val="BodyText"/>
              <w:numPr>
                <w:ilvl w:val="0"/>
                <w:numId w:val="29"/>
              </w:numPr>
              <w:spacing w:before="60" w:after="60" w:line="240" w:lineRule="auto"/>
              <w:rPr>
                <w:sz w:val="18"/>
                <w:szCs w:val="18"/>
              </w:rPr>
            </w:pPr>
            <w:r w:rsidRPr="007B5964">
              <w:rPr>
                <w:sz w:val="18"/>
                <w:szCs w:val="18"/>
              </w:rPr>
              <w:t>Extent to which reported results are consistent with planned intermediate and end of program outcomes</w:t>
            </w:r>
          </w:p>
          <w:p w14:paraId="64A200EF" w14:textId="77777777" w:rsidR="008C7050" w:rsidRPr="007B5964" w:rsidRDefault="008C7050" w:rsidP="0092098A">
            <w:pPr>
              <w:pStyle w:val="BodyText"/>
              <w:numPr>
                <w:ilvl w:val="0"/>
                <w:numId w:val="29"/>
              </w:numPr>
              <w:spacing w:before="60" w:after="60" w:line="240" w:lineRule="auto"/>
              <w:rPr>
                <w:sz w:val="18"/>
                <w:szCs w:val="18"/>
              </w:rPr>
            </w:pPr>
            <w:r w:rsidRPr="007B5964">
              <w:rPr>
                <w:sz w:val="18"/>
                <w:szCs w:val="18"/>
              </w:rPr>
              <w:t xml:space="preserve">Appropriateness of modalities to specified outcomes </w:t>
            </w:r>
          </w:p>
          <w:p w14:paraId="360AB23B" w14:textId="77777777" w:rsidR="008C7050" w:rsidRPr="007B5964" w:rsidRDefault="008C7050" w:rsidP="0092098A">
            <w:pPr>
              <w:pStyle w:val="BodyText"/>
              <w:numPr>
                <w:ilvl w:val="0"/>
                <w:numId w:val="29"/>
              </w:numPr>
              <w:spacing w:before="60" w:after="60" w:line="240" w:lineRule="auto"/>
              <w:rPr>
                <w:sz w:val="18"/>
                <w:szCs w:val="18"/>
              </w:rPr>
            </w:pPr>
            <w:r w:rsidRPr="007B5964">
              <w:rPr>
                <w:sz w:val="18"/>
                <w:szCs w:val="18"/>
              </w:rPr>
              <w:t>Counterpart/officials perspectives on benefits of participation and support, skills development and changes in work place and organisational level</w:t>
            </w:r>
          </w:p>
        </w:tc>
        <w:tc>
          <w:tcPr>
            <w:tcW w:w="763" w:type="pct"/>
            <w:shd w:val="clear" w:color="auto" w:fill="F2F2F2" w:themeFill="background1" w:themeFillShade="F2"/>
          </w:tcPr>
          <w:p w14:paraId="5364605E"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t>Monitoring reports</w:t>
            </w:r>
          </w:p>
          <w:p w14:paraId="4CD1D54F"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t>AQC and response</w:t>
            </w:r>
          </w:p>
          <w:p w14:paraId="28F10567"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t>Comparative law and justice program evaluations and reviews</w:t>
            </w:r>
          </w:p>
          <w:p w14:paraId="416901C1"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t>Survey feedback</w:t>
            </w:r>
          </w:p>
        </w:tc>
        <w:tc>
          <w:tcPr>
            <w:tcW w:w="462" w:type="pct"/>
            <w:shd w:val="clear" w:color="auto" w:fill="F2F2F2" w:themeFill="background1" w:themeFillShade="F2"/>
          </w:tcPr>
          <w:p w14:paraId="747531EF"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c>
          <w:tcPr>
            <w:tcW w:w="462" w:type="pct"/>
            <w:shd w:val="clear" w:color="auto" w:fill="F2F2F2" w:themeFill="background1" w:themeFillShade="F2"/>
          </w:tcPr>
          <w:p w14:paraId="4F09A272"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c>
          <w:tcPr>
            <w:tcW w:w="462" w:type="pct"/>
            <w:shd w:val="clear" w:color="auto" w:fill="F2F2F2" w:themeFill="background1" w:themeFillShade="F2"/>
          </w:tcPr>
          <w:p w14:paraId="3FA9DCBC"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c>
          <w:tcPr>
            <w:tcW w:w="461" w:type="pct"/>
            <w:shd w:val="clear" w:color="auto" w:fill="F2F2F2" w:themeFill="background1" w:themeFillShade="F2"/>
          </w:tcPr>
          <w:p w14:paraId="7285F2A8"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r>
      <w:tr w:rsidR="008C7050" w:rsidRPr="007B5964" w14:paraId="7D53B38F" w14:textId="77777777" w:rsidTr="00610EBA">
        <w:tc>
          <w:tcPr>
            <w:tcW w:w="528" w:type="pct"/>
            <w:vMerge w:val="restart"/>
            <w:shd w:val="clear" w:color="auto" w:fill="F2F2F2" w:themeFill="background1" w:themeFillShade="F2"/>
          </w:tcPr>
          <w:p w14:paraId="7FCD66A9" w14:textId="77777777" w:rsidR="008C7050" w:rsidRPr="007B5964" w:rsidRDefault="008C7050" w:rsidP="0092098A">
            <w:pPr>
              <w:pStyle w:val="BodyText"/>
              <w:numPr>
                <w:ilvl w:val="0"/>
                <w:numId w:val="25"/>
              </w:numPr>
              <w:spacing w:before="60" w:after="60" w:line="240" w:lineRule="auto"/>
              <w:rPr>
                <w:sz w:val="18"/>
                <w:szCs w:val="18"/>
              </w:rPr>
            </w:pPr>
            <w:r w:rsidRPr="007B5964">
              <w:rPr>
                <w:bCs/>
                <w:sz w:val="18"/>
                <w:szCs w:val="18"/>
              </w:rPr>
              <w:t>What is the program achieving in terms of the program’s intended outcomes</w:t>
            </w:r>
            <w:r w:rsidRPr="007B5964">
              <w:rPr>
                <w:sz w:val="18"/>
                <w:szCs w:val="18"/>
              </w:rPr>
              <w:t>?</w:t>
            </w:r>
          </w:p>
        </w:tc>
        <w:tc>
          <w:tcPr>
            <w:tcW w:w="659" w:type="pct"/>
            <w:shd w:val="clear" w:color="auto" w:fill="F2F2F2" w:themeFill="background1" w:themeFillShade="F2"/>
          </w:tcPr>
          <w:p w14:paraId="05E85F94" w14:textId="77777777" w:rsidR="008C7050" w:rsidRPr="007B5964" w:rsidRDefault="008C7050" w:rsidP="0092098A">
            <w:pPr>
              <w:pStyle w:val="BodyBullet"/>
              <w:numPr>
                <w:ilvl w:val="0"/>
                <w:numId w:val="44"/>
              </w:numPr>
              <w:spacing w:before="60" w:after="60" w:line="240" w:lineRule="auto"/>
              <w:rPr>
                <w:rFonts w:ascii="Arial" w:hAnsi="Arial" w:cs="Arial"/>
                <w:sz w:val="18"/>
                <w:szCs w:val="18"/>
              </w:rPr>
            </w:pPr>
            <w:r w:rsidRPr="007B5964">
              <w:rPr>
                <w:rFonts w:ascii="Arial" w:hAnsi="Arial" w:cs="Arial"/>
                <w:sz w:val="18"/>
                <w:szCs w:val="18"/>
              </w:rPr>
              <w:t>What outcomes are evident from the program to date?</w:t>
            </w:r>
          </w:p>
          <w:p w14:paraId="3EA75FBF" w14:textId="77777777" w:rsidR="008C7050" w:rsidRPr="007B5964" w:rsidRDefault="008C7050" w:rsidP="00610EBA">
            <w:pPr>
              <w:pStyle w:val="BodyBullet"/>
              <w:numPr>
                <w:ilvl w:val="0"/>
                <w:numId w:val="0"/>
              </w:numPr>
              <w:spacing w:before="60" w:after="60" w:line="240" w:lineRule="auto"/>
              <w:ind w:left="331"/>
              <w:rPr>
                <w:rFonts w:ascii="Arial" w:hAnsi="Arial" w:cs="Arial"/>
                <w:sz w:val="18"/>
                <w:szCs w:val="18"/>
              </w:rPr>
            </w:pPr>
          </w:p>
        </w:tc>
        <w:tc>
          <w:tcPr>
            <w:tcW w:w="1203" w:type="pct"/>
            <w:shd w:val="clear" w:color="auto" w:fill="F2F2F2" w:themeFill="background1" w:themeFillShade="F2"/>
          </w:tcPr>
          <w:p w14:paraId="3610F7F5" w14:textId="77777777" w:rsidR="008C7050" w:rsidRPr="007B5964" w:rsidRDefault="008C7050" w:rsidP="0092098A">
            <w:pPr>
              <w:pStyle w:val="BodyText"/>
              <w:numPr>
                <w:ilvl w:val="0"/>
                <w:numId w:val="30"/>
              </w:numPr>
              <w:spacing w:before="60" w:after="60" w:line="240" w:lineRule="auto"/>
              <w:rPr>
                <w:sz w:val="18"/>
                <w:szCs w:val="18"/>
              </w:rPr>
            </w:pPr>
            <w:r w:rsidRPr="007B5964">
              <w:rPr>
                <w:sz w:val="18"/>
                <w:szCs w:val="18"/>
              </w:rPr>
              <w:t>Extent of evidence of intermediate outcomes to date across countries and thematic areas (i.e. changes in - capacity to develop policy and laws; organisation practices; international cooperation; application of policies and laws; and regional advocacy)</w:t>
            </w:r>
          </w:p>
          <w:p w14:paraId="4405361D" w14:textId="77777777" w:rsidR="008C7050" w:rsidRPr="007B5964" w:rsidRDefault="008C7050" w:rsidP="0092098A">
            <w:pPr>
              <w:pStyle w:val="BodyText"/>
              <w:numPr>
                <w:ilvl w:val="0"/>
                <w:numId w:val="30"/>
              </w:numPr>
              <w:spacing w:before="60" w:after="60" w:line="240" w:lineRule="auto"/>
              <w:rPr>
                <w:sz w:val="18"/>
                <w:szCs w:val="18"/>
              </w:rPr>
            </w:pPr>
            <w:r w:rsidRPr="007B5964">
              <w:rPr>
                <w:sz w:val="18"/>
                <w:szCs w:val="18"/>
              </w:rPr>
              <w:t>Extent of evidence of progress towards end of program outcomes to date across countries and thematic areas (i.e. changes in policy and legal frameworks and effectiveness of implementation)</w:t>
            </w:r>
          </w:p>
          <w:p w14:paraId="16F9D4A6" w14:textId="77777777" w:rsidR="008C7050" w:rsidRPr="007B5964" w:rsidRDefault="008C7050" w:rsidP="0092098A">
            <w:pPr>
              <w:pStyle w:val="BodyText"/>
              <w:numPr>
                <w:ilvl w:val="0"/>
                <w:numId w:val="30"/>
              </w:numPr>
              <w:spacing w:before="60" w:after="60" w:line="240" w:lineRule="auto"/>
              <w:rPr>
                <w:sz w:val="18"/>
                <w:szCs w:val="18"/>
              </w:rPr>
            </w:pPr>
            <w:r w:rsidRPr="007B5964">
              <w:rPr>
                <w:sz w:val="18"/>
                <w:szCs w:val="18"/>
              </w:rPr>
              <w:t xml:space="preserve">Counterpart/officials perspectives on benefits of participation and support, skills development and changes in work place and organisational level </w:t>
            </w:r>
          </w:p>
          <w:p w14:paraId="095F9D2E" w14:textId="77777777" w:rsidR="008C7050" w:rsidRPr="007B5964" w:rsidRDefault="008C7050" w:rsidP="0092098A">
            <w:pPr>
              <w:pStyle w:val="BodyText"/>
              <w:numPr>
                <w:ilvl w:val="0"/>
                <w:numId w:val="30"/>
              </w:numPr>
              <w:spacing w:before="60" w:after="60" w:line="240" w:lineRule="auto"/>
              <w:rPr>
                <w:sz w:val="18"/>
                <w:szCs w:val="18"/>
              </w:rPr>
            </w:pPr>
            <w:r w:rsidRPr="007B5964">
              <w:rPr>
                <w:sz w:val="18"/>
                <w:szCs w:val="18"/>
              </w:rPr>
              <w:t>Strength of evidence available to support outcomes assessment</w:t>
            </w:r>
          </w:p>
        </w:tc>
        <w:tc>
          <w:tcPr>
            <w:tcW w:w="763" w:type="pct"/>
            <w:shd w:val="clear" w:color="auto" w:fill="F2F2F2" w:themeFill="background1" w:themeFillShade="F2"/>
          </w:tcPr>
          <w:p w14:paraId="341D9C05"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t>Monitoring reports</w:t>
            </w:r>
          </w:p>
          <w:p w14:paraId="6EF72908"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t>AQC and response</w:t>
            </w:r>
          </w:p>
          <w:p w14:paraId="1AEE011C"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t>Program design and MEL framework</w:t>
            </w:r>
          </w:p>
          <w:p w14:paraId="37AD438C"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t>Survey feedback</w:t>
            </w:r>
          </w:p>
        </w:tc>
        <w:tc>
          <w:tcPr>
            <w:tcW w:w="462" w:type="pct"/>
            <w:shd w:val="clear" w:color="auto" w:fill="F2F2F2" w:themeFill="background1" w:themeFillShade="F2"/>
          </w:tcPr>
          <w:p w14:paraId="0D052A6E"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c>
          <w:tcPr>
            <w:tcW w:w="462" w:type="pct"/>
            <w:shd w:val="clear" w:color="auto" w:fill="F2F2F2" w:themeFill="background1" w:themeFillShade="F2"/>
          </w:tcPr>
          <w:p w14:paraId="1A3965E6"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c>
          <w:tcPr>
            <w:tcW w:w="462" w:type="pct"/>
            <w:shd w:val="clear" w:color="auto" w:fill="F2F2F2" w:themeFill="background1" w:themeFillShade="F2"/>
          </w:tcPr>
          <w:p w14:paraId="2706FB47"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c>
          <w:tcPr>
            <w:tcW w:w="461" w:type="pct"/>
            <w:shd w:val="clear" w:color="auto" w:fill="F2F2F2" w:themeFill="background1" w:themeFillShade="F2"/>
          </w:tcPr>
          <w:p w14:paraId="51E29AA6"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r>
      <w:tr w:rsidR="008C7050" w:rsidRPr="007B5964" w14:paraId="14DC22A9" w14:textId="77777777" w:rsidTr="00610EBA">
        <w:trPr>
          <w:trHeight w:val="1115"/>
        </w:trPr>
        <w:tc>
          <w:tcPr>
            <w:tcW w:w="528" w:type="pct"/>
            <w:vMerge/>
            <w:shd w:val="clear" w:color="auto" w:fill="F2F2F2" w:themeFill="background1" w:themeFillShade="F2"/>
          </w:tcPr>
          <w:p w14:paraId="0F1C6C50" w14:textId="77777777" w:rsidR="008C7050" w:rsidRPr="007B5964" w:rsidRDefault="008C7050" w:rsidP="00610EBA">
            <w:pPr>
              <w:pStyle w:val="BodyText"/>
              <w:spacing w:before="60" w:after="60" w:line="240" w:lineRule="auto"/>
              <w:ind w:left="360"/>
              <w:rPr>
                <w:sz w:val="18"/>
                <w:szCs w:val="18"/>
              </w:rPr>
            </w:pPr>
          </w:p>
        </w:tc>
        <w:tc>
          <w:tcPr>
            <w:tcW w:w="659" w:type="pct"/>
            <w:shd w:val="clear" w:color="auto" w:fill="F2F2F2" w:themeFill="background1" w:themeFillShade="F2"/>
          </w:tcPr>
          <w:p w14:paraId="5073FA2D" w14:textId="77777777" w:rsidR="008C7050" w:rsidRPr="007B5964" w:rsidRDefault="008C7050" w:rsidP="0092098A">
            <w:pPr>
              <w:pStyle w:val="BodyBullet"/>
              <w:numPr>
                <w:ilvl w:val="0"/>
                <w:numId w:val="44"/>
              </w:numPr>
              <w:spacing w:before="60" w:after="60" w:line="240" w:lineRule="auto"/>
              <w:rPr>
                <w:rFonts w:ascii="Arial" w:hAnsi="Arial" w:cs="Arial"/>
                <w:sz w:val="18"/>
                <w:szCs w:val="18"/>
              </w:rPr>
            </w:pPr>
            <w:r w:rsidRPr="007B5964">
              <w:rPr>
                <w:rFonts w:ascii="Arial" w:hAnsi="Arial" w:cs="Arial"/>
                <w:sz w:val="18"/>
                <w:szCs w:val="18"/>
              </w:rPr>
              <w:t>Are the outcomes achieved to date sustainable?</w:t>
            </w:r>
          </w:p>
        </w:tc>
        <w:tc>
          <w:tcPr>
            <w:tcW w:w="1203" w:type="pct"/>
            <w:shd w:val="clear" w:color="auto" w:fill="F2F2F2" w:themeFill="background1" w:themeFillShade="F2"/>
          </w:tcPr>
          <w:p w14:paraId="0C516445" w14:textId="77777777" w:rsidR="008C7050" w:rsidRPr="007B5964" w:rsidRDefault="008C7050" w:rsidP="0092098A">
            <w:pPr>
              <w:pStyle w:val="ListParagraph"/>
              <w:numPr>
                <w:ilvl w:val="0"/>
                <w:numId w:val="31"/>
              </w:numPr>
              <w:spacing w:before="60" w:after="60" w:line="240" w:lineRule="auto"/>
              <w:contextualSpacing/>
              <w:rPr>
                <w:sz w:val="18"/>
                <w:szCs w:val="18"/>
              </w:rPr>
            </w:pPr>
            <w:r w:rsidRPr="007B5964">
              <w:rPr>
                <w:sz w:val="18"/>
                <w:szCs w:val="18"/>
              </w:rPr>
              <w:t>Perceptions on sustainability of outcomes achieved to date</w:t>
            </w:r>
          </w:p>
        </w:tc>
        <w:tc>
          <w:tcPr>
            <w:tcW w:w="763" w:type="pct"/>
            <w:shd w:val="clear" w:color="auto" w:fill="F2F2F2" w:themeFill="background1" w:themeFillShade="F2"/>
          </w:tcPr>
          <w:p w14:paraId="29806F54"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t>Monitoring reports</w:t>
            </w:r>
          </w:p>
          <w:p w14:paraId="3F3BAF33"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t>AQC and response</w:t>
            </w:r>
          </w:p>
          <w:p w14:paraId="6FBD0E84"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t>Survey feedback</w:t>
            </w:r>
          </w:p>
        </w:tc>
        <w:tc>
          <w:tcPr>
            <w:tcW w:w="462" w:type="pct"/>
            <w:shd w:val="clear" w:color="auto" w:fill="F2F2F2" w:themeFill="background1" w:themeFillShade="F2"/>
          </w:tcPr>
          <w:p w14:paraId="42E2D9BC"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c>
          <w:tcPr>
            <w:tcW w:w="462" w:type="pct"/>
            <w:shd w:val="clear" w:color="auto" w:fill="F2F2F2" w:themeFill="background1" w:themeFillShade="F2"/>
          </w:tcPr>
          <w:p w14:paraId="13C7DDD6" w14:textId="77777777" w:rsidR="008C7050" w:rsidRPr="007B5964" w:rsidRDefault="008C7050" w:rsidP="00610EBA">
            <w:pPr>
              <w:pStyle w:val="BodyBullet"/>
              <w:numPr>
                <w:ilvl w:val="0"/>
                <w:numId w:val="0"/>
              </w:numPr>
              <w:spacing w:before="60" w:after="60" w:line="240" w:lineRule="auto"/>
              <w:rPr>
                <w:rFonts w:ascii="Arial" w:hAnsi="Arial" w:cs="Arial"/>
                <w:sz w:val="18"/>
                <w:szCs w:val="18"/>
                <w:highlight w:val="yellow"/>
              </w:rPr>
            </w:pPr>
            <w:r w:rsidRPr="007B5964">
              <w:rPr>
                <w:rFonts w:ascii="Arial" w:hAnsi="Arial" w:cs="Arial"/>
                <w:sz w:val="18"/>
                <w:szCs w:val="18"/>
              </w:rPr>
              <w:sym w:font="Wingdings" w:char="F0FC"/>
            </w:r>
          </w:p>
        </w:tc>
        <w:tc>
          <w:tcPr>
            <w:tcW w:w="462" w:type="pct"/>
            <w:shd w:val="clear" w:color="auto" w:fill="F2F2F2" w:themeFill="background1" w:themeFillShade="F2"/>
          </w:tcPr>
          <w:p w14:paraId="75961ABA" w14:textId="77777777" w:rsidR="008C7050" w:rsidRPr="007B5964" w:rsidRDefault="008C7050" w:rsidP="00610EBA">
            <w:pPr>
              <w:pStyle w:val="BodyBullet"/>
              <w:numPr>
                <w:ilvl w:val="0"/>
                <w:numId w:val="0"/>
              </w:numPr>
              <w:spacing w:before="60" w:after="60" w:line="240" w:lineRule="auto"/>
              <w:rPr>
                <w:rFonts w:ascii="Arial" w:hAnsi="Arial" w:cs="Arial"/>
                <w:sz w:val="18"/>
                <w:szCs w:val="18"/>
                <w:highlight w:val="yellow"/>
              </w:rPr>
            </w:pPr>
            <w:r w:rsidRPr="007B5964">
              <w:rPr>
                <w:rFonts w:ascii="Arial" w:hAnsi="Arial" w:cs="Arial"/>
                <w:sz w:val="18"/>
                <w:szCs w:val="18"/>
              </w:rPr>
              <w:sym w:font="Wingdings" w:char="F0FC"/>
            </w:r>
          </w:p>
        </w:tc>
        <w:tc>
          <w:tcPr>
            <w:tcW w:w="461" w:type="pct"/>
            <w:shd w:val="clear" w:color="auto" w:fill="F2F2F2" w:themeFill="background1" w:themeFillShade="F2"/>
          </w:tcPr>
          <w:p w14:paraId="1A8C566C"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r>
      <w:tr w:rsidR="008C7050" w:rsidRPr="007B5964" w14:paraId="703E628C" w14:textId="77777777" w:rsidTr="00610EBA">
        <w:tc>
          <w:tcPr>
            <w:tcW w:w="528" w:type="pct"/>
            <w:vMerge/>
            <w:shd w:val="clear" w:color="auto" w:fill="F2F2F2" w:themeFill="background1" w:themeFillShade="F2"/>
          </w:tcPr>
          <w:p w14:paraId="5C2A746D" w14:textId="77777777" w:rsidR="008C7050" w:rsidRPr="007B5964" w:rsidRDefault="008C7050" w:rsidP="00610EBA">
            <w:pPr>
              <w:pStyle w:val="BodyText"/>
              <w:spacing w:before="60" w:after="60" w:line="240" w:lineRule="auto"/>
              <w:ind w:left="360"/>
              <w:rPr>
                <w:sz w:val="18"/>
                <w:szCs w:val="18"/>
              </w:rPr>
            </w:pPr>
          </w:p>
        </w:tc>
        <w:tc>
          <w:tcPr>
            <w:tcW w:w="659" w:type="pct"/>
            <w:shd w:val="clear" w:color="auto" w:fill="F2F2F2" w:themeFill="background1" w:themeFillShade="F2"/>
          </w:tcPr>
          <w:p w14:paraId="63C15AED" w14:textId="77777777" w:rsidR="008C7050" w:rsidRPr="007B5964" w:rsidRDefault="008C7050" w:rsidP="0092098A">
            <w:pPr>
              <w:pStyle w:val="BodyBullet"/>
              <w:numPr>
                <w:ilvl w:val="0"/>
                <w:numId w:val="44"/>
              </w:numPr>
              <w:spacing w:before="60" w:after="60" w:line="240" w:lineRule="auto"/>
              <w:rPr>
                <w:rFonts w:ascii="Arial" w:hAnsi="Arial" w:cs="Arial"/>
                <w:sz w:val="18"/>
                <w:szCs w:val="18"/>
              </w:rPr>
            </w:pPr>
            <w:r w:rsidRPr="007B5964">
              <w:rPr>
                <w:rFonts w:ascii="Arial" w:hAnsi="Arial" w:cs="Arial"/>
                <w:sz w:val="18"/>
                <w:szCs w:val="18"/>
              </w:rPr>
              <w:t>Is the program meeting national counterpart priorities and expectations</w:t>
            </w:r>
          </w:p>
        </w:tc>
        <w:tc>
          <w:tcPr>
            <w:tcW w:w="1203" w:type="pct"/>
            <w:shd w:val="clear" w:color="auto" w:fill="F2F2F2" w:themeFill="background1" w:themeFillShade="F2"/>
          </w:tcPr>
          <w:p w14:paraId="0BCA346E" w14:textId="77777777" w:rsidR="008C7050" w:rsidRPr="007B5964" w:rsidRDefault="008C7050" w:rsidP="0092098A">
            <w:pPr>
              <w:pStyle w:val="BodyText"/>
              <w:numPr>
                <w:ilvl w:val="0"/>
                <w:numId w:val="29"/>
              </w:numPr>
              <w:spacing w:before="60" w:after="60" w:line="240" w:lineRule="auto"/>
              <w:rPr>
                <w:sz w:val="18"/>
                <w:szCs w:val="18"/>
              </w:rPr>
            </w:pPr>
            <w:r w:rsidRPr="007B5964">
              <w:rPr>
                <w:sz w:val="18"/>
                <w:szCs w:val="18"/>
              </w:rPr>
              <w:t>Perceptions on whether the program meeting national counterpart priorities and expectations</w:t>
            </w:r>
          </w:p>
          <w:p w14:paraId="674A1CE0" w14:textId="77777777" w:rsidR="008C7050" w:rsidRPr="007B5964" w:rsidRDefault="008C7050" w:rsidP="0092098A">
            <w:pPr>
              <w:pStyle w:val="BodyText"/>
              <w:numPr>
                <w:ilvl w:val="0"/>
                <w:numId w:val="29"/>
              </w:numPr>
              <w:spacing w:before="60" w:after="60" w:line="240" w:lineRule="auto"/>
              <w:rPr>
                <w:sz w:val="18"/>
                <w:szCs w:val="18"/>
              </w:rPr>
            </w:pPr>
            <w:r w:rsidRPr="007B5964">
              <w:rPr>
                <w:sz w:val="18"/>
                <w:szCs w:val="18"/>
              </w:rPr>
              <w:lastRenderedPageBreak/>
              <w:t>Evidence of where counterpart priorities and expectations have been met</w:t>
            </w:r>
          </w:p>
          <w:p w14:paraId="2142B111" w14:textId="77777777" w:rsidR="008C7050" w:rsidRPr="007B5964" w:rsidRDefault="008C7050" w:rsidP="0092098A">
            <w:pPr>
              <w:pStyle w:val="BodyText"/>
              <w:numPr>
                <w:ilvl w:val="0"/>
                <w:numId w:val="29"/>
              </w:numPr>
              <w:spacing w:before="60" w:after="60" w:line="240" w:lineRule="auto"/>
              <w:rPr>
                <w:sz w:val="18"/>
                <w:szCs w:val="18"/>
              </w:rPr>
            </w:pPr>
            <w:r w:rsidRPr="007B5964">
              <w:rPr>
                <w:sz w:val="18"/>
                <w:szCs w:val="18"/>
              </w:rPr>
              <w:t xml:space="preserve">Evidence of enhancements required </w:t>
            </w:r>
          </w:p>
          <w:p w14:paraId="168F9E0A" w14:textId="77777777" w:rsidR="008C7050" w:rsidRPr="007B5964" w:rsidRDefault="008C7050" w:rsidP="0092098A">
            <w:pPr>
              <w:pStyle w:val="BodyText"/>
              <w:numPr>
                <w:ilvl w:val="0"/>
                <w:numId w:val="29"/>
              </w:numPr>
              <w:spacing w:before="60" w:after="60" w:line="240" w:lineRule="auto"/>
              <w:rPr>
                <w:sz w:val="18"/>
                <w:szCs w:val="18"/>
              </w:rPr>
            </w:pPr>
            <w:r w:rsidRPr="007B5964">
              <w:rPr>
                <w:sz w:val="18"/>
                <w:szCs w:val="18"/>
              </w:rPr>
              <w:t>What are the common factors for those whom the program works well for and those who it does not work well for</w:t>
            </w:r>
          </w:p>
        </w:tc>
        <w:tc>
          <w:tcPr>
            <w:tcW w:w="763" w:type="pct"/>
            <w:shd w:val="clear" w:color="auto" w:fill="F2F2F2" w:themeFill="background1" w:themeFillShade="F2"/>
          </w:tcPr>
          <w:p w14:paraId="1EAE9657"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lastRenderedPageBreak/>
              <w:t>Monitoring reports</w:t>
            </w:r>
          </w:p>
          <w:p w14:paraId="2ACA3DA1"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t>AQC and response</w:t>
            </w:r>
          </w:p>
          <w:p w14:paraId="2BAB21E8"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lastRenderedPageBreak/>
              <w:t>Survey feedback</w:t>
            </w:r>
          </w:p>
        </w:tc>
        <w:tc>
          <w:tcPr>
            <w:tcW w:w="462" w:type="pct"/>
            <w:shd w:val="clear" w:color="auto" w:fill="F2F2F2" w:themeFill="background1" w:themeFillShade="F2"/>
          </w:tcPr>
          <w:p w14:paraId="5F4081A5"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lastRenderedPageBreak/>
              <w:sym w:font="Wingdings" w:char="F0FC"/>
            </w:r>
          </w:p>
        </w:tc>
        <w:tc>
          <w:tcPr>
            <w:tcW w:w="462" w:type="pct"/>
            <w:shd w:val="clear" w:color="auto" w:fill="F2F2F2" w:themeFill="background1" w:themeFillShade="F2"/>
          </w:tcPr>
          <w:p w14:paraId="48BA71E7" w14:textId="77777777" w:rsidR="008C7050" w:rsidRPr="007B5964" w:rsidRDefault="008C7050" w:rsidP="00610EBA">
            <w:pPr>
              <w:pStyle w:val="BodyBullet"/>
              <w:numPr>
                <w:ilvl w:val="0"/>
                <w:numId w:val="0"/>
              </w:numPr>
              <w:spacing w:before="60" w:after="60" w:line="240" w:lineRule="auto"/>
              <w:rPr>
                <w:rFonts w:ascii="Arial" w:hAnsi="Arial" w:cs="Arial"/>
                <w:sz w:val="18"/>
                <w:szCs w:val="18"/>
                <w:highlight w:val="yellow"/>
              </w:rPr>
            </w:pPr>
            <w:r w:rsidRPr="007B5964">
              <w:rPr>
                <w:rFonts w:ascii="Arial" w:hAnsi="Arial" w:cs="Arial"/>
                <w:sz w:val="18"/>
                <w:szCs w:val="18"/>
              </w:rPr>
              <w:sym w:font="Wingdings" w:char="F0FC"/>
            </w:r>
          </w:p>
        </w:tc>
        <w:tc>
          <w:tcPr>
            <w:tcW w:w="462" w:type="pct"/>
            <w:shd w:val="clear" w:color="auto" w:fill="F2F2F2" w:themeFill="background1" w:themeFillShade="F2"/>
          </w:tcPr>
          <w:p w14:paraId="33B09864" w14:textId="77777777" w:rsidR="008C7050" w:rsidRPr="007B5964" w:rsidRDefault="008C7050" w:rsidP="00610EBA">
            <w:pPr>
              <w:pStyle w:val="BodyBullet"/>
              <w:numPr>
                <w:ilvl w:val="0"/>
                <w:numId w:val="0"/>
              </w:numPr>
              <w:spacing w:before="60" w:after="60" w:line="240" w:lineRule="auto"/>
              <w:rPr>
                <w:rFonts w:ascii="Arial" w:hAnsi="Arial" w:cs="Arial"/>
                <w:sz w:val="18"/>
                <w:szCs w:val="18"/>
                <w:highlight w:val="yellow"/>
              </w:rPr>
            </w:pPr>
            <w:r w:rsidRPr="007B5964">
              <w:rPr>
                <w:rFonts w:ascii="Arial" w:hAnsi="Arial" w:cs="Arial"/>
                <w:sz w:val="18"/>
                <w:szCs w:val="18"/>
              </w:rPr>
              <w:sym w:font="Wingdings" w:char="F0FC"/>
            </w:r>
          </w:p>
        </w:tc>
        <w:tc>
          <w:tcPr>
            <w:tcW w:w="461" w:type="pct"/>
            <w:shd w:val="clear" w:color="auto" w:fill="F2F2F2" w:themeFill="background1" w:themeFillShade="F2"/>
          </w:tcPr>
          <w:p w14:paraId="18D2F645"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r>
      <w:tr w:rsidR="008C7050" w:rsidRPr="007B5964" w14:paraId="268C6383" w14:textId="77777777" w:rsidTr="00610EBA">
        <w:tc>
          <w:tcPr>
            <w:tcW w:w="528" w:type="pct"/>
            <w:vMerge/>
            <w:shd w:val="clear" w:color="auto" w:fill="F2F2F2" w:themeFill="background1" w:themeFillShade="F2"/>
          </w:tcPr>
          <w:p w14:paraId="24577884" w14:textId="77777777" w:rsidR="008C7050" w:rsidRPr="007B5964" w:rsidRDefault="008C7050" w:rsidP="00610EBA">
            <w:pPr>
              <w:pStyle w:val="BodyText"/>
              <w:spacing w:before="60" w:after="60" w:line="240" w:lineRule="auto"/>
              <w:ind w:left="360"/>
              <w:rPr>
                <w:sz w:val="18"/>
                <w:szCs w:val="18"/>
              </w:rPr>
            </w:pPr>
          </w:p>
        </w:tc>
        <w:tc>
          <w:tcPr>
            <w:tcW w:w="659" w:type="pct"/>
            <w:shd w:val="clear" w:color="auto" w:fill="F2F2F2" w:themeFill="background1" w:themeFillShade="F2"/>
          </w:tcPr>
          <w:p w14:paraId="4AB729E8" w14:textId="77777777" w:rsidR="008C7050" w:rsidRPr="007B5964" w:rsidRDefault="008C7050" w:rsidP="0092098A">
            <w:pPr>
              <w:pStyle w:val="BodyBullet"/>
              <w:numPr>
                <w:ilvl w:val="0"/>
                <w:numId w:val="44"/>
              </w:numPr>
              <w:spacing w:before="60" w:after="60" w:line="240" w:lineRule="auto"/>
              <w:rPr>
                <w:rFonts w:ascii="Arial" w:hAnsi="Arial" w:cs="Arial"/>
                <w:sz w:val="18"/>
                <w:szCs w:val="18"/>
              </w:rPr>
            </w:pPr>
            <w:r w:rsidRPr="007B5964">
              <w:rPr>
                <w:rFonts w:ascii="Arial" w:hAnsi="Arial" w:cs="Arial"/>
                <w:sz w:val="18"/>
                <w:szCs w:val="18"/>
              </w:rPr>
              <w:t>Does the program contribute to other outcomes outside of the program’s intentions?</w:t>
            </w:r>
          </w:p>
        </w:tc>
        <w:tc>
          <w:tcPr>
            <w:tcW w:w="1203" w:type="pct"/>
            <w:shd w:val="clear" w:color="auto" w:fill="F2F2F2" w:themeFill="background1" w:themeFillShade="F2"/>
          </w:tcPr>
          <w:p w14:paraId="6FCF8DD5" w14:textId="77777777" w:rsidR="008C7050" w:rsidRPr="007B5964" w:rsidRDefault="008C7050" w:rsidP="0092098A">
            <w:pPr>
              <w:pStyle w:val="BodyText"/>
              <w:numPr>
                <w:ilvl w:val="0"/>
                <w:numId w:val="31"/>
              </w:numPr>
              <w:spacing w:before="60" w:after="60" w:line="240" w:lineRule="auto"/>
              <w:rPr>
                <w:sz w:val="18"/>
                <w:szCs w:val="18"/>
              </w:rPr>
            </w:pPr>
            <w:r w:rsidRPr="007B5964">
              <w:rPr>
                <w:sz w:val="18"/>
                <w:szCs w:val="18"/>
              </w:rPr>
              <w:t>Perceptions regarding contribution to outcomes beyond the program intent</w:t>
            </w:r>
          </w:p>
          <w:p w14:paraId="08811B72" w14:textId="77777777" w:rsidR="008C7050" w:rsidRPr="007B5964" w:rsidRDefault="008C7050" w:rsidP="0092098A">
            <w:pPr>
              <w:pStyle w:val="BodyText"/>
              <w:numPr>
                <w:ilvl w:val="0"/>
                <w:numId w:val="31"/>
              </w:numPr>
              <w:spacing w:before="60" w:after="60" w:line="240" w:lineRule="auto"/>
              <w:rPr>
                <w:sz w:val="18"/>
                <w:szCs w:val="18"/>
              </w:rPr>
            </w:pPr>
            <w:r w:rsidRPr="007B5964">
              <w:rPr>
                <w:sz w:val="18"/>
                <w:szCs w:val="18"/>
              </w:rPr>
              <w:t>Evidence of other outcomes being achieved</w:t>
            </w:r>
          </w:p>
        </w:tc>
        <w:tc>
          <w:tcPr>
            <w:tcW w:w="763" w:type="pct"/>
            <w:shd w:val="clear" w:color="auto" w:fill="F2F2F2" w:themeFill="background1" w:themeFillShade="F2"/>
          </w:tcPr>
          <w:p w14:paraId="5C0689A7"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t>Monitoring reports</w:t>
            </w:r>
          </w:p>
          <w:p w14:paraId="01DBB013"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t>AQC and response</w:t>
            </w:r>
          </w:p>
          <w:p w14:paraId="63FE8BA9"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t>Other relevant program documents and reports (</w:t>
            </w:r>
            <w:proofErr w:type="spellStart"/>
            <w:r w:rsidRPr="007B5964">
              <w:rPr>
                <w:rFonts w:ascii="Arial" w:hAnsi="Arial" w:cs="Arial"/>
                <w:sz w:val="18"/>
                <w:szCs w:val="18"/>
              </w:rPr>
              <w:t>eg</w:t>
            </w:r>
            <w:proofErr w:type="spellEnd"/>
            <w:r w:rsidRPr="007B5964">
              <w:rPr>
                <w:rFonts w:ascii="Arial" w:hAnsi="Arial" w:cs="Arial"/>
                <w:sz w:val="18"/>
                <w:szCs w:val="18"/>
              </w:rPr>
              <w:t xml:space="preserve"> AIPJ)</w:t>
            </w:r>
          </w:p>
          <w:p w14:paraId="3740CC88"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t>Survey feedback</w:t>
            </w:r>
          </w:p>
        </w:tc>
        <w:tc>
          <w:tcPr>
            <w:tcW w:w="462" w:type="pct"/>
            <w:shd w:val="clear" w:color="auto" w:fill="F2F2F2" w:themeFill="background1" w:themeFillShade="F2"/>
          </w:tcPr>
          <w:p w14:paraId="4BF34ABB"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c>
          <w:tcPr>
            <w:tcW w:w="462" w:type="pct"/>
            <w:shd w:val="clear" w:color="auto" w:fill="F2F2F2" w:themeFill="background1" w:themeFillShade="F2"/>
          </w:tcPr>
          <w:p w14:paraId="4F86D328" w14:textId="77777777" w:rsidR="008C7050" w:rsidRPr="007B5964" w:rsidRDefault="008C7050" w:rsidP="00610EBA">
            <w:pPr>
              <w:pStyle w:val="BodyBullet"/>
              <w:numPr>
                <w:ilvl w:val="0"/>
                <w:numId w:val="0"/>
              </w:numPr>
              <w:spacing w:before="60" w:after="60" w:line="240" w:lineRule="auto"/>
              <w:rPr>
                <w:rFonts w:ascii="Arial" w:hAnsi="Arial" w:cs="Arial"/>
                <w:sz w:val="18"/>
                <w:szCs w:val="18"/>
                <w:highlight w:val="yellow"/>
              </w:rPr>
            </w:pPr>
            <w:r w:rsidRPr="007B5964">
              <w:rPr>
                <w:rFonts w:ascii="Arial" w:hAnsi="Arial" w:cs="Arial"/>
                <w:sz w:val="18"/>
                <w:szCs w:val="18"/>
              </w:rPr>
              <w:sym w:font="Wingdings" w:char="F0FC"/>
            </w:r>
          </w:p>
        </w:tc>
        <w:tc>
          <w:tcPr>
            <w:tcW w:w="462" w:type="pct"/>
            <w:shd w:val="clear" w:color="auto" w:fill="F2F2F2" w:themeFill="background1" w:themeFillShade="F2"/>
          </w:tcPr>
          <w:p w14:paraId="025F7C9A" w14:textId="77777777" w:rsidR="008C7050" w:rsidRPr="007B5964" w:rsidRDefault="008C7050" w:rsidP="00610EBA">
            <w:pPr>
              <w:pStyle w:val="BodyBullet"/>
              <w:numPr>
                <w:ilvl w:val="0"/>
                <w:numId w:val="0"/>
              </w:numPr>
              <w:spacing w:before="60" w:after="60" w:line="240" w:lineRule="auto"/>
              <w:rPr>
                <w:rFonts w:ascii="Arial" w:hAnsi="Arial" w:cs="Arial"/>
                <w:sz w:val="18"/>
                <w:szCs w:val="18"/>
                <w:highlight w:val="yellow"/>
              </w:rPr>
            </w:pPr>
            <w:r w:rsidRPr="007B5964">
              <w:rPr>
                <w:rFonts w:ascii="Arial" w:hAnsi="Arial" w:cs="Arial"/>
                <w:sz w:val="18"/>
                <w:szCs w:val="18"/>
              </w:rPr>
              <w:sym w:font="Wingdings" w:char="F0FC"/>
            </w:r>
          </w:p>
        </w:tc>
        <w:tc>
          <w:tcPr>
            <w:tcW w:w="461" w:type="pct"/>
            <w:shd w:val="clear" w:color="auto" w:fill="F2F2F2" w:themeFill="background1" w:themeFillShade="F2"/>
          </w:tcPr>
          <w:p w14:paraId="243BD5F8"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r>
      <w:tr w:rsidR="008C7050" w:rsidRPr="007B5964" w14:paraId="40F95029" w14:textId="77777777" w:rsidTr="00610EBA">
        <w:tc>
          <w:tcPr>
            <w:tcW w:w="528" w:type="pct"/>
            <w:vMerge w:val="restart"/>
            <w:shd w:val="clear" w:color="auto" w:fill="F2F2F2" w:themeFill="background1" w:themeFillShade="F2"/>
          </w:tcPr>
          <w:p w14:paraId="72D26FF4" w14:textId="77777777" w:rsidR="008C7050" w:rsidRPr="007B5964" w:rsidRDefault="008C7050" w:rsidP="0092098A">
            <w:pPr>
              <w:pStyle w:val="ListParagraph"/>
              <w:numPr>
                <w:ilvl w:val="0"/>
                <w:numId w:val="25"/>
              </w:numPr>
              <w:spacing w:before="60" w:after="60" w:line="240" w:lineRule="auto"/>
              <w:contextualSpacing/>
              <w:rPr>
                <w:bCs/>
                <w:sz w:val="18"/>
                <w:szCs w:val="18"/>
              </w:rPr>
            </w:pPr>
            <w:r w:rsidRPr="007B5964">
              <w:rPr>
                <w:bCs/>
                <w:sz w:val="18"/>
                <w:szCs w:val="18"/>
              </w:rPr>
              <w:t>Are the program’s governance and accountability arrangements and mechanisms effective?</w:t>
            </w:r>
          </w:p>
        </w:tc>
        <w:tc>
          <w:tcPr>
            <w:tcW w:w="659" w:type="pct"/>
            <w:shd w:val="clear" w:color="auto" w:fill="F2F2F2" w:themeFill="background1" w:themeFillShade="F2"/>
          </w:tcPr>
          <w:p w14:paraId="0E1DDBE7" w14:textId="77777777" w:rsidR="008C7050" w:rsidRPr="007B5964" w:rsidRDefault="008C7050" w:rsidP="0092098A">
            <w:pPr>
              <w:pStyle w:val="BodyBullet"/>
              <w:numPr>
                <w:ilvl w:val="0"/>
                <w:numId w:val="45"/>
              </w:numPr>
              <w:spacing w:before="60" w:after="60" w:line="240" w:lineRule="auto"/>
              <w:rPr>
                <w:rFonts w:ascii="Arial" w:hAnsi="Arial" w:cs="Arial"/>
                <w:sz w:val="18"/>
                <w:szCs w:val="18"/>
              </w:rPr>
            </w:pPr>
            <w:r w:rsidRPr="007B5964">
              <w:rPr>
                <w:rFonts w:ascii="Arial" w:hAnsi="Arial" w:cs="Arial"/>
                <w:sz w:val="18"/>
                <w:szCs w:val="18"/>
              </w:rPr>
              <w:t>What are the strengths and weaknesses of the program’s governance and accountability arrangements?</w:t>
            </w:r>
          </w:p>
        </w:tc>
        <w:tc>
          <w:tcPr>
            <w:tcW w:w="1203" w:type="pct"/>
            <w:shd w:val="clear" w:color="auto" w:fill="F2F2F2" w:themeFill="background1" w:themeFillShade="F2"/>
          </w:tcPr>
          <w:p w14:paraId="2A89F4ED" w14:textId="77777777" w:rsidR="008C7050" w:rsidRPr="007B5964" w:rsidRDefault="008C7050" w:rsidP="0092098A">
            <w:pPr>
              <w:pStyle w:val="BodyText"/>
              <w:numPr>
                <w:ilvl w:val="0"/>
                <w:numId w:val="41"/>
              </w:numPr>
              <w:spacing w:before="60" w:after="60" w:line="240" w:lineRule="auto"/>
              <w:rPr>
                <w:sz w:val="18"/>
                <w:szCs w:val="18"/>
              </w:rPr>
            </w:pPr>
            <w:r w:rsidRPr="007B5964">
              <w:rPr>
                <w:sz w:val="18"/>
                <w:szCs w:val="18"/>
              </w:rPr>
              <w:t>Reported strengths and challenges of program governance and accountability requirements</w:t>
            </w:r>
          </w:p>
          <w:p w14:paraId="0985F0EE" w14:textId="77777777" w:rsidR="008C7050" w:rsidRPr="007B5964" w:rsidRDefault="008C7050" w:rsidP="0092098A">
            <w:pPr>
              <w:pStyle w:val="BodyText"/>
              <w:numPr>
                <w:ilvl w:val="0"/>
                <w:numId w:val="41"/>
              </w:numPr>
              <w:spacing w:before="60" w:after="60" w:line="240" w:lineRule="auto"/>
              <w:rPr>
                <w:sz w:val="18"/>
                <w:szCs w:val="18"/>
              </w:rPr>
            </w:pPr>
            <w:r w:rsidRPr="007B5964">
              <w:rPr>
                <w:sz w:val="18"/>
                <w:szCs w:val="18"/>
              </w:rPr>
              <w:t>Changes in governance and accountability arrangements</w:t>
            </w:r>
          </w:p>
          <w:p w14:paraId="7278A337" w14:textId="77777777" w:rsidR="008C7050" w:rsidRPr="007B5964" w:rsidRDefault="008C7050" w:rsidP="0092098A">
            <w:pPr>
              <w:pStyle w:val="BodyText"/>
              <w:numPr>
                <w:ilvl w:val="0"/>
                <w:numId w:val="41"/>
              </w:numPr>
              <w:spacing w:before="60" w:after="60" w:line="240" w:lineRule="auto"/>
              <w:rPr>
                <w:sz w:val="18"/>
                <w:szCs w:val="18"/>
              </w:rPr>
            </w:pPr>
            <w:r w:rsidRPr="007B5964">
              <w:rPr>
                <w:sz w:val="18"/>
                <w:szCs w:val="18"/>
              </w:rPr>
              <w:t xml:space="preserve">Perceptions of the role of governance and accountability systems in contributing to effective program management and implementation </w:t>
            </w:r>
          </w:p>
        </w:tc>
        <w:tc>
          <w:tcPr>
            <w:tcW w:w="763" w:type="pct"/>
            <w:shd w:val="clear" w:color="auto" w:fill="F2F2F2" w:themeFill="background1" w:themeFillShade="F2"/>
          </w:tcPr>
          <w:p w14:paraId="191A5D22" w14:textId="77777777" w:rsidR="008C7050" w:rsidRPr="007B5964" w:rsidRDefault="008C7050" w:rsidP="0092098A">
            <w:pPr>
              <w:pStyle w:val="BodyBullet"/>
              <w:numPr>
                <w:ilvl w:val="0"/>
                <w:numId w:val="41"/>
              </w:numPr>
              <w:spacing w:before="60" w:after="60" w:line="240" w:lineRule="auto"/>
              <w:rPr>
                <w:rFonts w:ascii="Arial" w:hAnsi="Arial" w:cs="Arial"/>
                <w:sz w:val="18"/>
                <w:szCs w:val="18"/>
              </w:rPr>
            </w:pPr>
            <w:r w:rsidRPr="007B5964">
              <w:rPr>
                <w:rFonts w:ascii="Arial" w:hAnsi="Arial" w:cs="Arial"/>
                <w:sz w:val="18"/>
                <w:szCs w:val="18"/>
              </w:rPr>
              <w:t>Monitoring reports</w:t>
            </w:r>
          </w:p>
          <w:p w14:paraId="2373A769" w14:textId="77777777" w:rsidR="008C7050" w:rsidRPr="007B5964" w:rsidRDefault="008C7050" w:rsidP="0092098A">
            <w:pPr>
              <w:pStyle w:val="BodyBullet"/>
              <w:numPr>
                <w:ilvl w:val="0"/>
                <w:numId w:val="41"/>
              </w:numPr>
              <w:spacing w:before="60" w:after="60" w:line="240" w:lineRule="auto"/>
              <w:rPr>
                <w:rFonts w:ascii="Arial" w:hAnsi="Arial" w:cs="Arial"/>
                <w:sz w:val="18"/>
                <w:szCs w:val="18"/>
              </w:rPr>
            </w:pPr>
            <w:r w:rsidRPr="007B5964">
              <w:rPr>
                <w:rFonts w:ascii="Arial" w:hAnsi="Arial" w:cs="Arial"/>
                <w:sz w:val="18"/>
                <w:szCs w:val="18"/>
              </w:rPr>
              <w:t>AQC and response</w:t>
            </w:r>
          </w:p>
          <w:p w14:paraId="26EA3A9E" w14:textId="77777777" w:rsidR="008C7050" w:rsidRPr="007B5964" w:rsidRDefault="008C7050" w:rsidP="0092098A">
            <w:pPr>
              <w:pStyle w:val="BodyBullet"/>
              <w:numPr>
                <w:ilvl w:val="0"/>
                <w:numId w:val="41"/>
              </w:numPr>
              <w:spacing w:before="60" w:after="60" w:line="240" w:lineRule="auto"/>
              <w:rPr>
                <w:rFonts w:ascii="Arial" w:hAnsi="Arial" w:cs="Arial"/>
                <w:sz w:val="18"/>
                <w:szCs w:val="18"/>
              </w:rPr>
            </w:pPr>
            <w:r w:rsidRPr="007B5964">
              <w:rPr>
                <w:rFonts w:ascii="Arial" w:hAnsi="Arial" w:cs="Arial"/>
                <w:sz w:val="18"/>
                <w:szCs w:val="18"/>
              </w:rPr>
              <w:t>Steering Committee Meeting minutes</w:t>
            </w:r>
          </w:p>
          <w:p w14:paraId="02D78037" w14:textId="77777777" w:rsidR="008C7050" w:rsidRPr="007B5964" w:rsidRDefault="008C7050" w:rsidP="0092098A">
            <w:pPr>
              <w:pStyle w:val="BodyBullet"/>
              <w:numPr>
                <w:ilvl w:val="0"/>
                <w:numId w:val="41"/>
              </w:numPr>
              <w:spacing w:before="60" w:after="60" w:line="240" w:lineRule="auto"/>
              <w:rPr>
                <w:rFonts w:ascii="Arial" w:hAnsi="Arial" w:cs="Arial"/>
                <w:sz w:val="18"/>
                <w:szCs w:val="18"/>
              </w:rPr>
            </w:pPr>
            <w:r w:rsidRPr="007B5964">
              <w:rPr>
                <w:rFonts w:ascii="Arial" w:hAnsi="Arial" w:cs="Arial"/>
                <w:sz w:val="18"/>
                <w:szCs w:val="18"/>
              </w:rPr>
              <w:t>Survey feedback</w:t>
            </w:r>
          </w:p>
        </w:tc>
        <w:tc>
          <w:tcPr>
            <w:tcW w:w="462" w:type="pct"/>
            <w:shd w:val="clear" w:color="auto" w:fill="F2F2F2" w:themeFill="background1" w:themeFillShade="F2"/>
          </w:tcPr>
          <w:p w14:paraId="205E7607"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c>
          <w:tcPr>
            <w:tcW w:w="462" w:type="pct"/>
            <w:shd w:val="clear" w:color="auto" w:fill="F2F2F2" w:themeFill="background1" w:themeFillShade="F2"/>
          </w:tcPr>
          <w:p w14:paraId="62E2BF4A" w14:textId="77777777" w:rsidR="008C7050" w:rsidRPr="007B5964" w:rsidRDefault="008C7050" w:rsidP="00610EBA">
            <w:pPr>
              <w:pStyle w:val="BodyBullet"/>
              <w:numPr>
                <w:ilvl w:val="0"/>
                <w:numId w:val="0"/>
              </w:numPr>
              <w:spacing w:before="60" w:after="60" w:line="240" w:lineRule="auto"/>
              <w:rPr>
                <w:rFonts w:ascii="Arial" w:hAnsi="Arial" w:cs="Arial"/>
                <w:sz w:val="18"/>
                <w:szCs w:val="18"/>
                <w:highlight w:val="yellow"/>
              </w:rPr>
            </w:pPr>
            <w:r w:rsidRPr="007B5964">
              <w:rPr>
                <w:rFonts w:ascii="Arial" w:hAnsi="Arial" w:cs="Arial"/>
                <w:sz w:val="18"/>
                <w:szCs w:val="18"/>
              </w:rPr>
              <w:sym w:font="Wingdings" w:char="F0FC"/>
            </w:r>
          </w:p>
        </w:tc>
        <w:tc>
          <w:tcPr>
            <w:tcW w:w="462" w:type="pct"/>
            <w:shd w:val="clear" w:color="auto" w:fill="F2F2F2" w:themeFill="background1" w:themeFillShade="F2"/>
          </w:tcPr>
          <w:p w14:paraId="2FD15512" w14:textId="77777777" w:rsidR="008C7050" w:rsidRPr="007B5964" w:rsidRDefault="008C7050" w:rsidP="00610EBA">
            <w:pPr>
              <w:pStyle w:val="BodyBullet"/>
              <w:numPr>
                <w:ilvl w:val="0"/>
                <w:numId w:val="0"/>
              </w:numPr>
              <w:spacing w:before="60" w:after="60" w:line="240" w:lineRule="auto"/>
              <w:rPr>
                <w:rFonts w:ascii="Arial" w:hAnsi="Arial" w:cs="Arial"/>
                <w:sz w:val="18"/>
                <w:szCs w:val="18"/>
                <w:highlight w:val="yellow"/>
              </w:rPr>
            </w:pPr>
            <w:r w:rsidRPr="007B5964">
              <w:rPr>
                <w:rFonts w:ascii="Arial" w:hAnsi="Arial" w:cs="Arial"/>
                <w:sz w:val="18"/>
                <w:szCs w:val="18"/>
              </w:rPr>
              <w:sym w:font="Wingdings" w:char="F0FC"/>
            </w:r>
          </w:p>
        </w:tc>
        <w:tc>
          <w:tcPr>
            <w:tcW w:w="461" w:type="pct"/>
            <w:shd w:val="clear" w:color="auto" w:fill="F2F2F2" w:themeFill="background1" w:themeFillShade="F2"/>
          </w:tcPr>
          <w:p w14:paraId="0CB96F8E"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r w:rsidRPr="007B5964">
              <w:rPr>
                <w:rFonts w:ascii="Arial" w:hAnsi="Arial" w:cs="Arial"/>
                <w:sz w:val="18"/>
                <w:szCs w:val="18"/>
              </w:rPr>
              <w:t xml:space="preserve"> (as appropriate/relevant)</w:t>
            </w:r>
          </w:p>
        </w:tc>
      </w:tr>
      <w:tr w:rsidR="008C7050" w:rsidRPr="007B5964" w14:paraId="47EDC58B" w14:textId="77777777" w:rsidTr="00610EBA">
        <w:tc>
          <w:tcPr>
            <w:tcW w:w="528" w:type="pct"/>
            <w:vMerge/>
            <w:shd w:val="clear" w:color="auto" w:fill="F2F2F2" w:themeFill="background1" w:themeFillShade="F2"/>
          </w:tcPr>
          <w:p w14:paraId="378509DD" w14:textId="77777777" w:rsidR="008C7050" w:rsidRPr="007B5964" w:rsidRDefault="008C7050" w:rsidP="00610EBA">
            <w:pPr>
              <w:pStyle w:val="BodyText"/>
              <w:spacing w:before="60" w:after="60" w:line="240" w:lineRule="auto"/>
              <w:rPr>
                <w:sz w:val="18"/>
                <w:szCs w:val="18"/>
              </w:rPr>
            </w:pPr>
          </w:p>
        </w:tc>
        <w:tc>
          <w:tcPr>
            <w:tcW w:w="659" w:type="pct"/>
            <w:shd w:val="clear" w:color="auto" w:fill="F2F2F2" w:themeFill="background1" w:themeFillShade="F2"/>
          </w:tcPr>
          <w:p w14:paraId="05D83C61" w14:textId="77777777" w:rsidR="008C7050" w:rsidRPr="007B5964" w:rsidRDefault="008C7050" w:rsidP="0092098A">
            <w:pPr>
              <w:pStyle w:val="BodyBullet"/>
              <w:numPr>
                <w:ilvl w:val="0"/>
                <w:numId w:val="45"/>
              </w:numPr>
              <w:spacing w:before="60" w:after="60" w:line="240" w:lineRule="auto"/>
              <w:rPr>
                <w:rFonts w:ascii="Arial" w:hAnsi="Arial" w:cs="Arial"/>
                <w:sz w:val="18"/>
                <w:szCs w:val="18"/>
              </w:rPr>
            </w:pPr>
            <w:r w:rsidRPr="007B5964">
              <w:rPr>
                <w:rFonts w:ascii="Arial" w:hAnsi="Arial" w:cs="Arial"/>
                <w:sz w:val="18"/>
                <w:szCs w:val="18"/>
              </w:rPr>
              <w:t>Are the program’s decision making and internal consultation processes fit for purpose?</w:t>
            </w:r>
          </w:p>
        </w:tc>
        <w:tc>
          <w:tcPr>
            <w:tcW w:w="1203" w:type="pct"/>
            <w:shd w:val="clear" w:color="auto" w:fill="F2F2F2" w:themeFill="background1" w:themeFillShade="F2"/>
          </w:tcPr>
          <w:p w14:paraId="53910797" w14:textId="77777777" w:rsidR="008C7050" w:rsidRPr="007B5964" w:rsidRDefault="008C7050" w:rsidP="0092098A">
            <w:pPr>
              <w:pStyle w:val="BodyText"/>
              <w:numPr>
                <w:ilvl w:val="0"/>
                <w:numId w:val="42"/>
              </w:numPr>
              <w:spacing w:before="60" w:after="60" w:line="240" w:lineRule="auto"/>
              <w:rPr>
                <w:sz w:val="18"/>
                <w:szCs w:val="18"/>
              </w:rPr>
            </w:pPr>
            <w:r w:rsidRPr="007B5964">
              <w:rPr>
                <w:sz w:val="18"/>
                <w:szCs w:val="18"/>
              </w:rPr>
              <w:t>Perceptions on decision making and internal consultation processes, noting strengths and weaknesses</w:t>
            </w:r>
          </w:p>
          <w:p w14:paraId="7DDD0817" w14:textId="77777777" w:rsidR="008C7050" w:rsidRPr="007B5964" w:rsidRDefault="008C7050" w:rsidP="0092098A">
            <w:pPr>
              <w:pStyle w:val="BodyText"/>
              <w:numPr>
                <w:ilvl w:val="0"/>
                <w:numId w:val="42"/>
              </w:numPr>
              <w:spacing w:before="60" w:after="60" w:line="240" w:lineRule="auto"/>
              <w:rPr>
                <w:sz w:val="18"/>
                <w:szCs w:val="18"/>
              </w:rPr>
            </w:pPr>
            <w:r w:rsidRPr="007B5964">
              <w:rPr>
                <w:sz w:val="18"/>
                <w:szCs w:val="18"/>
              </w:rPr>
              <w:t>Extent to which there has been coordination and information sharing across delivery teams</w:t>
            </w:r>
          </w:p>
          <w:p w14:paraId="238C4B33" w14:textId="77777777" w:rsidR="008C7050" w:rsidRPr="007B5964" w:rsidRDefault="008C7050" w:rsidP="0092098A">
            <w:pPr>
              <w:pStyle w:val="BodyText"/>
              <w:numPr>
                <w:ilvl w:val="0"/>
                <w:numId w:val="42"/>
              </w:numPr>
              <w:spacing w:before="60" w:after="60" w:line="240" w:lineRule="auto"/>
              <w:rPr>
                <w:sz w:val="18"/>
                <w:szCs w:val="18"/>
              </w:rPr>
            </w:pPr>
            <w:r w:rsidRPr="007B5964">
              <w:rPr>
                <w:sz w:val="18"/>
                <w:szCs w:val="18"/>
              </w:rPr>
              <w:t>Perceptions on relationships, information sharing and coordination across thematic areas and potential enhancements</w:t>
            </w:r>
          </w:p>
        </w:tc>
        <w:tc>
          <w:tcPr>
            <w:tcW w:w="763" w:type="pct"/>
            <w:shd w:val="clear" w:color="auto" w:fill="F2F2F2" w:themeFill="background1" w:themeFillShade="F2"/>
          </w:tcPr>
          <w:p w14:paraId="582DAC48" w14:textId="77777777" w:rsidR="008C7050" w:rsidRPr="007B5964" w:rsidRDefault="008C7050" w:rsidP="0092098A">
            <w:pPr>
              <w:pStyle w:val="BodyBullet"/>
              <w:numPr>
                <w:ilvl w:val="0"/>
                <w:numId w:val="42"/>
              </w:numPr>
              <w:spacing w:before="60" w:after="60" w:line="240" w:lineRule="auto"/>
              <w:rPr>
                <w:rFonts w:ascii="Arial" w:hAnsi="Arial" w:cs="Arial"/>
                <w:sz w:val="18"/>
                <w:szCs w:val="18"/>
              </w:rPr>
            </w:pPr>
            <w:r w:rsidRPr="007B5964">
              <w:rPr>
                <w:rFonts w:ascii="Arial" w:hAnsi="Arial" w:cs="Arial"/>
                <w:sz w:val="18"/>
                <w:szCs w:val="18"/>
              </w:rPr>
              <w:t>Monitoring reports</w:t>
            </w:r>
          </w:p>
          <w:p w14:paraId="6B372E4E" w14:textId="77777777" w:rsidR="008C7050" w:rsidRPr="007B5964" w:rsidRDefault="008C7050" w:rsidP="0092098A">
            <w:pPr>
              <w:pStyle w:val="BodyBullet"/>
              <w:numPr>
                <w:ilvl w:val="0"/>
                <w:numId w:val="42"/>
              </w:numPr>
              <w:spacing w:before="60" w:after="60" w:line="240" w:lineRule="auto"/>
              <w:rPr>
                <w:rFonts w:ascii="Arial" w:hAnsi="Arial" w:cs="Arial"/>
                <w:sz w:val="18"/>
                <w:szCs w:val="18"/>
              </w:rPr>
            </w:pPr>
            <w:r w:rsidRPr="007B5964">
              <w:rPr>
                <w:rFonts w:ascii="Arial" w:hAnsi="Arial" w:cs="Arial"/>
                <w:sz w:val="18"/>
                <w:szCs w:val="18"/>
              </w:rPr>
              <w:t>AQC and response</w:t>
            </w:r>
          </w:p>
          <w:p w14:paraId="3EF8529C" w14:textId="77777777" w:rsidR="008C7050" w:rsidRPr="007B5964" w:rsidRDefault="008C7050" w:rsidP="0092098A">
            <w:pPr>
              <w:pStyle w:val="BodyBullet"/>
              <w:numPr>
                <w:ilvl w:val="0"/>
                <w:numId w:val="42"/>
              </w:numPr>
              <w:spacing w:before="60" w:after="60" w:line="240" w:lineRule="auto"/>
              <w:rPr>
                <w:rFonts w:ascii="Arial" w:hAnsi="Arial" w:cs="Arial"/>
                <w:sz w:val="18"/>
                <w:szCs w:val="18"/>
              </w:rPr>
            </w:pPr>
            <w:r w:rsidRPr="007B5964">
              <w:rPr>
                <w:rFonts w:ascii="Arial" w:hAnsi="Arial" w:cs="Arial"/>
                <w:sz w:val="18"/>
                <w:szCs w:val="18"/>
              </w:rPr>
              <w:t>Steering Committee and Technical Committee Meeting minutes</w:t>
            </w:r>
            <w:r w:rsidRPr="007B5964" w:rsidDel="001F0269">
              <w:rPr>
                <w:rFonts w:ascii="Arial" w:hAnsi="Arial" w:cs="Arial"/>
                <w:sz w:val="18"/>
                <w:szCs w:val="18"/>
              </w:rPr>
              <w:t xml:space="preserve"> </w:t>
            </w:r>
          </w:p>
          <w:p w14:paraId="5785F047" w14:textId="77777777" w:rsidR="008C7050" w:rsidRPr="007B5964" w:rsidRDefault="008C7050" w:rsidP="0092098A">
            <w:pPr>
              <w:pStyle w:val="BodyBullet"/>
              <w:numPr>
                <w:ilvl w:val="0"/>
                <w:numId w:val="42"/>
              </w:numPr>
              <w:spacing w:before="60" w:after="60" w:line="240" w:lineRule="auto"/>
              <w:rPr>
                <w:rFonts w:ascii="Arial" w:hAnsi="Arial" w:cs="Arial"/>
                <w:sz w:val="18"/>
                <w:szCs w:val="18"/>
              </w:rPr>
            </w:pPr>
            <w:r w:rsidRPr="007B5964">
              <w:rPr>
                <w:rFonts w:ascii="Arial" w:hAnsi="Arial" w:cs="Arial"/>
                <w:sz w:val="18"/>
                <w:szCs w:val="18"/>
              </w:rPr>
              <w:t>Survey feedback</w:t>
            </w:r>
          </w:p>
        </w:tc>
        <w:tc>
          <w:tcPr>
            <w:tcW w:w="462" w:type="pct"/>
            <w:shd w:val="clear" w:color="auto" w:fill="F2F2F2" w:themeFill="background1" w:themeFillShade="F2"/>
          </w:tcPr>
          <w:p w14:paraId="485FCA2E"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c>
          <w:tcPr>
            <w:tcW w:w="462" w:type="pct"/>
            <w:shd w:val="clear" w:color="auto" w:fill="F2F2F2" w:themeFill="background1" w:themeFillShade="F2"/>
          </w:tcPr>
          <w:p w14:paraId="1DDC2041" w14:textId="77777777" w:rsidR="008C7050" w:rsidRPr="007B5964" w:rsidRDefault="008C7050" w:rsidP="00610EBA">
            <w:pPr>
              <w:pStyle w:val="BodyBullet"/>
              <w:numPr>
                <w:ilvl w:val="0"/>
                <w:numId w:val="0"/>
              </w:numPr>
              <w:spacing w:before="60" w:after="60" w:line="240" w:lineRule="auto"/>
              <w:rPr>
                <w:rFonts w:ascii="Arial" w:hAnsi="Arial" w:cs="Arial"/>
                <w:sz w:val="18"/>
                <w:szCs w:val="18"/>
                <w:highlight w:val="yellow"/>
              </w:rPr>
            </w:pPr>
            <w:r w:rsidRPr="007B5964">
              <w:rPr>
                <w:rFonts w:ascii="Arial" w:hAnsi="Arial" w:cs="Arial"/>
                <w:sz w:val="18"/>
                <w:szCs w:val="18"/>
              </w:rPr>
              <w:sym w:font="Wingdings" w:char="F0FC"/>
            </w:r>
          </w:p>
        </w:tc>
        <w:tc>
          <w:tcPr>
            <w:tcW w:w="462" w:type="pct"/>
            <w:shd w:val="clear" w:color="auto" w:fill="F2F2F2" w:themeFill="background1" w:themeFillShade="F2"/>
          </w:tcPr>
          <w:p w14:paraId="20CE136A" w14:textId="77777777" w:rsidR="008C7050" w:rsidRPr="007B5964" w:rsidRDefault="008C7050" w:rsidP="00610EBA">
            <w:pPr>
              <w:pStyle w:val="BodyBullet"/>
              <w:numPr>
                <w:ilvl w:val="0"/>
                <w:numId w:val="0"/>
              </w:numPr>
              <w:spacing w:before="60" w:after="60" w:line="240" w:lineRule="auto"/>
              <w:rPr>
                <w:rFonts w:ascii="Arial" w:hAnsi="Arial" w:cs="Arial"/>
                <w:sz w:val="18"/>
                <w:szCs w:val="18"/>
                <w:highlight w:val="yellow"/>
              </w:rPr>
            </w:pPr>
            <w:r w:rsidRPr="007B5964">
              <w:rPr>
                <w:rFonts w:ascii="Arial" w:hAnsi="Arial" w:cs="Arial"/>
                <w:sz w:val="18"/>
                <w:szCs w:val="18"/>
              </w:rPr>
              <w:sym w:font="Wingdings" w:char="F0FC"/>
            </w:r>
          </w:p>
        </w:tc>
        <w:tc>
          <w:tcPr>
            <w:tcW w:w="461" w:type="pct"/>
            <w:shd w:val="clear" w:color="auto" w:fill="F2F2F2" w:themeFill="background1" w:themeFillShade="F2"/>
          </w:tcPr>
          <w:p w14:paraId="1CCB8D05"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p>
        </w:tc>
      </w:tr>
      <w:tr w:rsidR="008C7050" w:rsidRPr="007B5964" w14:paraId="78DFDE7F" w14:textId="77777777" w:rsidTr="00610EBA">
        <w:tc>
          <w:tcPr>
            <w:tcW w:w="528" w:type="pct"/>
            <w:vMerge/>
            <w:shd w:val="clear" w:color="auto" w:fill="F2F2F2" w:themeFill="background1" w:themeFillShade="F2"/>
          </w:tcPr>
          <w:p w14:paraId="07C03F57" w14:textId="77777777" w:rsidR="008C7050" w:rsidRPr="007B5964" w:rsidRDefault="008C7050" w:rsidP="00610EBA">
            <w:pPr>
              <w:pStyle w:val="BodyText"/>
              <w:spacing w:before="60" w:after="60" w:line="240" w:lineRule="auto"/>
              <w:ind w:left="360"/>
              <w:rPr>
                <w:sz w:val="18"/>
                <w:szCs w:val="18"/>
              </w:rPr>
            </w:pPr>
          </w:p>
        </w:tc>
        <w:tc>
          <w:tcPr>
            <w:tcW w:w="659" w:type="pct"/>
            <w:shd w:val="clear" w:color="auto" w:fill="F2F2F2" w:themeFill="background1" w:themeFillShade="F2"/>
          </w:tcPr>
          <w:p w14:paraId="754A97E9" w14:textId="4732C844" w:rsidR="008C7050" w:rsidRPr="007B5964" w:rsidRDefault="008C7050" w:rsidP="0092098A">
            <w:pPr>
              <w:pStyle w:val="BodyBullet"/>
              <w:numPr>
                <w:ilvl w:val="0"/>
                <w:numId w:val="45"/>
              </w:numPr>
              <w:spacing w:before="60" w:after="60" w:line="240" w:lineRule="auto"/>
              <w:rPr>
                <w:rFonts w:ascii="Arial" w:hAnsi="Arial" w:cs="Arial"/>
                <w:sz w:val="18"/>
                <w:szCs w:val="18"/>
              </w:rPr>
            </w:pPr>
            <w:r w:rsidRPr="007B5964">
              <w:rPr>
                <w:rFonts w:ascii="Arial" w:hAnsi="Arial" w:cs="Arial"/>
                <w:sz w:val="18"/>
                <w:szCs w:val="18"/>
              </w:rPr>
              <w:t>Are the roles and functions within the program clear and well understood?</w:t>
            </w:r>
            <w:r w:rsidR="0069350B">
              <w:rPr>
                <w:rFonts w:ascii="Arial" w:hAnsi="Arial" w:cs="Arial"/>
                <w:sz w:val="18"/>
                <w:szCs w:val="18"/>
              </w:rPr>
              <w:t xml:space="preserve"> </w:t>
            </w:r>
          </w:p>
        </w:tc>
        <w:tc>
          <w:tcPr>
            <w:tcW w:w="1203" w:type="pct"/>
            <w:shd w:val="clear" w:color="auto" w:fill="F2F2F2" w:themeFill="background1" w:themeFillShade="F2"/>
          </w:tcPr>
          <w:p w14:paraId="49B2C566" w14:textId="77777777" w:rsidR="008C7050" w:rsidRPr="007B5964" w:rsidRDefault="008C7050" w:rsidP="0092098A">
            <w:pPr>
              <w:pStyle w:val="BodyText"/>
              <w:numPr>
                <w:ilvl w:val="0"/>
                <w:numId w:val="32"/>
              </w:numPr>
              <w:spacing w:before="60" w:after="60" w:line="240" w:lineRule="auto"/>
              <w:rPr>
                <w:sz w:val="18"/>
                <w:szCs w:val="18"/>
              </w:rPr>
            </w:pPr>
            <w:r w:rsidRPr="007B5964">
              <w:rPr>
                <w:sz w:val="18"/>
                <w:szCs w:val="18"/>
              </w:rPr>
              <w:t>Evidence of clearly articulated roles and functions</w:t>
            </w:r>
          </w:p>
          <w:p w14:paraId="6A4BA85A" w14:textId="77777777" w:rsidR="008C7050" w:rsidRPr="007B5964" w:rsidRDefault="008C7050" w:rsidP="0092098A">
            <w:pPr>
              <w:pStyle w:val="BodyText"/>
              <w:numPr>
                <w:ilvl w:val="0"/>
                <w:numId w:val="32"/>
              </w:numPr>
              <w:spacing w:before="60" w:after="60" w:line="240" w:lineRule="auto"/>
              <w:rPr>
                <w:sz w:val="18"/>
                <w:szCs w:val="18"/>
              </w:rPr>
            </w:pPr>
            <w:r w:rsidRPr="007B5964">
              <w:rPr>
                <w:sz w:val="18"/>
                <w:szCs w:val="18"/>
              </w:rPr>
              <w:t>Evidence of understanding of roles and functions by stakeholders</w:t>
            </w:r>
          </w:p>
          <w:p w14:paraId="73867DC7" w14:textId="77777777" w:rsidR="008C7050" w:rsidRPr="007B5964" w:rsidRDefault="008C7050" w:rsidP="0092098A">
            <w:pPr>
              <w:pStyle w:val="BodyText"/>
              <w:numPr>
                <w:ilvl w:val="0"/>
                <w:numId w:val="32"/>
              </w:numPr>
              <w:spacing w:before="60" w:after="60" w:line="240" w:lineRule="auto"/>
              <w:rPr>
                <w:sz w:val="18"/>
                <w:szCs w:val="18"/>
              </w:rPr>
            </w:pPr>
            <w:r w:rsidRPr="007B5964">
              <w:rPr>
                <w:sz w:val="18"/>
                <w:szCs w:val="18"/>
              </w:rPr>
              <w:t>Perceptions of the relevance and appropriateness of current roles and functions and any potential enhancements</w:t>
            </w:r>
          </w:p>
        </w:tc>
        <w:tc>
          <w:tcPr>
            <w:tcW w:w="763" w:type="pct"/>
            <w:shd w:val="clear" w:color="auto" w:fill="F2F2F2" w:themeFill="background1" w:themeFillShade="F2"/>
          </w:tcPr>
          <w:p w14:paraId="09942984" w14:textId="77777777" w:rsidR="008C7050" w:rsidRPr="007B5964" w:rsidRDefault="008C7050" w:rsidP="0092098A">
            <w:pPr>
              <w:pStyle w:val="BodyBullet"/>
              <w:numPr>
                <w:ilvl w:val="0"/>
                <w:numId w:val="32"/>
              </w:numPr>
              <w:spacing w:before="60" w:after="60" w:line="240" w:lineRule="auto"/>
              <w:rPr>
                <w:rFonts w:ascii="Arial" w:hAnsi="Arial" w:cs="Arial"/>
                <w:sz w:val="18"/>
                <w:szCs w:val="18"/>
              </w:rPr>
            </w:pPr>
            <w:r w:rsidRPr="007B5964">
              <w:rPr>
                <w:rFonts w:ascii="Arial" w:hAnsi="Arial" w:cs="Arial"/>
                <w:sz w:val="18"/>
                <w:szCs w:val="18"/>
              </w:rPr>
              <w:t>Monitoring reports</w:t>
            </w:r>
          </w:p>
          <w:p w14:paraId="140967ED" w14:textId="77777777" w:rsidR="008C7050" w:rsidRPr="007B5964" w:rsidRDefault="008C7050" w:rsidP="0092098A">
            <w:pPr>
              <w:pStyle w:val="BodyBullet"/>
              <w:numPr>
                <w:ilvl w:val="0"/>
                <w:numId w:val="32"/>
              </w:numPr>
              <w:spacing w:before="60" w:after="60" w:line="240" w:lineRule="auto"/>
              <w:rPr>
                <w:rFonts w:ascii="Arial" w:hAnsi="Arial" w:cs="Arial"/>
                <w:sz w:val="18"/>
                <w:szCs w:val="18"/>
              </w:rPr>
            </w:pPr>
            <w:r w:rsidRPr="007B5964">
              <w:rPr>
                <w:rFonts w:ascii="Arial" w:hAnsi="Arial" w:cs="Arial"/>
                <w:sz w:val="18"/>
                <w:szCs w:val="18"/>
              </w:rPr>
              <w:t>AQC and response</w:t>
            </w:r>
          </w:p>
          <w:p w14:paraId="47E4A0B3" w14:textId="77777777" w:rsidR="008C7050" w:rsidRPr="007B5964" w:rsidRDefault="008C7050" w:rsidP="0092098A">
            <w:pPr>
              <w:pStyle w:val="BodyBullet"/>
              <w:numPr>
                <w:ilvl w:val="0"/>
                <w:numId w:val="32"/>
              </w:numPr>
              <w:spacing w:before="60" w:after="60" w:line="240" w:lineRule="auto"/>
              <w:rPr>
                <w:rFonts w:ascii="Arial" w:hAnsi="Arial" w:cs="Arial"/>
                <w:sz w:val="18"/>
                <w:szCs w:val="18"/>
              </w:rPr>
            </w:pPr>
            <w:r w:rsidRPr="007B5964">
              <w:rPr>
                <w:rFonts w:ascii="Arial" w:hAnsi="Arial" w:cs="Arial"/>
                <w:sz w:val="18"/>
                <w:szCs w:val="18"/>
              </w:rPr>
              <w:t>Steering Committee and Technical Committee Meeting minutes</w:t>
            </w:r>
          </w:p>
          <w:p w14:paraId="28F5D64F" w14:textId="77777777" w:rsidR="008C7050" w:rsidRPr="007B5964" w:rsidRDefault="008C7050" w:rsidP="0092098A">
            <w:pPr>
              <w:pStyle w:val="BodyBullet"/>
              <w:numPr>
                <w:ilvl w:val="0"/>
                <w:numId w:val="32"/>
              </w:numPr>
              <w:spacing w:before="60" w:after="60" w:line="240" w:lineRule="auto"/>
              <w:rPr>
                <w:rFonts w:ascii="Arial" w:hAnsi="Arial" w:cs="Arial"/>
                <w:sz w:val="18"/>
                <w:szCs w:val="18"/>
              </w:rPr>
            </w:pPr>
            <w:r w:rsidRPr="007B5964">
              <w:rPr>
                <w:rFonts w:ascii="Arial" w:hAnsi="Arial" w:cs="Arial"/>
                <w:sz w:val="18"/>
                <w:szCs w:val="18"/>
              </w:rPr>
              <w:t>Survey feedback</w:t>
            </w:r>
          </w:p>
        </w:tc>
        <w:tc>
          <w:tcPr>
            <w:tcW w:w="462" w:type="pct"/>
            <w:shd w:val="clear" w:color="auto" w:fill="F2F2F2" w:themeFill="background1" w:themeFillShade="F2"/>
          </w:tcPr>
          <w:p w14:paraId="7A2B6206"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c>
          <w:tcPr>
            <w:tcW w:w="462" w:type="pct"/>
            <w:shd w:val="clear" w:color="auto" w:fill="F2F2F2" w:themeFill="background1" w:themeFillShade="F2"/>
          </w:tcPr>
          <w:p w14:paraId="6D5C6B66" w14:textId="77777777" w:rsidR="008C7050" w:rsidRPr="007B5964" w:rsidRDefault="008C7050" w:rsidP="00610EBA">
            <w:pPr>
              <w:pStyle w:val="BodyBullet"/>
              <w:numPr>
                <w:ilvl w:val="0"/>
                <w:numId w:val="0"/>
              </w:numPr>
              <w:spacing w:before="60" w:after="60" w:line="240" w:lineRule="auto"/>
              <w:rPr>
                <w:rFonts w:ascii="Arial" w:hAnsi="Arial" w:cs="Arial"/>
                <w:sz w:val="18"/>
                <w:szCs w:val="18"/>
                <w:highlight w:val="yellow"/>
              </w:rPr>
            </w:pPr>
            <w:r w:rsidRPr="007B5964">
              <w:rPr>
                <w:rFonts w:ascii="Arial" w:hAnsi="Arial" w:cs="Arial"/>
                <w:sz w:val="18"/>
                <w:szCs w:val="18"/>
              </w:rPr>
              <w:sym w:font="Wingdings" w:char="F0FC"/>
            </w:r>
          </w:p>
        </w:tc>
        <w:tc>
          <w:tcPr>
            <w:tcW w:w="462" w:type="pct"/>
            <w:shd w:val="clear" w:color="auto" w:fill="F2F2F2" w:themeFill="background1" w:themeFillShade="F2"/>
          </w:tcPr>
          <w:p w14:paraId="0D912590" w14:textId="77777777" w:rsidR="008C7050" w:rsidRPr="007B5964" w:rsidRDefault="008C7050" w:rsidP="00610EBA">
            <w:pPr>
              <w:pStyle w:val="BodyBullet"/>
              <w:numPr>
                <w:ilvl w:val="0"/>
                <w:numId w:val="0"/>
              </w:numPr>
              <w:spacing w:before="60" w:after="60" w:line="240" w:lineRule="auto"/>
              <w:rPr>
                <w:rFonts w:ascii="Arial" w:hAnsi="Arial" w:cs="Arial"/>
                <w:sz w:val="18"/>
                <w:szCs w:val="18"/>
                <w:highlight w:val="yellow"/>
              </w:rPr>
            </w:pPr>
            <w:r w:rsidRPr="007B5964">
              <w:rPr>
                <w:rFonts w:ascii="Arial" w:hAnsi="Arial" w:cs="Arial"/>
                <w:sz w:val="18"/>
                <w:szCs w:val="18"/>
              </w:rPr>
              <w:sym w:font="Wingdings" w:char="F0FC"/>
            </w:r>
          </w:p>
        </w:tc>
        <w:tc>
          <w:tcPr>
            <w:tcW w:w="461" w:type="pct"/>
            <w:shd w:val="clear" w:color="auto" w:fill="F2F2F2" w:themeFill="background1" w:themeFillShade="F2"/>
          </w:tcPr>
          <w:p w14:paraId="145AC262"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p>
        </w:tc>
      </w:tr>
      <w:tr w:rsidR="008C7050" w:rsidRPr="007B5964" w14:paraId="3077CB45" w14:textId="77777777" w:rsidTr="00610EBA">
        <w:tc>
          <w:tcPr>
            <w:tcW w:w="528" w:type="pct"/>
            <w:vMerge/>
            <w:shd w:val="clear" w:color="auto" w:fill="F2F2F2" w:themeFill="background1" w:themeFillShade="F2"/>
          </w:tcPr>
          <w:p w14:paraId="3F67B77B" w14:textId="77777777" w:rsidR="008C7050" w:rsidRPr="007B5964" w:rsidRDefault="008C7050" w:rsidP="00610EBA">
            <w:pPr>
              <w:pStyle w:val="BodyText"/>
              <w:spacing w:before="60" w:after="60" w:line="240" w:lineRule="auto"/>
              <w:ind w:left="360"/>
              <w:rPr>
                <w:sz w:val="18"/>
                <w:szCs w:val="18"/>
              </w:rPr>
            </w:pPr>
          </w:p>
        </w:tc>
        <w:tc>
          <w:tcPr>
            <w:tcW w:w="659" w:type="pct"/>
            <w:shd w:val="clear" w:color="auto" w:fill="F2F2F2" w:themeFill="background1" w:themeFillShade="F2"/>
          </w:tcPr>
          <w:p w14:paraId="08F6C194" w14:textId="77777777" w:rsidR="008C7050" w:rsidRPr="007B5964" w:rsidRDefault="008C7050" w:rsidP="0092098A">
            <w:pPr>
              <w:pStyle w:val="BodyBullet"/>
              <w:numPr>
                <w:ilvl w:val="0"/>
                <w:numId w:val="45"/>
              </w:numPr>
              <w:spacing w:before="60" w:after="60" w:line="240" w:lineRule="auto"/>
              <w:rPr>
                <w:rFonts w:ascii="Arial" w:hAnsi="Arial" w:cs="Arial"/>
                <w:sz w:val="18"/>
                <w:szCs w:val="18"/>
              </w:rPr>
            </w:pPr>
            <w:r w:rsidRPr="007B5964">
              <w:rPr>
                <w:rFonts w:ascii="Arial" w:hAnsi="Arial" w:cs="Arial"/>
                <w:sz w:val="18"/>
                <w:szCs w:val="18"/>
              </w:rPr>
              <w:t>Are the program’s finances being effectively managed and tracked?</w:t>
            </w:r>
          </w:p>
        </w:tc>
        <w:tc>
          <w:tcPr>
            <w:tcW w:w="1203" w:type="pct"/>
            <w:shd w:val="clear" w:color="auto" w:fill="F2F2F2" w:themeFill="background1" w:themeFillShade="F2"/>
          </w:tcPr>
          <w:p w14:paraId="7D6D00B6" w14:textId="77777777" w:rsidR="008C7050" w:rsidRPr="007B5964" w:rsidRDefault="008C7050" w:rsidP="0092098A">
            <w:pPr>
              <w:pStyle w:val="BodyText"/>
              <w:numPr>
                <w:ilvl w:val="0"/>
                <w:numId w:val="32"/>
              </w:numPr>
              <w:spacing w:before="60" w:after="60" w:line="240" w:lineRule="auto"/>
              <w:rPr>
                <w:sz w:val="18"/>
                <w:szCs w:val="18"/>
              </w:rPr>
            </w:pPr>
            <w:r w:rsidRPr="007B5964">
              <w:rPr>
                <w:sz w:val="18"/>
                <w:szCs w:val="18"/>
              </w:rPr>
              <w:t>Evidence of effective management and tracking of program finances</w:t>
            </w:r>
          </w:p>
          <w:p w14:paraId="59C13DED" w14:textId="77777777" w:rsidR="008C7050" w:rsidRPr="007B5964" w:rsidRDefault="008C7050" w:rsidP="0092098A">
            <w:pPr>
              <w:pStyle w:val="BodyText"/>
              <w:numPr>
                <w:ilvl w:val="0"/>
                <w:numId w:val="32"/>
              </w:numPr>
              <w:spacing w:before="60" w:after="60" w:line="240" w:lineRule="auto"/>
              <w:rPr>
                <w:sz w:val="18"/>
                <w:szCs w:val="18"/>
              </w:rPr>
            </w:pPr>
            <w:r w:rsidRPr="007B5964">
              <w:rPr>
                <w:sz w:val="18"/>
                <w:szCs w:val="18"/>
              </w:rPr>
              <w:t>Perceptions regarding challenges, and how the management and tracking of program finances could be enhanced</w:t>
            </w:r>
          </w:p>
        </w:tc>
        <w:tc>
          <w:tcPr>
            <w:tcW w:w="763" w:type="pct"/>
            <w:shd w:val="clear" w:color="auto" w:fill="F2F2F2" w:themeFill="background1" w:themeFillShade="F2"/>
          </w:tcPr>
          <w:p w14:paraId="65719805" w14:textId="77777777" w:rsidR="008C7050" w:rsidRPr="007B5964" w:rsidRDefault="008C7050" w:rsidP="0092098A">
            <w:pPr>
              <w:pStyle w:val="BodyBullet"/>
              <w:numPr>
                <w:ilvl w:val="0"/>
                <w:numId w:val="32"/>
              </w:numPr>
              <w:spacing w:before="60" w:after="60" w:line="240" w:lineRule="auto"/>
              <w:rPr>
                <w:rFonts w:ascii="Arial" w:hAnsi="Arial" w:cs="Arial"/>
                <w:sz w:val="18"/>
                <w:szCs w:val="18"/>
              </w:rPr>
            </w:pPr>
            <w:r w:rsidRPr="007B5964">
              <w:rPr>
                <w:rFonts w:ascii="Arial" w:hAnsi="Arial" w:cs="Arial"/>
                <w:sz w:val="18"/>
                <w:szCs w:val="18"/>
              </w:rPr>
              <w:t>Monitoring reports</w:t>
            </w:r>
          </w:p>
          <w:p w14:paraId="51E1D95F" w14:textId="77777777" w:rsidR="008C7050" w:rsidRPr="007B5964" w:rsidRDefault="008C7050" w:rsidP="0092098A">
            <w:pPr>
              <w:pStyle w:val="BodyBullet"/>
              <w:numPr>
                <w:ilvl w:val="0"/>
                <w:numId w:val="32"/>
              </w:numPr>
              <w:spacing w:before="60" w:after="60" w:line="240" w:lineRule="auto"/>
              <w:rPr>
                <w:rFonts w:ascii="Arial" w:hAnsi="Arial" w:cs="Arial"/>
                <w:sz w:val="18"/>
                <w:szCs w:val="18"/>
              </w:rPr>
            </w:pPr>
            <w:r w:rsidRPr="007B5964">
              <w:rPr>
                <w:rFonts w:ascii="Arial" w:hAnsi="Arial" w:cs="Arial"/>
                <w:sz w:val="18"/>
                <w:szCs w:val="18"/>
              </w:rPr>
              <w:t>AQC and response</w:t>
            </w:r>
          </w:p>
          <w:p w14:paraId="605CFE62" w14:textId="77777777" w:rsidR="008C7050" w:rsidRPr="007B5964" w:rsidRDefault="008C7050" w:rsidP="0092098A">
            <w:pPr>
              <w:pStyle w:val="BodyBullet"/>
              <w:numPr>
                <w:ilvl w:val="0"/>
                <w:numId w:val="32"/>
              </w:numPr>
              <w:spacing w:before="60" w:after="60" w:line="240" w:lineRule="auto"/>
              <w:rPr>
                <w:rFonts w:ascii="Arial" w:hAnsi="Arial" w:cs="Arial"/>
                <w:sz w:val="18"/>
                <w:szCs w:val="18"/>
              </w:rPr>
            </w:pPr>
            <w:r w:rsidRPr="007B5964">
              <w:rPr>
                <w:rFonts w:ascii="Arial" w:hAnsi="Arial" w:cs="Arial"/>
                <w:sz w:val="18"/>
                <w:szCs w:val="18"/>
              </w:rPr>
              <w:t>Steering Committee and Technical Committee Meeting minutes</w:t>
            </w:r>
          </w:p>
          <w:p w14:paraId="6A97CC84" w14:textId="77777777" w:rsidR="008C7050" w:rsidRPr="007B5964" w:rsidRDefault="008C7050" w:rsidP="0092098A">
            <w:pPr>
              <w:pStyle w:val="BodyBullet"/>
              <w:numPr>
                <w:ilvl w:val="0"/>
                <w:numId w:val="32"/>
              </w:numPr>
              <w:spacing w:before="60" w:after="60" w:line="240" w:lineRule="auto"/>
              <w:rPr>
                <w:rFonts w:ascii="Arial" w:hAnsi="Arial" w:cs="Arial"/>
                <w:sz w:val="18"/>
                <w:szCs w:val="18"/>
              </w:rPr>
            </w:pPr>
            <w:r w:rsidRPr="007B5964">
              <w:rPr>
                <w:rFonts w:ascii="Arial" w:hAnsi="Arial" w:cs="Arial"/>
                <w:sz w:val="18"/>
                <w:szCs w:val="18"/>
              </w:rPr>
              <w:t>Survey feedback</w:t>
            </w:r>
          </w:p>
        </w:tc>
        <w:tc>
          <w:tcPr>
            <w:tcW w:w="462" w:type="pct"/>
            <w:shd w:val="clear" w:color="auto" w:fill="F2F2F2" w:themeFill="background1" w:themeFillShade="F2"/>
          </w:tcPr>
          <w:p w14:paraId="5C8DD8C4"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c>
          <w:tcPr>
            <w:tcW w:w="462" w:type="pct"/>
            <w:shd w:val="clear" w:color="auto" w:fill="F2F2F2" w:themeFill="background1" w:themeFillShade="F2"/>
          </w:tcPr>
          <w:p w14:paraId="48C1B7DC" w14:textId="77777777" w:rsidR="008C7050" w:rsidRPr="007B5964" w:rsidRDefault="008C7050" w:rsidP="00610EBA">
            <w:pPr>
              <w:pStyle w:val="BodyBullet"/>
              <w:numPr>
                <w:ilvl w:val="0"/>
                <w:numId w:val="0"/>
              </w:numPr>
              <w:spacing w:before="60" w:after="60" w:line="240" w:lineRule="auto"/>
              <w:rPr>
                <w:rFonts w:ascii="Arial" w:hAnsi="Arial" w:cs="Arial"/>
                <w:sz w:val="18"/>
                <w:szCs w:val="18"/>
                <w:highlight w:val="yellow"/>
              </w:rPr>
            </w:pPr>
            <w:r w:rsidRPr="007B5964">
              <w:rPr>
                <w:rFonts w:ascii="Arial" w:hAnsi="Arial" w:cs="Arial"/>
                <w:sz w:val="18"/>
                <w:szCs w:val="18"/>
              </w:rPr>
              <w:sym w:font="Wingdings" w:char="F0FC"/>
            </w:r>
          </w:p>
        </w:tc>
        <w:tc>
          <w:tcPr>
            <w:tcW w:w="462" w:type="pct"/>
            <w:shd w:val="clear" w:color="auto" w:fill="F2F2F2" w:themeFill="background1" w:themeFillShade="F2"/>
          </w:tcPr>
          <w:p w14:paraId="4AB758E6" w14:textId="77777777" w:rsidR="008C7050" w:rsidRPr="007B5964" w:rsidRDefault="008C7050" w:rsidP="00610EBA">
            <w:pPr>
              <w:pStyle w:val="BodyBullet"/>
              <w:numPr>
                <w:ilvl w:val="0"/>
                <w:numId w:val="0"/>
              </w:numPr>
              <w:spacing w:before="60" w:after="60" w:line="240" w:lineRule="auto"/>
              <w:rPr>
                <w:rFonts w:ascii="Arial" w:hAnsi="Arial" w:cs="Arial"/>
                <w:sz w:val="18"/>
                <w:szCs w:val="18"/>
                <w:highlight w:val="yellow"/>
              </w:rPr>
            </w:pPr>
            <w:r w:rsidRPr="007B5964">
              <w:rPr>
                <w:rFonts w:ascii="Arial" w:hAnsi="Arial" w:cs="Arial"/>
                <w:sz w:val="18"/>
                <w:szCs w:val="18"/>
              </w:rPr>
              <w:sym w:font="Wingdings" w:char="F0FC"/>
            </w:r>
          </w:p>
        </w:tc>
        <w:tc>
          <w:tcPr>
            <w:tcW w:w="461" w:type="pct"/>
            <w:shd w:val="clear" w:color="auto" w:fill="F2F2F2" w:themeFill="background1" w:themeFillShade="F2"/>
          </w:tcPr>
          <w:p w14:paraId="76DA518F"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p>
        </w:tc>
      </w:tr>
      <w:tr w:rsidR="008C7050" w:rsidRPr="007B5964" w14:paraId="51B5E883" w14:textId="77777777" w:rsidTr="00610EBA">
        <w:tc>
          <w:tcPr>
            <w:tcW w:w="528" w:type="pct"/>
            <w:vMerge w:val="restart"/>
            <w:shd w:val="clear" w:color="auto" w:fill="F2F2F2" w:themeFill="background1" w:themeFillShade="F2"/>
          </w:tcPr>
          <w:p w14:paraId="7EBDD454" w14:textId="77777777" w:rsidR="008C7050" w:rsidRPr="007B5964" w:rsidRDefault="008C7050" w:rsidP="0092098A">
            <w:pPr>
              <w:pStyle w:val="ListParagraph"/>
              <w:numPr>
                <w:ilvl w:val="0"/>
                <w:numId w:val="25"/>
              </w:numPr>
              <w:spacing w:before="60" w:after="60" w:line="240" w:lineRule="auto"/>
              <w:contextualSpacing/>
              <w:rPr>
                <w:bCs/>
                <w:sz w:val="18"/>
                <w:szCs w:val="18"/>
              </w:rPr>
            </w:pPr>
            <w:r w:rsidRPr="007B5964">
              <w:rPr>
                <w:bCs/>
                <w:sz w:val="18"/>
                <w:szCs w:val="18"/>
              </w:rPr>
              <w:t>Is the program being effectively implemented?</w:t>
            </w:r>
          </w:p>
        </w:tc>
        <w:tc>
          <w:tcPr>
            <w:tcW w:w="659" w:type="pct"/>
            <w:shd w:val="clear" w:color="auto" w:fill="F2F2F2" w:themeFill="background1" w:themeFillShade="F2"/>
          </w:tcPr>
          <w:p w14:paraId="5387988B" w14:textId="77777777" w:rsidR="008C7050" w:rsidRPr="007B5964" w:rsidRDefault="008C7050" w:rsidP="0092098A">
            <w:pPr>
              <w:pStyle w:val="BodyBullet"/>
              <w:numPr>
                <w:ilvl w:val="0"/>
                <w:numId w:val="46"/>
              </w:numPr>
              <w:spacing w:before="60" w:after="60" w:line="240" w:lineRule="auto"/>
              <w:rPr>
                <w:rFonts w:ascii="Arial" w:hAnsi="Arial" w:cs="Arial"/>
                <w:sz w:val="18"/>
                <w:szCs w:val="18"/>
              </w:rPr>
            </w:pPr>
            <w:r w:rsidRPr="007B5964">
              <w:rPr>
                <w:rFonts w:ascii="Arial" w:hAnsi="Arial" w:cs="Arial"/>
                <w:sz w:val="18"/>
                <w:szCs w:val="18"/>
              </w:rPr>
              <w:t>Have there been any significant challenges and what was their impact on program management and implementation?</w:t>
            </w:r>
          </w:p>
        </w:tc>
        <w:tc>
          <w:tcPr>
            <w:tcW w:w="1203" w:type="pct"/>
            <w:shd w:val="clear" w:color="auto" w:fill="F2F2F2" w:themeFill="background1" w:themeFillShade="F2"/>
          </w:tcPr>
          <w:p w14:paraId="13F3FA6B" w14:textId="77777777" w:rsidR="008C7050" w:rsidRPr="007B5964" w:rsidRDefault="008C7050" w:rsidP="0092098A">
            <w:pPr>
              <w:pStyle w:val="BodyText"/>
              <w:numPr>
                <w:ilvl w:val="0"/>
                <w:numId w:val="32"/>
              </w:numPr>
              <w:spacing w:before="60" w:after="60" w:line="240" w:lineRule="auto"/>
              <w:rPr>
                <w:sz w:val="18"/>
                <w:szCs w:val="18"/>
              </w:rPr>
            </w:pPr>
            <w:r w:rsidRPr="007B5964">
              <w:rPr>
                <w:sz w:val="18"/>
                <w:szCs w:val="18"/>
              </w:rPr>
              <w:t xml:space="preserve">Evidence of, or perceptions regarding, challenges and how they have impacted or continue to impact on program effectiveness </w:t>
            </w:r>
          </w:p>
        </w:tc>
        <w:tc>
          <w:tcPr>
            <w:tcW w:w="763" w:type="pct"/>
            <w:shd w:val="clear" w:color="auto" w:fill="F2F2F2" w:themeFill="background1" w:themeFillShade="F2"/>
          </w:tcPr>
          <w:p w14:paraId="11DAA042"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t>Monitoring reports</w:t>
            </w:r>
          </w:p>
          <w:p w14:paraId="0B42BF19"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t>AQC and response</w:t>
            </w:r>
          </w:p>
          <w:p w14:paraId="1AA9E1A0"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t>Steering Committee and Technical Committee Minutes</w:t>
            </w:r>
          </w:p>
          <w:p w14:paraId="02416BCE"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t>Survey feedback</w:t>
            </w:r>
          </w:p>
        </w:tc>
        <w:tc>
          <w:tcPr>
            <w:tcW w:w="462" w:type="pct"/>
            <w:shd w:val="clear" w:color="auto" w:fill="F2F2F2" w:themeFill="background1" w:themeFillShade="F2"/>
          </w:tcPr>
          <w:p w14:paraId="22D1658D"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c>
          <w:tcPr>
            <w:tcW w:w="462" w:type="pct"/>
            <w:shd w:val="clear" w:color="auto" w:fill="F2F2F2" w:themeFill="background1" w:themeFillShade="F2"/>
          </w:tcPr>
          <w:p w14:paraId="5631900A"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c>
          <w:tcPr>
            <w:tcW w:w="462" w:type="pct"/>
            <w:shd w:val="clear" w:color="auto" w:fill="F2F2F2" w:themeFill="background1" w:themeFillShade="F2"/>
          </w:tcPr>
          <w:p w14:paraId="466FBADB"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c>
          <w:tcPr>
            <w:tcW w:w="461" w:type="pct"/>
            <w:shd w:val="clear" w:color="auto" w:fill="F2F2F2" w:themeFill="background1" w:themeFillShade="F2"/>
          </w:tcPr>
          <w:p w14:paraId="47603AA0"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r>
      <w:tr w:rsidR="008C7050" w:rsidRPr="007B5964" w14:paraId="0CC49339" w14:textId="77777777" w:rsidTr="00610EBA">
        <w:tc>
          <w:tcPr>
            <w:tcW w:w="528" w:type="pct"/>
            <w:vMerge/>
            <w:shd w:val="clear" w:color="auto" w:fill="F2F2F2" w:themeFill="background1" w:themeFillShade="F2"/>
          </w:tcPr>
          <w:p w14:paraId="4AA5C201" w14:textId="77777777" w:rsidR="008C7050" w:rsidRPr="007B5964" w:rsidRDefault="008C7050" w:rsidP="00610EBA">
            <w:pPr>
              <w:pStyle w:val="BodyText"/>
              <w:spacing w:before="60" w:after="60" w:line="240" w:lineRule="auto"/>
              <w:ind w:left="360"/>
              <w:rPr>
                <w:bCs/>
                <w:sz w:val="18"/>
                <w:szCs w:val="18"/>
              </w:rPr>
            </w:pPr>
          </w:p>
        </w:tc>
        <w:tc>
          <w:tcPr>
            <w:tcW w:w="659" w:type="pct"/>
            <w:shd w:val="clear" w:color="auto" w:fill="F2F2F2" w:themeFill="background1" w:themeFillShade="F2"/>
          </w:tcPr>
          <w:p w14:paraId="54108717" w14:textId="77777777" w:rsidR="008C7050" w:rsidRPr="007B5964" w:rsidRDefault="008C7050" w:rsidP="0092098A">
            <w:pPr>
              <w:pStyle w:val="BodyBullet"/>
              <w:numPr>
                <w:ilvl w:val="0"/>
                <w:numId w:val="46"/>
              </w:numPr>
              <w:spacing w:before="60" w:after="60" w:line="240" w:lineRule="auto"/>
              <w:rPr>
                <w:rFonts w:ascii="Arial" w:hAnsi="Arial" w:cs="Arial"/>
                <w:sz w:val="18"/>
                <w:szCs w:val="18"/>
              </w:rPr>
            </w:pPr>
            <w:r w:rsidRPr="007B5964">
              <w:rPr>
                <w:rFonts w:ascii="Arial" w:hAnsi="Arial" w:cs="Arial"/>
                <w:sz w:val="18"/>
                <w:szCs w:val="18"/>
              </w:rPr>
              <w:t>What program management and implementation adjustments have occurred?</w:t>
            </w:r>
          </w:p>
        </w:tc>
        <w:tc>
          <w:tcPr>
            <w:tcW w:w="1203" w:type="pct"/>
            <w:shd w:val="clear" w:color="auto" w:fill="F2F2F2" w:themeFill="background1" w:themeFillShade="F2"/>
          </w:tcPr>
          <w:p w14:paraId="191B5852" w14:textId="77777777" w:rsidR="008C7050" w:rsidRPr="007B5964" w:rsidRDefault="008C7050" w:rsidP="0092098A">
            <w:pPr>
              <w:pStyle w:val="BodyText"/>
              <w:numPr>
                <w:ilvl w:val="0"/>
                <w:numId w:val="32"/>
              </w:numPr>
              <w:spacing w:before="60" w:after="60" w:line="240" w:lineRule="auto"/>
              <w:rPr>
                <w:sz w:val="18"/>
                <w:szCs w:val="18"/>
              </w:rPr>
            </w:pPr>
            <w:r w:rsidRPr="007B5964">
              <w:rPr>
                <w:sz w:val="18"/>
                <w:szCs w:val="18"/>
              </w:rPr>
              <w:t>Evidence of, or perceptions regarding, adjustments to program management and implementation (and how these are related to the above identified challenges)</w:t>
            </w:r>
          </w:p>
        </w:tc>
        <w:tc>
          <w:tcPr>
            <w:tcW w:w="763" w:type="pct"/>
            <w:shd w:val="clear" w:color="auto" w:fill="F2F2F2" w:themeFill="background1" w:themeFillShade="F2"/>
          </w:tcPr>
          <w:p w14:paraId="491808E5"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t>Monitoring reports</w:t>
            </w:r>
          </w:p>
          <w:p w14:paraId="3A1A217E"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t>AQC and response</w:t>
            </w:r>
          </w:p>
          <w:p w14:paraId="1783B29F"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t>Steering Committee and Technical Committee Minutes</w:t>
            </w:r>
          </w:p>
          <w:p w14:paraId="32683B0E"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t>Survey feedback</w:t>
            </w:r>
          </w:p>
        </w:tc>
        <w:tc>
          <w:tcPr>
            <w:tcW w:w="462" w:type="pct"/>
            <w:shd w:val="clear" w:color="auto" w:fill="F2F2F2" w:themeFill="background1" w:themeFillShade="F2"/>
          </w:tcPr>
          <w:p w14:paraId="63AE51E3"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c>
          <w:tcPr>
            <w:tcW w:w="462" w:type="pct"/>
            <w:shd w:val="clear" w:color="auto" w:fill="F2F2F2" w:themeFill="background1" w:themeFillShade="F2"/>
          </w:tcPr>
          <w:p w14:paraId="31886E72"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c>
          <w:tcPr>
            <w:tcW w:w="462" w:type="pct"/>
            <w:shd w:val="clear" w:color="auto" w:fill="F2F2F2" w:themeFill="background1" w:themeFillShade="F2"/>
          </w:tcPr>
          <w:p w14:paraId="5A01E45A"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c>
          <w:tcPr>
            <w:tcW w:w="461" w:type="pct"/>
            <w:shd w:val="clear" w:color="auto" w:fill="F2F2F2" w:themeFill="background1" w:themeFillShade="F2"/>
          </w:tcPr>
          <w:p w14:paraId="15A241D7"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p>
        </w:tc>
      </w:tr>
      <w:tr w:rsidR="008C7050" w:rsidRPr="007B5964" w14:paraId="51EED820" w14:textId="77777777" w:rsidTr="00610EBA">
        <w:tc>
          <w:tcPr>
            <w:tcW w:w="528" w:type="pct"/>
            <w:vMerge/>
            <w:shd w:val="clear" w:color="auto" w:fill="F2F2F2" w:themeFill="background1" w:themeFillShade="F2"/>
          </w:tcPr>
          <w:p w14:paraId="6C50BB6F" w14:textId="77777777" w:rsidR="008C7050" w:rsidRPr="007B5964" w:rsidRDefault="008C7050" w:rsidP="00610EBA">
            <w:pPr>
              <w:pStyle w:val="ListParagraph"/>
              <w:spacing w:before="60" w:after="60" w:line="240" w:lineRule="auto"/>
              <w:rPr>
                <w:bCs/>
                <w:sz w:val="18"/>
                <w:szCs w:val="18"/>
              </w:rPr>
            </w:pPr>
          </w:p>
        </w:tc>
        <w:tc>
          <w:tcPr>
            <w:tcW w:w="659" w:type="pct"/>
            <w:shd w:val="clear" w:color="auto" w:fill="F2F2F2" w:themeFill="background1" w:themeFillShade="F2"/>
          </w:tcPr>
          <w:p w14:paraId="70338755" w14:textId="77777777" w:rsidR="008C7050" w:rsidRPr="007B5964" w:rsidRDefault="008C7050" w:rsidP="0092098A">
            <w:pPr>
              <w:pStyle w:val="BodyBullet"/>
              <w:numPr>
                <w:ilvl w:val="0"/>
                <w:numId w:val="46"/>
              </w:numPr>
              <w:spacing w:before="60" w:after="60" w:line="240" w:lineRule="auto"/>
              <w:rPr>
                <w:rFonts w:ascii="Arial" w:hAnsi="Arial" w:cs="Arial"/>
                <w:sz w:val="18"/>
                <w:szCs w:val="18"/>
              </w:rPr>
            </w:pPr>
            <w:r w:rsidRPr="007B5964">
              <w:rPr>
                <w:rFonts w:ascii="Arial" w:hAnsi="Arial" w:cs="Arial"/>
                <w:sz w:val="18"/>
                <w:szCs w:val="18"/>
              </w:rPr>
              <w:t>Is the funding and resourcing appropriate to effectively deliver the program?</w:t>
            </w:r>
          </w:p>
        </w:tc>
        <w:tc>
          <w:tcPr>
            <w:tcW w:w="1203" w:type="pct"/>
            <w:shd w:val="clear" w:color="auto" w:fill="F2F2F2" w:themeFill="background1" w:themeFillShade="F2"/>
          </w:tcPr>
          <w:p w14:paraId="03DBCB62" w14:textId="77777777" w:rsidR="008C7050" w:rsidRPr="007B5964" w:rsidRDefault="008C7050" w:rsidP="0092098A">
            <w:pPr>
              <w:pStyle w:val="BodyText"/>
              <w:numPr>
                <w:ilvl w:val="0"/>
                <w:numId w:val="32"/>
              </w:numPr>
              <w:spacing w:before="60" w:after="60" w:line="240" w:lineRule="auto"/>
              <w:rPr>
                <w:sz w:val="18"/>
                <w:szCs w:val="18"/>
              </w:rPr>
            </w:pPr>
            <w:r w:rsidRPr="007B5964">
              <w:rPr>
                <w:sz w:val="18"/>
                <w:szCs w:val="18"/>
              </w:rPr>
              <w:t>Analysis of expenditure - budgeted versus actual (overall, by thematic area, by country, by activity type)</w:t>
            </w:r>
          </w:p>
          <w:p w14:paraId="221619B0" w14:textId="77777777" w:rsidR="008C7050" w:rsidRPr="007B5964" w:rsidRDefault="008C7050" w:rsidP="0092098A">
            <w:pPr>
              <w:pStyle w:val="BodyText"/>
              <w:numPr>
                <w:ilvl w:val="0"/>
                <w:numId w:val="32"/>
              </w:numPr>
              <w:spacing w:before="60" w:after="60" w:line="240" w:lineRule="auto"/>
              <w:rPr>
                <w:sz w:val="18"/>
                <w:szCs w:val="18"/>
              </w:rPr>
            </w:pPr>
            <w:r w:rsidRPr="007B5964">
              <w:rPr>
                <w:sz w:val="18"/>
                <w:szCs w:val="18"/>
              </w:rPr>
              <w:t>Perceptions regarding what activities are most effective for achieving program outcomes</w:t>
            </w:r>
          </w:p>
          <w:p w14:paraId="44E4396C" w14:textId="77777777" w:rsidR="008C7050" w:rsidRPr="007B5964" w:rsidRDefault="008C7050" w:rsidP="0092098A">
            <w:pPr>
              <w:pStyle w:val="BodyText"/>
              <w:numPr>
                <w:ilvl w:val="0"/>
                <w:numId w:val="32"/>
              </w:numPr>
              <w:spacing w:before="60" w:after="60" w:line="240" w:lineRule="auto"/>
              <w:rPr>
                <w:sz w:val="18"/>
                <w:szCs w:val="18"/>
              </w:rPr>
            </w:pPr>
            <w:r w:rsidRPr="007B5964">
              <w:rPr>
                <w:sz w:val="18"/>
                <w:szCs w:val="18"/>
              </w:rPr>
              <w:t>Perceptions regarding funding and resourcing, and if/where additional resourcing would enhance program outcomes</w:t>
            </w:r>
          </w:p>
        </w:tc>
        <w:tc>
          <w:tcPr>
            <w:tcW w:w="763" w:type="pct"/>
            <w:shd w:val="clear" w:color="auto" w:fill="F2F2F2" w:themeFill="background1" w:themeFillShade="F2"/>
          </w:tcPr>
          <w:p w14:paraId="027BBED4"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t>Monitoring reports</w:t>
            </w:r>
          </w:p>
          <w:p w14:paraId="60546F47"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t>AQC and response</w:t>
            </w:r>
          </w:p>
          <w:p w14:paraId="223DF3B4"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t>Steering Committee and Technical Committee Minutes</w:t>
            </w:r>
          </w:p>
          <w:p w14:paraId="3DBB0301"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t xml:space="preserve">Activity and budget tracking </w:t>
            </w:r>
          </w:p>
          <w:p w14:paraId="4A6F0332"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t>Survey feedback</w:t>
            </w:r>
          </w:p>
        </w:tc>
        <w:tc>
          <w:tcPr>
            <w:tcW w:w="462" w:type="pct"/>
            <w:shd w:val="clear" w:color="auto" w:fill="F2F2F2" w:themeFill="background1" w:themeFillShade="F2"/>
          </w:tcPr>
          <w:p w14:paraId="1FDA7A18"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c>
          <w:tcPr>
            <w:tcW w:w="462" w:type="pct"/>
            <w:shd w:val="clear" w:color="auto" w:fill="F2F2F2" w:themeFill="background1" w:themeFillShade="F2"/>
          </w:tcPr>
          <w:p w14:paraId="1B8AB7E6"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c>
          <w:tcPr>
            <w:tcW w:w="462" w:type="pct"/>
            <w:shd w:val="clear" w:color="auto" w:fill="F2F2F2" w:themeFill="background1" w:themeFillShade="F2"/>
          </w:tcPr>
          <w:p w14:paraId="33BDA97A"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c>
          <w:tcPr>
            <w:tcW w:w="461" w:type="pct"/>
            <w:shd w:val="clear" w:color="auto" w:fill="F2F2F2" w:themeFill="background1" w:themeFillShade="F2"/>
          </w:tcPr>
          <w:p w14:paraId="0E1B8CA2"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p>
        </w:tc>
      </w:tr>
      <w:tr w:rsidR="008C7050" w:rsidRPr="007B5964" w14:paraId="02132450" w14:textId="77777777" w:rsidTr="00610EBA">
        <w:tc>
          <w:tcPr>
            <w:tcW w:w="528" w:type="pct"/>
            <w:vMerge/>
            <w:shd w:val="clear" w:color="auto" w:fill="F2F2F2" w:themeFill="background1" w:themeFillShade="F2"/>
          </w:tcPr>
          <w:p w14:paraId="52E62315" w14:textId="77777777" w:rsidR="008C7050" w:rsidRPr="007B5964" w:rsidRDefault="008C7050" w:rsidP="00610EBA">
            <w:pPr>
              <w:pStyle w:val="ListParagraph"/>
              <w:spacing w:before="60" w:after="60" w:line="240" w:lineRule="auto"/>
              <w:rPr>
                <w:bCs/>
                <w:sz w:val="18"/>
                <w:szCs w:val="18"/>
              </w:rPr>
            </w:pPr>
          </w:p>
        </w:tc>
        <w:tc>
          <w:tcPr>
            <w:tcW w:w="659" w:type="pct"/>
            <w:shd w:val="clear" w:color="auto" w:fill="F2F2F2" w:themeFill="background1" w:themeFillShade="F2"/>
          </w:tcPr>
          <w:p w14:paraId="61DCC633" w14:textId="77777777" w:rsidR="008C7050" w:rsidRPr="007B5964" w:rsidRDefault="008C7050" w:rsidP="0092098A">
            <w:pPr>
              <w:pStyle w:val="BodyBullet"/>
              <w:numPr>
                <w:ilvl w:val="0"/>
                <w:numId w:val="46"/>
              </w:numPr>
              <w:spacing w:before="60" w:after="60" w:line="240" w:lineRule="auto"/>
              <w:rPr>
                <w:rFonts w:ascii="Arial" w:hAnsi="Arial" w:cs="Arial"/>
                <w:sz w:val="18"/>
                <w:szCs w:val="18"/>
              </w:rPr>
            </w:pPr>
            <w:r w:rsidRPr="007B5964">
              <w:rPr>
                <w:rFonts w:ascii="Arial" w:hAnsi="Arial" w:cs="Arial"/>
                <w:sz w:val="18"/>
                <w:szCs w:val="18"/>
              </w:rPr>
              <w:t>What further changes are required to improve program management and implementation?</w:t>
            </w:r>
          </w:p>
        </w:tc>
        <w:tc>
          <w:tcPr>
            <w:tcW w:w="1203" w:type="pct"/>
            <w:shd w:val="clear" w:color="auto" w:fill="F2F2F2" w:themeFill="background1" w:themeFillShade="F2"/>
          </w:tcPr>
          <w:p w14:paraId="6DAC901B" w14:textId="77777777" w:rsidR="008C7050" w:rsidRPr="007B5964" w:rsidRDefault="008C7050" w:rsidP="0092098A">
            <w:pPr>
              <w:pStyle w:val="BodyText"/>
              <w:numPr>
                <w:ilvl w:val="0"/>
                <w:numId w:val="32"/>
              </w:numPr>
              <w:spacing w:before="60" w:after="60" w:line="240" w:lineRule="auto"/>
              <w:rPr>
                <w:sz w:val="18"/>
                <w:szCs w:val="18"/>
              </w:rPr>
            </w:pPr>
            <w:r w:rsidRPr="007B5964">
              <w:rPr>
                <w:sz w:val="18"/>
                <w:szCs w:val="18"/>
              </w:rPr>
              <w:t>Perceptions regarding additional changes that could be implemented to enhance program performance</w:t>
            </w:r>
          </w:p>
        </w:tc>
        <w:tc>
          <w:tcPr>
            <w:tcW w:w="763" w:type="pct"/>
            <w:shd w:val="clear" w:color="auto" w:fill="F2F2F2" w:themeFill="background1" w:themeFillShade="F2"/>
          </w:tcPr>
          <w:p w14:paraId="10214623" w14:textId="77777777" w:rsidR="008C7050" w:rsidRPr="007B5964" w:rsidRDefault="008C7050" w:rsidP="00610EBA">
            <w:pPr>
              <w:pStyle w:val="BodyBullet"/>
              <w:spacing w:before="60" w:after="60"/>
              <w:rPr>
                <w:rFonts w:ascii="Arial" w:hAnsi="Arial" w:cs="Arial"/>
                <w:sz w:val="18"/>
                <w:szCs w:val="18"/>
              </w:rPr>
            </w:pPr>
            <w:r w:rsidRPr="007B5964">
              <w:rPr>
                <w:rFonts w:ascii="Arial" w:hAnsi="Arial" w:cs="Arial"/>
                <w:sz w:val="18"/>
                <w:szCs w:val="18"/>
              </w:rPr>
              <w:t>Monitoring reports</w:t>
            </w:r>
          </w:p>
          <w:p w14:paraId="678C5699" w14:textId="77777777" w:rsidR="008C7050" w:rsidRPr="007B5964" w:rsidRDefault="008C7050" w:rsidP="00610EBA">
            <w:pPr>
              <w:pStyle w:val="BodyBullet"/>
              <w:spacing w:before="60" w:after="60"/>
              <w:rPr>
                <w:rFonts w:ascii="Arial" w:hAnsi="Arial" w:cs="Arial"/>
                <w:sz w:val="18"/>
                <w:szCs w:val="18"/>
              </w:rPr>
            </w:pPr>
            <w:r w:rsidRPr="007B5964">
              <w:rPr>
                <w:rFonts w:ascii="Arial" w:hAnsi="Arial" w:cs="Arial"/>
                <w:sz w:val="18"/>
                <w:szCs w:val="18"/>
              </w:rPr>
              <w:t>AQC and response</w:t>
            </w:r>
          </w:p>
          <w:p w14:paraId="0DE31A08" w14:textId="77777777" w:rsidR="008C7050" w:rsidRPr="007B5964" w:rsidRDefault="008C7050" w:rsidP="00610EBA">
            <w:pPr>
              <w:pStyle w:val="BodyBullet"/>
              <w:spacing w:before="60" w:after="60"/>
              <w:rPr>
                <w:rFonts w:ascii="Arial" w:hAnsi="Arial" w:cs="Arial"/>
                <w:sz w:val="18"/>
                <w:szCs w:val="18"/>
              </w:rPr>
            </w:pPr>
            <w:r w:rsidRPr="007B5964">
              <w:rPr>
                <w:rFonts w:ascii="Arial" w:hAnsi="Arial" w:cs="Arial"/>
                <w:sz w:val="18"/>
                <w:szCs w:val="18"/>
              </w:rPr>
              <w:t>Steering Committee and Technical Committee Minutes</w:t>
            </w:r>
          </w:p>
          <w:p w14:paraId="5C6A4E57" w14:textId="77777777" w:rsidR="008C7050" w:rsidRPr="007B5964" w:rsidRDefault="008C7050" w:rsidP="00610EBA">
            <w:pPr>
              <w:pStyle w:val="BodyBullet"/>
              <w:spacing w:before="60" w:after="60"/>
              <w:rPr>
                <w:rFonts w:ascii="Arial" w:hAnsi="Arial" w:cs="Arial"/>
                <w:sz w:val="18"/>
                <w:szCs w:val="18"/>
              </w:rPr>
            </w:pPr>
            <w:r w:rsidRPr="007B5964">
              <w:rPr>
                <w:rFonts w:ascii="Arial" w:hAnsi="Arial" w:cs="Arial"/>
                <w:sz w:val="18"/>
                <w:szCs w:val="18"/>
              </w:rPr>
              <w:t>Survey feedback</w:t>
            </w:r>
          </w:p>
        </w:tc>
        <w:tc>
          <w:tcPr>
            <w:tcW w:w="462" w:type="pct"/>
            <w:shd w:val="clear" w:color="auto" w:fill="F2F2F2" w:themeFill="background1" w:themeFillShade="F2"/>
          </w:tcPr>
          <w:p w14:paraId="754C4A9A"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c>
          <w:tcPr>
            <w:tcW w:w="462" w:type="pct"/>
            <w:shd w:val="clear" w:color="auto" w:fill="F2F2F2" w:themeFill="background1" w:themeFillShade="F2"/>
          </w:tcPr>
          <w:p w14:paraId="0AD6DE79"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c>
          <w:tcPr>
            <w:tcW w:w="462" w:type="pct"/>
            <w:shd w:val="clear" w:color="auto" w:fill="F2F2F2" w:themeFill="background1" w:themeFillShade="F2"/>
          </w:tcPr>
          <w:p w14:paraId="70218A6A"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c>
          <w:tcPr>
            <w:tcW w:w="461" w:type="pct"/>
            <w:shd w:val="clear" w:color="auto" w:fill="F2F2F2" w:themeFill="background1" w:themeFillShade="F2"/>
          </w:tcPr>
          <w:p w14:paraId="51C80921"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r>
      <w:tr w:rsidR="008C7050" w:rsidRPr="007B5964" w14:paraId="2FDA9E23" w14:textId="77777777" w:rsidTr="00610EBA">
        <w:tc>
          <w:tcPr>
            <w:tcW w:w="528" w:type="pct"/>
            <w:vMerge w:val="restart"/>
            <w:shd w:val="clear" w:color="auto" w:fill="F2F2F2" w:themeFill="background1" w:themeFillShade="F2"/>
          </w:tcPr>
          <w:p w14:paraId="3364C510" w14:textId="77777777" w:rsidR="008C7050" w:rsidRPr="007B5964" w:rsidRDefault="008C7050" w:rsidP="0092098A">
            <w:pPr>
              <w:pStyle w:val="ListParagraph"/>
              <w:numPr>
                <w:ilvl w:val="0"/>
                <w:numId w:val="25"/>
              </w:numPr>
              <w:spacing w:before="60" w:after="60" w:line="240" w:lineRule="auto"/>
              <w:contextualSpacing/>
              <w:rPr>
                <w:bCs/>
                <w:sz w:val="18"/>
                <w:szCs w:val="18"/>
              </w:rPr>
            </w:pPr>
            <w:r w:rsidRPr="007B5964">
              <w:rPr>
                <w:bCs/>
                <w:sz w:val="18"/>
                <w:szCs w:val="18"/>
              </w:rPr>
              <w:t>Does the program monitor and evaluate program delivery effectively?</w:t>
            </w:r>
          </w:p>
        </w:tc>
        <w:tc>
          <w:tcPr>
            <w:tcW w:w="659" w:type="pct"/>
            <w:shd w:val="clear" w:color="auto" w:fill="F2F2F2" w:themeFill="background1" w:themeFillShade="F2"/>
          </w:tcPr>
          <w:p w14:paraId="3BE8D2E7" w14:textId="77777777" w:rsidR="008C7050" w:rsidRPr="007B5964" w:rsidRDefault="008C7050" w:rsidP="0092098A">
            <w:pPr>
              <w:pStyle w:val="BodyBullet"/>
              <w:numPr>
                <w:ilvl w:val="0"/>
                <w:numId w:val="47"/>
              </w:numPr>
              <w:spacing w:before="60" w:after="60" w:line="240" w:lineRule="auto"/>
              <w:rPr>
                <w:rFonts w:ascii="Arial" w:hAnsi="Arial" w:cs="Arial"/>
                <w:sz w:val="18"/>
                <w:szCs w:val="18"/>
              </w:rPr>
            </w:pPr>
            <w:r w:rsidRPr="007B5964">
              <w:rPr>
                <w:rFonts w:ascii="Arial" w:hAnsi="Arial" w:cs="Arial"/>
                <w:sz w:val="18"/>
                <w:szCs w:val="18"/>
              </w:rPr>
              <w:t>To what extent does the program’s monitoring systems capture results and lessons?</w:t>
            </w:r>
          </w:p>
        </w:tc>
        <w:tc>
          <w:tcPr>
            <w:tcW w:w="1203" w:type="pct"/>
            <w:shd w:val="clear" w:color="auto" w:fill="F2F2F2" w:themeFill="background1" w:themeFillShade="F2"/>
          </w:tcPr>
          <w:p w14:paraId="6DEFBB76" w14:textId="77777777" w:rsidR="008C7050" w:rsidRPr="007B5964" w:rsidRDefault="008C7050" w:rsidP="0092098A">
            <w:pPr>
              <w:pStyle w:val="BodyText"/>
              <w:numPr>
                <w:ilvl w:val="0"/>
                <w:numId w:val="43"/>
              </w:numPr>
              <w:spacing w:before="60" w:after="60" w:line="240" w:lineRule="auto"/>
              <w:rPr>
                <w:sz w:val="18"/>
                <w:szCs w:val="18"/>
              </w:rPr>
            </w:pPr>
            <w:r w:rsidRPr="007B5964">
              <w:rPr>
                <w:sz w:val="18"/>
                <w:szCs w:val="18"/>
              </w:rPr>
              <w:t xml:space="preserve">Adequacy of KPIs for measuring change in outcome areas </w:t>
            </w:r>
          </w:p>
          <w:p w14:paraId="20F78C04" w14:textId="77777777" w:rsidR="008C7050" w:rsidRPr="007B5964" w:rsidRDefault="008C7050" w:rsidP="0092098A">
            <w:pPr>
              <w:pStyle w:val="BodyText"/>
              <w:numPr>
                <w:ilvl w:val="0"/>
                <w:numId w:val="43"/>
              </w:numPr>
              <w:spacing w:before="60" w:after="60" w:line="240" w:lineRule="auto"/>
              <w:rPr>
                <w:sz w:val="18"/>
                <w:szCs w:val="18"/>
              </w:rPr>
            </w:pPr>
            <w:r w:rsidRPr="007B5964">
              <w:rPr>
                <w:sz w:val="18"/>
                <w:szCs w:val="18"/>
              </w:rPr>
              <w:t>The extent that the MEL system has been implemented and supports effective monitoring of progress against outcome KPIs</w:t>
            </w:r>
          </w:p>
          <w:p w14:paraId="53C32987" w14:textId="77777777" w:rsidR="008C7050" w:rsidRPr="007B5964" w:rsidRDefault="008C7050" w:rsidP="0092098A">
            <w:pPr>
              <w:pStyle w:val="BodyText"/>
              <w:numPr>
                <w:ilvl w:val="0"/>
                <w:numId w:val="43"/>
              </w:numPr>
              <w:spacing w:before="60" w:after="60" w:line="240" w:lineRule="auto"/>
              <w:rPr>
                <w:sz w:val="18"/>
                <w:szCs w:val="18"/>
              </w:rPr>
            </w:pPr>
            <w:r w:rsidRPr="007B5964">
              <w:rPr>
                <w:sz w:val="18"/>
                <w:szCs w:val="18"/>
              </w:rPr>
              <w:t>Perceptions regarding the usefulness and limitations of the current monitoring system</w:t>
            </w:r>
          </w:p>
        </w:tc>
        <w:tc>
          <w:tcPr>
            <w:tcW w:w="763" w:type="pct"/>
            <w:shd w:val="clear" w:color="auto" w:fill="F2F2F2" w:themeFill="background1" w:themeFillShade="F2"/>
          </w:tcPr>
          <w:p w14:paraId="011D031A" w14:textId="77777777" w:rsidR="008C7050" w:rsidRPr="007B5964" w:rsidRDefault="008C7050" w:rsidP="00610EBA">
            <w:pPr>
              <w:pStyle w:val="BodyBullet"/>
              <w:spacing w:before="60" w:after="60"/>
              <w:rPr>
                <w:rFonts w:ascii="Arial" w:hAnsi="Arial" w:cs="Arial"/>
                <w:sz w:val="18"/>
                <w:szCs w:val="18"/>
              </w:rPr>
            </w:pPr>
            <w:r w:rsidRPr="007B5964">
              <w:rPr>
                <w:rFonts w:ascii="Arial" w:hAnsi="Arial" w:cs="Arial"/>
                <w:sz w:val="18"/>
                <w:szCs w:val="18"/>
              </w:rPr>
              <w:t>Monitoring reports</w:t>
            </w:r>
          </w:p>
          <w:p w14:paraId="510CB4DE" w14:textId="77777777" w:rsidR="008C7050" w:rsidRPr="007B5964" w:rsidRDefault="008C7050" w:rsidP="00610EBA">
            <w:pPr>
              <w:pStyle w:val="BodyBullet"/>
              <w:spacing w:before="60" w:after="60"/>
              <w:rPr>
                <w:rFonts w:ascii="Arial" w:hAnsi="Arial" w:cs="Arial"/>
                <w:sz w:val="18"/>
                <w:szCs w:val="18"/>
              </w:rPr>
            </w:pPr>
            <w:r w:rsidRPr="007B5964">
              <w:rPr>
                <w:rFonts w:ascii="Arial" w:hAnsi="Arial" w:cs="Arial"/>
                <w:sz w:val="18"/>
                <w:szCs w:val="18"/>
              </w:rPr>
              <w:t>AQC and response</w:t>
            </w:r>
          </w:p>
          <w:p w14:paraId="6F8379DF"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t>MEL framework</w:t>
            </w:r>
          </w:p>
          <w:p w14:paraId="21E7416C"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t>Steering Committee and Technical Committee Minutes</w:t>
            </w:r>
          </w:p>
          <w:p w14:paraId="3FC584CE"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t>Survey feedback</w:t>
            </w:r>
          </w:p>
        </w:tc>
        <w:tc>
          <w:tcPr>
            <w:tcW w:w="462" w:type="pct"/>
            <w:shd w:val="clear" w:color="auto" w:fill="F2F2F2" w:themeFill="background1" w:themeFillShade="F2"/>
          </w:tcPr>
          <w:p w14:paraId="1784B1FF"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c>
          <w:tcPr>
            <w:tcW w:w="462" w:type="pct"/>
            <w:shd w:val="clear" w:color="auto" w:fill="F2F2F2" w:themeFill="background1" w:themeFillShade="F2"/>
          </w:tcPr>
          <w:p w14:paraId="58AD5156"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c>
          <w:tcPr>
            <w:tcW w:w="462" w:type="pct"/>
            <w:shd w:val="clear" w:color="auto" w:fill="F2F2F2" w:themeFill="background1" w:themeFillShade="F2"/>
          </w:tcPr>
          <w:p w14:paraId="0C1637F2"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c>
          <w:tcPr>
            <w:tcW w:w="461" w:type="pct"/>
            <w:shd w:val="clear" w:color="auto" w:fill="F2F2F2" w:themeFill="background1" w:themeFillShade="F2"/>
          </w:tcPr>
          <w:p w14:paraId="4B6D0160"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p>
        </w:tc>
      </w:tr>
      <w:tr w:rsidR="008C7050" w:rsidRPr="007B5964" w14:paraId="4B9567A3" w14:textId="77777777" w:rsidTr="00610EBA">
        <w:trPr>
          <w:trHeight w:val="237"/>
        </w:trPr>
        <w:tc>
          <w:tcPr>
            <w:tcW w:w="528" w:type="pct"/>
            <w:vMerge/>
            <w:shd w:val="clear" w:color="auto" w:fill="F2F2F2" w:themeFill="background1" w:themeFillShade="F2"/>
          </w:tcPr>
          <w:p w14:paraId="70F16B85" w14:textId="77777777" w:rsidR="008C7050" w:rsidRPr="007B5964" w:rsidRDefault="008C7050" w:rsidP="00610EBA">
            <w:pPr>
              <w:pStyle w:val="BodyText"/>
              <w:spacing w:before="60" w:after="60" w:line="240" w:lineRule="auto"/>
              <w:ind w:left="360"/>
              <w:rPr>
                <w:bCs/>
                <w:sz w:val="18"/>
                <w:szCs w:val="18"/>
              </w:rPr>
            </w:pPr>
          </w:p>
        </w:tc>
        <w:tc>
          <w:tcPr>
            <w:tcW w:w="659" w:type="pct"/>
            <w:shd w:val="clear" w:color="auto" w:fill="F2F2F2" w:themeFill="background1" w:themeFillShade="F2"/>
          </w:tcPr>
          <w:p w14:paraId="78B6C01A" w14:textId="77777777" w:rsidR="008C7050" w:rsidRPr="007B5964" w:rsidRDefault="008C7050" w:rsidP="0092098A">
            <w:pPr>
              <w:pStyle w:val="BodyBullet"/>
              <w:numPr>
                <w:ilvl w:val="0"/>
                <w:numId w:val="47"/>
              </w:numPr>
              <w:spacing w:before="60" w:after="60" w:line="240" w:lineRule="auto"/>
              <w:rPr>
                <w:rFonts w:ascii="Arial" w:hAnsi="Arial" w:cs="Arial"/>
                <w:sz w:val="18"/>
                <w:szCs w:val="18"/>
              </w:rPr>
            </w:pPr>
            <w:r w:rsidRPr="007B5964">
              <w:rPr>
                <w:rFonts w:ascii="Arial" w:hAnsi="Arial" w:cs="Arial"/>
                <w:sz w:val="18"/>
                <w:szCs w:val="18"/>
              </w:rPr>
              <w:t>Is there an adequate evidence base on which to measure change attributable to the program?</w:t>
            </w:r>
          </w:p>
        </w:tc>
        <w:tc>
          <w:tcPr>
            <w:tcW w:w="1203" w:type="pct"/>
            <w:shd w:val="clear" w:color="auto" w:fill="F2F2F2" w:themeFill="background1" w:themeFillShade="F2"/>
          </w:tcPr>
          <w:p w14:paraId="15F4B024" w14:textId="77777777" w:rsidR="008C7050" w:rsidRPr="007B5964" w:rsidRDefault="008C7050" w:rsidP="0092098A">
            <w:pPr>
              <w:pStyle w:val="BodyText"/>
              <w:numPr>
                <w:ilvl w:val="0"/>
                <w:numId w:val="32"/>
              </w:numPr>
              <w:spacing w:before="60" w:after="60" w:line="240" w:lineRule="auto"/>
              <w:rPr>
                <w:sz w:val="18"/>
                <w:szCs w:val="18"/>
              </w:rPr>
            </w:pPr>
            <w:r w:rsidRPr="007B5964">
              <w:rPr>
                <w:sz w:val="18"/>
                <w:szCs w:val="18"/>
              </w:rPr>
              <w:t>Quantity, reliability and quality of current data being collected</w:t>
            </w:r>
          </w:p>
          <w:p w14:paraId="671610F2" w14:textId="77777777" w:rsidR="008C7050" w:rsidRPr="007B5964" w:rsidRDefault="008C7050" w:rsidP="0092098A">
            <w:pPr>
              <w:pStyle w:val="BodyText"/>
              <w:numPr>
                <w:ilvl w:val="0"/>
                <w:numId w:val="32"/>
              </w:numPr>
              <w:spacing w:before="60" w:after="60" w:line="240" w:lineRule="auto"/>
              <w:rPr>
                <w:sz w:val="18"/>
                <w:szCs w:val="18"/>
              </w:rPr>
            </w:pPr>
            <w:r w:rsidRPr="007B5964">
              <w:rPr>
                <w:sz w:val="18"/>
                <w:szCs w:val="18"/>
              </w:rPr>
              <w:t>Perceptions on how to effectively capture change as a result of program activities</w:t>
            </w:r>
          </w:p>
        </w:tc>
        <w:tc>
          <w:tcPr>
            <w:tcW w:w="763" w:type="pct"/>
            <w:shd w:val="clear" w:color="auto" w:fill="F2F2F2" w:themeFill="background1" w:themeFillShade="F2"/>
          </w:tcPr>
          <w:p w14:paraId="5494F2C6" w14:textId="77777777" w:rsidR="008C7050" w:rsidRPr="007B5964" w:rsidRDefault="008C7050" w:rsidP="00610EBA">
            <w:pPr>
              <w:pStyle w:val="BodyBullet"/>
              <w:spacing w:before="60" w:after="60"/>
              <w:rPr>
                <w:rFonts w:ascii="Arial" w:hAnsi="Arial" w:cs="Arial"/>
                <w:sz w:val="18"/>
                <w:szCs w:val="18"/>
              </w:rPr>
            </w:pPr>
            <w:r w:rsidRPr="007B5964">
              <w:rPr>
                <w:rFonts w:ascii="Arial" w:hAnsi="Arial" w:cs="Arial"/>
                <w:sz w:val="18"/>
                <w:szCs w:val="18"/>
              </w:rPr>
              <w:t>Monitoring reports</w:t>
            </w:r>
          </w:p>
          <w:p w14:paraId="71326E1E" w14:textId="77777777" w:rsidR="008C7050" w:rsidRPr="007B5964" w:rsidRDefault="008C7050" w:rsidP="00610EBA">
            <w:pPr>
              <w:pStyle w:val="BodyBullet"/>
              <w:spacing w:before="60" w:after="60"/>
              <w:rPr>
                <w:rFonts w:ascii="Arial" w:hAnsi="Arial" w:cs="Arial"/>
                <w:sz w:val="18"/>
                <w:szCs w:val="18"/>
              </w:rPr>
            </w:pPr>
            <w:r w:rsidRPr="007B5964">
              <w:rPr>
                <w:rFonts w:ascii="Arial" w:hAnsi="Arial" w:cs="Arial"/>
                <w:sz w:val="18"/>
                <w:szCs w:val="18"/>
              </w:rPr>
              <w:t>AQC and response</w:t>
            </w:r>
          </w:p>
          <w:p w14:paraId="36B76D16"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t>MEL framework</w:t>
            </w:r>
          </w:p>
          <w:p w14:paraId="35E0A5F5"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t>Steering Committee and Technical Committee Minutes</w:t>
            </w:r>
          </w:p>
          <w:p w14:paraId="064B6DFE"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t>Survey feedback</w:t>
            </w:r>
          </w:p>
        </w:tc>
        <w:tc>
          <w:tcPr>
            <w:tcW w:w="462" w:type="pct"/>
            <w:shd w:val="clear" w:color="auto" w:fill="F2F2F2" w:themeFill="background1" w:themeFillShade="F2"/>
          </w:tcPr>
          <w:p w14:paraId="16C74F6A"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c>
          <w:tcPr>
            <w:tcW w:w="462" w:type="pct"/>
            <w:shd w:val="clear" w:color="auto" w:fill="F2F2F2" w:themeFill="background1" w:themeFillShade="F2"/>
          </w:tcPr>
          <w:p w14:paraId="773E5A70"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c>
          <w:tcPr>
            <w:tcW w:w="462" w:type="pct"/>
            <w:shd w:val="clear" w:color="auto" w:fill="F2F2F2" w:themeFill="background1" w:themeFillShade="F2"/>
          </w:tcPr>
          <w:p w14:paraId="2E207F16"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c>
          <w:tcPr>
            <w:tcW w:w="461" w:type="pct"/>
            <w:shd w:val="clear" w:color="auto" w:fill="F2F2F2" w:themeFill="background1" w:themeFillShade="F2"/>
          </w:tcPr>
          <w:p w14:paraId="2FB84755"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p>
        </w:tc>
      </w:tr>
      <w:tr w:rsidR="008C7050" w:rsidRPr="007B5964" w14:paraId="06C7BE73" w14:textId="77777777" w:rsidTr="00610EBA">
        <w:tc>
          <w:tcPr>
            <w:tcW w:w="528" w:type="pct"/>
            <w:vMerge/>
            <w:shd w:val="clear" w:color="auto" w:fill="F2F2F2" w:themeFill="background1" w:themeFillShade="F2"/>
          </w:tcPr>
          <w:p w14:paraId="3DB5B74D" w14:textId="77777777" w:rsidR="008C7050" w:rsidRPr="007B5964" w:rsidRDefault="008C7050" w:rsidP="00610EBA">
            <w:pPr>
              <w:pStyle w:val="BodyText"/>
              <w:spacing w:before="60" w:after="60" w:line="240" w:lineRule="auto"/>
              <w:ind w:left="360"/>
              <w:rPr>
                <w:bCs/>
                <w:sz w:val="18"/>
                <w:szCs w:val="18"/>
              </w:rPr>
            </w:pPr>
          </w:p>
        </w:tc>
        <w:tc>
          <w:tcPr>
            <w:tcW w:w="659" w:type="pct"/>
            <w:shd w:val="clear" w:color="auto" w:fill="F2F2F2" w:themeFill="background1" w:themeFillShade="F2"/>
          </w:tcPr>
          <w:p w14:paraId="7F45CBB4" w14:textId="77777777" w:rsidR="008C7050" w:rsidRPr="007B5964" w:rsidRDefault="008C7050" w:rsidP="0092098A">
            <w:pPr>
              <w:pStyle w:val="BodyBullet"/>
              <w:numPr>
                <w:ilvl w:val="0"/>
                <w:numId w:val="47"/>
              </w:numPr>
              <w:spacing w:before="60" w:after="60" w:line="240" w:lineRule="auto"/>
              <w:rPr>
                <w:rFonts w:ascii="Arial" w:hAnsi="Arial" w:cs="Arial"/>
                <w:sz w:val="18"/>
                <w:szCs w:val="18"/>
              </w:rPr>
            </w:pPr>
            <w:r w:rsidRPr="007B5964">
              <w:rPr>
                <w:rFonts w:ascii="Arial" w:hAnsi="Arial" w:cs="Arial"/>
                <w:sz w:val="18"/>
                <w:szCs w:val="18"/>
              </w:rPr>
              <w:t>How does the program apply lessons and knowledge generated under the program?</w:t>
            </w:r>
          </w:p>
        </w:tc>
        <w:tc>
          <w:tcPr>
            <w:tcW w:w="1203" w:type="pct"/>
            <w:shd w:val="clear" w:color="auto" w:fill="F2F2F2" w:themeFill="background1" w:themeFillShade="F2"/>
          </w:tcPr>
          <w:p w14:paraId="33A4A437" w14:textId="77777777" w:rsidR="008C7050" w:rsidRPr="007B5964" w:rsidRDefault="008C7050" w:rsidP="0092098A">
            <w:pPr>
              <w:pStyle w:val="BodyText"/>
              <w:numPr>
                <w:ilvl w:val="0"/>
                <w:numId w:val="33"/>
              </w:numPr>
              <w:spacing w:before="60" w:after="60" w:line="240" w:lineRule="auto"/>
              <w:rPr>
                <w:sz w:val="18"/>
                <w:szCs w:val="18"/>
              </w:rPr>
            </w:pPr>
            <w:r w:rsidRPr="007B5964">
              <w:rPr>
                <w:sz w:val="18"/>
                <w:szCs w:val="18"/>
              </w:rPr>
              <w:t>Evidence of data being collected and used to inform decision making</w:t>
            </w:r>
          </w:p>
          <w:p w14:paraId="4E3C9424" w14:textId="77777777" w:rsidR="008C7050" w:rsidRPr="007B5964" w:rsidRDefault="008C7050" w:rsidP="0092098A">
            <w:pPr>
              <w:pStyle w:val="BodyText"/>
              <w:numPr>
                <w:ilvl w:val="0"/>
                <w:numId w:val="33"/>
              </w:numPr>
              <w:spacing w:before="60" w:after="60" w:line="240" w:lineRule="auto"/>
              <w:rPr>
                <w:sz w:val="18"/>
                <w:szCs w:val="18"/>
              </w:rPr>
            </w:pPr>
            <w:r w:rsidRPr="007B5964">
              <w:rPr>
                <w:sz w:val="18"/>
                <w:szCs w:val="18"/>
              </w:rPr>
              <w:t>Perceptions regarding how the program applies lessons and knowledge generated under the program</w:t>
            </w:r>
          </w:p>
          <w:p w14:paraId="050C11D5" w14:textId="77777777" w:rsidR="008C7050" w:rsidRPr="007B5964" w:rsidRDefault="008C7050" w:rsidP="0092098A">
            <w:pPr>
              <w:pStyle w:val="BodyText"/>
              <w:numPr>
                <w:ilvl w:val="0"/>
                <w:numId w:val="33"/>
              </w:numPr>
              <w:spacing w:before="60" w:after="60" w:line="240" w:lineRule="auto"/>
              <w:rPr>
                <w:sz w:val="18"/>
                <w:szCs w:val="18"/>
              </w:rPr>
            </w:pPr>
            <w:r w:rsidRPr="007B5964">
              <w:rPr>
                <w:sz w:val="18"/>
                <w:szCs w:val="18"/>
              </w:rPr>
              <w:t>Perceptions regarding challenges and how learning and sharing of lessons from the program can be enhanced</w:t>
            </w:r>
          </w:p>
        </w:tc>
        <w:tc>
          <w:tcPr>
            <w:tcW w:w="763" w:type="pct"/>
            <w:shd w:val="clear" w:color="auto" w:fill="F2F2F2" w:themeFill="background1" w:themeFillShade="F2"/>
          </w:tcPr>
          <w:p w14:paraId="3B14C94F" w14:textId="77777777" w:rsidR="008C7050" w:rsidRPr="007B5964" w:rsidRDefault="008C7050" w:rsidP="00610EBA">
            <w:pPr>
              <w:pStyle w:val="BodyBullet"/>
              <w:spacing w:before="60" w:after="60"/>
              <w:rPr>
                <w:rFonts w:ascii="Arial" w:hAnsi="Arial" w:cs="Arial"/>
                <w:sz w:val="18"/>
                <w:szCs w:val="18"/>
              </w:rPr>
            </w:pPr>
            <w:r w:rsidRPr="007B5964">
              <w:rPr>
                <w:rFonts w:ascii="Arial" w:hAnsi="Arial" w:cs="Arial"/>
                <w:sz w:val="18"/>
                <w:szCs w:val="18"/>
              </w:rPr>
              <w:t>Monitoring reports</w:t>
            </w:r>
          </w:p>
          <w:p w14:paraId="277BA6A1" w14:textId="77777777" w:rsidR="008C7050" w:rsidRPr="007B5964" w:rsidRDefault="008C7050" w:rsidP="00610EBA">
            <w:pPr>
              <w:pStyle w:val="BodyBullet"/>
              <w:spacing w:before="60" w:after="60"/>
              <w:rPr>
                <w:rFonts w:ascii="Arial" w:hAnsi="Arial" w:cs="Arial"/>
                <w:sz w:val="18"/>
                <w:szCs w:val="18"/>
              </w:rPr>
            </w:pPr>
            <w:r w:rsidRPr="007B5964">
              <w:rPr>
                <w:rFonts w:ascii="Arial" w:hAnsi="Arial" w:cs="Arial"/>
                <w:sz w:val="18"/>
                <w:szCs w:val="18"/>
              </w:rPr>
              <w:t>AQC and response</w:t>
            </w:r>
          </w:p>
          <w:p w14:paraId="4DB43A8A"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t>MEL framework</w:t>
            </w:r>
          </w:p>
          <w:p w14:paraId="1636A7FC"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t>Steering Committee and Technical Committee Minutes</w:t>
            </w:r>
          </w:p>
          <w:p w14:paraId="49D73EF2"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t>Survey feedback</w:t>
            </w:r>
          </w:p>
        </w:tc>
        <w:tc>
          <w:tcPr>
            <w:tcW w:w="462" w:type="pct"/>
            <w:shd w:val="clear" w:color="auto" w:fill="F2F2F2" w:themeFill="background1" w:themeFillShade="F2"/>
          </w:tcPr>
          <w:p w14:paraId="61969FEE"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c>
          <w:tcPr>
            <w:tcW w:w="462" w:type="pct"/>
            <w:shd w:val="clear" w:color="auto" w:fill="F2F2F2" w:themeFill="background1" w:themeFillShade="F2"/>
          </w:tcPr>
          <w:p w14:paraId="6A825B61"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c>
          <w:tcPr>
            <w:tcW w:w="462" w:type="pct"/>
            <w:shd w:val="clear" w:color="auto" w:fill="F2F2F2" w:themeFill="background1" w:themeFillShade="F2"/>
          </w:tcPr>
          <w:p w14:paraId="25F883FD"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c>
          <w:tcPr>
            <w:tcW w:w="461" w:type="pct"/>
            <w:shd w:val="clear" w:color="auto" w:fill="F2F2F2" w:themeFill="background1" w:themeFillShade="F2"/>
          </w:tcPr>
          <w:p w14:paraId="49EC3C07"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p>
        </w:tc>
      </w:tr>
      <w:tr w:rsidR="008C7050" w:rsidRPr="007B5964" w14:paraId="36799BC9" w14:textId="77777777" w:rsidTr="00610EBA">
        <w:tc>
          <w:tcPr>
            <w:tcW w:w="528" w:type="pct"/>
            <w:vMerge/>
            <w:shd w:val="clear" w:color="auto" w:fill="F2F2F2" w:themeFill="background1" w:themeFillShade="F2"/>
          </w:tcPr>
          <w:p w14:paraId="37E1F674" w14:textId="77777777" w:rsidR="008C7050" w:rsidRPr="007B5964" w:rsidRDefault="008C7050" w:rsidP="00610EBA">
            <w:pPr>
              <w:pStyle w:val="BodyText"/>
              <w:spacing w:before="60" w:after="60" w:line="240" w:lineRule="auto"/>
              <w:ind w:left="360"/>
              <w:rPr>
                <w:bCs/>
                <w:sz w:val="18"/>
                <w:szCs w:val="18"/>
              </w:rPr>
            </w:pPr>
          </w:p>
        </w:tc>
        <w:tc>
          <w:tcPr>
            <w:tcW w:w="659" w:type="pct"/>
            <w:shd w:val="clear" w:color="auto" w:fill="F2F2F2" w:themeFill="background1" w:themeFillShade="F2"/>
          </w:tcPr>
          <w:p w14:paraId="72B88E37" w14:textId="77777777" w:rsidR="008C7050" w:rsidRPr="007B5964" w:rsidRDefault="008C7050" w:rsidP="0092098A">
            <w:pPr>
              <w:pStyle w:val="BodyBullet"/>
              <w:numPr>
                <w:ilvl w:val="0"/>
                <w:numId w:val="47"/>
              </w:numPr>
              <w:spacing w:before="60" w:after="60" w:line="240" w:lineRule="auto"/>
              <w:rPr>
                <w:rFonts w:ascii="Arial" w:hAnsi="Arial" w:cs="Arial"/>
                <w:sz w:val="18"/>
                <w:szCs w:val="18"/>
              </w:rPr>
            </w:pPr>
            <w:r w:rsidRPr="007B5964">
              <w:rPr>
                <w:rFonts w:ascii="Arial" w:hAnsi="Arial" w:cs="Arial"/>
                <w:sz w:val="18"/>
                <w:szCs w:val="18"/>
              </w:rPr>
              <w:t>To what extent does the program’s monitoring systems enable timely access to information to inform strategic decision making?</w:t>
            </w:r>
          </w:p>
        </w:tc>
        <w:tc>
          <w:tcPr>
            <w:tcW w:w="1203" w:type="pct"/>
            <w:shd w:val="clear" w:color="auto" w:fill="F2F2F2" w:themeFill="background1" w:themeFillShade="F2"/>
          </w:tcPr>
          <w:p w14:paraId="2D34B829" w14:textId="77777777" w:rsidR="008C7050" w:rsidRPr="007B5964" w:rsidRDefault="008C7050" w:rsidP="0092098A">
            <w:pPr>
              <w:pStyle w:val="BodyText"/>
              <w:numPr>
                <w:ilvl w:val="0"/>
                <w:numId w:val="33"/>
              </w:numPr>
              <w:spacing w:before="60" w:after="60" w:line="260" w:lineRule="atLeast"/>
              <w:rPr>
                <w:sz w:val="18"/>
                <w:szCs w:val="18"/>
              </w:rPr>
            </w:pPr>
            <w:r w:rsidRPr="007B5964">
              <w:rPr>
                <w:sz w:val="18"/>
                <w:szCs w:val="18"/>
              </w:rPr>
              <w:t xml:space="preserve">Evidence of data being collected and used to inform decision making in a timely manner and challenges with access </w:t>
            </w:r>
          </w:p>
          <w:p w14:paraId="5A89D130" w14:textId="77777777" w:rsidR="008C7050" w:rsidRPr="007B5964" w:rsidRDefault="008C7050" w:rsidP="0092098A">
            <w:pPr>
              <w:pStyle w:val="BodyText"/>
              <w:numPr>
                <w:ilvl w:val="0"/>
                <w:numId w:val="33"/>
              </w:numPr>
              <w:spacing w:before="60" w:after="60" w:line="260" w:lineRule="atLeast"/>
              <w:rPr>
                <w:sz w:val="18"/>
                <w:szCs w:val="18"/>
              </w:rPr>
            </w:pPr>
            <w:r w:rsidRPr="007B5964">
              <w:rPr>
                <w:sz w:val="18"/>
                <w:szCs w:val="18"/>
              </w:rPr>
              <w:t>Perceptions regarding timeliness of data access and usefulness in strategic decisions</w:t>
            </w:r>
          </w:p>
        </w:tc>
        <w:tc>
          <w:tcPr>
            <w:tcW w:w="763" w:type="pct"/>
            <w:shd w:val="clear" w:color="auto" w:fill="F2F2F2" w:themeFill="background1" w:themeFillShade="F2"/>
          </w:tcPr>
          <w:p w14:paraId="742B0589" w14:textId="77777777" w:rsidR="008C7050" w:rsidRPr="007B5964" w:rsidRDefault="008C7050" w:rsidP="00610EBA">
            <w:pPr>
              <w:pStyle w:val="BodyBullet"/>
              <w:spacing w:before="60" w:after="60"/>
              <w:rPr>
                <w:rFonts w:ascii="Arial" w:hAnsi="Arial" w:cs="Arial"/>
                <w:sz w:val="18"/>
                <w:szCs w:val="18"/>
              </w:rPr>
            </w:pPr>
            <w:r w:rsidRPr="007B5964">
              <w:rPr>
                <w:rFonts w:ascii="Arial" w:hAnsi="Arial" w:cs="Arial"/>
                <w:sz w:val="18"/>
                <w:szCs w:val="18"/>
              </w:rPr>
              <w:t>Monitoring reports</w:t>
            </w:r>
          </w:p>
          <w:p w14:paraId="31805693" w14:textId="77777777" w:rsidR="008C7050" w:rsidRPr="007B5964" w:rsidRDefault="008C7050" w:rsidP="00610EBA">
            <w:pPr>
              <w:pStyle w:val="BodyBullet"/>
              <w:spacing w:before="60" w:after="60"/>
              <w:rPr>
                <w:rFonts w:ascii="Arial" w:hAnsi="Arial" w:cs="Arial"/>
                <w:sz w:val="18"/>
                <w:szCs w:val="18"/>
              </w:rPr>
            </w:pPr>
            <w:r w:rsidRPr="007B5964">
              <w:rPr>
                <w:rFonts w:ascii="Arial" w:hAnsi="Arial" w:cs="Arial"/>
                <w:sz w:val="18"/>
                <w:szCs w:val="18"/>
              </w:rPr>
              <w:t>AQC and response</w:t>
            </w:r>
          </w:p>
          <w:p w14:paraId="23861E58"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t>MEL framework</w:t>
            </w:r>
          </w:p>
          <w:p w14:paraId="6B46E0BF"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t>Steering Committee and Technical Committee Minutes</w:t>
            </w:r>
          </w:p>
          <w:p w14:paraId="1928E3DE" w14:textId="77777777" w:rsidR="008C7050" w:rsidRPr="007B5964" w:rsidRDefault="008C7050" w:rsidP="00610EBA">
            <w:pPr>
              <w:pStyle w:val="BodyBullet"/>
              <w:spacing w:before="60" w:after="60" w:line="240" w:lineRule="auto"/>
              <w:rPr>
                <w:rFonts w:ascii="Arial" w:hAnsi="Arial" w:cs="Arial"/>
                <w:sz w:val="18"/>
                <w:szCs w:val="18"/>
              </w:rPr>
            </w:pPr>
            <w:r w:rsidRPr="007B5964">
              <w:rPr>
                <w:rFonts w:ascii="Arial" w:hAnsi="Arial" w:cs="Arial"/>
                <w:sz w:val="18"/>
                <w:szCs w:val="18"/>
              </w:rPr>
              <w:t>Survey feedback</w:t>
            </w:r>
          </w:p>
        </w:tc>
        <w:tc>
          <w:tcPr>
            <w:tcW w:w="462" w:type="pct"/>
            <w:shd w:val="clear" w:color="auto" w:fill="F2F2F2" w:themeFill="background1" w:themeFillShade="F2"/>
          </w:tcPr>
          <w:p w14:paraId="50BA8574"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c>
          <w:tcPr>
            <w:tcW w:w="462" w:type="pct"/>
            <w:shd w:val="clear" w:color="auto" w:fill="F2F2F2" w:themeFill="background1" w:themeFillShade="F2"/>
          </w:tcPr>
          <w:p w14:paraId="1E9E89C3"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c>
          <w:tcPr>
            <w:tcW w:w="462" w:type="pct"/>
            <w:shd w:val="clear" w:color="auto" w:fill="F2F2F2" w:themeFill="background1" w:themeFillShade="F2"/>
          </w:tcPr>
          <w:p w14:paraId="4317B06B"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r w:rsidRPr="007B5964">
              <w:rPr>
                <w:rFonts w:ascii="Arial" w:hAnsi="Arial" w:cs="Arial"/>
                <w:sz w:val="18"/>
                <w:szCs w:val="18"/>
              </w:rPr>
              <w:sym w:font="Wingdings" w:char="F0FC"/>
            </w:r>
          </w:p>
        </w:tc>
        <w:tc>
          <w:tcPr>
            <w:tcW w:w="461" w:type="pct"/>
            <w:shd w:val="clear" w:color="auto" w:fill="F2F2F2" w:themeFill="background1" w:themeFillShade="F2"/>
          </w:tcPr>
          <w:p w14:paraId="7ED7C3A5" w14:textId="77777777" w:rsidR="008C7050" w:rsidRPr="007B5964" w:rsidRDefault="008C7050" w:rsidP="00610EBA">
            <w:pPr>
              <w:pStyle w:val="BodyBullet"/>
              <w:numPr>
                <w:ilvl w:val="0"/>
                <w:numId w:val="0"/>
              </w:numPr>
              <w:spacing w:before="60" w:after="60" w:line="240" w:lineRule="auto"/>
              <w:rPr>
                <w:rFonts w:ascii="Arial" w:hAnsi="Arial" w:cs="Arial"/>
                <w:sz w:val="18"/>
                <w:szCs w:val="18"/>
              </w:rPr>
            </w:pPr>
          </w:p>
        </w:tc>
      </w:tr>
    </w:tbl>
    <w:p w14:paraId="725A37D2" w14:textId="77777777" w:rsidR="008C7050" w:rsidRPr="00293B66" w:rsidRDefault="008C7050" w:rsidP="001037DD">
      <w:pPr>
        <w:pStyle w:val="BodyText"/>
        <w:sectPr w:rsidR="008C7050" w:rsidRPr="00293B66" w:rsidSect="006605A0">
          <w:footerReference w:type="first" r:id="rId23"/>
          <w:pgSz w:w="23814" w:h="16839" w:orient="landscape" w:code="8"/>
          <w:pgMar w:top="1440" w:right="1440" w:bottom="1440" w:left="1440" w:header="709" w:footer="709" w:gutter="0"/>
          <w:cols w:space="720"/>
          <w:titlePg/>
          <w:docGrid w:linePitch="326"/>
        </w:sectPr>
      </w:pPr>
    </w:p>
    <w:p w14:paraId="15AA3C06" w14:textId="77777777" w:rsidR="008C7050" w:rsidRPr="00565E19" w:rsidRDefault="008C7050" w:rsidP="0069350B">
      <w:pPr>
        <w:pStyle w:val="Heading1"/>
        <w:numPr>
          <w:ilvl w:val="0"/>
          <w:numId w:val="0"/>
        </w:numPr>
      </w:pPr>
      <w:bookmarkStart w:id="99" w:name="_Toc36110536"/>
      <w:r w:rsidRPr="00565E19">
        <w:lastRenderedPageBreak/>
        <w:t>A</w:t>
      </w:r>
      <w:r>
        <w:t>ppendix 3:</w:t>
      </w:r>
      <w:r w:rsidRPr="00565E19">
        <w:t xml:space="preserve"> D</w:t>
      </w:r>
      <w:r>
        <w:t>ocument list</w:t>
      </w:r>
      <w:bookmarkEnd w:id="99"/>
    </w:p>
    <w:p w14:paraId="5DFF6AE7" w14:textId="5923C98F" w:rsidR="008C7050" w:rsidRDefault="008C7050" w:rsidP="0069350B">
      <w:pPr>
        <w:pStyle w:val="CoffeyBulletsL1"/>
      </w:pPr>
      <w:r>
        <w:t>Program design document, stakehold</w:t>
      </w:r>
      <w:r w:rsidR="0030586D">
        <w:t>er</w:t>
      </w:r>
      <w:r>
        <w:t xml:space="preserve"> matrix, risk matrix and gender strategy</w:t>
      </w:r>
    </w:p>
    <w:p w14:paraId="2AB50D3D" w14:textId="77777777" w:rsidR="008C7050" w:rsidRDefault="008C7050" w:rsidP="0069350B">
      <w:pPr>
        <w:pStyle w:val="CoffeyBulletsL1"/>
      </w:pPr>
      <w:r>
        <w:t>Program monitoring, evaluation and learning framework</w:t>
      </w:r>
    </w:p>
    <w:p w14:paraId="7EC9B785" w14:textId="77777777" w:rsidR="008C7050" w:rsidRDefault="008C7050" w:rsidP="0069350B">
      <w:pPr>
        <w:pStyle w:val="CoffeyBulletsL1"/>
      </w:pPr>
      <w:r>
        <w:t>Program management documents: 2018/19 budgets, activity tracking (including participant numbers disaggregated), Workplans 2017/18, 2018/19 and 2019/20</w:t>
      </w:r>
    </w:p>
    <w:p w14:paraId="1B926BC5" w14:textId="77777777" w:rsidR="008C7050" w:rsidRDefault="008C7050" w:rsidP="0069350B">
      <w:pPr>
        <w:pStyle w:val="CoffeyBulletsL1"/>
      </w:pPr>
      <w:r>
        <w:t xml:space="preserve">DFAT Aid Quality Check (AQC) 2018 </w:t>
      </w:r>
    </w:p>
    <w:p w14:paraId="5B3D212F" w14:textId="77777777" w:rsidR="008C7050" w:rsidRDefault="008C7050" w:rsidP="0069350B">
      <w:pPr>
        <w:pStyle w:val="CoffeyBulletsL1"/>
      </w:pPr>
      <w:r>
        <w:t>Home Affairs Response to AQC 2018</w:t>
      </w:r>
    </w:p>
    <w:p w14:paraId="532EDFE4" w14:textId="77777777" w:rsidR="008C7050" w:rsidRDefault="008C7050" w:rsidP="0069350B">
      <w:pPr>
        <w:pStyle w:val="CoffeyBulletsL1"/>
      </w:pPr>
      <w:r>
        <w:t xml:space="preserve">Biannual program monitoring reports to DFAT (December 2017, June 2018 and December 2018) </w:t>
      </w:r>
    </w:p>
    <w:p w14:paraId="4850032C" w14:textId="77777777" w:rsidR="008C7050" w:rsidRDefault="008C7050" w:rsidP="0069350B">
      <w:pPr>
        <w:pStyle w:val="CoffeyBulletsL1"/>
      </w:pPr>
      <w:r>
        <w:t>IP-JuSP Steering Committee and Technical Committee minutes</w:t>
      </w:r>
    </w:p>
    <w:p w14:paraId="4096848E" w14:textId="77777777" w:rsidR="008C7050" w:rsidRDefault="008C7050" w:rsidP="0069350B">
      <w:pPr>
        <w:pStyle w:val="CoffeyBulletsL1"/>
      </w:pPr>
      <w:r>
        <w:t>Activity Monitoring Reports</w:t>
      </w:r>
    </w:p>
    <w:p w14:paraId="6967FFB2" w14:textId="4983E8E9" w:rsidR="008C7050" w:rsidRDefault="008C7050" w:rsidP="0069350B">
      <w:pPr>
        <w:pStyle w:val="CoffeyBulletsL1"/>
      </w:pPr>
      <w:r>
        <w:t>Financial reports</w:t>
      </w:r>
    </w:p>
    <w:p w14:paraId="648B0BA8" w14:textId="03FBF0CB" w:rsidR="00041328" w:rsidRDefault="00041328" w:rsidP="0069350B">
      <w:pPr>
        <w:pStyle w:val="CoffeyBulletsL1"/>
      </w:pPr>
      <w:r>
        <w:t xml:space="preserve">DFAT 2016 </w:t>
      </w:r>
      <w:r w:rsidRPr="0069350B">
        <w:rPr>
          <w:i/>
        </w:rPr>
        <w:t>International Strategy to Combat Human Trafficking and Slavery</w:t>
      </w:r>
    </w:p>
    <w:p w14:paraId="1C58A303" w14:textId="1415BBA3" w:rsidR="00DA7FDA" w:rsidRPr="00015EF8" w:rsidRDefault="00DA7FDA" w:rsidP="006605A0">
      <w:pPr>
        <w:spacing w:before="200" w:line="264" w:lineRule="auto"/>
        <w:rPr>
          <w:rFonts w:ascii="Arial" w:hAnsi="Arial" w:cs="Arial"/>
          <w:b/>
          <w:bCs/>
          <w:color w:val="049CD5" w:themeColor="accent3"/>
          <w:spacing w:val="-3"/>
          <w:sz w:val="20"/>
          <w:lang w:val="en-GB" w:eastAsia="en-AU"/>
        </w:rPr>
      </w:pPr>
      <w:r w:rsidRPr="00015EF8">
        <w:rPr>
          <w:rFonts w:ascii="Arial" w:hAnsi="Arial" w:cs="Arial"/>
          <w:b/>
          <w:bCs/>
          <w:color w:val="049CD5" w:themeColor="accent3"/>
          <w:spacing w:val="-3"/>
          <w:sz w:val="20"/>
          <w:lang w:val="en-GB" w:eastAsia="en-AU"/>
        </w:rPr>
        <w:t xml:space="preserve">References </w:t>
      </w:r>
    </w:p>
    <w:p w14:paraId="32A109BA" w14:textId="5C7ED5D4" w:rsidR="009A3313" w:rsidRPr="009A3313" w:rsidRDefault="009A3313" w:rsidP="00610EBA">
      <w:pPr>
        <w:pStyle w:val="BodyText"/>
      </w:pPr>
      <w:r w:rsidRPr="009A3313">
        <w:t>AusAID 2012, Building on local strengths Evaluation of Australian Law and Justice Assistance, viewed 18 November 2019, &lt; https://dfat.gov.au/aid/how-we-measure-performance/ode/Documents/lawjustice-building-on-local-strengths.pdf&gt;.</w:t>
      </w:r>
    </w:p>
    <w:p w14:paraId="4CA3E3F0" w14:textId="70CA81F8" w:rsidR="00DA7FDA" w:rsidRPr="009A3313" w:rsidRDefault="00DA7FDA" w:rsidP="00610EBA">
      <w:pPr>
        <w:pStyle w:val="BodyText"/>
      </w:pPr>
      <w:r w:rsidRPr="009A3313">
        <w:t xml:space="preserve">Australian Government 2017, </w:t>
      </w:r>
      <w:r w:rsidRPr="009A3313">
        <w:rPr>
          <w:i/>
        </w:rPr>
        <w:t>2017 Foreign Policy White Paper</w:t>
      </w:r>
      <w:r w:rsidRPr="009A3313">
        <w:t>, Canberra, viewed 18 November 2019, &lt;https://www.fpwhitepaper.gov.au/foreign-policy-white-paper&gt;.</w:t>
      </w:r>
    </w:p>
    <w:p w14:paraId="2CA16C75" w14:textId="77777777" w:rsidR="00DA7FDA" w:rsidRPr="009A3313" w:rsidRDefault="00DA7FDA" w:rsidP="00610EBA">
      <w:pPr>
        <w:pStyle w:val="BodyText"/>
      </w:pPr>
      <w:r w:rsidRPr="009A3313">
        <w:t xml:space="preserve">Department of Foreign Affairs and Trade 2014, </w:t>
      </w:r>
      <w:r w:rsidRPr="009A3313">
        <w:rPr>
          <w:i/>
        </w:rPr>
        <w:t>Australian Aid: promoting prosperity, reducing poverty, enhancing stability</w:t>
      </w:r>
      <w:r w:rsidRPr="009A3313">
        <w:t>, Canberra, viewed 18 November 2019, &lt;https://dfat.gov.au/about-us/publications/Documents/australian-aid-development-policy.pdf&gt;.</w:t>
      </w:r>
    </w:p>
    <w:p w14:paraId="5F05A182" w14:textId="7460EF26" w:rsidR="00F046C5" w:rsidRDefault="00DA7FDA" w:rsidP="006605A0">
      <w:pPr>
        <w:pStyle w:val="BodyText"/>
        <w:rPr>
          <w:sz w:val="21"/>
        </w:rPr>
      </w:pPr>
      <w:r w:rsidRPr="009A3313">
        <w:t xml:space="preserve">Department of Home Affairs, </w:t>
      </w:r>
      <w:r w:rsidRPr="009A3313">
        <w:rPr>
          <w:i/>
        </w:rPr>
        <w:t>Blueprint for Home Affairs</w:t>
      </w:r>
      <w:r w:rsidRPr="009A3313">
        <w:t>, viewed 25 November 2019, &lt;https://www.homeaffairs.gov.au/commitments/files/blueprint-for-home-affairs.pdf&gt;.</w:t>
      </w:r>
      <w:r w:rsidR="00F046C5">
        <w:br w:type="page"/>
      </w:r>
    </w:p>
    <w:p w14:paraId="5737A694" w14:textId="2C0777BB" w:rsidR="00F046C5" w:rsidRDefault="00F046C5" w:rsidP="0069350B">
      <w:pPr>
        <w:pStyle w:val="Heading1"/>
        <w:numPr>
          <w:ilvl w:val="0"/>
          <w:numId w:val="0"/>
        </w:numPr>
      </w:pPr>
      <w:bookmarkStart w:id="100" w:name="_Toc36110537"/>
      <w:bookmarkStart w:id="101" w:name="_Hlk27546250"/>
      <w:r w:rsidRPr="00565E19">
        <w:lastRenderedPageBreak/>
        <w:t>A</w:t>
      </w:r>
      <w:r>
        <w:t>ppendix 4:</w:t>
      </w:r>
      <w:r w:rsidRPr="00565E19">
        <w:t xml:space="preserve"> </w:t>
      </w:r>
      <w:r>
        <w:t>Stakeholders consulted</w:t>
      </w:r>
      <w:bookmarkEnd w:id="100"/>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5335"/>
      </w:tblGrid>
      <w:tr w:rsidR="0042594E" w:rsidRPr="00610EBA" w14:paraId="57681B9D" w14:textId="77777777" w:rsidTr="0069350B">
        <w:trPr>
          <w:tblHeader/>
        </w:trPr>
        <w:tc>
          <w:tcPr>
            <w:tcW w:w="3681" w:type="dxa"/>
            <w:shd w:val="clear" w:color="auto" w:fill="049CD5" w:themeFill="accent3"/>
          </w:tcPr>
          <w:bookmarkEnd w:id="101"/>
          <w:p w14:paraId="18A2F5F8" w14:textId="03AB1553" w:rsidR="0042594E" w:rsidRPr="00610EBA" w:rsidRDefault="0042594E" w:rsidP="00610EBA">
            <w:pPr>
              <w:pStyle w:val="BodyText"/>
              <w:spacing w:before="60" w:after="60"/>
              <w:rPr>
                <w:b/>
                <w:color w:val="FFFFFF" w:themeColor="background1"/>
                <w:sz w:val="18"/>
                <w:szCs w:val="18"/>
              </w:rPr>
            </w:pPr>
            <w:r w:rsidRPr="00610EBA">
              <w:rPr>
                <w:b/>
                <w:color w:val="FFFFFF" w:themeColor="background1"/>
                <w:sz w:val="18"/>
                <w:szCs w:val="18"/>
              </w:rPr>
              <w:t xml:space="preserve">Organisation </w:t>
            </w:r>
          </w:p>
        </w:tc>
        <w:tc>
          <w:tcPr>
            <w:tcW w:w="5335" w:type="dxa"/>
            <w:shd w:val="clear" w:color="auto" w:fill="049CD5" w:themeFill="accent3"/>
          </w:tcPr>
          <w:p w14:paraId="3EC2EF6E" w14:textId="7F8C6AA4" w:rsidR="0042594E" w:rsidRPr="00610EBA" w:rsidRDefault="0042594E" w:rsidP="00610EBA">
            <w:pPr>
              <w:pStyle w:val="BodyText"/>
              <w:spacing w:before="60" w:after="60"/>
              <w:rPr>
                <w:b/>
                <w:color w:val="FFFFFF" w:themeColor="background1"/>
                <w:sz w:val="18"/>
                <w:szCs w:val="18"/>
              </w:rPr>
            </w:pPr>
            <w:r w:rsidRPr="00610EBA">
              <w:rPr>
                <w:b/>
                <w:color w:val="FFFFFF" w:themeColor="background1"/>
                <w:sz w:val="18"/>
                <w:szCs w:val="18"/>
              </w:rPr>
              <w:t>Role</w:t>
            </w:r>
          </w:p>
        </w:tc>
      </w:tr>
      <w:tr w:rsidR="0042594E" w:rsidRPr="00610EBA" w14:paraId="46627915" w14:textId="77777777" w:rsidTr="005D4059">
        <w:tc>
          <w:tcPr>
            <w:tcW w:w="3681" w:type="dxa"/>
            <w:shd w:val="clear" w:color="auto" w:fill="F2F2F2" w:themeFill="background1" w:themeFillShade="F2"/>
            <w:hideMark/>
          </w:tcPr>
          <w:p w14:paraId="4FF828E8" w14:textId="6A5F1C02" w:rsidR="0042594E" w:rsidRPr="00610EBA" w:rsidRDefault="0042594E" w:rsidP="00610EBA">
            <w:pPr>
              <w:pStyle w:val="BodyText"/>
              <w:spacing w:before="60" w:after="60"/>
              <w:rPr>
                <w:sz w:val="18"/>
                <w:szCs w:val="18"/>
              </w:rPr>
            </w:pPr>
            <w:r w:rsidRPr="00610EBA">
              <w:rPr>
                <w:sz w:val="18"/>
                <w:szCs w:val="18"/>
              </w:rPr>
              <w:t>Home Affairs</w:t>
            </w:r>
          </w:p>
        </w:tc>
        <w:tc>
          <w:tcPr>
            <w:tcW w:w="5335" w:type="dxa"/>
            <w:shd w:val="clear" w:color="auto" w:fill="F2F2F2" w:themeFill="background1" w:themeFillShade="F2"/>
          </w:tcPr>
          <w:p w14:paraId="32E98DF6" w14:textId="77777777" w:rsidR="000C41F4" w:rsidRPr="00610EBA" w:rsidRDefault="0042594E" w:rsidP="00610EBA">
            <w:pPr>
              <w:pStyle w:val="BodyText"/>
              <w:spacing w:before="60" w:after="60"/>
              <w:rPr>
                <w:sz w:val="18"/>
                <w:szCs w:val="18"/>
                <w:lang w:val="en-US"/>
              </w:rPr>
            </w:pPr>
            <w:r w:rsidRPr="00610EBA">
              <w:rPr>
                <w:sz w:val="18"/>
                <w:szCs w:val="18"/>
              </w:rPr>
              <w:t xml:space="preserve">Assistant Director, </w:t>
            </w:r>
            <w:r w:rsidR="000C41F4" w:rsidRPr="00610EBA">
              <w:rPr>
                <w:sz w:val="18"/>
                <w:szCs w:val="18"/>
                <w:lang w:val="en-US"/>
              </w:rPr>
              <w:t>Global Engagement Strategy and Training Section</w:t>
            </w:r>
          </w:p>
          <w:p w14:paraId="6A1F02AC" w14:textId="30A98A8D" w:rsidR="0042594E" w:rsidRPr="00610EBA" w:rsidRDefault="000C41F4" w:rsidP="00610EBA">
            <w:pPr>
              <w:pStyle w:val="BodyText"/>
              <w:spacing w:before="60" w:after="60"/>
              <w:rPr>
                <w:sz w:val="18"/>
                <w:szCs w:val="18"/>
              </w:rPr>
            </w:pPr>
            <w:r w:rsidRPr="00610EBA">
              <w:rPr>
                <w:sz w:val="18"/>
                <w:szCs w:val="18"/>
              </w:rPr>
              <w:t>(</w:t>
            </w:r>
            <w:r w:rsidR="0042594E" w:rsidRPr="00610EBA">
              <w:rPr>
                <w:sz w:val="18"/>
                <w:szCs w:val="18"/>
              </w:rPr>
              <w:t>GEST</w:t>
            </w:r>
            <w:r w:rsidRPr="00610EBA">
              <w:rPr>
                <w:sz w:val="18"/>
                <w:szCs w:val="18"/>
              </w:rPr>
              <w:t>), International Policy Division (IPD)</w:t>
            </w:r>
          </w:p>
          <w:p w14:paraId="030AE8D1" w14:textId="62B2749E" w:rsidR="0042594E" w:rsidRPr="00610EBA" w:rsidRDefault="0042594E" w:rsidP="00610EBA">
            <w:pPr>
              <w:pStyle w:val="BodyText"/>
              <w:spacing w:before="60" w:after="60"/>
              <w:rPr>
                <w:sz w:val="18"/>
                <w:szCs w:val="18"/>
              </w:rPr>
            </w:pPr>
            <w:r w:rsidRPr="00610EBA">
              <w:rPr>
                <w:sz w:val="18"/>
                <w:szCs w:val="18"/>
              </w:rPr>
              <w:t>Acting Senior Policy Officer, GEST</w:t>
            </w:r>
            <w:r w:rsidR="000C41F4" w:rsidRPr="00610EBA">
              <w:rPr>
                <w:sz w:val="18"/>
                <w:szCs w:val="18"/>
              </w:rPr>
              <w:t>, IPD</w:t>
            </w:r>
          </w:p>
          <w:p w14:paraId="538A7A71" w14:textId="0470DE28" w:rsidR="000C41F4" w:rsidRPr="00610EBA" w:rsidRDefault="000C41F4" w:rsidP="00610EBA">
            <w:pPr>
              <w:pStyle w:val="BodyText"/>
              <w:spacing w:before="60" w:after="60"/>
              <w:rPr>
                <w:sz w:val="18"/>
                <w:szCs w:val="18"/>
              </w:rPr>
            </w:pPr>
            <w:r w:rsidRPr="00610EBA">
              <w:rPr>
                <w:sz w:val="18"/>
                <w:szCs w:val="18"/>
              </w:rPr>
              <w:t>Director, GEST, IPD</w:t>
            </w:r>
          </w:p>
          <w:p w14:paraId="77DDCD87" w14:textId="7BB2F6D1" w:rsidR="000C41F4" w:rsidRPr="00610EBA" w:rsidRDefault="000C41F4" w:rsidP="00610EBA">
            <w:pPr>
              <w:pStyle w:val="BodyText"/>
              <w:spacing w:before="60" w:after="60"/>
              <w:rPr>
                <w:sz w:val="18"/>
                <w:szCs w:val="18"/>
              </w:rPr>
            </w:pPr>
            <w:r w:rsidRPr="00610EBA">
              <w:rPr>
                <w:sz w:val="18"/>
                <w:szCs w:val="18"/>
              </w:rPr>
              <w:t>Director, Mekong Desk, IPD</w:t>
            </w:r>
          </w:p>
          <w:p w14:paraId="13229A19" w14:textId="77777777" w:rsidR="000C41F4" w:rsidRPr="00610EBA" w:rsidRDefault="000C41F4" w:rsidP="00610EBA">
            <w:pPr>
              <w:pStyle w:val="BodyText"/>
              <w:spacing w:before="60" w:after="60"/>
              <w:rPr>
                <w:sz w:val="18"/>
                <w:szCs w:val="18"/>
              </w:rPr>
            </w:pPr>
            <w:r w:rsidRPr="00610EBA">
              <w:rPr>
                <w:sz w:val="18"/>
                <w:szCs w:val="18"/>
              </w:rPr>
              <w:t>Assistant Director, Mekong Desk, IPD</w:t>
            </w:r>
          </w:p>
          <w:p w14:paraId="513EA1D6" w14:textId="0EA1A417" w:rsidR="000C41F4" w:rsidRDefault="000C41F4" w:rsidP="00610EBA">
            <w:pPr>
              <w:pStyle w:val="BodyText"/>
              <w:spacing w:before="60" w:after="60"/>
              <w:rPr>
                <w:sz w:val="18"/>
                <w:szCs w:val="18"/>
              </w:rPr>
            </w:pPr>
            <w:r w:rsidRPr="00610EBA">
              <w:rPr>
                <w:sz w:val="18"/>
                <w:szCs w:val="18"/>
              </w:rPr>
              <w:t>Director,</w:t>
            </w:r>
            <w:r w:rsidR="00247B11">
              <w:rPr>
                <w:sz w:val="18"/>
                <w:szCs w:val="18"/>
              </w:rPr>
              <w:t xml:space="preserve"> </w:t>
            </w:r>
            <w:r w:rsidR="00EB3776" w:rsidRPr="00295892">
              <w:rPr>
                <w:sz w:val="18"/>
                <w:szCs w:val="18"/>
              </w:rPr>
              <w:t>International CVE Partnerships</w:t>
            </w:r>
          </w:p>
          <w:p w14:paraId="6AD36847" w14:textId="77777777" w:rsidR="000C41F4" w:rsidRPr="00610EBA" w:rsidRDefault="000C41F4" w:rsidP="00610EBA">
            <w:pPr>
              <w:pStyle w:val="BodyText"/>
              <w:spacing w:before="60" w:after="60"/>
              <w:rPr>
                <w:sz w:val="18"/>
                <w:szCs w:val="18"/>
              </w:rPr>
            </w:pPr>
            <w:r w:rsidRPr="00610EBA">
              <w:rPr>
                <w:sz w:val="18"/>
                <w:szCs w:val="18"/>
              </w:rPr>
              <w:t>Assistant Director, Indo-Pacific CVE</w:t>
            </w:r>
          </w:p>
          <w:p w14:paraId="341C75D9" w14:textId="29ED74B8" w:rsidR="000C41F4" w:rsidRPr="00610EBA" w:rsidRDefault="000C41F4" w:rsidP="00610EBA">
            <w:pPr>
              <w:pStyle w:val="BodyText"/>
              <w:spacing w:before="60" w:after="60"/>
              <w:rPr>
                <w:sz w:val="18"/>
                <w:szCs w:val="18"/>
              </w:rPr>
            </w:pPr>
            <w:r w:rsidRPr="00610EBA">
              <w:rPr>
                <w:sz w:val="18"/>
                <w:szCs w:val="18"/>
              </w:rPr>
              <w:t>Senior Policy Officer, Indo-Pacific CVE</w:t>
            </w:r>
          </w:p>
          <w:p w14:paraId="15A3811A" w14:textId="1ED21A8A" w:rsidR="000C41F4" w:rsidRPr="00610EBA" w:rsidRDefault="000C41F4" w:rsidP="00610EBA">
            <w:pPr>
              <w:pStyle w:val="BodyText"/>
              <w:spacing w:before="60" w:after="60"/>
              <w:rPr>
                <w:sz w:val="18"/>
                <w:szCs w:val="18"/>
              </w:rPr>
            </w:pPr>
            <w:r w:rsidRPr="00610EBA">
              <w:rPr>
                <w:sz w:val="18"/>
                <w:szCs w:val="18"/>
              </w:rPr>
              <w:t>Acting Assistant Director, IPJU-SP C</w:t>
            </w:r>
            <w:r w:rsidR="00397B99">
              <w:rPr>
                <w:sz w:val="18"/>
                <w:szCs w:val="18"/>
              </w:rPr>
              <w:t>T-I</w:t>
            </w:r>
            <w:r w:rsidRPr="00610EBA">
              <w:rPr>
                <w:sz w:val="18"/>
                <w:szCs w:val="18"/>
              </w:rPr>
              <w:t>P</w:t>
            </w:r>
          </w:p>
          <w:p w14:paraId="2A42E79A" w14:textId="77777777" w:rsidR="000C41F4" w:rsidRPr="00610EBA" w:rsidRDefault="000C41F4" w:rsidP="00610EBA">
            <w:pPr>
              <w:pStyle w:val="BodyText"/>
              <w:spacing w:before="60" w:after="60"/>
              <w:rPr>
                <w:sz w:val="18"/>
                <w:szCs w:val="18"/>
              </w:rPr>
            </w:pPr>
            <w:r w:rsidRPr="00610EBA">
              <w:rPr>
                <w:sz w:val="18"/>
                <w:szCs w:val="18"/>
              </w:rPr>
              <w:t>Director, AMLAT</w:t>
            </w:r>
          </w:p>
          <w:p w14:paraId="2EBF0D05" w14:textId="35031086" w:rsidR="000C41F4" w:rsidRPr="00610EBA" w:rsidRDefault="000C41F4" w:rsidP="00610EBA">
            <w:pPr>
              <w:pStyle w:val="BodyText"/>
              <w:spacing w:before="60" w:after="60"/>
              <w:rPr>
                <w:sz w:val="18"/>
                <w:szCs w:val="18"/>
              </w:rPr>
            </w:pPr>
            <w:r w:rsidRPr="00610EBA">
              <w:rPr>
                <w:sz w:val="18"/>
                <w:szCs w:val="18"/>
              </w:rPr>
              <w:t>Acting Director, AMLAT</w:t>
            </w:r>
          </w:p>
          <w:p w14:paraId="3097D726" w14:textId="77777777" w:rsidR="000C41F4" w:rsidRPr="00610EBA" w:rsidRDefault="000C41F4" w:rsidP="00610EBA">
            <w:pPr>
              <w:pStyle w:val="BodyText"/>
              <w:spacing w:before="60" w:after="60"/>
              <w:rPr>
                <w:sz w:val="18"/>
                <w:szCs w:val="18"/>
              </w:rPr>
            </w:pPr>
            <w:r w:rsidRPr="00610EBA">
              <w:rPr>
                <w:sz w:val="18"/>
                <w:szCs w:val="18"/>
              </w:rPr>
              <w:t>Director, Law Enforcement Advisor, AMLAT</w:t>
            </w:r>
          </w:p>
          <w:p w14:paraId="48C84742" w14:textId="24729B5E" w:rsidR="0042594E" w:rsidRPr="00610EBA" w:rsidRDefault="000C41F4" w:rsidP="00610EBA">
            <w:pPr>
              <w:pStyle w:val="BodyText"/>
              <w:spacing w:before="60" w:after="60"/>
              <w:rPr>
                <w:sz w:val="18"/>
                <w:szCs w:val="18"/>
              </w:rPr>
            </w:pPr>
            <w:r w:rsidRPr="00610EBA">
              <w:rPr>
                <w:sz w:val="18"/>
                <w:szCs w:val="18"/>
              </w:rPr>
              <w:t>Assistant Director, AMLAT</w:t>
            </w:r>
          </w:p>
        </w:tc>
      </w:tr>
      <w:tr w:rsidR="0042594E" w:rsidRPr="00610EBA" w14:paraId="6AB390A2" w14:textId="77777777" w:rsidTr="005D4059">
        <w:tc>
          <w:tcPr>
            <w:tcW w:w="3681" w:type="dxa"/>
            <w:shd w:val="clear" w:color="auto" w:fill="F2F2F2" w:themeFill="background1" w:themeFillShade="F2"/>
          </w:tcPr>
          <w:p w14:paraId="7977902C" w14:textId="102B5DE4" w:rsidR="0042594E" w:rsidRPr="00610EBA" w:rsidRDefault="0042594E" w:rsidP="00610EBA">
            <w:pPr>
              <w:pStyle w:val="BodyText"/>
              <w:spacing w:before="60" w:after="60"/>
              <w:rPr>
                <w:sz w:val="18"/>
                <w:szCs w:val="18"/>
              </w:rPr>
            </w:pPr>
            <w:r w:rsidRPr="00610EBA">
              <w:rPr>
                <w:sz w:val="18"/>
                <w:szCs w:val="18"/>
              </w:rPr>
              <w:t>Australian Border Force</w:t>
            </w:r>
          </w:p>
        </w:tc>
        <w:tc>
          <w:tcPr>
            <w:tcW w:w="5335" w:type="dxa"/>
            <w:shd w:val="clear" w:color="auto" w:fill="F2F2F2" w:themeFill="background1" w:themeFillShade="F2"/>
          </w:tcPr>
          <w:p w14:paraId="7C7F8309" w14:textId="2CDE7AF1" w:rsidR="000C41F4" w:rsidRPr="00610EBA" w:rsidRDefault="000C41F4" w:rsidP="00610EBA">
            <w:pPr>
              <w:pStyle w:val="BodyText"/>
              <w:spacing w:before="60" w:after="60"/>
              <w:rPr>
                <w:sz w:val="18"/>
                <w:szCs w:val="18"/>
              </w:rPr>
            </w:pPr>
            <w:r w:rsidRPr="00610EBA">
              <w:rPr>
                <w:sz w:val="18"/>
                <w:szCs w:val="18"/>
              </w:rPr>
              <w:t>Acting Director, Modern Slavery International Partnerships</w:t>
            </w:r>
          </w:p>
          <w:p w14:paraId="7AE2D287" w14:textId="1B468C42" w:rsidR="0042594E" w:rsidRPr="00610EBA" w:rsidRDefault="000C41F4" w:rsidP="00610EBA">
            <w:pPr>
              <w:pStyle w:val="BodyText"/>
              <w:spacing w:before="60" w:after="60"/>
              <w:rPr>
                <w:sz w:val="18"/>
                <w:szCs w:val="18"/>
              </w:rPr>
            </w:pPr>
            <w:r w:rsidRPr="00610EBA">
              <w:rPr>
                <w:sz w:val="18"/>
                <w:szCs w:val="18"/>
              </w:rPr>
              <w:t>Assistant Director, Anti Human Trafficking &amp; Slavery</w:t>
            </w:r>
          </w:p>
        </w:tc>
      </w:tr>
      <w:tr w:rsidR="0042594E" w:rsidRPr="00610EBA" w14:paraId="0E8A1D71" w14:textId="77777777" w:rsidTr="005D4059">
        <w:tc>
          <w:tcPr>
            <w:tcW w:w="3681" w:type="dxa"/>
            <w:shd w:val="clear" w:color="auto" w:fill="F2F2F2" w:themeFill="background1" w:themeFillShade="F2"/>
          </w:tcPr>
          <w:p w14:paraId="2BB51DB5" w14:textId="7B8D3A42" w:rsidR="0042594E" w:rsidRPr="00610EBA" w:rsidRDefault="0042594E" w:rsidP="00610EBA">
            <w:pPr>
              <w:pStyle w:val="BodyText"/>
              <w:spacing w:before="60" w:after="60"/>
              <w:rPr>
                <w:sz w:val="18"/>
                <w:szCs w:val="18"/>
              </w:rPr>
            </w:pPr>
            <w:r w:rsidRPr="00610EBA">
              <w:rPr>
                <w:sz w:val="18"/>
                <w:szCs w:val="18"/>
              </w:rPr>
              <w:t>AGD</w:t>
            </w:r>
          </w:p>
        </w:tc>
        <w:tc>
          <w:tcPr>
            <w:tcW w:w="5335" w:type="dxa"/>
            <w:shd w:val="clear" w:color="auto" w:fill="F2F2F2" w:themeFill="background1" w:themeFillShade="F2"/>
          </w:tcPr>
          <w:p w14:paraId="7BE45690" w14:textId="48B26707" w:rsidR="000C41F4" w:rsidRPr="00610EBA" w:rsidRDefault="000C41F4" w:rsidP="00610EBA">
            <w:pPr>
              <w:pStyle w:val="BodyText"/>
              <w:spacing w:before="60" w:after="60"/>
              <w:rPr>
                <w:sz w:val="18"/>
                <w:szCs w:val="18"/>
              </w:rPr>
            </w:pPr>
            <w:r w:rsidRPr="00610EBA">
              <w:rPr>
                <w:sz w:val="18"/>
                <w:szCs w:val="18"/>
              </w:rPr>
              <w:t>Assistant Secretary, International Cooperation Branch</w:t>
            </w:r>
          </w:p>
          <w:p w14:paraId="01D9DA89" w14:textId="4F37DC69" w:rsidR="000C41F4" w:rsidRPr="00610EBA" w:rsidRDefault="000C41F4" w:rsidP="00610EBA">
            <w:pPr>
              <w:pStyle w:val="BodyText"/>
              <w:spacing w:before="60" w:after="60"/>
              <w:rPr>
                <w:sz w:val="18"/>
                <w:szCs w:val="18"/>
              </w:rPr>
            </w:pPr>
            <w:r w:rsidRPr="00610EBA">
              <w:rPr>
                <w:sz w:val="18"/>
                <w:szCs w:val="18"/>
              </w:rPr>
              <w:t xml:space="preserve">Director, International Cooperation Branch </w:t>
            </w:r>
          </w:p>
          <w:p w14:paraId="5E4169F1" w14:textId="7F41BAD0" w:rsidR="0042594E" w:rsidRPr="00610EBA" w:rsidRDefault="000C41F4" w:rsidP="00610EBA">
            <w:pPr>
              <w:pStyle w:val="BodyText"/>
              <w:spacing w:before="60" w:after="60"/>
              <w:rPr>
                <w:sz w:val="18"/>
                <w:szCs w:val="18"/>
              </w:rPr>
            </w:pPr>
            <w:r w:rsidRPr="00610EBA">
              <w:rPr>
                <w:sz w:val="18"/>
                <w:szCs w:val="18"/>
              </w:rPr>
              <w:t>Assistant Director, International Cooperation Branch</w:t>
            </w:r>
          </w:p>
        </w:tc>
      </w:tr>
      <w:tr w:rsidR="0042594E" w:rsidRPr="00610EBA" w14:paraId="56E20BB3" w14:textId="77777777" w:rsidTr="005D4059">
        <w:trPr>
          <w:trHeight w:val="1242"/>
        </w:trPr>
        <w:tc>
          <w:tcPr>
            <w:tcW w:w="3681" w:type="dxa"/>
            <w:shd w:val="clear" w:color="auto" w:fill="F2F2F2" w:themeFill="background1" w:themeFillShade="F2"/>
          </w:tcPr>
          <w:p w14:paraId="0B6068F0" w14:textId="1E9C6088" w:rsidR="0042594E" w:rsidRPr="00610EBA" w:rsidRDefault="0042594E" w:rsidP="00610EBA">
            <w:pPr>
              <w:pStyle w:val="BodyText"/>
              <w:spacing w:before="60" w:after="60"/>
              <w:rPr>
                <w:sz w:val="18"/>
                <w:szCs w:val="18"/>
              </w:rPr>
            </w:pPr>
            <w:r w:rsidRPr="00610EBA">
              <w:rPr>
                <w:sz w:val="18"/>
                <w:szCs w:val="18"/>
              </w:rPr>
              <w:t>DFAT</w:t>
            </w:r>
          </w:p>
        </w:tc>
        <w:tc>
          <w:tcPr>
            <w:tcW w:w="5335" w:type="dxa"/>
            <w:shd w:val="clear" w:color="auto" w:fill="F2F2F2" w:themeFill="background1" w:themeFillShade="F2"/>
          </w:tcPr>
          <w:p w14:paraId="4A8C202F" w14:textId="0C3E41B5" w:rsidR="000C41F4" w:rsidRPr="00610EBA" w:rsidRDefault="000C41F4" w:rsidP="00610EBA">
            <w:pPr>
              <w:pStyle w:val="BodyText"/>
              <w:spacing w:before="60" w:after="60"/>
              <w:rPr>
                <w:sz w:val="18"/>
                <w:szCs w:val="18"/>
              </w:rPr>
            </w:pPr>
            <w:r w:rsidRPr="00610EBA">
              <w:rPr>
                <w:sz w:val="18"/>
                <w:szCs w:val="18"/>
              </w:rPr>
              <w:t xml:space="preserve">Assistant Secretary, Governance, Fragility and Water, Development Policy Division </w:t>
            </w:r>
          </w:p>
          <w:p w14:paraId="40823B35" w14:textId="77777777" w:rsidR="000C41F4" w:rsidRPr="00610EBA" w:rsidRDefault="000C41F4" w:rsidP="00610EBA">
            <w:pPr>
              <w:pStyle w:val="BodyText"/>
              <w:spacing w:before="60" w:after="60"/>
              <w:rPr>
                <w:sz w:val="18"/>
                <w:szCs w:val="18"/>
              </w:rPr>
            </w:pPr>
            <w:r w:rsidRPr="00610EBA">
              <w:rPr>
                <w:sz w:val="18"/>
                <w:szCs w:val="18"/>
              </w:rPr>
              <w:t>Assistant Director, Law and Justice Section, DFAT</w:t>
            </w:r>
          </w:p>
          <w:p w14:paraId="442B9438" w14:textId="5BBF1D91" w:rsidR="0042594E" w:rsidRPr="00610EBA" w:rsidRDefault="000C41F4" w:rsidP="00610EBA">
            <w:pPr>
              <w:pStyle w:val="BodyText"/>
              <w:spacing w:before="60" w:after="60"/>
              <w:rPr>
                <w:sz w:val="18"/>
                <w:szCs w:val="18"/>
              </w:rPr>
            </w:pPr>
            <w:r w:rsidRPr="00610EBA">
              <w:rPr>
                <w:sz w:val="18"/>
                <w:szCs w:val="18"/>
              </w:rPr>
              <w:t>Assistant Director, Transnational Crime Section, DFAT</w:t>
            </w:r>
          </w:p>
        </w:tc>
      </w:tr>
      <w:tr w:rsidR="0042594E" w:rsidRPr="00610EBA" w14:paraId="146DA580" w14:textId="77777777" w:rsidTr="005D4059">
        <w:trPr>
          <w:trHeight w:val="591"/>
        </w:trPr>
        <w:tc>
          <w:tcPr>
            <w:tcW w:w="3681" w:type="dxa"/>
            <w:shd w:val="clear" w:color="auto" w:fill="F2F2F2" w:themeFill="background1" w:themeFillShade="F2"/>
          </w:tcPr>
          <w:p w14:paraId="29E47EE4" w14:textId="6B4EABB9" w:rsidR="0042594E" w:rsidRPr="00610EBA" w:rsidRDefault="005D4059" w:rsidP="00610EBA">
            <w:pPr>
              <w:pStyle w:val="BodyText"/>
              <w:spacing w:before="60" w:after="60"/>
              <w:rPr>
                <w:sz w:val="18"/>
                <w:szCs w:val="18"/>
              </w:rPr>
            </w:pPr>
            <w:r w:rsidRPr="00610EBA">
              <w:rPr>
                <w:sz w:val="18"/>
                <w:szCs w:val="18"/>
              </w:rPr>
              <w:t>Ministry of Justice, General Department of Prosecution and Criminal Affairs, Cambodia</w:t>
            </w:r>
          </w:p>
        </w:tc>
        <w:tc>
          <w:tcPr>
            <w:tcW w:w="5335" w:type="dxa"/>
            <w:shd w:val="clear" w:color="auto" w:fill="F2F2F2" w:themeFill="background1" w:themeFillShade="F2"/>
          </w:tcPr>
          <w:p w14:paraId="6F61C273" w14:textId="7C3D42E4" w:rsidR="0042594E" w:rsidRPr="00610EBA" w:rsidRDefault="005D4059" w:rsidP="00610EBA">
            <w:pPr>
              <w:pStyle w:val="BodyText"/>
              <w:spacing w:before="60" w:after="60"/>
              <w:rPr>
                <w:sz w:val="18"/>
                <w:szCs w:val="18"/>
              </w:rPr>
            </w:pPr>
            <w:r w:rsidRPr="00610EBA">
              <w:rPr>
                <w:sz w:val="18"/>
                <w:szCs w:val="18"/>
              </w:rPr>
              <w:t>Director-General</w:t>
            </w:r>
          </w:p>
        </w:tc>
      </w:tr>
      <w:tr w:rsidR="0042594E" w:rsidRPr="00610EBA" w14:paraId="605DDEAE" w14:textId="77777777" w:rsidTr="005D4059">
        <w:trPr>
          <w:trHeight w:val="631"/>
        </w:trPr>
        <w:tc>
          <w:tcPr>
            <w:tcW w:w="3681" w:type="dxa"/>
            <w:shd w:val="clear" w:color="auto" w:fill="F2F2F2" w:themeFill="background1" w:themeFillShade="F2"/>
          </w:tcPr>
          <w:p w14:paraId="4D72CC62" w14:textId="46B09E2C" w:rsidR="0042594E" w:rsidRPr="00610EBA" w:rsidRDefault="005D4059" w:rsidP="00610EBA">
            <w:pPr>
              <w:pStyle w:val="BodyText"/>
              <w:spacing w:before="60" w:after="60"/>
              <w:rPr>
                <w:sz w:val="18"/>
                <w:szCs w:val="18"/>
              </w:rPr>
            </w:pPr>
            <w:r w:rsidRPr="00610EBA">
              <w:rPr>
                <w:sz w:val="18"/>
                <w:szCs w:val="18"/>
              </w:rPr>
              <w:t>Corruption Eradication Commission (KPK), Indonesia</w:t>
            </w:r>
          </w:p>
        </w:tc>
        <w:tc>
          <w:tcPr>
            <w:tcW w:w="5335" w:type="dxa"/>
            <w:shd w:val="clear" w:color="auto" w:fill="F2F2F2" w:themeFill="background1" w:themeFillShade="F2"/>
          </w:tcPr>
          <w:p w14:paraId="12EB1A55" w14:textId="14E0477D" w:rsidR="0042594E" w:rsidRPr="00610EBA" w:rsidRDefault="005D4059" w:rsidP="00610EBA">
            <w:pPr>
              <w:pStyle w:val="BodyText"/>
              <w:spacing w:before="60" w:after="60"/>
              <w:rPr>
                <w:sz w:val="18"/>
                <w:szCs w:val="18"/>
              </w:rPr>
            </w:pPr>
            <w:r w:rsidRPr="00610EBA">
              <w:rPr>
                <w:sz w:val="18"/>
                <w:szCs w:val="18"/>
              </w:rPr>
              <w:t>Specialist of Cooperation</w:t>
            </w:r>
          </w:p>
        </w:tc>
      </w:tr>
      <w:tr w:rsidR="0042594E" w:rsidRPr="00610EBA" w14:paraId="6B364B90" w14:textId="77777777" w:rsidTr="005D4059">
        <w:trPr>
          <w:trHeight w:val="673"/>
        </w:trPr>
        <w:tc>
          <w:tcPr>
            <w:tcW w:w="3681" w:type="dxa"/>
            <w:shd w:val="clear" w:color="auto" w:fill="F2F2F2" w:themeFill="background1" w:themeFillShade="F2"/>
          </w:tcPr>
          <w:p w14:paraId="0C34B512" w14:textId="0696F584" w:rsidR="0042594E" w:rsidRPr="00610EBA" w:rsidRDefault="005D4059" w:rsidP="00610EBA">
            <w:pPr>
              <w:pStyle w:val="BodyText"/>
              <w:spacing w:before="60" w:after="60"/>
              <w:rPr>
                <w:sz w:val="18"/>
                <w:szCs w:val="18"/>
              </w:rPr>
            </w:pPr>
            <w:r w:rsidRPr="00610EBA">
              <w:rPr>
                <w:sz w:val="18"/>
                <w:szCs w:val="18"/>
              </w:rPr>
              <w:t>State Law Office, Vanuatu</w:t>
            </w:r>
          </w:p>
        </w:tc>
        <w:tc>
          <w:tcPr>
            <w:tcW w:w="5335" w:type="dxa"/>
            <w:shd w:val="clear" w:color="auto" w:fill="F2F2F2" w:themeFill="background1" w:themeFillShade="F2"/>
          </w:tcPr>
          <w:p w14:paraId="1FC888D6" w14:textId="7AB07EC6" w:rsidR="0042594E" w:rsidRPr="00610EBA" w:rsidRDefault="005D4059" w:rsidP="00610EBA">
            <w:pPr>
              <w:pStyle w:val="BodyText"/>
              <w:spacing w:before="60" w:after="60"/>
              <w:rPr>
                <w:sz w:val="18"/>
                <w:szCs w:val="18"/>
              </w:rPr>
            </w:pPr>
            <w:r w:rsidRPr="00610EBA">
              <w:rPr>
                <w:sz w:val="18"/>
                <w:szCs w:val="18"/>
              </w:rPr>
              <w:t>Director, Financial Intelligence Unit</w:t>
            </w:r>
          </w:p>
        </w:tc>
      </w:tr>
    </w:tbl>
    <w:p w14:paraId="358902B9" w14:textId="643A391D" w:rsidR="00F57E9A" w:rsidRDefault="00F57E9A">
      <w:pPr>
        <w:rPr>
          <w:rFonts w:ascii="Arial" w:hAnsi="Arial" w:cs="Arial"/>
          <w:spacing w:val="-3"/>
          <w:sz w:val="21"/>
          <w:lang w:eastAsia="en-AU"/>
        </w:rPr>
      </w:pPr>
      <w:r>
        <w:rPr>
          <w:lang w:eastAsia="en-AU"/>
        </w:rPr>
        <w:br w:type="page"/>
      </w:r>
    </w:p>
    <w:p w14:paraId="17A8E2F4" w14:textId="649E7710" w:rsidR="00F57E9A" w:rsidRDefault="00F57E9A" w:rsidP="0069350B">
      <w:pPr>
        <w:pStyle w:val="Heading1"/>
        <w:numPr>
          <w:ilvl w:val="0"/>
          <w:numId w:val="0"/>
        </w:numPr>
      </w:pPr>
      <w:bookmarkStart w:id="102" w:name="_Toc36110538"/>
      <w:r w:rsidRPr="00565E19">
        <w:lastRenderedPageBreak/>
        <w:t>A</w:t>
      </w:r>
      <w:r>
        <w:t>ppendix 5:</w:t>
      </w:r>
      <w:r w:rsidRPr="00565E19">
        <w:t xml:space="preserve"> </w:t>
      </w:r>
      <w:r>
        <w:t>Country and project outcomes overview</w:t>
      </w:r>
      <w:bookmarkEnd w:id="102"/>
    </w:p>
    <w:p w14:paraId="2E4A8DFC" w14:textId="7D35C8F8" w:rsidR="00EB30D3" w:rsidRPr="009A0FF8" w:rsidRDefault="00EB30D3" w:rsidP="009A0FF8">
      <w:pPr>
        <w:pStyle w:val="BodyText"/>
      </w:pPr>
      <w:r>
        <w:rPr>
          <w:bCs/>
          <w:i/>
          <w:iCs/>
        </w:rPr>
        <w:t>[Appendix redacted]</w:t>
      </w:r>
    </w:p>
    <w:p w14:paraId="6471D584" w14:textId="583059EF" w:rsidR="003A71F2" w:rsidRPr="00015EF8" w:rsidRDefault="003A71F2" w:rsidP="005C31E3">
      <w:pPr>
        <w:pStyle w:val="BodyText"/>
        <w:rPr>
          <w:bCs/>
        </w:rPr>
      </w:pPr>
    </w:p>
    <w:sectPr w:rsidR="003A71F2" w:rsidRPr="00015EF8" w:rsidSect="00610EBA">
      <w:pgSz w:w="11906" w:h="16838" w:code="9"/>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AA9C4E" w14:textId="77777777" w:rsidR="00F06B1D" w:rsidRDefault="00F06B1D" w:rsidP="00C55087">
      <w:pPr>
        <w:spacing w:after="0"/>
      </w:pPr>
      <w:r>
        <w:separator/>
      </w:r>
    </w:p>
    <w:p w14:paraId="5F3B3BB8" w14:textId="77777777" w:rsidR="00F06B1D" w:rsidRDefault="00F06B1D"/>
  </w:endnote>
  <w:endnote w:type="continuationSeparator" w:id="0">
    <w:p w14:paraId="7F3EEB1D" w14:textId="77777777" w:rsidR="00F06B1D" w:rsidRDefault="00F06B1D" w:rsidP="00C55087">
      <w:pPr>
        <w:spacing w:after="0"/>
      </w:pPr>
      <w:r>
        <w:continuationSeparator/>
      </w:r>
    </w:p>
    <w:p w14:paraId="2BCEA18F" w14:textId="77777777" w:rsidR="00F06B1D" w:rsidRDefault="00F06B1D"/>
  </w:endnote>
  <w:endnote w:type="continuationNotice" w:id="1">
    <w:p w14:paraId="1E64C981" w14:textId="77777777" w:rsidR="00F06B1D" w:rsidRDefault="00F06B1D">
      <w:pPr>
        <w:spacing w:after="0"/>
      </w:pPr>
    </w:p>
    <w:p w14:paraId="1B93282A" w14:textId="77777777" w:rsidR="00F06B1D" w:rsidRDefault="00F06B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Arial Bold">
    <w:panose1 w:val="020B0704020202020204"/>
    <w:charset w:val="00"/>
    <w:family w:val="swiss"/>
    <w:notTrueType/>
    <w:pitch w:val="variable"/>
    <w:sig w:usb0="00000003" w:usb1="00000000" w:usb2="00000000" w:usb3="00000000" w:csb0="00000001" w:csb1="00000000"/>
  </w:font>
  <w:font w:name="Arial (TT)">
    <w:altName w:val="Arial"/>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pen Sans Semibold">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4B7B1" w14:textId="2B6F1DC4" w:rsidR="00DF3685" w:rsidRPr="00015EF8" w:rsidRDefault="00DF3685" w:rsidP="00B153D9">
    <w:pPr>
      <w:tabs>
        <w:tab w:val="right" w:pos="9070"/>
      </w:tabs>
      <w:spacing w:after="0"/>
      <w:rPr>
        <w:rFonts w:ascii="Arial" w:hAnsi="Arial" w:cs="Arial"/>
        <w:color w:val="000000" w:themeColor="text1"/>
        <w:sz w:val="18"/>
        <w:szCs w:val="18"/>
      </w:rPr>
    </w:pPr>
    <w:r w:rsidRPr="00015EF8">
      <w:rPr>
        <w:rFonts w:ascii="Arial" w:hAnsi="Arial" w:cs="Arial"/>
        <w:b/>
        <w:color w:val="000000" w:themeColor="text1"/>
        <w:sz w:val="18"/>
        <w:szCs w:val="18"/>
      </w:rPr>
      <w:t xml:space="preserve">Indo-Pacific Justice and Security Program </w:t>
    </w:r>
    <w:r w:rsidRPr="00015EF8">
      <w:rPr>
        <w:rFonts w:ascii="Arial" w:hAnsi="Arial" w:cs="Arial"/>
        <w:color w:val="000000" w:themeColor="text1"/>
        <w:sz w:val="18"/>
        <w:szCs w:val="18"/>
      </w:rPr>
      <w:t>– Mid-Term Review</w:t>
    </w:r>
    <w:r w:rsidRPr="00015EF8">
      <w:rPr>
        <w:rFonts w:ascii="Arial" w:hAnsi="Arial" w:cs="Arial"/>
        <w:color w:val="000000" w:themeColor="text1"/>
        <w:sz w:val="18"/>
        <w:szCs w:val="18"/>
      </w:rPr>
      <w:tab/>
    </w:r>
    <w:sdt>
      <w:sdtPr>
        <w:rPr>
          <w:rFonts w:ascii="Arial" w:hAnsi="Arial" w:cs="Arial"/>
          <w:color w:val="000000" w:themeColor="text1"/>
          <w:sz w:val="18"/>
          <w:szCs w:val="18"/>
        </w:rPr>
        <w:id w:val="-141423272"/>
        <w:docPartObj>
          <w:docPartGallery w:val="Page Numbers (Bottom of Page)"/>
          <w:docPartUnique/>
        </w:docPartObj>
      </w:sdtPr>
      <w:sdtEndPr>
        <w:rPr>
          <w:noProof/>
        </w:rPr>
      </w:sdtEndPr>
      <w:sdtContent>
        <w:r w:rsidRPr="00015EF8">
          <w:rPr>
            <w:rFonts w:ascii="Arial" w:hAnsi="Arial" w:cs="Arial"/>
            <w:color w:val="000000" w:themeColor="text1"/>
            <w:sz w:val="18"/>
            <w:szCs w:val="18"/>
          </w:rPr>
          <w:fldChar w:fldCharType="begin"/>
        </w:r>
        <w:r w:rsidRPr="00015EF8">
          <w:rPr>
            <w:rFonts w:ascii="Arial" w:hAnsi="Arial" w:cs="Arial"/>
            <w:color w:val="000000" w:themeColor="text1"/>
            <w:sz w:val="18"/>
            <w:szCs w:val="18"/>
          </w:rPr>
          <w:instrText xml:space="preserve"> PAGE   \* MERGEFORMAT </w:instrText>
        </w:r>
        <w:r w:rsidRPr="00015EF8">
          <w:rPr>
            <w:rFonts w:ascii="Arial" w:hAnsi="Arial" w:cs="Arial"/>
            <w:color w:val="000000" w:themeColor="text1"/>
            <w:sz w:val="18"/>
            <w:szCs w:val="18"/>
          </w:rPr>
          <w:fldChar w:fldCharType="separate"/>
        </w:r>
        <w:r w:rsidR="006D4C0E">
          <w:rPr>
            <w:rFonts w:ascii="Arial" w:hAnsi="Arial" w:cs="Arial"/>
            <w:noProof/>
            <w:color w:val="000000" w:themeColor="text1"/>
            <w:sz w:val="18"/>
            <w:szCs w:val="18"/>
          </w:rPr>
          <w:t>ii</w:t>
        </w:r>
        <w:r w:rsidRPr="00015EF8">
          <w:rPr>
            <w:rFonts w:ascii="Arial" w:hAnsi="Arial" w:cs="Arial"/>
            <w:noProof/>
            <w:color w:val="000000" w:themeColor="text1"/>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1128A" w14:textId="77777777" w:rsidR="00DF3685" w:rsidRPr="00555B79" w:rsidRDefault="00DF3685" w:rsidP="00B153D9">
    <w:pPr>
      <w:tabs>
        <w:tab w:val="right" w:pos="9070"/>
      </w:tabs>
      <w:spacing w:after="0"/>
      <w:rPr>
        <w:rFonts w:cstheme="minorHAnsi"/>
        <w:color w:val="000000" w:themeColor="text1"/>
        <w:sz w:val="18"/>
        <w:szCs w:val="18"/>
      </w:rPr>
    </w:pPr>
    <w:r w:rsidRPr="00555B79">
      <w:rPr>
        <w:rFonts w:cstheme="minorHAnsi"/>
        <w:color w:val="000000" w:themeColor="text1"/>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18"/>
        <w:szCs w:val="18"/>
      </w:rPr>
      <w:id w:val="875741508"/>
      <w:docPartObj>
        <w:docPartGallery w:val="Page Numbers (Bottom of Page)"/>
        <w:docPartUnique/>
      </w:docPartObj>
    </w:sdtPr>
    <w:sdtEndPr>
      <w:rPr>
        <w:noProof/>
      </w:rPr>
    </w:sdtEndPr>
    <w:sdtContent>
      <w:p w14:paraId="1E2FC997" w14:textId="102CB469" w:rsidR="00DF3685" w:rsidRPr="00015EF8" w:rsidRDefault="00DF3685" w:rsidP="00015EF8">
        <w:pPr>
          <w:pStyle w:val="Footer"/>
          <w:jc w:val="right"/>
          <w:rPr>
            <w:rFonts w:ascii="Arial" w:hAnsi="Arial" w:cs="Arial"/>
            <w:sz w:val="18"/>
            <w:szCs w:val="18"/>
          </w:rPr>
        </w:pPr>
        <w:r w:rsidRPr="00015EF8">
          <w:rPr>
            <w:rFonts w:ascii="Arial" w:hAnsi="Arial" w:cs="Arial"/>
            <w:sz w:val="18"/>
            <w:szCs w:val="18"/>
          </w:rPr>
          <w:t>Indo-Pacific Justice and Security Program</w:t>
        </w:r>
        <w:r>
          <w:rPr>
            <w:rFonts w:ascii="Arial" w:hAnsi="Arial" w:cs="Arial"/>
            <w:sz w:val="18"/>
            <w:szCs w:val="18"/>
          </w:rPr>
          <w:t xml:space="preserve"> | </w:t>
        </w:r>
        <w:r w:rsidRPr="00015EF8">
          <w:rPr>
            <w:rFonts w:ascii="Arial" w:hAnsi="Arial" w:cs="Arial"/>
            <w:sz w:val="18"/>
            <w:szCs w:val="18"/>
          </w:rPr>
          <w:t xml:space="preserve">Mid-Term Review </w:t>
        </w:r>
        <w:r>
          <w:rPr>
            <w:rFonts w:ascii="Arial" w:hAnsi="Arial" w:cs="Arial"/>
            <w:sz w:val="18"/>
            <w:szCs w:val="18"/>
          </w:rPr>
          <w:tab/>
        </w:r>
        <w:r w:rsidRPr="00015EF8">
          <w:rPr>
            <w:rFonts w:ascii="Arial" w:hAnsi="Arial" w:cs="Arial"/>
            <w:sz w:val="18"/>
            <w:szCs w:val="18"/>
          </w:rPr>
          <w:fldChar w:fldCharType="begin"/>
        </w:r>
        <w:r w:rsidRPr="00015EF8">
          <w:rPr>
            <w:rFonts w:ascii="Arial" w:hAnsi="Arial" w:cs="Arial"/>
            <w:sz w:val="18"/>
            <w:szCs w:val="18"/>
          </w:rPr>
          <w:instrText xml:space="preserve"> PAGE   \* MERGEFORMAT </w:instrText>
        </w:r>
        <w:r w:rsidRPr="00015EF8">
          <w:rPr>
            <w:rFonts w:ascii="Arial" w:hAnsi="Arial" w:cs="Arial"/>
            <w:sz w:val="18"/>
            <w:szCs w:val="18"/>
          </w:rPr>
          <w:fldChar w:fldCharType="separate"/>
        </w:r>
        <w:r w:rsidR="006D4C0E">
          <w:rPr>
            <w:rFonts w:ascii="Arial" w:hAnsi="Arial" w:cs="Arial"/>
            <w:noProof/>
            <w:sz w:val="18"/>
            <w:szCs w:val="18"/>
          </w:rPr>
          <w:t>i</w:t>
        </w:r>
        <w:r w:rsidRPr="00015EF8">
          <w:rPr>
            <w:rFonts w:ascii="Arial" w:hAnsi="Arial" w:cs="Arial"/>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7054D" w14:textId="7F0B727F" w:rsidR="00DF3685" w:rsidRPr="00591602" w:rsidRDefault="00DF3685" w:rsidP="00EF481A">
    <w:pPr>
      <w:pStyle w:val="Footer"/>
      <w:jc w:val="right"/>
    </w:pPr>
    <w:r w:rsidRPr="00015EF8">
      <w:rPr>
        <w:rFonts w:ascii="Arial" w:hAnsi="Arial" w:cs="Arial"/>
        <w:sz w:val="18"/>
        <w:szCs w:val="18"/>
      </w:rPr>
      <w:t>Indo-Pacific Justice and Security Program</w:t>
    </w:r>
    <w:r>
      <w:rPr>
        <w:rFonts w:ascii="Arial" w:hAnsi="Arial" w:cs="Arial"/>
        <w:sz w:val="18"/>
        <w:szCs w:val="18"/>
      </w:rPr>
      <w:t xml:space="preserve"> | </w:t>
    </w:r>
    <w:r w:rsidRPr="00015EF8">
      <w:rPr>
        <w:rFonts w:ascii="Arial" w:hAnsi="Arial" w:cs="Arial"/>
        <w:sz w:val="18"/>
        <w:szCs w:val="18"/>
      </w:rPr>
      <w:t xml:space="preserve">Mid-Term Review </w:t>
    </w:r>
    <w:r>
      <w:rPr>
        <w:rFonts w:ascii="Arial" w:hAnsi="Arial" w:cs="Arial"/>
        <w:sz w:val="18"/>
        <w:szCs w:val="18"/>
      </w:rPr>
      <w:tab/>
    </w:r>
    <w:r>
      <w:rPr>
        <w:rFonts w:ascii="Arial" w:eastAsia="Arial" w:hAnsi="Arial" w:cs="Arial"/>
        <w:sz w:val="18"/>
        <w:szCs w:val="18"/>
      </w:rPr>
      <w:fldChar w:fldCharType="begin"/>
    </w:r>
    <w:r>
      <w:rPr>
        <w:rFonts w:ascii="Arial" w:eastAsia="Arial" w:hAnsi="Arial" w:cs="Arial"/>
        <w:sz w:val="18"/>
        <w:szCs w:val="18"/>
      </w:rPr>
      <w:instrText xml:space="preserve"> PAGE </w:instrText>
    </w:r>
    <w:r>
      <w:rPr>
        <w:rFonts w:ascii="Arial" w:eastAsia="Arial" w:hAnsi="Arial" w:cs="Arial"/>
        <w:sz w:val="18"/>
        <w:szCs w:val="18"/>
      </w:rPr>
      <w:fldChar w:fldCharType="separate"/>
    </w:r>
    <w:r w:rsidR="006D4C0E">
      <w:rPr>
        <w:rFonts w:ascii="Arial" w:eastAsia="Arial" w:hAnsi="Arial" w:cs="Arial"/>
        <w:noProof/>
        <w:sz w:val="18"/>
        <w:szCs w:val="18"/>
      </w:rPr>
      <w:t>3</w:t>
    </w:r>
    <w:r>
      <w:rPr>
        <w:rFonts w:ascii="Arial" w:eastAsia="Arial" w:hAnsi="Arial" w:cs="Arial"/>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D7A8D" w14:textId="3084B4F8" w:rsidR="00DF3685" w:rsidRPr="00591602" w:rsidRDefault="00DF3685" w:rsidP="00EF481A">
    <w:pPr>
      <w:pStyle w:val="Footer"/>
      <w:jc w:val="right"/>
    </w:pPr>
    <w:r w:rsidRPr="00015EF8">
      <w:rPr>
        <w:rFonts w:ascii="Arial" w:hAnsi="Arial" w:cs="Arial"/>
        <w:sz w:val="18"/>
        <w:szCs w:val="18"/>
      </w:rPr>
      <w:t>Indo-Pacific Justice and Security Program</w:t>
    </w:r>
    <w:r>
      <w:rPr>
        <w:rFonts w:ascii="Arial" w:hAnsi="Arial" w:cs="Arial"/>
        <w:sz w:val="18"/>
        <w:szCs w:val="18"/>
      </w:rPr>
      <w:t xml:space="preserve"> | </w:t>
    </w:r>
    <w:r w:rsidRPr="00015EF8">
      <w:rPr>
        <w:rFonts w:ascii="Arial" w:hAnsi="Arial" w:cs="Arial"/>
        <w:sz w:val="18"/>
        <w:szCs w:val="18"/>
      </w:rPr>
      <w:t xml:space="preserve">Mid-Term Review </w:t>
    </w:r>
    <w:r>
      <w:rPr>
        <w:rFonts w:ascii="Arial" w:hAnsi="Arial" w:cs="Arial"/>
        <w:sz w:val="18"/>
        <w:szCs w:val="18"/>
      </w:rPr>
      <w:tab/>
    </w:r>
    <w:r>
      <w:rPr>
        <w:rFonts w:ascii="Arial" w:eastAsia="Arial" w:hAnsi="Arial" w:cs="Arial"/>
        <w:sz w:val="18"/>
        <w:szCs w:val="18"/>
      </w:rPr>
      <w:fldChar w:fldCharType="begin"/>
    </w:r>
    <w:r>
      <w:rPr>
        <w:rFonts w:ascii="Arial" w:eastAsia="Arial" w:hAnsi="Arial" w:cs="Arial"/>
        <w:sz w:val="18"/>
        <w:szCs w:val="18"/>
      </w:rPr>
      <w:instrText xml:space="preserve"> PAGE </w:instrText>
    </w:r>
    <w:r>
      <w:rPr>
        <w:rFonts w:ascii="Arial" w:eastAsia="Arial" w:hAnsi="Arial" w:cs="Arial"/>
        <w:sz w:val="18"/>
        <w:szCs w:val="18"/>
      </w:rPr>
      <w:fldChar w:fldCharType="separate"/>
    </w:r>
    <w:r w:rsidR="006D4C0E">
      <w:rPr>
        <w:rFonts w:ascii="Arial" w:eastAsia="Arial" w:hAnsi="Arial" w:cs="Arial"/>
        <w:noProof/>
        <w:sz w:val="18"/>
        <w:szCs w:val="18"/>
      </w:rPr>
      <w:t>8</w:t>
    </w:r>
    <w:r>
      <w:rPr>
        <w:rFonts w:ascii="Arial" w:eastAsia="Arial" w:hAnsi="Arial" w:cs="Arial"/>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FDCD5" w14:textId="6AFA66BC" w:rsidR="00DF3685" w:rsidRPr="00591602" w:rsidRDefault="00DF3685" w:rsidP="00015EF8">
    <w:pPr>
      <w:pStyle w:val="Footer"/>
      <w:tabs>
        <w:tab w:val="clear" w:pos="9360"/>
        <w:tab w:val="right" w:pos="20838"/>
      </w:tabs>
      <w:jc w:val="right"/>
    </w:pPr>
    <w:r w:rsidRPr="00015EF8">
      <w:rPr>
        <w:rFonts w:ascii="Arial" w:hAnsi="Arial" w:cs="Arial"/>
        <w:sz w:val="18"/>
        <w:szCs w:val="18"/>
      </w:rPr>
      <w:t>Indo-Pacific Justice and Security Program</w:t>
    </w:r>
    <w:r>
      <w:rPr>
        <w:rFonts w:ascii="Arial" w:hAnsi="Arial" w:cs="Arial"/>
        <w:sz w:val="18"/>
        <w:szCs w:val="18"/>
      </w:rPr>
      <w:t xml:space="preserve"> | </w:t>
    </w:r>
    <w:r w:rsidRPr="00015EF8">
      <w:rPr>
        <w:rFonts w:ascii="Arial" w:hAnsi="Arial" w:cs="Arial"/>
        <w:sz w:val="18"/>
        <w:szCs w:val="18"/>
      </w:rPr>
      <w:t xml:space="preserve">Mid-Term Review </w:t>
    </w:r>
    <w:r>
      <w:rPr>
        <w:rFonts w:ascii="Arial" w:hAnsi="Arial" w:cs="Arial"/>
        <w:sz w:val="18"/>
        <w:szCs w:val="18"/>
      </w:rPr>
      <w:tab/>
    </w:r>
    <w:r>
      <w:rPr>
        <w:rFonts w:ascii="Arial" w:eastAsia="Arial" w:hAnsi="Arial" w:cs="Arial"/>
        <w:sz w:val="18"/>
        <w:szCs w:val="18"/>
      </w:rPr>
      <w:fldChar w:fldCharType="begin"/>
    </w:r>
    <w:r>
      <w:rPr>
        <w:rFonts w:ascii="Arial" w:eastAsia="Arial" w:hAnsi="Arial" w:cs="Arial"/>
        <w:sz w:val="18"/>
        <w:szCs w:val="18"/>
      </w:rPr>
      <w:instrText xml:space="preserve"> PAGE </w:instrText>
    </w:r>
    <w:r>
      <w:rPr>
        <w:rFonts w:ascii="Arial" w:eastAsia="Arial" w:hAnsi="Arial" w:cs="Arial"/>
        <w:sz w:val="18"/>
        <w:szCs w:val="18"/>
      </w:rPr>
      <w:fldChar w:fldCharType="separate"/>
    </w:r>
    <w:r w:rsidR="006D4C0E">
      <w:rPr>
        <w:rFonts w:ascii="Arial" w:eastAsia="Arial" w:hAnsi="Arial" w:cs="Arial"/>
        <w:noProof/>
        <w:sz w:val="18"/>
        <w:szCs w:val="18"/>
      </w:rPr>
      <w:t>18</w:t>
    </w:r>
    <w:r>
      <w:rPr>
        <w:rFonts w:ascii="Arial" w:eastAsia="Arial" w:hAnsi="Arial" w:cs="Arial"/>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1951A" w14:textId="21D68AC0" w:rsidR="00DF3685" w:rsidRPr="006605A0" w:rsidRDefault="00DF3685" w:rsidP="006605A0">
    <w:pPr>
      <w:tabs>
        <w:tab w:val="right" w:pos="20412"/>
      </w:tabs>
      <w:spacing w:after="0"/>
      <w:jc w:val="right"/>
      <w:rPr>
        <w:rFonts w:ascii="Arial" w:hAnsi="Arial" w:cs="Arial"/>
        <w:color w:val="000000" w:themeColor="text1"/>
        <w:sz w:val="18"/>
        <w:szCs w:val="18"/>
      </w:rPr>
    </w:pPr>
    <w:r w:rsidRPr="00015EF8">
      <w:rPr>
        <w:rFonts w:ascii="Arial" w:hAnsi="Arial" w:cs="Arial"/>
        <w:sz w:val="18"/>
        <w:szCs w:val="18"/>
      </w:rPr>
      <w:t>Indo-Pacific Justice and Security Program</w:t>
    </w:r>
    <w:r>
      <w:rPr>
        <w:rFonts w:ascii="Arial" w:hAnsi="Arial" w:cs="Arial"/>
        <w:sz w:val="18"/>
        <w:szCs w:val="18"/>
      </w:rPr>
      <w:t xml:space="preserve"> | </w:t>
    </w:r>
    <w:r w:rsidRPr="00015EF8">
      <w:rPr>
        <w:rFonts w:ascii="Arial" w:hAnsi="Arial" w:cs="Arial"/>
        <w:sz w:val="18"/>
        <w:szCs w:val="18"/>
      </w:rPr>
      <w:t xml:space="preserve">Mid-Term Review </w:t>
    </w:r>
    <w:r>
      <w:rPr>
        <w:rFonts w:ascii="Arial" w:hAnsi="Arial" w:cs="Arial"/>
        <w:sz w:val="18"/>
        <w:szCs w:val="18"/>
      </w:rPr>
      <w:tab/>
    </w:r>
    <w:sdt>
      <w:sdtPr>
        <w:rPr>
          <w:rFonts w:cstheme="minorHAnsi"/>
          <w:color w:val="000000" w:themeColor="text1"/>
          <w:sz w:val="18"/>
          <w:szCs w:val="18"/>
        </w:rPr>
        <w:id w:val="-1363658738"/>
        <w:docPartObj>
          <w:docPartGallery w:val="Page Numbers (Bottom of Page)"/>
          <w:docPartUnique/>
        </w:docPartObj>
      </w:sdtPr>
      <w:sdtEndPr>
        <w:rPr>
          <w:rFonts w:ascii="Arial" w:hAnsi="Arial" w:cs="Arial"/>
          <w:noProof/>
        </w:rPr>
      </w:sdtEndPr>
      <w:sdtContent>
        <w:r w:rsidRPr="006605A0">
          <w:rPr>
            <w:rFonts w:ascii="Arial" w:hAnsi="Arial" w:cs="Arial"/>
            <w:color w:val="000000" w:themeColor="text1"/>
            <w:sz w:val="18"/>
            <w:szCs w:val="18"/>
          </w:rPr>
          <w:fldChar w:fldCharType="begin"/>
        </w:r>
        <w:r w:rsidRPr="006605A0">
          <w:rPr>
            <w:rFonts w:ascii="Arial" w:hAnsi="Arial" w:cs="Arial"/>
            <w:color w:val="000000" w:themeColor="text1"/>
            <w:sz w:val="18"/>
            <w:szCs w:val="18"/>
          </w:rPr>
          <w:instrText xml:space="preserve"> PAGE   \* MERGEFORMAT </w:instrText>
        </w:r>
        <w:r w:rsidRPr="006605A0">
          <w:rPr>
            <w:rFonts w:ascii="Arial" w:hAnsi="Arial" w:cs="Arial"/>
            <w:color w:val="000000" w:themeColor="text1"/>
            <w:sz w:val="18"/>
            <w:szCs w:val="18"/>
          </w:rPr>
          <w:fldChar w:fldCharType="separate"/>
        </w:r>
        <w:r w:rsidR="006D4C0E">
          <w:rPr>
            <w:rFonts w:ascii="Arial" w:hAnsi="Arial" w:cs="Arial"/>
            <w:noProof/>
            <w:color w:val="000000" w:themeColor="text1"/>
            <w:sz w:val="18"/>
            <w:szCs w:val="18"/>
          </w:rPr>
          <w:t>43</w:t>
        </w:r>
        <w:r w:rsidRPr="006605A0">
          <w:rPr>
            <w:rFonts w:ascii="Arial" w:hAnsi="Arial" w:cs="Arial"/>
            <w:noProof/>
            <w:color w:val="000000" w:themeColor="text1"/>
            <w:sz w:val="18"/>
            <w:szCs w:val="18"/>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6FF55" w14:textId="6577CAB6" w:rsidR="00DF3685" w:rsidRPr="006605A0" w:rsidRDefault="00DF3685" w:rsidP="00015EF8">
    <w:pPr>
      <w:tabs>
        <w:tab w:val="right" w:pos="20838"/>
      </w:tabs>
      <w:spacing w:after="0"/>
      <w:jc w:val="right"/>
      <w:rPr>
        <w:rFonts w:ascii="Arial" w:hAnsi="Arial" w:cs="Arial"/>
        <w:color w:val="000000" w:themeColor="text1"/>
        <w:sz w:val="18"/>
        <w:szCs w:val="18"/>
      </w:rPr>
    </w:pPr>
    <w:r w:rsidRPr="00015EF8">
      <w:rPr>
        <w:rFonts w:ascii="Arial" w:hAnsi="Arial" w:cs="Arial"/>
        <w:sz w:val="18"/>
        <w:szCs w:val="18"/>
      </w:rPr>
      <w:t>Indo-Pacific Justice and Security Program</w:t>
    </w:r>
    <w:r>
      <w:rPr>
        <w:rFonts w:ascii="Arial" w:hAnsi="Arial" w:cs="Arial"/>
        <w:sz w:val="18"/>
        <w:szCs w:val="18"/>
      </w:rPr>
      <w:t xml:space="preserve"> | </w:t>
    </w:r>
    <w:r w:rsidRPr="00015EF8">
      <w:rPr>
        <w:rFonts w:ascii="Arial" w:hAnsi="Arial" w:cs="Arial"/>
        <w:sz w:val="18"/>
        <w:szCs w:val="18"/>
      </w:rPr>
      <w:t xml:space="preserve">Mid-Term Review </w:t>
    </w:r>
    <w:r>
      <w:rPr>
        <w:rFonts w:ascii="Arial" w:hAnsi="Arial" w:cs="Arial"/>
        <w:sz w:val="18"/>
        <w:szCs w:val="18"/>
      </w:rPr>
      <w:tab/>
    </w:r>
    <w:sdt>
      <w:sdtPr>
        <w:rPr>
          <w:rFonts w:cstheme="minorHAnsi"/>
          <w:color w:val="000000" w:themeColor="text1"/>
          <w:sz w:val="18"/>
          <w:szCs w:val="18"/>
        </w:rPr>
        <w:id w:val="1078781396"/>
        <w:docPartObj>
          <w:docPartGallery w:val="Page Numbers (Bottom of Page)"/>
          <w:docPartUnique/>
        </w:docPartObj>
      </w:sdtPr>
      <w:sdtEndPr>
        <w:rPr>
          <w:rFonts w:ascii="Arial" w:hAnsi="Arial" w:cs="Arial"/>
          <w:noProof/>
        </w:rPr>
      </w:sdtEndPr>
      <w:sdtContent>
        <w:r w:rsidRPr="006605A0">
          <w:rPr>
            <w:rFonts w:ascii="Arial" w:hAnsi="Arial" w:cs="Arial"/>
            <w:color w:val="000000" w:themeColor="text1"/>
            <w:sz w:val="18"/>
            <w:szCs w:val="18"/>
          </w:rPr>
          <w:fldChar w:fldCharType="begin"/>
        </w:r>
        <w:r w:rsidRPr="006605A0">
          <w:rPr>
            <w:rFonts w:ascii="Arial" w:hAnsi="Arial" w:cs="Arial"/>
            <w:color w:val="000000" w:themeColor="text1"/>
            <w:sz w:val="18"/>
            <w:szCs w:val="18"/>
          </w:rPr>
          <w:instrText xml:space="preserve"> PAGE   \* MERGEFORMAT </w:instrText>
        </w:r>
        <w:r w:rsidRPr="006605A0">
          <w:rPr>
            <w:rFonts w:ascii="Arial" w:hAnsi="Arial" w:cs="Arial"/>
            <w:color w:val="000000" w:themeColor="text1"/>
            <w:sz w:val="18"/>
            <w:szCs w:val="18"/>
          </w:rPr>
          <w:fldChar w:fldCharType="separate"/>
        </w:r>
        <w:r w:rsidR="006D4C0E">
          <w:rPr>
            <w:rFonts w:ascii="Arial" w:hAnsi="Arial" w:cs="Arial"/>
            <w:noProof/>
            <w:color w:val="000000" w:themeColor="text1"/>
            <w:sz w:val="18"/>
            <w:szCs w:val="18"/>
          </w:rPr>
          <w:t>47</w:t>
        </w:r>
        <w:r w:rsidRPr="006605A0">
          <w:rPr>
            <w:rFonts w:ascii="Arial" w:hAnsi="Arial" w:cs="Arial"/>
            <w:noProof/>
            <w:color w:val="000000" w:themeColor="text1"/>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0F1F5B" w14:textId="77777777" w:rsidR="00F06B1D" w:rsidRDefault="00F06B1D" w:rsidP="0003393B">
      <w:pPr>
        <w:spacing w:after="0"/>
      </w:pPr>
      <w:r>
        <w:separator/>
      </w:r>
    </w:p>
  </w:footnote>
  <w:footnote w:type="continuationSeparator" w:id="0">
    <w:p w14:paraId="321EE419" w14:textId="77777777" w:rsidR="00F06B1D" w:rsidRDefault="00F06B1D" w:rsidP="00C55087">
      <w:pPr>
        <w:spacing w:after="0"/>
      </w:pPr>
      <w:r>
        <w:continuationSeparator/>
      </w:r>
    </w:p>
    <w:p w14:paraId="662155D7" w14:textId="77777777" w:rsidR="00F06B1D" w:rsidRDefault="00F06B1D"/>
  </w:footnote>
  <w:footnote w:type="continuationNotice" w:id="1">
    <w:p w14:paraId="66D9E7D8" w14:textId="77777777" w:rsidR="00F06B1D" w:rsidRDefault="00F06B1D">
      <w:pPr>
        <w:spacing w:after="0"/>
      </w:pPr>
    </w:p>
    <w:p w14:paraId="50A03DC2" w14:textId="77777777" w:rsidR="00F06B1D" w:rsidRDefault="00F06B1D"/>
  </w:footnote>
  <w:footnote w:id="2">
    <w:p w14:paraId="282B8ACE" w14:textId="77777777" w:rsidR="00DF3685" w:rsidRPr="009D24B7" w:rsidRDefault="00DF3685" w:rsidP="00341436">
      <w:pPr>
        <w:pStyle w:val="FootnoteText"/>
        <w:spacing w:line="240" w:lineRule="auto"/>
        <w:rPr>
          <w:rFonts w:ascii="Arial" w:hAnsi="Arial" w:cs="Arial"/>
          <w:spacing w:val="-3"/>
          <w:sz w:val="16"/>
          <w:szCs w:val="16"/>
          <w:lang w:val="en-GB" w:eastAsia="en-AU"/>
        </w:rPr>
      </w:pPr>
      <w:r w:rsidRPr="009D24B7">
        <w:rPr>
          <w:rStyle w:val="FootnoteReference"/>
          <w:rFonts w:ascii="Arial" w:hAnsi="Arial" w:cs="Arial"/>
          <w:sz w:val="16"/>
          <w:szCs w:val="16"/>
        </w:rPr>
        <w:footnoteRef/>
      </w:r>
      <w:r w:rsidRPr="009D24B7">
        <w:rPr>
          <w:rFonts w:ascii="Arial" w:hAnsi="Arial" w:cs="Arial"/>
          <w:sz w:val="16"/>
          <w:szCs w:val="16"/>
        </w:rPr>
        <w:t xml:space="preserve"> </w:t>
      </w:r>
      <w:r w:rsidRPr="009D24B7">
        <w:rPr>
          <w:rFonts w:ascii="Arial" w:hAnsi="Arial" w:cs="Arial"/>
          <w:spacing w:val="-3"/>
          <w:sz w:val="16"/>
          <w:szCs w:val="16"/>
          <w:lang w:val="en-GB" w:eastAsia="en-AU"/>
        </w:rPr>
        <w:t xml:space="preserve">The Technical Committee has identified this as a priority going forward. </w:t>
      </w:r>
    </w:p>
  </w:footnote>
  <w:footnote w:id="3">
    <w:p w14:paraId="1E529386" w14:textId="5B26FDFD" w:rsidR="00DF3685" w:rsidRPr="009D24B7" w:rsidRDefault="00DF3685" w:rsidP="009D24B7">
      <w:pPr>
        <w:pStyle w:val="FootnoteText"/>
        <w:spacing w:line="240" w:lineRule="auto"/>
        <w:rPr>
          <w:rFonts w:ascii="Arial" w:hAnsi="Arial" w:cs="Arial"/>
          <w:sz w:val="16"/>
          <w:szCs w:val="16"/>
        </w:rPr>
      </w:pPr>
      <w:r w:rsidRPr="009D24B7">
        <w:rPr>
          <w:rStyle w:val="FootnoteReference"/>
          <w:rFonts w:ascii="Arial" w:hAnsi="Arial" w:cs="Arial"/>
          <w:sz w:val="16"/>
          <w:szCs w:val="16"/>
        </w:rPr>
        <w:footnoteRef/>
      </w:r>
      <w:r w:rsidRPr="009D24B7">
        <w:rPr>
          <w:rFonts w:ascii="Arial" w:hAnsi="Arial" w:cs="Arial"/>
          <w:sz w:val="16"/>
          <w:szCs w:val="16"/>
        </w:rPr>
        <w:t xml:space="preserve"> Australian Government 2017, </w:t>
      </w:r>
      <w:r w:rsidRPr="009D24B7">
        <w:rPr>
          <w:rFonts w:ascii="Arial" w:hAnsi="Arial" w:cs="Arial"/>
          <w:i/>
          <w:sz w:val="16"/>
          <w:szCs w:val="16"/>
        </w:rPr>
        <w:t>2017 Foreign Policy White Paper</w:t>
      </w:r>
      <w:r w:rsidRPr="009D24B7">
        <w:rPr>
          <w:rFonts w:ascii="Arial" w:hAnsi="Arial" w:cs="Arial"/>
          <w:sz w:val="16"/>
          <w:szCs w:val="16"/>
        </w:rPr>
        <w:t>, Canberra, viewed 18 November 2019, &lt;https://www.fpwhitepaper.gov.au/foreign-policy-white-paper&gt;.</w:t>
      </w:r>
    </w:p>
  </w:footnote>
  <w:footnote w:id="4">
    <w:p w14:paraId="496EDC04" w14:textId="7C4DB392" w:rsidR="00DF3685" w:rsidRPr="009D24B7" w:rsidRDefault="00DF3685" w:rsidP="009D24B7">
      <w:pPr>
        <w:pStyle w:val="FootnoteText"/>
        <w:spacing w:line="240" w:lineRule="auto"/>
        <w:rPr>
          <w:rFonts w:ascii="Arial" w:hAnsi="Arial" w:cs="Arial"/>
          <w:sz w:val="16"/>
          <w:szCs w:val="16"/>
        </w:rPr>
      </w:pPr>
      <w:r w:rsidRPr="009D24B7">
        <w:rPr>
          <w:rStyle w:val="FootnoteReference"/>
          <w:rFonts w:ascii="Arial" w:hAnsi="Arial" w:cs="Arial"/>
          <w:sz w:val="16"/>
          <w:szCs w:val="16"/>
        </w:rPr>
        <w:footnoteRef/>
      </w:r>
      <w:r w:rsidRPr="009D24B7">
        <w:rPr>
          <w:rFonts w:ascii="Arial" w:hAnsi="Arial" w:cs="Arial"/>
          <w:sz w:val="16"/>
          <w:szCs w:val="16"/>
        </w:rPr>
        <w:t xml:space="preserve"> Department of Foreign Affairs and Trade 2014, </w:t>
      </w:r>
      <w:r w:rsidRPr="009D24B7">
        <w:rPr>
          <w:rFonts w:ascii="Arial" w:hAnsi="Arial" w:cs="Arial"/>
          <w:i/>
          <w:sz w:val="16"/>
          <w:szCs w:val="16"/>
        </w:rPr>
        <w:t>Australian Aid: promoting prosperity, reducing poverty, enhancing stability</w:t>
      </w:r>
      <w:r w:rsidRPr="009D24B7">
        <w:rPr>
          <w:rFonts w:ascii="Arial" w:hAnsi="Arial" w:cs="Arial"/>
          <w:sz w:val="16"/>
          <w:szCs w:val="16"/>
        </w:rPr>
        <w:t>, Canberra, viewed 18 November 2019, &lt;https://dfat.gov.au/about-us/publications/Documents/australian-aid-development-policy.pdf&gt;.</w:t>
      </w:r>
    </w:p>
  </w:footnote>
  <w:footnote w:id="5">
    <w:p w14:paraId="3CFB7027" w14:textId="04EBFC6E" w:rsidR="00DF3685" w:rsidRPr="009D24B7" w:rsidRDefault="00DF3685" w:rsidP="009D24B7">
      <w:pPr>
        <w:pStyle w:val="FootnoteText"/>
        <w:spacing w:line="240" w:lineRule="auto"/>
        <w:rPr>
          <w:rFonts w:ascii="Arial" w:hAnsi="Arial" w:cs="Arial"/>
          <w:sz w:val="16"/>
          <w:szCs w:val="16"/>
        </w:rPr>
      </w:pPr>
      <w:r w:rsidRPr="009D24B7">
        <w:rPr>
          <w:rStyle w:val="FootnoteReference"/>
          <w:rFonts w:ascii="Arial" w:hAnsi="Arial" w:cs="Arial"/>
          <w:sz w:val="16"/>
          <w:szCs w:val="16"/>
        </w:rPr>
        <w:footnoteRef/>
      </w:r>
      <w:r w:rsidRPr="009D24B7">
        <w:rPr>
          <w:rFonts w:ascii="Arial" w:hAnsi="Arial" w:cs="Arial"/>
          <w:sz w:val="16"/>
          <w:szCs w:val="16"/>
        </w:rPr>
        <w:t xml:space="preserve"> Department of Home Affairs, </w:t>
      </w:r>
      <w:r w:rsidRPr="009D24B7">
        <w:rPr>
          <w:rFonts w:ascii="Arial" w:hAnsi="Arial" w:cs="Arial"/>
          <w:i/>
          <w:sz w:val="16"/>
          <w:szCs w:val="16"/>
        </w:rPr>
        <w:t>Blueprint for Home Affairs</w:t>
      </w:r>
      <w:r w:rsidRPr="009D24B7">
        <w:rPr>
          <w:rFonts w:ascii="Arial" w:hAnsi="Arial" w:cs="Arial"/>
          <w:sz w:val="16"/>
          <w:szCs w:val="16"/>
        </w:rPr>
        <w:t>, viewed 25 November 2019, &lt;https://www.homeaffairs.gov.au/commitments/files/blueprint-for-home-affairs.pdf&gt;.</w:t>
      </w:r>
    </w:p>
  </w:footnote>
  <w:footnote w:id="6">
    <w:p w14:paraId="1A0234E7" w14:textId="77777777" w:rsidR="00DF3685" w:rsidRPr="009D24B7" w:rsidRDefault="00DF3685" w:rsidP="009D24B7">
      <w:pPr>
        <w:pStyle w:val="FootnoteText"/>
        <w:spacing w:line="240" w:lineRule="auto"/>
        <w:rPr>
          <w:rFonts w:ascii="Arial" w:hAnsi="Arial" w:cs="Arial"/>
          <w:spacing w:val="-3"/>
          <w:sz w:val="16"/>
          <w:szCs w:val="16"/>
          <w:lang w:val="en-GB" w:eastAsia="en-AU"/>
        </w:rPr>
      </w:pPr>
      <w:r w:rsidRPr="009D24B7">
        <w:rPr>
          <w:rStyle w:val="FootnoteReference"/>
          <w:rFonts w:ascii="Arial" w:hAnsi="Arial" w:cs="Arial"/>
          <w:sz w:val="16"/>
          <w:szCs w:val="16"/>
        </w:rPr>
        <w:footnoteRef/>
      </w:r>
      <w:r w:rsidRPr="009D24B7">
        <w:rPr>
          <w:rFonts w:ascii="Arial" w:hAnsi="Arial" w:cs="Arial"/>
          <w:sz w:val="16"/>
          <w:szCs w:val="16"/>
        </w:rPr>
        <w:t xml:space="preserve"> </w:t>
      </w:r>
      <w:r w:rsidRPr="009D24B7">
        <w:rPr>
          <w:rFonts w:ascii="Arial" w:hAnsi="Arial" w:cs="Arial"/>
          <w:spacing w:val="-3"/>
          <w:sz w:val="16"/>
          <w:szCs w:val="16"/>
          <w:lang w:val="en-GB" w:eastAsia="en-AU"/>
        </w:rPr>
        <w:t xml:space="preserve">The Technical Committee has identified this as a priority going forward. </w:t>
      </w:r>
    </w:p>
  </w:footnote>
  <w:footnote w:id="7">
    <w:p w14:paraId="4D96AE57" w14:textId="30C11E2C" w:rsidR="00DF3685" w:rsidRPr="009D24B7" w:rsidRDefault="00DF3685" w:rsidP="009D24B7">
      <w:pPr>
        <w:pStyle w:val="FootnoteText"/>
        <w:spacing w:line="240" w:lineRule="auto"/>
        <w:rPr>
          <w:rFonts w:ascii="Arial" w:hAnsi="Arial" w:cs="Arial"/>
          <w:sz w:val="16"/>
          <w:szCs w:val="16"/>
        </w:rPr>
      </w:pPr>
      <w:bookmarkStart w:id="86" w:name="_Hlk29298510"/>
      <w:r w:rsidRPr="009D24B7">
        <w:rPr>
          <w:rStyle w:val="FootnoteReference"/>
          <w:rFonts w:ascii="Arial" w:hAnsi="Arial" w:cs="Arial"/>
          <w:sz w:val="16"/>
          <w:szCs w:val="16"/>
        </w:rPr>
        <w:footnoteRef/>
      </w:r>
      <w:r w:rsidRPr="009D24B7">
        <w:rPr>
          <w:rFonts w:ascii="Arial" w:hAnsi="Arial" w:cs="Arial"/>
          <w:sz w:val="16"/>
          <w:szCs w:val="16"/>
        </w:rPr>
        <w:t xml:space="preserve"> AusAID 2012, Building on local strengths Evaluation of Australian Law and Justice Assistance, viewed 18 November 2019, &lt; https://dfat.gov.au/aid/how-we-measure-performance/ode/Documents/lawjustice-building-on-local-strengths.pdf&gt;.</w:t>
      </w:r>
    </w:p>
    <w:bookmarkEnd w:id="86"/>
  </w:footnote>
  <w:footnote w:id="8">
    <w:p w14:paraId="751173EB" w14:textId="77777777" w:rsidR="00DF3685" w:rsidRPr="009D24B7" w:rsidRDefault="00DF3685" w:rsidP="009D24B7">
      <w:pPr>
        <w:pStyle w:val="FootnoteText"/>
        <w:spacing w:line="240" w:lineRule="auto"/>
        <w:rPr>
          <w:rFonts w:ascii="Arial" w:hAnsi="Arial" w:cs="Arial"/>
          <w:sz w:val="16"/>
          <w:szCs w:val="16"/>
        </w:rPr>
      </w:pPr>
      <w:r w:rsidRPr="009D24B7">
        <w:rPr>
          <w:rStyle w:val="FootnoteReference"/>
          <w:rFonts w:ascii="Arial" w:hAnsi="Arial" w:cs="Arial"/>
          <w:sz w:val="16"/>
          <w:szCs w:val="16"/>
        </w:rPr>
        <w:footnoteRef/>
      </w:r>
      <w:r w:rsidRPr="009D24B7">
        <w:rPr>
          <w:rFonts w:ascii="Arial" w:hAnsi="Arial" w:cs="Arial"/>
          <w:sz w:val="16"/>
          <w:szCs w:val="16"/>
        </w:rPr>
        <w:t xml:space="preserve"> Department of Foreign Affairs and Trade, </w:t>
      </w:r>
      <w:r w:rsidRPr="009D24B7">
        <w:rPr>
          <w:rFonts w:ascii="Arial" w:hAnsi="Arial" w:cs="Arial"/>
          <w:i/>
          <w:sz w:val="16"/>
          <w:szCs w:val="16"/>
        </w:rPr>
        <w:t>Australian Aid: promoting prosperity, reducing poverty, enhancing stability</w:t>
      </w:r>
      <w:r w:rsidRPr="009D24B7">
        <w:rPr>
          <w:rFonts w:ascii="Arial" w:hAnsi="Arial" w:cs="Arial"/>
          <w:sz w:val="16"/>
          <w:szCs w:val="16"/>
        </w:rPr>
        <w:t>, 2014, p.7.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DE7BE" w14:textId="77777777" w:rsidR="00DF3685" w:rsidRPr="0069350B" w:rsidRDefault="00DF3685">
    <w:pPr>
      <w:pStyle w:val="Header"/>
      <w:rPr>
        <w:rFonts w:ascii="Arial" w:hAnsi="Arial" w:cs="Arial"/>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3A878" w14:textId="77777777" w:rsidR="00DF3685" w:rsidRDefault="00DF36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7B7C4" w14:textId="77777777" w:rsidR="00DF3685" w:rsidRDefault="00DF36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B7912" w14:textId="77777777" w:rsidR="00DF3685" w:rsidRDefault="00DF368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1D268" w14:textId="77777777" w:rsidR="00DF3685" w:rsidRDefault="00DF36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77176"/>
    <w:multiLevelType w:val="hybridMultilevel"/>
    <w:tmpl w:val="4372C5C2"/>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82D5B65"/>
    <w:multiLevelType w:val="hybridMultilevel"/>
    <w:tmpl w:val="F030F37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C6D70C4"/>
    <w:multiLevelType w:val="hybridMultilevel"/>
    <w:tmpl w:val="29FAE91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1379B9"/>
    <w:multiLevelType w:val="hybridMultilevel"/>
    <w:tmpl w:val="EED62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DF70A2"/>
    <w:multiLevelType w:val="multilevel"/>
    <w:tmpl w:val="C16002BE"/>
    <w:styleLink w:val="ListBullets"/>
    <w:lvl w:ilvl="0">
      <w:start w:val="1"/>
      <w:numFmt w:val="bullet"/>
      <w:pStyle w:val="ListBullet"/>
      <w:lvlText w:val=""/>
      <w:lvlJc w:val="left"/>
      <w:pPr>
        <w:ind w:left="714" w:hanging="357"/>
      </w:pPr>
      <w:rPr>
        <w:rFonts w:ascii="Symbol" w:hAnsi="Symbol" w:hint="default"/>
      </w:rPr>
    </w:lvl>
    <w:lvl w:ilvl="1">
      <w:start w:val="1"/>
      <w:numFmt w:val="bullet"/>
      <w:pStyle w:val="ListBullet2"/>
      <w:lvlText w:val=""/>
      <w:lvlJc w:val="left"/>
      <w:pPr>
        <w:ind w:left="1071" w:hanging="357"/>
      </w:pPr>
      <w:rPr>
        <w:rFonts w:ascii="Wingdings" w:hAnsi="Wingdings" w:hint="default"/>
      </w:rPr>
    </w:lvl>
    <w:lvl w:ilvl="2">
      <w:start w:val="1"/>
      <w:numFmt w:val="bullet"/>
      <w:pStyle w:val="ListBullet3"/>
      <w:lvlText w:val=""/>
      <w:lvlJc w:val="left"/>
      <w:pPr>
        <w:ind w:left="1428" w:hanging="357"/>
      </w:pPr>
      <w:rPr>
        <w:rFonts w:ascii="Symbol" w:hAnsi="Symbol" w:hint="default"/>
      </w:rPr>
    </w:lvl>
    <w:lvl w:ilvl="3">
      <w:start w:val="1"/>
      <w:numFmt w:val="none"/>
      <w:lvlText w:val=""/>
      <w:lvlJc w:val="left"/>
      <w:pPr>
        <w:ind w:left="1785" w:hanging="357"/>
      </w:pPr>
      <w:rPr>
        <w:rFonts w:hint="default"/>
      </w:rPr>
    </w:lvl>
    <w:lvl w:ilvl="4">
      <w:start w:val="1"/>
      <w:numFmt w:val="none"/>
      <w:lvlText w:val=""/>
      <w:lvlJc w:val="left"/>
      <w:pPr>
        <w:ind w:left="2142" w:hanging="357"/>
      </w:pPr>
      <w:rPr>
        <w:rFonts w:hint="default"/>
      </w:rPr>
    </w:lvl>
    <w:lvl w:ilvl="5">
      <w:start w:val="1"/>
      <w:numFmt w:val="none"/>
      <w:lvlText w:val=""/>
      <w:lvlJc w:val="left"/>
      <w:pPr>
        <w:ind w:left="2499" w:hanging="357"/>
      </w:pPr>
      <w:rPr>
        <w:rFonts w:hint="default"/>
      </w:rPr>
    </w:lvl>
    <w:lvl w:ilvl="6">
      <w:start w:val="1"/>
      <w:numFmt w:val="none"/>
      <w:lvlText w:val="%7"/>
      <w:lvlJc w:val="left"/>
      <w:pPr>
        <w:ind w:left="2856" w:hanging="357"/>
      </w:pPr>
      <w:rPr>
        <w:rFonts w:hint="default"/>
      </w:rPr>
    </w:lvl>
    <w:lvl w:ilvl="7">
      <w:start w:val="1"/>
      <w:numFmt w:val="none"/>
      <w:lvlText w:val="%8"/>
      <w:lvlJc w:val="left"/>
      <w:pPr>
        <w:ind w:left="3213" w:hanging="357"/>
      </w:pPr>
      <w:rPr>
        <w:rFonts w:hint="default"/>
      </w:rPr>
    </w:lvl>
    <w:lvl w:ilvl="8">
      <w:start w:val="1"/>
      <w:numFmt w:val="none"/>
      <w:lvlText w:val="%9"/>
      <w:lvlJc w:val="left"/>
      <w:pPr>
        <w:ind w:left="3570" w:hanging="357"/>
      </w:pPr>
      <w:rPr>
        <w:rFonts w:hint="default"/>
      </w:rPr>
    </w:lvl>
  </w:abstractNum>
  <w:abstractNum w:abstractNumId="5" w15:restartNumberingAfterBreak="0">
    <w:nsid w:val="18A64CFA"/>
    <w:multiLevelType w:val="hybridMultilevel"/>
    <w:tmpl w:val="918412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C6802BD"/>
    <w:multiLevelType w:val="hybridMultilevel"/>
    <w:tmpl w:val="E7A2D5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B030B7"/>
    <w:multiLevelType w:val="hybridMultilevel"/>
    <w:tmpl w:val="434ABCAA"/>
    <w:lvl w:ilvl="0" w:tplc="04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E832C7E"/>
    <w:multiLevelType w:val="hybridMultilevel"/>
    <w:tmpl w:val="29FAE91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F2218CF"/>
    <w:multiLevelType w:val="multilevel"/>
    <w:tmpl w:val="0C09001D"/>
    <w:styleLink w:val="NewBulle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none"/>
      <w:lvlText w:val="%4"/>
      <w:lvlJc w:val="left"/>
      <w:pPr>
        <w:ind w:left="1440" w:hanging="360"/>
      </w:pPr>
      <w:rPr>
        <w:rFonts w:ascii="Symbol" w:hAnsi="Symbol" w:hint="default"/>
        <w:color w:val="auto"/>
      </w:rPr>
    </w:lvl>
    <w:lvl w:ilvl="4">
      <w:start w:val="1"/>
      <w:numFmt w:val="none"/>
      <w:lvlText w:val="%5"/>
      <w:lvlJc w:val="left"/>
      <w:pPr>
        <w:ind w:left="1800" w:hanging="360"/>
      </w:pPr>
      <w:rPr>
        <w:rFonts w:ascii="Symbol" w:hAnsi="Symbol" w:hint="default"/>
        <w:color w:val="auto"/>
      </w:rPr>
    </w:lvl>
    <w:lvl w:ilvl="5">
      <w:start w:val="1"/>
      <w:numFmt w:val="none"/>
      <w:lvlText w:val="%6"/>
      <w:lvlJc w:val="left"/>
      <w:pPr>
        <w:ind w:left="2160" w:hanging="360"/>
      </w:pPr>
      <w:rPr>
        <w:rFonts w:ascii="Symbol" w:hAnsi="Symbol" w:hint="default"/>
        <w:color w:val="auto"/>
      </w:rPr>
    </w:lvl>
    <w:lvl w:ilvl="6">
      <w:start w:val="1"/>
      <w:numFmt w:val="none"/>
      <w:lvlText w:val="%7"/>
      <w:lvlJc w:val="left"/>
      <w:pPr>
        <w:ind w:left="2520" w:hanging="360"/>
      </w:pPr>
      <w:rPr>
        <w:rFonts w:ascii="Symbol" w:hAnsi="Symbol" w:hint="default"/>
      </w:rPr>
    </w:lvl>
    <w:lvl w:ilvl="7">
      <w:start w:val="1"/>
      <w:numFmt w:val="none"/>
      <w:lvlText w:val="%8"/>
      <w:lvlJc w:val="left"/>
      <w:pPr>
        <w:ind w:left="2880" w:hanging="360"/>
      </w:pPr>
      <w:rPr>
        <w:rFonts w:ascii="Symbol" w:hAnsi="Symbol" w:hint="default"/>
      </w:rPr>
    </w:lvl>
    <w:lvl w:ilvl="8">
      <w:start w:val="1"/>
      <w:numFmt w:val="none"/>
      <w:lvlText w:val="%9"/>
      <w:lvlJc w:val="left"/>
      <w:pPr>
        <w:ind w:left="3240" w:hanging="360"/>
      </w:pPr>
      <w:rPr>
        <w:rFonts w:ascii="Symbol" w:hAnsi="Symbol" w:hint="default"/>
      </w:rPr>
    </w:lvl>
  </w:abstractNum>
  <w:abstractNum w:abstractNumId="10" w15:restartNumberingAfterBreak="0">
    <w:nsid w:val="227C34D2"/>
    <w:multiLevelType w:val="hybridMultilevel"/>
    <w:tmpl w:val="3530D24C"/>
    <w:lvl w:ilvl="0" w:tplc="25D01A14">
      <w:start w:val="1"/>
      <w:numFmt w:val="bullet"/>
      <w:pStyle w:val="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32923BB"/>
    <w:multiLevelType w:val="multilevel"/>
    <w:tmpl w:val="4C0CD092"/>
    <w:styleLink w:val="Numbersfor9ptnumbers"/>
    <w:lvl w:ilvl="0">
      <w:start w:val="1"/>
      <w:numFmt w:val="decimal"/>
      <w:pStyle w:val="9ptL1"/>
      <w:lvlText w:val="%1."/>
      <w:lvlJc w:val="left"/>
      <w:pPr>
        <w:ind w:left="360" w:hanging="360"/>
      </w:pPr>
      <w:rPr>
        <w:rFonts w:hint="default"/>
      </w:rPr>
    </w:lvl>
    <w:lvl w:ilvl="1">
      <w:start w:val="1"/>
      <w:numFmt w:val="lowerLetter"/>
      <w:pStyle w:val="9ptL2"/>
      <w:lvlText w:val="(%2)"/>
      <w:lvlJc w:val="left"/>
      <w:pPr>
        <w:ind w:left="284" w:hanging="284"/>
      </w:pPr>
      <w:rPr>
        <w:rFonts w:hint="default"/>
      </w:rPr>
    </w:lvl>
    <w:lvl w:ilvl="2">
      <w:start w:val="1"/>
      <w:numFmt w:val="lowerRoman"/>
      <w:pStyle w:val="9ptL3"/>
      <w:lvlText w:val="(%3)"/>
      <w:lvlJc w:val="left"/>
      <w:pPr>
        <w:ind w:left="567" w:hanging="28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4C7179A"/>
    <w:multiLevelType w:val="hybridMultilevel"/>
    <w:tmpl w:val="13D07412"/>
    <w:lvl w:ilvl="0" w:tplc="43A8FCE2">
      <w:start w:val="1"/>
      <w:numFmt w:val="bullet"/>
      <w:pStyle w:val="Body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5365340"/>
    <w:multiLevelType w:val="hybridMultilevel"/>
    <w:tmpl w:val="A618962A"/>
    <w:lvl w:ilvl="0" w:tplc="CDB2D242">
      <w:start w:val="1"/>
      <w:numFmt w:val="decimal"/>
      <w:lvlText w:val="%1."/>
      <w:lvlJc w:val="left"/>
      <w:pPr>
        <w:ind w:left="396" w:hanging="360"/>
      </w:pPr>
      <w:rPr>
        <w:rFonts w:hint="default"/>
      </w:rPr>
    </w:lvl>
    <w:lvl w:ilvl="1" w:tplc="0C090019" w:tentative="1">
      <w:start w:val="1"/>
      <w:numFmt w:val="lowerLetter"/>
      <w:lvlText w:val="%2."/>
      <w:lvlJc w:val="left"/>
      <w:pPr>
        <w:ind w:left="1116" w:hanging="360"/>
      </w:pPr>
    </w:lvl>
    <w:lvl w:ilvl="2" w:tplc="0C09001B" w:tentative="1">
      <w:start w:val="1"/>
      <w:numFmt w:val="lowerRoman"/>
      <w:lvlText w:val="%3."/>
      <w:lvlJc w:val="right"/>
      <w:pPr>
        <w:ind w:left="1836" w:hanging="180"/>
      </w:pPr>
    </w:lvl>
    <w:lvl w:ilvl="3" w:tplc="0C09000F" w:tentative="1">
      <w:start w:val="1"/>
      <w:numFmt w:val="decimal"/>
      <w:lvlText w:val="%4."/>
      <w:lvlJc w:val="left"/>
      <w:pPr>
        <w:ind w:left="2556" w:hanging="360"/>
      </w:pPr>
    </w:lvl>
    <w:lvl w:ilvl="4" w:tplc="0C090019" w:tentative="1">
      <w:start w:val="1"/>
      <w:numFmt w:val="lowerLetter"/>
      <w:lvlText w:val="%5."/>
      <w:lvlJc w:val="left"/>
      <w:pPr>
        <w:ind w:left="3276" w:hanging="360"/>
      </w:pPr>
    </w:lvl>
    <w:lvl w:ilvl="5" w:tplc="0C09001B" w:tentative="1">
      <w:start w:val="1"/>
      <w:numFmt w:val="lowerRoman"/>
      <w:lvlText w:val="%6."/>
      <w:lvlJc w:val="right"/>
      <w:pPr>
        <w:ind w:left="3996" w:hanging="180"/>
      </w:pPr>
    </w:lvl>
    <w:lvl w:ilvl="6" w:tplc="0C09000F" w:tentative="1">
      <w:start w:val="1"/>
      <w:numFmt w:val="decimal"/>
      <w:lvlText w:val="%7."/>
      <w:lvlJc w:val="left"/>
      <w:pPr>
        <w:ind w:left="4716" w:hanging="360"/>
      </w:pPr>
    </w:lvl>
    <w:lvl w:ilvl="7" w:tplc="0C090019" w:tentative="1">
      <w:start w:val="1"/>
      <w:numFmt w:val="lowerLetter"/>
      <w:lvlText w:val="%8."/>
      <w:lvlJc w:val="left"/>
      <w:pPr>
        <w:ind w:left="5436" w:hanging="360"/>
      </w:pPr>
    </w:lvl>
    <w:lvl w:ilvl="8" w:tplc="0C09001B" w:tentative="1">
      <w:start w:val="1"/>
      <w:numFmt w:val="lowerRoman"/>
      <w:lvlText w:val="%9."/>
      <w:lvlJc w:val="right"/>
      <w:pPr>
        <w:ind w:left="6156" w:hanging="180"/>
      </w:pPr>
    </w:lvl>
  </w:abstractNum>
  <w:abstractNum w:abstractNumId="14" w15:restartNumberingAfterBreak="0">
    <w:nsid w:val="281C664B"/>
    <w:multiLevelType w:val="multilevel"/>
    <w:tmpl w:val="9030ECEE"/>
    <w:styleLink w:val="CoffeyBullets"/>
    <w:lvl w:ilvl="0">
      <w:start w:val="1"/>
      <w:numFmt w:val="bullet"/>
      <w:lvlText w:val=""/>
      <w:lvlJc w:val="left"/>
      <w:pPr>
        <w:tabs>
          <w:tab w:val="num" w:pos="717"/>
        </w:tabs>
        <w:ind w:left="720" w:hanging="360"/>
      </w:pPr>
      <w:rPr>
        <w:rFonts w:ascii="Symbol" w:hAnsi="Symbol" w:hint="default"/>
        <w:color w:val="auto"/>
      </w:rPr>
    </w:lvl>
    <w:lvl w:ilvl="1">
      <w:start w:val="1"/>
      <w:numFmt w:val="bullet"/>
      <w:lvlText w:val=""/>
      <w:lvlJc w:val="left"/>
      <w:pPr>
        <w:tabs>
          <w:tab w:val="num" w:pos="1080"/>
        </w:tabs>
        <w:ind w:left="1080" w:hanging="360"/>
      </w:pPr>
      <w:rPr>
        <w:rFonts w:ascii="Wingdings" w:hAnsi="Wingdings" w:hint="default"/>
        <w:color w:val="auto"/>
        <w:sz w:val="12"/>
      </w:rPr>
    </w:lvl>
    <w:lvl w:ilvl="2">
      <w:start w:val="1"/>
      <w:numFmt w:val="bullet"/>
      <w:lvlText w:val=""/>
      <w:lvlJc w:val="left"/>
      <w:pPr>
        <w:tabs>
          <w:tab w:val="num" w:pos="1437"/>
        </w:tabs>
        <w:ind w:left="1440" w:hanging="360"/>
      </w:pPr>
      <w:rPr>
        <w:rFonts w:ascii="Symbol" w:hAnsi="Symbo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 w15:restartNumberingAfterBreak="0">
    <w:nsid w:val="2A217667"/>
    <w:multiLevelType w:val="multilevel"/>
    <w:tmpl w:val="FA58B8FC"/>
    <w:numStyleLink w:val="ListNumbers"/>
  </w:abstractNum>
  <w:abstractNum w:abstractNumId="16" w15:restartNumberingAfterBreak="0">
    <w:nsid w:val="2C8F1C45"/>
    <w:multiLevelType w:val="hybridMultilevel"/>
    <w:tmpl w:val="4F9455E8"/>
    <w:lvl w:ilvl="0" w:tplc="F8B022D4">
      <w:start w:val="1"/>
      <w:numFmt w:val="bullet"/>
      <w:pStyle w:val="CoffeyBulletsL1"/>
      <w:lvlText w:val=""/>
      <w:lvlJc w:val="left"/>
      <w:pPr>
        <w:ind w:left="644"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D524EF1"/>
    <w:multiLevelType w:val="hybridMultilevel"/>
    <w:tmpl w:val="703AE104"/>
    <w:lvl w:ilvl="0" w:tplc="04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14C6590"/>
    <w:multiLevelType w:val="hybridMultilevel"/>
    <w:tmpl w:val="FCA4C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4B12E2"/>
    <w:multiLevelType w:val="hybridMultilevel"/>
    <w:tmpl w:val="1FF093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2871E4A"/>
    <w:multiLevelType w:val="hybridMultilevel"/>
    <w:tmpl w:val="2278D1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54E2443"/>
    <w:multiLevelType w:val="hybridMultilevel"/>
    <w:tmpl w:val="ACB2C0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8304E92"/>
    <w:multiLevelType w:val="hybridMultilevel"/>
    <w:tmpl w:val="4372C5C2"/>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8D6248F"/>
    <w:multiLevelType w:val="hybridMultilevel"/>
    <w:tmpl w:val="D21E4880"/>
    <w:lvl w:ilvl="0" w:tplc="CB54E4D0">
      <w:start w:val="1"/>
      <w:numFmt w:val="decimal"/>
      <w:lvlText w:val="%1."/>
      <w:lvlJc w:val="left"/>
      <w:pPr>
        <w:ind w:left="720" w:hanging="360"/>
      </w:pPr>
      <w:rPr>
        <w:rFonts w:ascii="Arial" w:eastAsia="Arial" w:hAnsi="Arial" w:cs="Times New Roman"/>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D8963D8"/>
    <w:multiLevelType w:val="hybridMultilevel"/>
    <w:tmpl w:val="A1FCC7C2"/>
    <w:lvl w:ilvl="0" w:tplc="D9DA3C70">
      <w:start w:val="1"/>
      <w:numFmt w:val="bullet"/>
      <w:pStyle w:val="Table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D8A1EB9"/>
    <w:multiLevelType w:val="hybridMultilevel"/>
    <w:tmpl w:val="4372C5C2"/>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3EF15D54"/>
    <w:multiLevelType w:val="hybridMultilevel"/>
    <w:tmpl w:val="4372C5C2"/>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45BF065E"/>
    <w:multiLevelType w:val="hybridMultilevel"/>
    <w:tmpl w:val="DC5EB08C"/>
    <w:lvl w:ilvl="0" w:tplc="04090001">
      <w:start w:val="1"/>
      <w:numFmt w:val="bullet"/>
      <w:lvlText w:val=""/>
      <w:lvlJc w:val="left"/>
      <w:pPr>
        <w:ind w:left="720" w:hanging="360"/>
      </w:pPr>
      <w:rPr>
        <w:rFonts w:ascii="Symbol" w:hAnsi="Symbol" w:hint="default"/>
      </w:rPr>
    </w:lvl>
    <w:lvl w:ilvl="1" w:tplc="61989CC4">
      <w:start w:val="8"/>
      <w:numFmt w:val="bullet"/>
      <w:pStyle w:val="ListParagraph2"/>
      <w:lvlText w:val="-"/>
      <w:lvlJc w:val="left"/>
      <w:pPr>
        <w:ind w:left="1440" w:hanging="360"/>
      </w:pPr>
      <w:rPr>
        <w:rFonts w:ascii="Arial" w:eastAsiaTheme="minorHAnsi" w:hAnsi="Arial"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FC6893"/>
    <w:multiLevelType w:val="hybridMultilevel"/>
    <w:tmpl w:val="309E6E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83A0D28"/>
    <w:multiLevelType w:val="hybridMultilevel"/>
    <w:tmpl w:val="DF0C7A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AB07B06"/>
    <w:multiLevelType w:val="multilevel"/>
    <w:tmpl w:val="5622C3EA"/>
    <w:styleLink w:val="CoffeyNumbers"/>
    <w:lvl w:ilvl="0">
      <w:start w:val="1"/>
      <w:numFmt w:val="decimal"/>
      <w:pStyle w:val="CoffeyNumbersL1"/>
      <w:lvlText w:val="%1."/>
      <w:lvlJc w:val="left"/>
      <w:pPr>
        <w:tabs>
          <w:tab w:val="num" w:pos="357"/>
        </w:tabs>
        <w:ind w:left="360" w:hanging="360"/>
      </w:pPr>
      <w:rPr>
        <w:rFonts w:hint="default"/>
      </w:rPr>
    </w:lvl>
    <w:lvl w:ilvl="1">
      <w:start w:val="1"/>
      <w:numFmt w:val="lowerLetter"/>
      <w:pStyle w:val="CoffeyNumbersL2"/>
      <w:lvlText w:val="%2."/>
      <w:lvlJc w:val="left"/>
      <w:pPr>
        <w:tabs>
          <w:tab w:val="num" w:pos="720"/>
        </w:tabs>
        <w:ind w:left="720" w:hanging="360"/>
      </w:pPr>
      <w:rPr>
        <w:rFonts w:hint="default"/>
      </w:rPr>
    </w:lvl>
    <w:lvl w:ilvl="2">
      <w:start w:val="1"/>
      <w:numFmt w:val="lowerRoman"/>
      <w:pStyle w:val="CoffeyNumbersL3"/>
      <w:lvlText w:val="%3."/>
      <w:lvlJc w:val="left"/>
      <w:pPr>
        <w:tabs>
          <w:tab w:val="num" w:pos="1077"/>
        </w:tabs>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DE338DE"/>
    <w:multiLevelType w:val="multilevel"/>
    <w:tmpl w:val="C16002BE"/>
    <w:numStyleLink w:val="ListBullets"/>
  </w:abstractNum>
  <w:abstractNum w:abstractNumId="32" w15:restartNumberingAfterBreak="0">
    <w:nsid w:val="4F583601"/>
    <w:multiLevelType w:val="hybridMultilevel"/>
    <w:tmpl w:val="E724DB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50CA1B92"/>
    <w:multiLevelType w:val="hybridMultilevel"/>
    <w:tmpl w:val="3A6E1D54"/>
    <w:lvl w:ilvl="0" w:tplc="6BEA571C">
      <w:start w:val="1"/>
      <w:numFmt w:val="decimal"/>
      <w:lvlText w:val="%1."/>
      <w:lvlJc w:val="left"/>
      <w:pPr>
        <w:ind w:left="360" w:hanging="360"/>
      </w:pPr>
      <w:rPr>
        <w:rFonts w:hint="default"/>
        <w:b/>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34" w15:restartNumberingAfterBreak="0">
    <w:nsid w:val="50F6454E"/>
    <w:multiLevelType w:val="hybridMultilevel"/>
    <w:tmpl w:val="1A22E6CC"/>
    <w:lvl w:ilvl="0" w:tplc="AACC08CA">
      <w:start w:val="1"/>
      <w:numFmt w:val="lowerLetter"/>
      <w:lvlText w:val="%1)"/>
      <w:lvlJc w:val="left"/>
      <w:pPr>
        <w:ind w:left="396" w:hanging="360"/>
      </w:pPr>
      <w:rPr>
        <w:rFonts w:ascii="Arial" w:eastAsiaTheme="minorHAnsi" w:hAnsi="Arial" w:cs="Arial" w:hint="default"/>
        <w:sz w:val="20"/>
        <w:szCs w:val="20"/>
      </w:rPr>
    </w:lvl>
    <w:lvl w:ilvl="1" w:tplc="0C090019" w:tentative="1">
      <w:start w:val="1"/>
      <w:numFmt w:val="lowerLetter"/>
      <w:lvlText w:val="%2."/>
      <w:lvlJc w:val="left"/>
      <w:pPr>
        <w:ind w:left="1116" w:hanging="360"/>
      </w:pPr>
    </w:lvl>
    <w:lvl w:ilvl="2" w:tplc="0C09001B" w:tentative="1">
      <w:start w:val="1"/>
      <w:numFmt w:val="lowerRoman"/>
      <w:lvlText w:val="%3."/>
      <w:lvlJc w:val="right"/>
      <w:pPr>
        <w:ind w:left="1836" w:hanging="180"/>
      </w:pPr>
    </w:lvl>
    <w:lvl w:ilvl="3" w:tplc="0C09000F" w:tentative="1">
      <w:start w:val="1"/>
      <w:numFmt w:val="decimal"/>
      <w:lvlText w:val="%4."/>
      <w:lvlJc w:val="left"/>
      <w:pPr>
        <w:ind w:left="2556" w:hanging="360"/>
      </w:pPr>
    </w:lvl>
    <w:lvl w:ilvl="4" w:tplc="0C090019" w:tentative="1">
      <w:start w:val="1"/>
      <w:numFmt w:val="lowerLetter"/>
      <w:lvlText w:val="%5."/>
      <w:lvlJc w:val="left"/>
      <w:pPr>
        <w:ind w:left="3276" w:hanging="360"/>
      </w:pPr>
    </w:lvl>
    <w:lvl w:ilvl="5" w:tplc="0C09001B" w:tentative="1">
      <w:start w:val="1"/>
      <w:numFmt w:val="lowerRoman"/>
      <w:lvlText w:val="%6."/>
      <w:lvlJc w:val="right"/>
      <w:pPr>
        <w:ind w:left="3996" w:hanging="180"/>
      </w:pPr>
    </w:lvl>
    <w:lvl w:ilvl="6" w:tplc="0C09000F" w:tentative="1">
      <w:start w:val="1"/>
      <w:numFmt w:val="decimal"/>
      <w:lvlText w:val="%7."/>
      <w:lvlJc w:val="left"/>
      <w:pPr>
        <w:ind w:left="4716" w:hanging="360"/>
      </w:pPr>
    </w:lvl>
    <w:lvl w:ilvl="7" w:tplc="0C090019" w:tentative="1">
      <w:start w:val="1"/>
      <w:numFmt w:val="lowerLetter"/>
      <w:lvlText w:val="%8."/>
      <w:lvlJc w:val="left"/>
      <w:pPr>
        <w:ind w:left="5436" w:hanging="360"/>
      </w:pPr>
    </w:lvl>
    <w:lvl w:ilvl="8" w:tplc="0C09001B" w:tentative="1">
      <w:start w:val="1"/>
      <w:numFmt w:val="lowerRoman"/>
      <w:lvlText w:val="%9."/>
      <w:lvlJc w:val="right"/>
      <w:pPr>
        <w:ind w:left="6156" w:hanging="180"/>
      </w:pPr>
    </w:lvl>
  </w:abstractNum>
  <w:abstractNum w:abstractNumId="35" w15:restartNumberingAfterBreak="0">
    <w:nsid w:val="51AB40D9"/>
    <w:multiLevelType w:val="hybridMultilevel"/>
    <w:tmpl w:val="29FAE91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3B16FBC"/>
    <w:multiLevelType w:val="hybridMultilevel"/>
    <w:tmpl w:val="29FAE91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A9E312F"/>
    <w:multiLevelType w:val="multilevel"/>
    <w:tmpl w:val="81E0EA48"/>
    <w:styleLink w:val="Headings1"/>
    <w:lvl w:ilvl="0">
      <w:start w:val="1"/>
      <w:numFmt w:val="decimal"/>
      <w:lvlText w:val="%1."/>
      <w:lvlJc w:val="left"/>
      <w:pPr>
        <w:tabs>
          <w:tab w:val="num" w:pos="782"/>
        </w:tabs>
        <w:ind w:left="782" w:hanging="782"/>
      </w:pPr>
      <w:rPr>
        <w:rFonts w:hint="default"/>
      </w:rPr>
    </w:lvl>
    <w:lvl w:ilvl="1">
      <w:start w:val="1"/>
      <w:numFmt w:val="decimal"/>
      <w:lvlText w:val="%1.%2."/>
      <w:lvlJc w:val="left"/>
      <w:pPr>
        <w:tabs>
          <w:tab w:val="num" w:pos="782"/>
        </w:tabs>
        <w:ind w:left="782" w:hanging="782"/>
      </w:pPr>
      <w:rPr>
        <w:rFonts w:hint="default"/>
      </w:rPr>
    </w:lvl>
    <w:lvl w:ilvl="2">
      <w:start w:val="1"/>
      <w:numFmt w:val="decimal"/>
      <w:lvlText w:val="%1.%2.%3."/>
      <w:lvlJc w:val="left"/>
      <w:pPr>
        <w:tabs>
          <w:tab w:val="num" w:pos="1072"/>
        </w:tabs>
        <w:ind w:left="1072" w:hanging="1072"/>
      </w:pPr>
      <w:rPr>
        <w:rFonts w:hint="default"/>
      </w:rPr>
    </w:lvl>
    <w:lvl w:ilvl="3">
      <w:start w:val="1"/>
      <w:numFmt w:val="none"/>
      <w:pStyle w:val="subheadingCGAP"/>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space"/>
      <w:lvlText w:val=""/>
      <w:lvlJc w:val="left"/>
      <w:pPr>
        <w:ind w:left="0" w:firstLine="0"/>
      </w:pPr>
      <w:rPr>
        <w:rFonts w:hint="default"/>
      </w:rPr>
    </w:lvl>
    <w:lvl w:ilvl="6">
      <w:start w:val="1"/>
      <w:numFmt w:val="upperLetter"/>
      <w:suff w:val="space"/>
      <w:lvlText w:val="Appendix %7"/>
      <w:lvlJc w:val="left"/>
      <w:pPr>
        <w:ind w:left="0" w:firstLine="0"/>
      </w:pPr>
      <w:rPr>
        <w:rFonts w:hint="default"/>
      </w:rPr>
    </w:lvl>
    <w:lvl w:ilvl="7">
      <w:start w:val="1"/>
      <w:numFmt w:val="none"/>
      <w:suff w:val="space"/>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38" w15:restartNumberingAfterBreak="0">
    <w:nsid w:val="5C0A248E"/>
    <w:multiLevelType w:val="hybridMultilevel"/>
    <w:tmpl w:val="14125722"/>
    <w:lvl w:ilvl="0" w:tplc="6386A1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5D30CC"/>
    <w:multiLevelType w:val="hybridMultilevel"/>
    <w:tmpl w:val="BB4275C2"/>
    <w:lvl w:ilvl="0" w:tplc="04090001">
      <w:start w:val="1"/>
      <w:numFmt w:val="bullet"/>
      <w:lvlText w:val=""/>
      <w:lvlJc w:val="left"/>
      <w:pPr>
        <w:ind w:left="360" w:hanging="360"/>
      </w:pPr>
      <w:rPr>
        <w:rFonts w:ascii="Symbol" w:hAnsi="Symbol" w:hint="default"/>
      </w:rPr>
    </w:lvl>
    <w:lvl w:ilvl="1" w:tplc="2DBC0182">
      <w:start w:val="1"/>
      <w:numFmt w:val="bullet"/>
      <w:pStyle w:val="CoffeyBulletsL2"/>
      <w:lvlText w:val=""/>
      <w:lvlJc w:val="left"/>
      <w:pPr>
        <w:ind w:left="1080" w:hanging="360"/>
      </w:pPr>
      <w:rPr>
        <w:rFonts w:ascii="Symbol" w:hAnsi="Symbol" w:hint="default"/>
      </w:rPr>
    </w:lvl>
    <w:lvl w:ilvl="2" w:tplc="04090005">
      <w:start w:val="1"/>
      <w:numFmt w:val="bullet"/>
      <w:pStyle w:val="CoffeyBulletsL3"/>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FD5338B"/>
    <w:multiLevelType w:val="hybridMultilevel"/>
    <w:tmpl w:val="1F66EA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22279AB"/>
    <w:multiLevelType w:val="hybridMultilevel"/>
    <w:tmpl w:val="E8629794"/>
    <w:lvl w:ilvl="0" w:tplc="AFF849E8">
      <w:start w:val="1"/>
      <w:numFmt w:val="lowerLetter"/>
      <w:lvlText w:val="%1)"/>
      <w:lvlJc w:val="left"/>
      <w:pPr>
        <w:ind w:left="360" w:hanging="360"/>
      </w:pPr>
      <w:rPr>
        <w:rFonts w:ascii="Arial" w:eastAsiaTheme="minorHAnsi" w:hAnsi="Arial" w:cs="Aria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643E5C87"/>
    <w:multiLevelType w:val="multilevel"/>
    <w:tmpl w:val="FA58B8FC"/>
    <w:styleLink w:val="ListNumbers"/>
    <w:lvl w:ilvl="0">
      <w:start w:val="1"/>
      <w:numFmt w:val="decimal"/>
      <w:pStyle w:val="ListNumber"/>
      <w:lvlText w:val="%1."/>
      <w:lvlJc w:val="left"/>
      <w:pPr>
        <w:ind w:left="714" w:hanging="357"/>
      </w:pPr>
      <w:rPr>
        <w:rFonts w:hint="default"/>
      </w:rPr>
    </w:lvl>
    <w:lvl w:ilvl="1">
      <w:start w:val="1"/>
      <w:numFmt w:val="lowerLetter"/>
      <w:pStyle w:val="ListNumber2"/>
      <w:lvlText w:val="%2."/>
      <w:lvlJc w:val="left"/>
      <w:pPr>
        <w:ind w:left="1071" w:hanging="357"/>
      </w:pPr>
      <w:rPr>
        <w:rFonts w:hint="default"/>
      </w:rPr>
    </w:lvl>
    <w:lvl w:ilvl="2">
      <w:start w:val="1"/>
      <w:numFmt w:val="lowerRoman"/>
      <w:pStyle w:val="ListNumber3"/>
      <w:lvlText w:val="%3."/>
      <w:lvlJc w:val="left"/>
      <w:pPr>
        <w:ind w:left="1428" w:hanging="357"/>
      </w:pPr>
      <w:rPr>
        <w:rFonts w:hint="default"/>
      </w:rPr>
    </w:lvl>
    <w:lvl w:ilvl="3">
      <w:start w:val="1"/>
      <w:numFmt w:val="none"/>
      <w:lvlText w:val=""/>
      <w:lvlJc w:val="left"/>
      <w:pPr>
        <w:ind w:left="1785" w:hanging="357"/>
      </w:pPr>
      <w:rPr>
        <w:rFonts w:hint="default"/>
      </w:rPr>
    </w:lvl>
    <w:lvl w:ilvl="4">
      <w:start w:val="1"/>
      <w:numFmt w:val="none"/>
      <w:lvlText w:val=""/>
      <w:lvlJc w:val="left"/>
      <w:pPr>
        <w:ind w:left="2142" w:hanging="357"/>
      </w:pPr>
      <w:rPr>
        <w:rFonts w:hint="default"/>
      </w:rPr>
    </w:lvl>
    <w:lvl w:ilvl="5">
      <w:start w:val="1"/>
      <w:numFmt w:val="none"/>
      <w:lvlText w:val=""/>
      <w:lvlJc w:val="left"/>
      <w:pPr>
        <w:ind w:left="2499" w:hanging="357"/>
      </w:pPr>
      <w:rPr>
        <w:rFonts w:hint="default"/>
      </w:rPr>
    </w:lvl>
    <w:lvl w:ilvl="6">
      <w:start w:val="1"/>
      <w:numFmt w:val="none"/>
      <w:lvlText w:val=""/>
      <w:lvlJc w:val="left"/>
      <w:pPr>
        <w:ind w:left="2856" w:hanging="357"/>
      </w:pPr>
      <w:rPr>
        <w:rFonts w:hint="default"/>
      </w:rPr>
    </w:lvl>
    <w:lvl w:ilvl="7">
      <w:start w:val="1"/>
      <w:numFmt w:val="none"/>
      <w:lvlText w:val=""/>
      <w:lvlJc w:val="left"/>
      <w:pPr>
        <w:ind w:left="3213" w:hanging="357"/>
      </w:pPr>
      <w:rPr>
        <w:rFonts w:hint="default"/>
      </w:rPr>
    </w:lvl>
    <w:lvl w:ilvl="8">
      <w:start w:val="1"/>
      <w:numFmt w:val="none"/>
      <w:lvlText w:val=""/>
      <w:lvlJc w:val="left"/>
      <w:pPr>
        <w:ind w:left="3570" w:hanging="357"/>
      </w:pPr>
      <w:rPr>
        <w:rFonts w:hint="default"/>
      </w:rPr>
    </w:lvl>
  </w:abstractNum>
  <w:abstractNum w:abstractNumId="43" w15:restartNumberingAfterBreak="0">
    <w:nsid w:val="64876B86"/>
    <w:multiLevelType w:val="hybridMultilevel"/>
    <w:tmpl w:val="421486A8"/>
    <w:lvl w:ilvl="0" w:tplc="53B6E214">
      <w:start w:val="1"/>
      <w:numFmt w:val="lowerLetter"/>
      <w:lvlText w:val="%1)"/>
      <w:lvlJc w:val="left"/>
      <w:pPr>
        <w:ind w:left="360" w:hanging="360"/>
      </w:pPr>
      <w:rPr>
        <w:rFonts w:ascii="Arial" w:eastAsiaTheme="minorHAnsi" w:hAnsi="Arial" w:cs="Aria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64C6537E"/>
    <w:multiLevelType w:val="hybridMultilevel"/>
    <w:tmpl w:val="C3E23588"/>
    <w:lvl w:ilvl="0" w:tplc="04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6A45285B"/>
    <w:multiLevelType w:val="hybridMultilevel"/>
    <w:tmpl w:val="56DCBC3E"/>
    <w:lvl w:ilvl="0" w:tplc="04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6A756379"/>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7" w15:restartNumberingAfterBreak="0">
    <w:nsid w:val="6E3374A9"/>
    <w:multiLevelType w:val="hybridMultilevel"/>
    <w:tmpl w:val="67E2AB32"/>
    <w:lvl w:ilvl="0" w:tplc="271E11A0">
      <w:start w:val="1"/>
      <w:numFmt w:val="bullet"/>
      <w:pStyle w:val="BodyBullets"/>
      <w:lvlText w:val=""/>
      <w:lvlJc w:val="left"/>
      <w:pPr>
        <w:tabs>
          <w:tab w:val="num" w:pos="0"/>
        </w:tabs>
        <w:ind w:left="284" w:firstLine="0"/>
      </w:pPr>
      <w:rPr>
        <w:rFonts w:ascii="Symbol" w:hAnsi="Symbol" w:hint="default"/>
        <w:color w:val="00000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ED352B3"/>
    <w:multiLevelType w:val="hybridMultilevel"/>
    <w:tmpl w:val="9F96C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FB12CAF"/>
    <w:multiLevelType w:val="hybridMultilevel"/>
    <w:tmpl w:val="464A0108"/>
    <w:lvl w:ilvl="0" w:tplc="F2CC21EE">
      <w:start w:val="1"/>
      <w:numFmt w:val="lowerLetter"/>
      <w:lvlText w:val="%1)"/>
      <w:lvlJc w:val="left"/>
      <w:pPr>
        <w:ind w:left="360" w:hanging="360"/>
      </w:pPr>
      <w:rPr>
        <w:rFonts w:ascii="Arial" w:eastAsiaTheme="minorHAnsi" w:hAnsi="Arial" w:cs="Arial" w:hint="default"/>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15:restartNumberingAfterBreak="0">
    <w:nsid w:val="72EF1C51"/>
    <w:multiLevelType w:val="hybridMultilevel"/>
    <w:tmpl w:val="1E307C36"/>
    <w:lvl w:ilvl="0" w:tplc="D23A73CE">
      <w:numFmt w:val="bullet"/>
      <w:lvlText w:val="-"/>
      <w:lvlJc w:val="left"/>
      <w:pPr>
        <w:ind w:left="720" w:hanging="360"/>
      </w:pPr>
      <w:rPr>
        <w:rFonts w:ascii="Calibri" w:eastAsia="Calibri" w:hAnsi="Calibri" w:cs="Calibri" w:hint="default"/>
        <w:b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1" w15:restartNumberingAfterBreak="0">
    <w:nsid w:val="78360C1D"/>
    <w:multiLevelType w:val="hybridMultilevel"/>
    <w:tmpl w:val="E308512A"/>
    <w:lvl w:ilvl="0" w:tplc="2A8C8B54">
      <w:start w:val="1"/>
      <w:numFmt w:val="lowerLetter"/>
      <w:lvlText w:val="%1)"/>
      <w:lvlJc w:val="left"/>
      <w:pPr>
        <w:ind w:left="396" w:hanging="360"/>
      </w:pPr>
      <w:rPr>
        <w:rFonts w:hint="default"/>
        <w:sz w:val="20"/>
        <w:szCs w:val="20"/>
      </w:rPr>
    </w:lvl>
    <w:lvl w:ilvl="1" w:tplc="0C090019" w:tentative="1">
      <w:start w:val="1"/>
      <w:numFmt w:val="lowerLetter"/>
      <w:lvlText w:val="%2."/>
      <w:lvlJc w:val="left"/>
      <w:pPr>
        <w:ind w:left="1116" w:hanging="360"/>
      </w:pPr>
    </w:lvl>
    <w:lvl w:ilvl="2" w:tplc="0C09001B" w:tentative="1">
      <w:start w:val="1"/>
      <w:numFmt w:val="lowerRoman"/>
      <w:lvlText w:val="%3."/>
      <w:lvlJc w:val="right"/>
      <w:pPr>
        <w:ind w:left="1836" w:hanging="180"/>
      </w:pPr>
    </w:lvl>
    <w:lvl w:ilvl="3" w:tplc="0C09000F" w:tentative="1">
      <w:start w:val="1"/>
      <w:numFmt w:val="decimal"/>
      <w:lvlText w:val="%4."/>
      <w:lvlJc w:val="left"/>
      <w:pPr>
        <w:ind w:left="2556" w:hanging="360"/>
      </w:pPr>
    </w:lvl>
    <w:lvl w:ilvl="4" w:tplc="0C090019" w:tentative="1">
      <w:start w:val="1"/>
      <w:numFmt w:val="lowerLetter"/>
      <w:lvlText w:val="%5."/>
      <w:lvlJc w:val="left"/>
      <w:pPr>
        <w:ind w:left="3276" w:hanging="360"/>
      </w:pPr>
    </w:lvl>
    <w:lvl w:ilvl="5" w:tplc="0C09001B" w:tentative="1">
      <w:start w:val="1"/>
      <w:numFmt w:val="lowerRoman"/>
      <w:lvlText w:val="%6."/>
      <w:lvlJc w:val="right"/>
      <w:pPr>
        <w:ind w:left="3996" w:hanging="180"/>
      </w:pPr>
    </w:lvl>
    <w:lvl w:ilvl="6" w:tplc="0C09000F" w:tentative="1">
      <w:start w:val="1"/>
      <w:numFmt w:val="decimal"/>
      <w:lvlText w:val="%7."/>
      <w:lvlJc w:val="left"/>
      <w:pPr>
        <w:ind w:left="4716" w:hanging="360"/>
      </w:pPr>
    </w:lvl>
    <w:lvl w:ilvl="7" w:tplc="0C090019" w:tentative="1">
      <w:start w:val="1"/>
      <w:numFmt w:val="lowerLetter"/>
      <w:lvlText w:val="%8."/>
      <w:lvlJc w:val="left"/>
      <w:pPr>
        <w:ind w:left="5436" w:hanging="360"/>
      </w:pPr>
    </w:lvl>
    <w:lvl w:ilvl="8" w:tplc="0C09001B" w:tentative="1">
      <w:start w:val="1"/>
      <w:numFmt w:val="lowerRoman"/>
      <w:lvlText w:val="%9."/>
      <w:lvlJc w:val="right"/>
      <w:pPr>
        <w:ind w:left="6156" w:hanging="180"/>
      </w:pPr>
    </w:lvl>
  </w:abstractNum>
  <w:abstractNum w:abstractNumId="52" w15:restartNumberingAfterBreak="0">
    <w:nsid w:val="7C0C3D79"/>
    <w:multiLevelType w:val="hybridMultilevel"/>
    <w:tmpl w:val="4372C5C2"/>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7D49272B"/>
    <w:multiLevelType w:val="hybridMultilevel"/>
    <w:tmpl w:val="C73E0A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7"/>
    <w:lvlOverride w:ilvl="0">
      <w:lvl w:ilvl="0">
        <w:start w:val="1"/>
        <w:numFmt w:val="decimal"/>
        <w:lvlText w:val="%1"/>
        <w:lvlJc w:val="left"/>
        <w:pPr>
          <w:tabs>
            <w:tab w:val="num" w:pos="782"/>
          </w:tabs>
          <w:ind w:left="782" w:hanging="782"/>
        </w:pPr>
        <w:rPr>
          <w:rFonts w:ascii="Arial" w:eastAsiaTheme="minorHAnsi" w:hAnsi="Arial" w:cstheme="minorHAnsi"/>
        </w:rPr>
      </w:lvl>
    </w:lvlOverride>
    <w:lvlOverride w:ilvl="1">
      <w:lvl w:ilvl="1">
        <w:start w:val="1"/>
        <w:numFmt w:val="decimal"/>
        <w:lvlText w:val="%1.%2."/>
        <w:lvlJc w:val="left"/>
        <w:pPr>
          <w:tabs>
            <w:tab w:val="num" w:pos="782"/>
          </w:tabs>
          <w:ind w:left="782" w:hanging="782"/>
        </w:pPr>
        <w:rPr>
          <w:rFonts w:hint="default"/>
        </w:rPr>
      </w:lvl>
    </w:lvlOverride>
    <w:lvlOverride w:ilvl="2">
      <w:lvl w:ilvl="2">
        <w:start w:val="1"/>
        <w:numFmt w:val="decimal"/>
        <w:lvlText w:val="%1.%2.%3."/>
        <w:lvlJc w:val="left"/>
        <w:pPr>
          <w:tabs>
            <w:tab w:val="num" w:pos="1072"/>
          </w:tabs>
          <w:ind w:left="1072" w:hanging="1072"/>
        </w:pPr>
        <w:rPr>
          <w:rFonts w:hint="default"/>
        </w:rPr>
      </w:lvl>
    </w:lvlOverride>
    <w:lvlOverride w:ilvl="3">
      <w:lvl w:ilvl="3">
        <w:start w:val="1"/>
        <w:numFmt w:val="none"/>
        <w:pStyle w:val="subheadingCGAP"/>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space"/>
        <w:lvlText w:val=""/>
        <w:lvlJc w:val="left"/>
        <w:pPr>
          <w:ind w:left="0" w:firstLine="0"/>
        </w:pPr>
        <w:rPr>
          <w:rFonts w:hint="default"/>
        </w:rPr>
      </w:lvl>
    </w:lvlOverride>
    <w:lvlOverride w:ilvl="6">
      <w:lvl w:ilvl="6">
        <w:start w:val="1"/>
        <w:numFmt w:val="upperLetter"/>
        <w:suff w:val="space"/>
        <w:lvlText w:val="Appendix %7"/>
        <w:lvlJc w:val="left"/>
        <w:pPr>
          <w:ind w:left="0" w:firstLine="0"/>
        </w:pPr>
        <w:rPr>
          <w:rFonts w:hint="default"/>
        </w:rPr>
      </w:lvl>
    </w:lvlOverride>
    <w:lvlOverride w:ilvl="7">
      <w:lvl w:ilvl="7">
        <w:start w:val="1"/>
        <w:numFmt w:val="none"/>
        <w:suff w:val="space"/>
        <w:lvlText w:val=""/>
        <w:lvlJc w:val="left"/>
        <w:pPr>
          <w:ind w:left="0" w:firstLine="0"/>
        </w:pPr>
        <w:rPr>
          <w:rFonts w:hint="default"/>
        </w:rPr>
      </w:lvl>
    </w:lvlOverride>
    <w:lvlOverride w:ilvl="8">
      <w:lvl w:ilvl="8">
        <w:start w:val="1"/>
        <w:numFmt w:val="none"/>
        <w:suff w:val="space"/>
        <w:lvlText w:val=""/>
        <w:lvlJc w:val="left"/>
        <w:pPr>
          <w:ind w:left="0" w:firstLine="0"/>
        </w:pPr>
        <w:rPr>
          <w:rFonts w:hint="default"/>
        </w:rPr>
      </w:lvl>
    </w:lvlOverride>
  </w:num>
  <w:num w:numId="2">
    <w:abstractNumId w:val="37"/>
  </w:num>
  <w:num w:numId="3">
    <w:abstractNumId w:val="27"/>
  </w:num>
  <w:num w:numId="4">
    <w:abstractNumId w:val="47"/>
  </w:num>
  <w:num w:numId="5">
    <w:abstractNumId w:val="10"/>
  </w:num>
  <w:num w:numId="6">
    <w:abstractNumId w:val="9"/>
  </w:num>
  <w:num w:numId="7">
    <w:abstractNumId w:val="24"/>
  </w:num>
  <w:num w:numId="8">
    <w:abstractNumId w:val="4"/>
  </w:num>
  <w:num w:numId="9">
    <w:abstractNumId w:val="42"/>
  </w:num>
  <w:num w:numId="10">
    <w:abstractNumId w:val="31"/>
  </w:num>
  <w:num w:numId="11">
    <w:abstractNumId w:val="15"/>
  </w:num>
  <w:num w:numId="12">
    <w:abstractNumId w:val="14"/>
  </w:num>
  <w:num w:numId="13">
    <w:abstractNumId w:val="30"/>
    <w:lvlOverride w:ilvl="0">
      <w:lvl w:ilvl="0">
        <w:start w:val="1"/>
        <w:numFmt w:val="decimal"/>
        <w:pStyle w:val="CoffeyNumbersL1"/>
        <w:lvlText w:val="%1."/>
        <w:lvlJc w:val="left"/>
        <w:pPr>
          <w:tabs>
            <w:tab w:val="num" w:pos="357"/>
          </w:tabs>
          <w:ind w:left="360" w:hanging="360"/>
        </w:pPr>
        <w:rPr>
          <w:rFonts w:hint="default"/>
          <w:i w:val="0"/>
        </w:rPr>
      </w:lvl>
    </w:lvlOverride>
    <w:lvlOverride w:ilvl="1">
      <w:lvl w:ilvl="1">
        <w:start w:val="1"/>
        <w:numFmt w:val="lowerLetter"/>
        <w:pStyle w:val="CoffeyNumbersL2"/>
        <w:lvlText w:val="%2."/>
        <w:lvlJc w:val="left"/>
        <w:pPr>
          <w:tabs>
            <w:tab w:val="num" w:pos="720"/>
          </w:tabs>
          <w:ind w:left="720" w:hanging="360"/>
        </w:pPr>
        <w:rPr>
          <w:rFonts w:hint="default"/>
        </w:rPr>
      </w:lvl>
    </w:lvlOverride>
    <w:lvlOverride w:ilvl="2">
      <w:lvl w:ilvl="2">
        <w:start w:val="1"/>
        <w:numFmt w:val="lowerRoman"/>
        <w:pStyle w:val="CoffeyNumbersL3"/>
        <w:lvlText w:val="%3."/>
        <w:lvlJc w:val="left"/>
        <w:pPr>
          <w:tabs>
            <w:tab w:val="num" w:pos="1077"/>
          </w:tabs>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4">
    <w:abstractNumId w:val="11"/>
  </w:num>
  <w:num w:numId="15">
    <w:abstractNumId w:val="16"/>
  </w:num>
  <w:num w:numId="16">
    <w:abstractNumId w:val="39"/>
  </w:num>
  <w:num w:numId="17">
    <w:abstractNumId w:val="12"/>
  </w:num>
  <w:num w:numId="18">
    <w:abstractNumId w:val="13"/>
  </w:num>
  <w:num w:numId="19">
    <w:abstractNumId w:val="41"/>
  </w:num>
  <w:num w:numId="20">
    <w:abstractNumId w:val="23"/>
  </w:num>
  <w:num w:numId="21">
    <w:abstractNumId w:val="49"/>
  </w:num>
  <w:num w:numId="22">
    <w:abstractNumId w:val="43"/>
  </w:num>
  <w:num w:numId="23">
    <w:abstractNumId w:val="34"/>
  </w:num>
  <w:num w:numId="24">
    <w:abstractNumId w:val="51"/>
  </w:num>
  <w:num w:numId="25">
    <w:abstractNumId w:val="1"/>
  </w:num>
  <w:num w:numId="26">
    <w:abstractNumId w:val="0"/>
  </w:num>
  <w:num w:numId="27">
    <w:abstractNumId w:val="19"/>
  </w:num>
  <w:num w:numId="28">
    <w:abstractNumId w:val="5"/>
  </w:num>
  <w:num w:numId="29">
    <w:abstractNumId w:val="53"/>
  </w:num>
  <w:num w:numId="30">
    <w:abstractNumId w:val="29"/>
  </w:num>
  <w:num w:numId="31">
    <w:abstractNumId w:val="28"/>
  </w:num>
  <w:num w:numId="32">
    <w:abstractNumId w:val="40"/>
  </w:num>
  <w:num w:numId="33">
    <w:abstractNumId w:val="21"/>
  </w:num>
  <w:num w:numId="34">
    <w:abstractNumId w:val="18"/>
  </w:num>
  <w:num w:numId="35">
    <w:abstractNumId w:val="35"/>
  </w:num>
  <w:num w:numId="36">
    <w:abstractNumId w:val="2"/>
  </w:num>
  <w:num w:numId="37">
    <w:abstractNumId w:val="36"/>
  </w:num>
  <w:num w:numId="38">
    <w:abstractNumId w:val="8"/>
  </w:num>
  <w:num w:numId="39">
    <w:abstractNumId w:val="38"/>
  </w:num>
  <w:num w:numId="40">
    <w:abstractNumId w:val="7"/>
  </w:num>
  <w:num w:numId="41">
    <w:abstractNumId w:val="45"/>
  </w:num>
  <w:num w:numId="42">
    <w:abstractNumId w:val="44"/>
  </w:num>
  <w:num w:numId="43">
    <w:abstractNumId w:val="17"/>
  </w:num>
  <w:num w:numId="44">
    <w:abstractNumId w:val="52"/>
  </w:num>
  <w:num w:numId="45">
    <w:abstractNumId w:val="26"/>
  </w:num>
  <w:num w:numId="46">
    <w:abstractNumId w:val="22"/>
  </w:num>
  <w:num w:numId="47">
    <w:abstractNumId w:val="25"/>
  </w:num>
  <w:num w:numId="48">
    <w:abstractNumId w:val="20"/>
  </w:num>
  <w:num w:numId="49">
    <w:abstractNumId w:val="3"/>
  </w:num>
  <w:num w:numId="50">
    <w:abstractNumId w:val="33"/>
  </w:num>
  <w:num w:numId="51">
    <w:abstractNumId w:val="46"/>
  </w:num>
  <w:num w:numId="5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0"/>
    <w:lvlOverride w:ilvl="0">
      <w:startOverride w:val="1"/>
      <w:lvl w:ilvl="0">
        <w:start w:val="1"/>
        <w:numFmt w:val="decimal"/>
        <w:pStyle w:val="CoffeyNumbersL1"/>
        <w:lvlText w:val="%1."/>
        <w:lvlJc w:val="left"/>
        <w:pPr>
          <w:tabs>
            <w:tab w:val="num" w:pos="357"/>
          </w:tabs>
          <w:ind w:left="360" w:hanging="360"/>
        </w:pPr>
        <w:rPr>
          <w:rFonts w:hint="default"/>
          <w:i w:val="0"/>
        </w:rPr>
      </w:lvl>
    </w:lvlOverride>
    <w:lvlOverride w:ilvl="1">
      <w:startOverride w:val="1"/>
      <w:lvl w:ilvl="1">
        <w:start w:val="1"/>
        <w:numFmt w:val="lowerLetter"/>
        <w:pStyle w:val="CoffeyNumbersL2"/>
        <w:lvlText w:val="%2."/>
        <w:lvlJc w:val="left"/>
        <w:pPr>
          <w:tabs>
            <w:tab w:val="num" w:pos="720"/>
          </w:tabs>
          <w:ind w:left="720" w:hanging="360"/>
        </w:pPr>
        <w:rPr>
          <w:rFonts w:hint="default"/>
        </w:rPr>
      </w:lvl>
    </w:lvlOverride>
    <w:lvlOverride w:ilvl="2">
      <w:startOverride w:val="1"/>
      <w:lvl w:ilvl="2">
        <w:start w:val="1"/>
        <w:numFmt w:val="lowerRoman"/>
        <w:pStyle w:val="CoffeyNumbersL3"/>
        <w:lvlText w:val="%3."/>
        <w:lvlJc w:val="left"/>
        <w:pPr>
          <w:tabs>
            <w:tab w:val="num" w:pos="1077"/>
          </w:tabs>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54">
    <w:abstractNumId w:val="30"/>
  </w:num>
  <w:num w:numId="55">
    <w:abstractNumId w:val="48"/>
  </w:num>
  <w:num w:numId="56">
    <w:abstractNumId w:val="16"/>
  </w:num>
  <w:num w:numId="57">
    <w:abstractNumId w:val="6"/>
  </w:num>
  <w:num w:numId="58">
    <w:abstractNumId w:val="50"/>
  </w:num>
  <w:num w:numId="59">
    <w:abstractNumId w:val="3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C6F"/>
    <w:rsid w:val="00000528"/>
    <w:rsid w:val="00000BC9"/>
    <w:rsid w:val="00000FB5"/>
    <w:rsid w:val="0000158E"/>
    <w:rsid w:val="0000319E"/>
    <w:rsid w:val="00003221"/>
    <w:rsid w:val="00003359"/>
    <w:rsid w:val="000036D7"/>
    <w:rsid w:val="00003724"/>
    <w:rsid w:val="00004801"/>
    <w:rsid w:val="00005E31"/>
    <w:rsid w:val="00010404"/>
    <w:rsid w:val="00011BA0"/>
    <w:rsid w:val="0001279D"/>
    <w:rsid w:val="000138F1"/>
    <w:rsid w:val="00013D0F"/>
    <w:rsid w:val="00013FC8"/>
    <w:rsid w:val="0001557C"/>
    <w:rsid w:val="00015EF8"/>
    <w:rsid w:val="000161B3"/>
    <w:rsid w:val="000167C0"/>
    <w:rsid w:val="00016A19"/>
    <w:rsid w:val="00020577"/>
    <w:rsid w:val="000205BD"/>
    <w:rsid w:val="00021845"/>
    <w:rsid w:val="0002200B"/>
    <w:rsid w:val="00023A38"/>
    <w:rsid w:val="000241AC"/>
    <w:rsid w:val="00025846"/>
    <w:rsid w:val="00026555"/>
    <w:rsid w:val="000267FB"/>
    <w:rsid w:val="00027397"/>
    <w:rsid w:val="00030CA5"/>
    <w:rsid w:val="00031F3E"/>
    <w:rsid w:val="0003393B"/>
    <w:rsid w:val="00034163"/>
    <w:rsid w:val="00034523"/>
    <w:rsid w:val="00034A27"/>
    <w:rsid w:val="000369D4"/>
    <w:rsid w:val="000406AE"/>
    <w:rsid w:val="00040CDA"/>
    <w:rsid w:val="00040E56"/>
    <w:rsid w:val="00041328"/>
    <w:rsid w:val="00041B01"/>
    <w:rsid w:val="0004329A"/>
    <w:rsid w:val="00043D02"/>
    <w:rsid w:val="000444E4"/>
    <w:rsid w:val="0004635D"/>
    <w:rsid w:val="000463C3"/>
    <w:rsid w:val="00046766"/>
    <w:rsid w:val="000471DF"/>
    <w:rsid w:val="000502BE"/>
    <w:rsid w:val="000529CC"/>
    <w:rsid w:val="00052F4C"/>
    <w:rsid w:val="000530C2"/>
    <w:rsid w:val="00053FFB"/>
    <w:rsid w:val="00054469"/>
    <w:rsid w:val="00055DD7"/>
    <w:rsid w:val="00057841"/>
    <w:rsid w:val="000614FD"/>
    <w:rsid w:val="000631B0"/>
    <w:rsid w:val="000640FA"/>
    <w:rsid w:val="00064FF9"/>
    <w:rsid w:val="00065548"/>
    <w:rsid w:val="00065923"/>
    <w:rsid w:val="00070409"/>
    <w:rsid w:val="00070FF3"/>
    <w:rsid w:val="00072B38"/>
    <w:rsid w:val="000733E9"/>
    <w:rsid w:val="00073C5A"/>
    <w:rsid w:val="000748D4"/>
    <w:rsid w:val="00074DC9"/>
    <w:rsid w:val="00075545"/>
    <w:rsid w:val="000755EE"/>
    <w:rsid w:val="00077A4E"/>
    <w:rsid w:val="000803C1"/>
    <w:rsid w:val="0008097E"/>
    <w:rsid w:val="00083C11"/>
    <w:rsid w:val="000858BF"/>
    <w:rsid w:val="00086B25"/>
    <w:rsid w:val="000875A9"/>
    <w:rsid w:val="00087C1F"/>
    <w:rsid w:val="00090DA3"/>
    <w:rsid w:val="0009192E"/>
    <w:rsid w:val="000939A3"/>
    <w:rsid w:val="00095EE1"/>
    <w:rsid w:val="00096A15"/>
    <w:rsid w:val="00096BE0"/>
    <w:rsid w:val="000A01F7"/>
    <w:rsid w:val="000A0689"/>
    <w:rsid w:val="000A119B"/>
    <w:rsid w:val="000A2E37"/>
    <w:rsid w:val="000A38B4"/>
    <w:rsid w:val="000A5BBF"/>
    <w:rsid w:val="000A6253"/>
    <w:rsid w:val="000A7AE2"/>
    <w:rsid w:val="000B2E06"/>
    <w:rsid w:val="000B34D2"/>
    <w:rsid w:val="000B40C5"/>
    <w:rsid w:val="000B7A66"/>
    <w:rsid w:val="000B7C7E"/>
    <w:rsid w:val="000C38E5"/>
    <w:rsid w:val="000C41F4"/>
    <w:rsid w:val="000C6A96"/>
    <w:rsid w:val="000C6F25"/>
    <w:rsid w:val="000C74E9"/>
    <w:rsid w:val="000D0ECF"/>
    <w:rsid w:val="000D231C"/>
    <w:rsid w:val="000D304C"/>
    <w:rsid w:val="000D3A2F"/>
    <w:rsid w:val="000D3BE4"/>
    <w:rsid w:val="000D3F45"/>
    <w:rsid w:val="000D43CD"/>
    <w:rsid w:val="000D7AFF"/>
    <w:rsid w:val="000E0260"/>
    <w:rsid w:val="000E053C"/>
    <w:rsid w:val="000E2909"/>
    <w:rsid w:val="000E4AB1"/>
    <w:rsid w:val="000E5282"/>
    <w:rsid w:val="000E5BE9"/>
    <w:rsid w:val="000E7823"/>
    <w:rsid w:val="000F0BE2"/>
    <w:rsid w:val="000F0F95"/>
    <w:rsid w:val="000F110C"/>
    <w:rsid w:val="000F31A1"/>
    <w:rsid w:val="000F31D0"/>
    <w:rsid w:val="000F4596"/>
    <w:rsid w:val="000F6067"/>
    <w:rsid w:val="000F6217"/>
    <w:rsid w:val="000F6F43"/>
    <w:rsid w:val="00100EEA"/>
    <w:rsid w:val="00101636"/>
    <w:rsid w:val="00101B55"/>
    <w:rsid w:val="00101CF4"/>
    <w:rsid w:val="001023E5"/>
    <w:rsid w:val="00102BC7"/>
    <w:rsid w:val="001037DD"/>
    <w:rsid w:val="0010525D"/>
    <w:rsid w:val="001053F2"/>
    <w:rsid w:val="00106699"/>
    <w:rsid w:val="001068BA"/>
    <w:rsid w:val="001102AB"/>
    <w:rsid w:val="00110FCC"/>
    <w:rsid w:val="00111AC7"/>
    <w:rsid w:val="00111B50"/>
    <w:rsid w:val="00111F50"/>
    <w:rsid w:val="00112A3E"/>
    <w:rsid w:val="001133B1"/>
    <w:rsid w:val="00113BEE"/>
    <w:rsid w:val="00114237"/>
    <w:rsid w:val="0011632F"/>
    <w:rsid w:val="00117F5C"/>
    <w:rsid w:val="001200D4"/>
    <w:rsid w:val="00122E53"/>
    <w:rsid w:val="001255FF"/>
    <w:rsid w:val="00125D2A"/>
    <w:rsid w:val="001260DF"/>
    <w:rsid w:val="00127F63"/>
    <w:rsid w:val="00131150"/>
    <w:rsid w:val="00133AE7"/>
    <w:rsid w:val="0013401F"/>
    <w:rsid w:val="00134A6A"/>
    <w:rsid w:val="001352E5"/>
    <w:rsid w:val="00137415"/>
    <w:rsid w:val="00140D24"/>
    <w:rsid w:val="00141E0C"/>
    <w:rsid w:val="00142AB8"/>
    <w:rsid w:val="001432FE"/>
    <w:rsid w:val="00145618"/>
    <w:rsid w:val="00146C41"/>
    <w:rsid w:val="001476E5"/>
    <w:rsid w:val="0015055B"/>
    <w:rsid w:val="0015189A"/>
    <w:rsid w:val="00151A66"/>
    <w:rsid w:val="00151B1E"/>
    <w:rsid w:val="00152192"/>
    <w:rsid w:val="001535D7"/>
    <w:rsid w:val="00153675"/>
    <w:rsid w:val="00156BC6"/>
    <w:rsid w:val="001570F9"/>
    <w:rsid w:val="00157B67"/>
    <w:rsid w:val="00160A1C"/>
    <w:rsid w:val="00162510"/>
    <w:rsid w:val="00164E42"/>
    <w:rsid w:val="001653EB"/>
    <w:rsid w:val="00165C8A"/>
    <w:rsid w:val="00166547"/>
    <w:rsid w:val="00166EB6"/>
    <w:rsid w:val="001704AC"/>
    <w:rsid w:val="001709CD"/>
    <w:rsid w:val="00170D5F"/>
    <w:rsid w:val="00171D94"/>
    <w:rsid w:val="00172851"/>
    <w:rsid w:val="001730E1"/>
    <w:rsid w:val="001739AC"/>
    <w:rsid w:val="00174B00"/>
    <w:rsid w:val="00175B69"/>
    <w:rsid w:val="00177288"/>
    <w:rsid w:val="001801A8"/>
    <w:rsid w:val="0018220D"/>
    <w:rsid w:val="0018235F"/>
    <w:rsid w:val="00183259"/>
    <w:rsid w:val="00184019"/>
    <w:rsid w:val="00185319"/>
    <w:rsid w:val="001861DA"/>
    <w:rsid w:val="0018718C"/>
    <w:rsid w:val="00187C67"/>
    <w:rsid w:val="00190689"/>
    <w:rsid w:val="00190AAF"/>
    <w:rsid w:val="00190E9D"/>
    <w:rsid w:val="0019191E"/>
    <w:rsid w:val="00191AB9"/>
    <w:rsid w:val="00191F17"/>
    <w:rsid w:val="001928E1"/>
    <w:rsid w:val="00192E93"/>
    <w:rsid w:val="0019323C"/>
    <w:rsid w:val="00194AA5"/>
    <w:rsid w:val="00194C04"/>
    <w:rsid w:val="001A13FF"/>
    <w:rsid w:val="001A187E"/>
    <w:rsid w:val="001A2686"/>
    <w:rsid w:val="001A3163"/>
    <w:rsid w:val="001A3D92"/>
    <w:rsid w:val="001A4532"/>
    <w:rsid w:val="001A50D7"/>
    <w:rsid w:val="001A530E"/>
    <w:rsid w:val="001A6E52"/>
    <w:rsid w:val="001A70FF"/>
    <w:rsid w:val="001A7B52"/>
    <w:rsid w:val="001B0766"/>
    <w:rsid w:val="001B1A74"/>
    <w:rsid w:val="001B2064"/>
    <w:rsid w:val="001B20B4"/>
    <w:rsid w:val="001B4634"/>
    <w:rsid w:val="001B46B0"/>
    <w:rsid w:val="001B4752"/>
    <w:rsid w:val="001B7E2B"/>
    <w:rsid w:val="001C43C5"/>
    <w:rsid w:val="001C5C4C"/>
    <w:rsid w:val="001C61AE"/>
    <w:rsid w:val="001C62C6"/>
    <w:rsid w:val="001D0007"/>
    <w:rsid w:val="001D09FA"/>
    <w:rsid w:val="001D0FF1"/>
    <w:rsid w:val="001D13CE"/>
    <w:rsid w:val="001D161C"/>
    <w:rsid w:val="001D2234"/>
    <w:rsid w:val="001D2A19"/>
    <w:rsid w:val="001D2AC8"/>
    <w:rsid w:val="001D30B1"/>
    <w:rsid w:val="001D370B"/>
    <w:rsid w:val="001D4155"/>
    <w:rsid w:val="001D5A6E"/>
    <w:rsid w:val="001D6F3B"/>
    <w:rsid w:val="001E0932"/>
    <w:rsid w:val="001E0D62"/>
    <w:rsid w:val="001E1062"/>
    <w:rsid w:val="001E1631"/>
    <w:rsid w:val="001E17C5"/>
    <w:rsid w:val="001E1938"/>
    <w:rsid w:val="001E1B85"/>
    <w:rsid w:val="001E2BC6"/>
    <w:rsid w:val="001E32BA"/>
    <w:rsid w:val="001E5433"/>
    <w:rsid w:val="001E5AE7"/>
    <w:rsid w:val="001E6C44"/>
    <w:rsid w:val="001E7707"/>
    <w:rsid w:val="001E7C5A"/>
    <w:rsid w:val="001F02AF"/>
    <w:rsid w:val="001F0CDD"/>
    <w:rsid w:val="001F1191"/>
    <w:rsid w:val="001F14BC"/>
    <w:rsid w:val="001F150D"/>
    <w:rsid w:val="001F1D67"/>
    <w:rsid w:val="001F3273"/>
    <w:rsid w:val="001F5273"/>
    <w:rsid w:val="001F70C3"/>
    <w:rsid w:val="00200B9F"/>
    <w:rsid w:val="0020257F"/>
    <w:rsid w:val="00203613"/>
    <w:rsid w:val="00203A55"/>
    <w:rsid w:val="00204069"/>
    <w:rsid w:val="00204A1C"/>
    <w:rsid w:val="00204B58"/>
    <w:rsid w:val="00205230"/>
    <w:rsid w:val="00205287"/>
    <w:rsid w:val="00205D3F"/>
    <w:rsid w:val="002063FE"/>
    <w:rsid w:val="00210597"/>
    <w:rsid w:val="0021093A"/>
    <w:rsid w:val="00210F4D"/>
    <w:rsid w:val="00211908"/>
    <w:rsid w:val="00215E15"/>
    <w:rsid w:val="002161F6"/>
    <w:rsid w:val="00217057"/>
    <w:rsid w:val="00221BEC"/>
    <w:rsid w:val="00222A55"/>
    <w:rsid w:val="00222FE4"/>
    <w:rsid w:val="00223581"/>
    <w:rsid w:val="00223E59"/>
    <w:rsid w:val="00224319"/>
    <w:rsid w:val="00224CE2"/>
    <w:rsid w:val="002251C6"/>
    <w:rsid w:val="002252BD"/>
    <w:rsid w:val="00226C58"/>
    <w:rsid w:val="00227AAF"/>
    <w:rsid w:val="00230014"/>
    <w:rsid w:val="00231E71"/>
    <w:rsid w:val="0023216E"/>
    <w:rsid w:val="00232816"/>
    <w:rsid w:val="00232AE3"/>
    <w:rsid w:val="00233754"/>
    <w:rsid w:val="0023435A"/>
    <w:rsid w:val="00234943"/>
    <w:rsid w:val="00235E2F"/>
    <w:rsid w:val="00235E48"/>
    <w:rsid w:val="00236540"/>
    <w:rsid w:val="00236804"/>
    <w:rsid w:val="00237070"/>
    <w:rsid w:val="00237CED"/>
    <w:rsid w:val="00240FBF"/>
    <w:rsid w:val="00241143"/>
    <w:rsid w:val="00242218"/>
    <w:rsid w:val="00242B46"/>
    <w:rsid w:val="00242DFD"/>
    <w:rsid w:val="002450A9"/>
    <w:rsid w:val="00246113"/>
    <w:rsid w:val="00247B11"/>
    <w:rsid w:val="00247F49"/>
    <w:rsid w:val="00251165"/>
    <w:rsid w:val="00252903"/>
    <w:rsid w:val="00253E26"/>
    <w:rsid w:val="0025564F"/>
    <w:rsid w:val="00255A1D"/>
    <w:rsid w:val="002563D5"/>
    <w:rsid w:val="00261517"/>
    <w:rsid w:val="00261810"/>
    <w:rsid w:val="00261DBF"/>
    <w:rsid w:val="00262996"/>
    <w:rsid w:val="002629F5"/>
    <w:rsid w:val="002633DC"/>
    <w:rsid w:val="00263CCD"/>
    <w:rsid w:val="00264876"/>
    <w:rsid w:val="00265161"/>
    <w:rsid w:val="00267CF1"/>
    <w:rsid w:val="002700A1"/>
    <w:rsid w:val="00271BD8"/>
    <w:rsid w:val="00271DFE"/>
    <w:rsid w:val="002722EF"/>
    <w:rsid w:val="00273009"/>
    <w:rsid w:val="00274595"/>
    <w:rsid w:val="00274EFA"/>
    <w:rsid w:val="00275659"/>
    <w:rsid w:val="00275C28"/>
    <w:rsid w:val="00275CDB"/>
    <w:rsid w:val="00275FDE"/>
    <w:rsid w:val="002770FF"/>
    <w:rsid w:val="00277694"/>
    <w:rsid w:val="00277C13"/>
    <w:rsid w:val="0028008E"/>
    <w:rsid w:val="0028048C"/>
    <w:rsid w:val="00282214"/>
    <w:rsid w:val="00282D98"/>
    <w:rsid w:val="00282EE0"/>
    <w:rsid w:val="0028342E"/>
    <w:rsid w:val="002837B6"/>
    <w:rsid w:val="00284A4C"/>
    <w:rsid w:val="00286C0B"/>
    <w:rsid w:val="00287035"/>
    <w:rsid w:val="00287BB6"/>
    <w:rsid w:val="00287E6E"/>
    <w:rsid w:val="00290CC4"/>
    <w:rsid w:val="002913CB"/>
    <w:rsid w:val="0029202A"/>
    <w:rsid w:val="002949AF"/>
    <w:rsid w:val="00294C35"/>
    <w:rsid w:val="0029530F"/>
    <w:rsid w:val="00295892"/>
    <w:rsid w:val="00296C9D"/>
    <w:rsid w:val="00296E91"/>
    <w:rsid w:val="00296FE1"/>
    <w:rsid w:val="002A0796"/>
    <w:rsid w:val="002A08D7"/>
    <w:rsid w:val="002A12C7"/>
    <w:rsid w:val="002A14A9"/>
    <w:rsid w:val="002A3B25"/>
    <w:rsid w:val="002A5931"/>
    <w:rsid w:val="002A5957"/>
    <w:rsid w:val="002A6662"/>
    <w:rsid w:val="002A6BBE"/>
    <w:rsid w:val="002A71E8"/>
    <w:rsid w:val="002B000B"/>
    <w:rsid w:val="002B0505"/>
    <w:rsid w:val="002B0897"/>
    <w:rsid w:val="002B34BD"/>
    <w:rsid w:val="002B41A5"/>
    <w:rsid w:val="002B4E55"/>
    <w:rsid w:val="002B58EF"/>
    <w:rsid w:val="002B5F9F"/>
    <w:rsid w:val="002B721A"/>
    <w:rsid w:val="002C04C3"/>
    <w:rsid w:val="002C0E39"/>
    <w:rsid w:val="002C1BDF"/>
    <w:rsid w:val="002C2E88"/>
    <w:rsid w:val="002C34F5"/>
    <w:rsid w:val="002C5800"/>
    <w:rsid w:val="002C6090"/>
    <w:rsid w:val="002C6F5A"/>
    <w:rsid w:val="002C7087"/>
    <w:rsid w:val="002C73B9"/>
    <w:rsid w:val="002C7F01"/>
    <w:rsid w:val="002D08AB"/>
    <w:rsid w:val="002D0D43"/>
    <w:rsid w:val="002D1CB6"/>
    <w:rsid w:val="002D3574"/>
    <w:rsid w:val="002D37EB"/>
    <w:rsid w:val="002D3C6D"/>
    <w:rsid w:val="002D40BB"/>
    <w:rsid w:val="002D4B53"/>
    <w:rsid w:val="002D5548"/>
    <w:rsid w:val="002D67A3"/>
    <w:rsid w:val="002D734B"/>
    <w:rsid w:val="002E0087"/>
    <w:rsid w:val="002E03F9"/>
    <w:rsid w:val="002E0B49"/>
    <w:rsid w:val="002E23A9"/>
    <w:rsid w:val="002E2E6E"/>
    <w:rsid w:val="002E3C7F"/>
    <w:rsid w:val="002E4877"/>
    <w:rsid w:val="002E6419"/>
    <w:rsid w:val="002F0565"/>
    <w:rsid w:val="002F1869"/>
    <w:rsid w:val="002F5A75"/>
    <w:rsid w:val="002F64DB"/>
    <w:rsid w:val="002F6C1A"/>
    <w:rsid w:val="00300E64"/>
    <w:rsid w:val="0030124C"/>
    <w:rsid w:val="00303BC9"/>
    <w:rsid w:val="00305446"/>
    <w:rsid w:val="003055B4"/>
    <w:rsid w:val="0030586D"/>
    <w:rsid w:val="00305D58"/>
    <w:rsid w:val="00307DA9"/>
    <w:rsid w:val="003114F2"/>
    <w:rsid w:val="003117A3"/>
    <w:rsid w:val="00311B46"/>
    <w:rsid w:val="003122B1"/>
    <w:rsid w:val="00313142"/>
    <w:rsid w:val="00313909"/>
    <w:rsid w:val="00313E66"/>
    <w:rsid w:val="0031482D"/>
    <w:rsid w:val="00314E42"/>
    <w:rsid w:val="00314FF0"/>
    <w:rsid w:val="00315462"/>
    <w:rsid w:val="0032374F"/>
    <w:rsid w:val="00323873"/>
    <w:rsid w:val="00323A50"/>
    <w:rsid w:val="003241FA"/>
    <w:rsid w:val="00324E4F"/>
    <w:rsid w:val="00325D36"/>
    <w:rsid w:val="00325FA4"/>
    <w:rsid w:val="00326018"/>
    <w:rsid w:val="00330207"/>
    <w:rsid w:val="0033056F"/>
    <w:rsid w:val="00330986"/>
    <w:rsid w:val="00331B99"/>
    <w:rsid w:val="003320DF"/>
    <w:rsid w:val="003331D9"/>
    <w:rsid w:val="003335B8"/>
    <w:rsid w:val="00333B0E"/>
    <w:rsid w:val="0033498A"/>
    <w:rsid w:val="00337DE9"/>
    <w:rsid w:val="00340FD3"/>
    <w:rsid w:val="00341436"/>
    <w:rsid w:val="0034232A"/>
    <w:rsid w:val="00343C49"/>
    <w:rsid w:val="0034523B"/>
    <w:rsid w:val="00345DBD"/>
    <w:rsid w:val="003468FA"/>
    <w:rsid w:val="00347B91"/>
    <w:rsid w:val="00350CCA"/>
    <w:rsid w:val="00350FC6"/>
    <w:rsid w:val="00351233"/>
    <w:rsid w:val="00351BE5"/>
    <w:rsid w:val="00352305"/>
    <w:rsid w:val="00354036"/>
    <w:rsid w:val="003544BE"/>
    <w:rsid w:val="00355C95"/>
    <w:rsid w:val="00355EE6"/>
    <w:rsid w:val="00360EC8"/>
    <w:rsid w:val="00362510"/>
    <w:rsid w:val="00362D17"/>
    <w:rsid w:val="00364119"/>
    <w:rsid w:val="0036475B"/>
    <w:rsid w:val="00366601"/>
    <w:rsid w:val="0037136C"/>
    <w:rsid w:val="0037179D"/>
    <w:rsid w:val="0037298D"/>
    <w:rsid w:val="00372D64"/>
    <w:rsid w:val="00372F0B"/>
    <w:rsid w:val="003732DE"/>
    <w:rsid w:val="003745A9"/>
    <w:rsid w:val="00374C27"/>
    <w:rsid w:val="003760ED"/>
    <w:rsid w:val="00381CD1"/>
    <w:rsid w:val="003826E3"/>
    <w:rsid w:val="003838DE"/>
    <w:rsid w:val="003855F1"/>
    <w:rsid w:val="003856CC"/>
    <w:rsid w:val="00385CAE"/>
    <w:rsid w:val="00385F14"/>
    <w:rsid w:val="0038638F"/>
    <w:rsid w:val="003868EC"/>
    <w:rsid w:val="00386EEC"/>
    <w:rsid w:val="003906EF"/>
    <w:rsid w:val="00390B25"/>
    <w:rsid w:val="003914ED"/>
    <w:rsid w:val="003922E8"/>
    <w:rsid w:val="003926B5"/>
    <w:rsid w:val="003935FD"/>
    <w:rsid w:val="00394910"/>
    <w:rsid w:val="00394DA5"/>
    <w:rsid w:val="00395610"/>
    <w:rsid w:val="0039626C"/>
    <w:rsid w:val="00396BDA"/>
    <w:rsid w:val="00397A95"/>
    <w:rsid w:val="00397B99"/>
    <w:rsid w:val="00397BD1"/>
    <w:rsid w:val="003A08AE"/>
    <w:rsid w:val="003A202A"/>
    <w:rsid w:val="003A338F"/>
    <w:rsid w:val="003A553B"/>
    <w:rsid w:val="003A71F2"/>
    <w:rsid w:val="003A7D91"/>
    <w:rsid w:val="003A7D9C"/>
    <w:rsid w:val="003B01B3"/>
    <w:rsid w:val="003B0304"/>
    <w:rsid w:val="003B2D63"/>
    <w:rsid w:val="003B32BF"/>
    <w:rsid w:val="003B34D1"/>
    <w:rsid w:val="003B36C5"/>
    <w:rsid w:val="003B3702"/>
    <w:rsid w:val="003B40D5"/>
    <w:rsid w:val="003B67FC"/>
    <w:rsid w:val="003B6A8B"/>
    <w:rsid w:val="003B7CAE"/>
    <w:rsid w:val="003C00AC"/>
    <w:rsid w:val="003C021F"/>
    <w:rsid w:val="003C2EC4"/>
    <w:rsid w:val="003C3890"/>
    <w:rsid w:val="003C4128"/>
    <w:rsid w:val="003C55EC"/>
    <w:rsid w:val="003C5AF9"/>
    <w:rsid w:val="003C5B16"/>
    <w:rsid w:val="003C641F"/>
    <w:rsid w:val="003C6D53"/>
    <w:rsid w:val="003D00E7"/>
    <w:rsid w:val="003D3538"/>
    <w:rsid w:val="003D4A3C"/>
    <w:rsid w:val="003D5F26"/>
    <w:rsid w:val="003D6D27"/>
    <w:rsid w:val="003D7D21"/>
    <w:rsid w:val="003E22C3"/>
    <w:rsid w:val="003E2BDB"/>
    <w:rsid w:val="003E6A53"/>
    <w:rsid w:val="003E765C"/>
    <w:rsid w:val="003E7D19"/>
    <w:rsid w:val="003E7E26"/>
    <w:rsid w:val="003F0562"/>
    <w:rsid w:val="003F0D53"/>
    <w:rsid w:val="003F174C"/>
    <w:rsid w:val="003F19BD"/>
    <w:rsid w:val="003F1AF4"/>
    <w:rsid w:val="003F2E69"/>
    <w:rsid w:val="003F45EE"/>
    <w:rsid w:val="003F4AF7"/>
    <w:rsid w:val="003F5AEE"/>
    <w:rsid w:val="003F69BB"/>
    <w:rsid w:val="003F6F1F"/>
    <w:rsid w:val="0040157A"/>
    <w:rsid w:val="004016E0"/>
    <w:rsid w:val="00401C61"/>
    <w:rsid w:val="004025B9"/>
    <w:rsid w:val="004037B6"/>
    <w:rsid w:val="004059DD"/>
    <w:rsid w:val="00405EF2"/>
    <w:rsid w:val="004075AB"/>
    <w:rsid w:val="004077CE"/>
    <w:rsid w:val="00407BD8"/>
    <w:rsid w:val="0041201F"/>
    <w:rsid w:val="0041274C"/>
    <w:rsid w:val="004133B4"/>
    <w:rsid w:val="0041367E"/>
    <w:rsid w:val="0041492A"/>
    <w:rsid w:val="00416776"/>
    <w:rsid w:val="00420DB9"/>
    <w:rsid w:val="0042131F"/>
    <w:rsid w:val="00421CEB"/>
    <w:rsid w:val="004234E0"/>
    <w:rsid w:val="00424823"/>
    <w:rsid w:val="0042594E"/>
    <w:rsid w:val="00425A75"/>
    <w:rsid w:val="00425BBA"/>
    <w:rsid w:val="00426037"/>
    <w:rsid w:val="00426DD7"/>
    <w:rsid w:val="00427945"/>
    <w:rsid w:val="00430809"/>
    <w:rsid w:val="0043170B"/>
    <w:rsid w:val="004318AB"/>
    <w:rsid w:val="00431D2F"/>
    <w:rsid w:val="00432CF4"/>
    <w:rsid w:val="00432EB9"/>
    <w:rsid w:val="0043353A"/>
    <w:rsid w:val="004349BB"/>
    <w:rsid w:val="004367F7"/>
    <w:rsid w:val="00437A82"/>
    <w:rsid w:val="0044009A"/>
    <w:rsid w:val="004407CD"/>
    <w:rsid w:val="00442D27"/>
    <w:rsid w:val="004430BB"/>
    <w:rsid w:val="00443A45"/>
    <w:rsid w:val="00446AFC"/>
    <w:rsid w:val="00446E51"/>
    <w:rsid w:val="004470E3"/>
    <w:rsid w:val="004471E7"/>
    <w:rsid w:val="00451002"/>
    <w:rsid w:val="00451924"/>
    <w:rsid w:val="00452B68"/>
    <w:rsid w:val="00453235"/>
    <w:rsid w:val="00453503"/>
    <w:rsid w:val="004538EE"/>
    <w:rsid w:val="0045458A"/>
    <w:rsid w:val="004546F9"/>
    <w:rsid w:val="0045593B"/>
    <w:rsid w:val="004565A1"/>
    <w:rsid w:val="004578B9"/>
    <w:rsid w:val="004579DC"/>
    <w:rsid w:val="00460B61"/>
    <w:rsid w:val="00461DA9"/>
    <w:rsid w:val="00462177"/>
    <w:rsid w:val="00464CD2"/>
    <w:rsid w:val="004664D3"/>
    <w:rsid w:val="0046703A"/>
    <w:rsid w:val="0046730F"/>
    <w:rsid w:val="00470448"/>
    <w:rsid w:val="00470490"/>
    <w:rsid w:val="004709DC"/>
    <w:rsid w:val="004728E9"/>
    <w:rsid w:val="004739DA"/>
    <w:rsid w:val="00474009"/>
    <w:rsid w:val="004744EF"/>
    <w:rsid w:val="00474D8E"/>
    <w:rsid w:val="0047542E"/>
    <w:rsid w:val="00476E49"/>
    <w:rsid w:val="00480EEC"/>
    <w:rsid w:val="0048300F"/>
    <w:rsid w:val="00483780"/>
    <w:rsid w:val="00484686"/>
    <w:rsid w:val="00485C37"/>
    <w:rsid w:val="00486B72"/>
    <w:rsid w:val="004874A1"/>
    <w:rsid w:val="00491B21"/>
    <w:rsid w:val="00494730"/>
    <w:rsid w:val="00495057"/>
    <w:rsid w:val="00495106"/>
    <w:rsid w:val="00496C3C"/>
    <w:rsid w:val="004A0B22"/>
    <w:rsid w:val="004A1BFF"/>
    <w:rsid w:val="004A351D"/>
    <w:rsid w:val="004A4789"/>
    <w:rsid w:val="004A5D0A"/>
    <w:rsid w:val="004A6335"/>
    <w:rsid w:val="004A78A1"/>
    <w:rsid w:val="004B04DD"/>
    <w:rsid w:val="004B05AC"/>
    <w:rsid w:val="004B28DC"/>
    <w:rsid w:val="004B2FE4"/>
    <w:rsid w:val="004C016C"/>
    <w:rsid w:val="004C068A"/>
    <w:rsid w:val="004C13C1"/>
    <w:rsid w:val="004C1D3A"/>
    <w:rsid w:val="004C278D"/>
    <w:rsid w:val="004C43AB"/>
    <w:rsid w:val="004C6177"/>
    <w:rsid w:val="004C72A9"/>
    <w:rsid w:val="004D07BC"/>
    <w:rsid w:val="004D2549"/>
    <w:rsid w:val="004D29EC"/>
    <w:rsid w:val="004D3686"/>
    <w:rsid w:val="004D70A7"/>
    <w:rsid w:val="004D743A"/>
    <w:rsid w:val="004D78B3"/>
    <w:rsid w:val="004E1A53"/>
    <w:rsid w:val="004E3F6F"/>
    <w:rsid w:val="004E41C8"/>
    <w:rsid w:val="004E46A9"/>
    <w:rsid w:val="004E497E"/>
    <w:rsid w:val="004E4AC5"/>
    <w:rsid w:val="004E509D"/>
    <w:rsid w:val="004E5CA8"/>
    <w:rsid w:val="004E690A"/>
    <w:rsid w:val="004E6D29"/>
    <w:rsid w:val="004F0140"/>
    <w:rsid w:val="004F1258"/>
    <w:rsid w:val="004F165D"/>
    <w:rsid w:val="004F1894"/>
    <w:rsid w:val="004F351B"/>
    <w:rsid w:val="004F3CF5"/>
    <w:rsid w:val="004F3E28"/>
    <w:rsid w:val="004F46A2"/>
    <w:rsid w:val="004F5867"/>
    <w:rsid w:val="004F5AAD"/>
    <w:rsid w:val="004F6362"/>
    <w:rsid w:val="004F6C3B"/>
    <w:rsid w:val="004F723A"/>
    <w:rsid w:val="00500FD5"/>
    <w:rsid w:val="0050377E"/>
    <w:rsid w:val="00504A38"/>
    <w:rsid w:val="00504D68"/>
    <w:rsid w:val="00505771"/>
    <w:rsid w:val="005065E0"/>
    <w:rsid w:val="00507D47"/>
    <w:rsid w:val="005115B9"/>
    <w:rsid w:val="0051237D"/>
    <w:rsid w:val="0051258E"/>
    <w:rsid w:val="0051388C"/>
    <w:rsid w:val="00513AA4"/>
    <w:rsid w:val="0051442E"/>
    <w:rsid w:val="0051473F"/>
    <w:rsid w:val="005157C2"/>
    <w:rsid w:val="00521CE5"/>
    <w:rsid w:val="00522E2A"/>
    <w:rsid w:val="0052376D"/>
    <w:rsid w:val="00527B9A"/>
    <w:rsid w:val="00530638"/>
    <w:rsid w:val="005308C0"/>
    <w:rsid w:val="00530993"/>
    <w:rsid w:val="00530D61"/>
    <w:rsid w:val="00533582"/>
    <w:rsid w:val="0053595B"/>
    <w:rsid w:val="005367E2"/>
    <w:rsid w:val="00537C70"/>
    <w:rsid w:val="00541A26"/>
    <w:rsid w:val="00546884"/>
    <w:rsid w:val="00547EDB"/>
    <w:rsid w:val="0055018D"/>
    <w:rsid w:val="00550D84"/>
    <w:rsid w:val="005512E7"/>
    <w:rsid w:val="0055210E"/>
    <w:rsid w:val="00553870"/>
    <w:rsid w:val="00554B42"/>
    <w:rsid w:val="005555F1"/>
    <w:rsid w:val="0055732A"/>
    <w:rsid w:val="00557380"/>
    <w:rsid w:val="00557496"/>
    <w:rsid w:val="0055792A"/>
    <w:rsid w:val="005579EE"/>
    <w:rsid w:val="00557E53"/>
    <w:rsid w:val="005602F2"/>
    <w:rsid w:val="005607BF"/>
    <w:rsid w:val="00561DC2"/>
    <w:rsid w:val="00562CF2"/>
    <w:rsid w:val="00562FF0"/>
    <w:rsid w:val="0056336C"/>
    <w:rsid w:val="00564026"/>
    <w:rsid w:val="00565FBB"/>
    <w:rsid w:val="005664F2"/>
    <w:rsid w:val="00567F56"/>
    <w:rsid w:val="005702AD"/>
    <w:rsid w:val="0057258E"/>
    <w:rsid w:val="005765B6"/>
    <w:rsid w:val="005776CC"/>
    <w:rsid w:val="0057780D"/>
    <w:rsid w:val="00577F00"/>
    <w:rsid w:val="00580D25"/>
    <w:rsid w:val="005811A9"/>
    <w:rsid w:val="00582EC4"/>
    <w:rsid w:val="00582FAF"/>
    <w:rsid w:val="005832F1"/>
    <w:rsid w:val="005849E7"/>
    <w:rsid w:val="00584E6A"/>
    <w:rsid w:val="005856CB"/>
    <w:rsid w:val="00586C3F"/>
    <w:rsid w:val="005879E9"/>
    <w:rsid w:val="00591602"/>
    <w:rsid w:val="00591D50"/>
    <w:rsid w:val="005930A7"/>
    <w:rsid w:val="005933F1"/>
    <w:rsid w:val="00593A90"/>
    <w:rsid w:val="005948A2"/>
    <w:rsid w:val="005949B2"/>
    <w:rsid w:val="00595254"/>
    <w:rsid w:val="0059581C"/>
    <w:rsid w:val="0059670C"/>
    <w:rsid w:val="005968F4"/>
    <w:rsid w:val="00596DF1"/>
    <w:rsid w:val="005976F3"/>
    <w:rsid w:val="005A06D9"/>
    <w:rsid w:val="005A151E"/>
    <w:rsid w:val="005A1AF6"/>
    <w:rsid w:val="005A26BE"/>
    <w:rsid w:val="005A2BAB"/>
    <w:rsid w:val="005A3078"/>
    <w:rsid w:val="005A46E9"/>
    <w:rsid w:val="005A51B8"/>
    <w:rsid w:val="005A5862"/>
    <w:rsid w:val="005A5961"/>
    <w:rsid w:val="005A6D22"/>
    <w:rsid w:val="005A6FD1"/>
    <w:rsid w:val="005B27D9"/>
    <w:rsid w:val="005B3475"/>
    <w:rsid w:val="005B476E"/>
    <w:rsid w:val="005C0554"/>
    <w:rsid w:val="005C08EC"/>
    <w:rsid w:val="005C0CFC"/>
    <w:rsid w:val="005C182E"/>
    <w:rsid w:val="005C31E3"/>
    <w:rsid w:val="005C532E"/>
    <w:rsid w:val="005C57E2"/>
    <w:rsid w:val="005C64F9"/>
    <w:rsid w:val="005C7822"/>
    <w:rsid w:val="005C7887"/>
    <w:rsid w:val="005D12F9"/>
    <w:rsid w:val="005D147F"/>
    <w:rsid w:val="005D26D2"/>
    <w:rsid w:val="005D4059"/>
    <w:rsid w:val="005D4CCF"/>
    <w:rsid w:val="005D4CF5"/>
    <w:rsid w:val="005D63AE"/>
    <w:rsid w:val="005D79EA"/>
    <w:rsid w:val="005E1252"/>
    <w:rsid w:val="005E1605"/>
    <w:rsid w:val="005E2EA6"/>
    <w:rsid w:val="005E3AC3"/>
    <w:rsid w:val="005E3E1C"/>
    <w:rsid w:val="005E5968"/>
    <w:rsid w:val="005E68F0"/>
    <w:rsid w:val="005E693E"/>
    <w:rsid w:val="005E7508"/>
    <w:rsid w:val="005F1EBE"/>
    <w:rsid w:val="005F3400"/>
    <w:rsid w:val="005F343B"/>
    <w:rsid w:val="005F364E"/>
    <w:rsid w:val="005F5065"/>
    <w:rsid w:val="005F6045"/>
    <w:rsid w:val="005F7287"/>
    <w:rsid w:val="006007FE"/>
    <w:rsid w:val="006014FD"/>
    <w:rsid w:val="006027DC"/>
    <w:rsid w:val="00603925"/>
    <w:rsid w:val="0060525D"/>
    <w:rsid w:val="006058B7"/>
    <w:rsid w:val="006060D1"/>
    <w:rsid w:val="006072CE"/>
    <w:rsid w:val="0060779B"/>
    <w:rsid w:val="00610A10"/>
    <w:rsid w:val="00610EBA"/>
    <w:rsid w:val="00610F20"/>
    <w:rsid w:val="006116FC"/>
    <w:rsid w:val="00611A9C"/>
    <w:rsid w:val="00612BD2"/>
    <w:rsid w:val="00613818"/>
    <w:rsid w:val="00614102"/>
    <w:rsid w:val="006146D1"/>
    <w:rsid w:val="00614C6B"/>
    <w:rsid w:val="0061538A"/>
    <w:rsid w:val="0061562D"/>
    <w:rsid w:val="00615E3C"/>
    <w:rsid w:val="0061652E"/>
    <w:rsid w:val="006166A5"/>
    <w:rsid w:val="00616CA6"/>
    <w:rsid w:val="0061717F"/>
    <w:rsid w:val="0061767A"/>
    <w:rsid w:val="0062184D"/>
    <w:rsid w:val="00621A46"/>
    <w:rsid w:val="0062200E"/>
    <w:rsid w:val="0062270B"/>
    <w:rsid w:val="00622CA5"/>
    <w:rsid w:val="006238D9"/>
    <w:rsid w:val="00623E13"/>
    <w:rsid w:val="00623F86"/>
    <w:rsid w:val="006249B5"/>
    <w:rsid w:val="00626547"/>
    <w:rsid w:val="00626E22"/>
    <w:rsid w:val="00627990"/>
    <w:rsid w:val="00630393"/>
    <w:rsid w:val="0063042D"/>
    <w:rsid w:val="0063235C"/>
    <w:rsid w:val="006353C1"/>
    <w:rsid w:val="006361A5"/>
    <w:rsid w:val="00637657"/>
    <w:rsid w:val="00640789"/>
    <w:rsid w:val="00642208"/>
    <w:rsid w:val="00642352"/>
    <w:rsid w:val="0064256A"/>
    <w:rsid w:val="0064338A"/>
    <w:rsid w:val="0064462D"/>
    <w:rsid w:val="006449A4"/>
    <w:rsid w:val="00647F46"/>
    <w:rsid w:val="0065038B"/>
    <w:rsid w:val="0065153A"/>
    <w:rsid w:val="0065168A"/>
    <w:rsid w:val="00652DAF"/>
    <w:rsid w:val="00653384"/>
    <w:rsid w:val="00653612"/>
    <w:rsid w:val="00653C23"/>
    <w:rsid w:val="006549BD"/>
    <w:rsid w:val="00656EB2"/>
    <w:rsid w:val="006605A0"/>
    <w:rsid w:val="00663C38"/>
    <w:rsid w:val="0066460B"/>
    <w:rsid w:val="00664856"/>
    <w:rsid w:val="006650A6"/>
    <w:rsid w:val="006654F2"/>
    <w:rsid w:val="0066561E"/>
    <w:rsid w:val="00667130"/>
    <w:rsid w:val="0067224F"/>
    <w:rsid w:val="00674765"/>
    <w:rsid w:val="00675A88"/>
    <w:rsid w:val="00677740"/>
    <w:rsid w:val="00677B50"/>
    <w:rsid w:val="0068100E"/>
    <w:rsid w:val="00681A8D"/>
    <w:rsid w:val="0068233A"/>
    <w:rsid w:val="0068482C"/>
    <w:rsid w:val="00684AF2"/>
    <w:rsid w:val="0068552F"/>
    <w:rsid w:val="00686FF4"/>
    <w:rsid w:val="00687D28"/>
    <w:rsid w:val="00687E6C"/>
    <w:rsid w:val="006911E1"/>
    <w:rsid w:val="00691824"/>
    <w:rsid w:val="00691B14"/>
    <w:rsid w:val="00692525"/>
    <w:rsid w:val="0069350B"/>
    <w:rsid w:val="00693E87"/>
    <w:rsid w:val="00696D03"/>
    <w:rsid w:val="00696E27"/>
    <w:rsid w:val="00697A85"/>
    <w:rsid w:val="006A0F66"/>
    <w:rsid w:val="006A13D0"/>
    <w:rsid w:val="006A17C5"/>
    <w:rsid w:val="006A1DB8"/>
    <w:rsid w:val="006A39FB"/>
    <w:rsid w:val="006A4C3B"/>
    <w:rsid w:val="006A4DB3"/>
    <w:rsid w:val="006A4E4A"/>
    <w:rsid w:val="006A6215"/>
    <w:rsid w:val="006A62AF"/>
    <w:rsid w:val="006A77AD"/>
    <w:rsid w:val="006B0C4F"/>
    <w:rsid w:val="006B3118"/>
    <w:rsid w:val="006B5726"/>
    <w:rsid w:val="006B7A89"/>
    <w:rsid w:val="006C3644"/>
    <w:rsid w:val="006C46BD"/>
    <w:rsid w:val="006C4848"/>
    <w:rsid w:val="006C5F2B"/>
    <w:rsid w:val="006C670F"/>
    <w:rsid w:val="006C68E8"/>
    <w:rsid w:val="006C7BA4"/>
    <w:rsid w:val="006D253C"/>
    <w:rsid w:val="006D407A"/>
    <w:rsid w:val="006D4C0E"/>
    <w:rsid w:val="006D5670"/>
    <w:rsid w:val="006D7212"/>
    <w:rsid w:val="006E2DED"/>
    <w:rsid w:val="006E3365"/>
    <w:rsid w:val="006E509F"/>
    <w:rsid w:val="006E6B3B"/>
    <w:rsid w:val="006F0A4C"/>
    <w:rsid w:val="006F19FD"/>
    <w:rsid w:val="006F202E"/>
    <w:rsid w:val="006F23A3"/>
    <w:rsid w:val="006F2D49"/>
    <w:rsid w:val="006F34A5"/>
    <w:rsid w:val="006F38BC"/>
    <w:rsid w:val="006F4224"/>
    <w:rsid w:val="006F49E7"/>
    <w:rsid w:val="007005CB"/>
    <w:rsid w:val="00700643"/>
    <w:rsid w:val="007008C8"/>
    <w:rsid w:val="007017CA"/>
    <w:rsid w:val="0070482B"/>
    <w:rsid w:val="00704ACD"/>
    <w:rsid w:val="00704CA7"/>
    <w:rsid w:val="00704F2D"/>
    <w:rsid w:val="00705758"/>
    <w:rsid w:val="007100EA"/>
    <w:rsid w:val="00711459"/>
    <w:rsid w:val="0071249E"/>
    <w:rsid w:val="007143CD"/>
    <w:rsid w:val="0071639A"/>
    <w:rsid w:val="00720702"/>
    <w:rsid w:val="00720EAD"/>
    <w:rsid w:val="0072193D"/>
    <w:rsid w:val="00721BFA"/>
    <w:rsid w:val="007222D3"/>
    <w:rsid w:val="00722496"/>
    <w:rsid w:val="007226EE"/>
    <w:rsid w:val="00723ADC"/>
    <w:rsid w:val="0072591D"/>
    <w:rsid w:val="007273E2"/>
    <w:rsid w:val="00730A24"/>
    <w:rsid w:val="00730E2A"/>
    <w:rsid w:val="00731B0B"/>
    <w:rsid w:val="0073218A"/>
    <w:rsid w:val="00732C8C"/>
    <w:rsid w:val="00734139"/>
    <w:rsid w:val="0073468E"/>
    <w:rsid w:val="007365CA"/>
    <w:rsid w:val="0073792F"/>
    <w:rsid w:val="0074095E"/>
    <w:rsid w:val="00741501"/>
    <w:rsid w:val="00741A2B"/>
    <w:rsid w:val="00742FAF"/>
    <w:rsid w:val="00744C43"/>
    <w:rsid w:val="00745AF5"/>
    <w:rsid w:val="0074676C"/>
    <w:rsid w:val="00746DE8"/>
    <w:rsid w:val="00750174"/>
    <w:rsid w:val="007508D9"/>
    <w:rsid w:val="0075201A"/>
    <w:rsid w:val="0075219E"/>
    <w:rsid w:val="00754834"/>
    <w:rsid w:val="00755E22"/>
    <w:rsid w:val="00757BE0"/>
    <w:rsid w:val="007602A7"/>
    <w:rsid w:val="0076387A"/>
    <w:rsid w:val="0076439C"/>
    <w:rsid w:val="00765BE9"/>
    <w:rsid w:val="0076779F"/>
    <w:rsid w:val="007703D9"/>
    <w:rsid w:val="00770E33"/>
    <w:rsid w:val="00776B3E"/>
    <w:rsid w:val="00777C7D"/>
    <w:rsid w:val="00777E52"/>
    <w:rsid w:val="00780B4E"/>
    <w:rsid w:val="0078112A"/>
    <w:rsid w:val="007819F8"/>
    <w:rsid w:val="00782208"/>
    <w:rsid w:val="007839DC"/>
    <w:rsid w:val="007846DD"/>
    <w:rsid w:val="00784DF1"/>
    <w:rsid w:val="007857BE"/>
    <w:rsid w:val="00786364"/>
    <w:rsid w:val="00786DA4"/>
    <w:rsid w:val="00787839"/>
    <w:rsid w:val="00791072"/>
    <w:rsid w:val="00791793"/>
    <w:rsid w:val="0079241B"/>
    <w:rsid w:val="00792C3F"/>
    <w:rsid w:val="00792C80"/>
    <w:rsid w:val="007939ED"/>
    <w:rsid w:val="00795930"/>
    <w:rsid w:val="00797853"/>
    <w:rsid w:val="0079790C"/>
    <w:rsid w:val="00797B79"/>
    <w:rsid w:val="007A0A3A"/>
    <w:rsid w:val="007A1078"/>
    <w:rsid w:val="007A1523"/>
    <w:rsid w:val="007A17CD"/>
    <w:rsid w:val="007A1D44"/>
    <w:rsid w:val="007A203C"/>
    <w:rsid w:val="007A2689"/>
    <w:rsid w:val="007A2B07"/>
    <w:rsid w:val="007A2D46"/>
    <w:rsid w:val="007A3B3A"/>
    <w:rsid w:val="007A4613"/>
    <w:rsid w:val="007A4762"/>
    <w:rsid w:val="007A5800"/>
    <w:rsid w:val="007A6F29"/>
    <w:rsid w:val="007A722E"/>
    <w:rsid w:val="007A76E8"/>
    <w:rsid w:val="007B0727"/>
    <w:rsid w:val="007B17EE"/>
    <w:rsid w:val="007B29B0"/>
    <w:rsid w:val="007B3F1D"/>
    <w:rsid w:val="007B416B"/>
    <w:rsid w:val="007B5964"/>
    <w:rsid w:val="007B5B6F"/>
    <w:rsid w:val="007B5CCE"/>
    <w:rsid w:val="007B685B"/>
    <w:rsid w:val="007B7A8E"/>
    <w:rsid w:val="007B7DE0"/>
    <w:rsid w:val="007C0371"/>
    <w:rsid w:val="007C11A0"/>
    <w:rsid w:val="007C1A17"/>
    <w:rsid w:val="007C20E9"/>
    <w:rsid w:val="007C2210"/>
    <w:rsid w:val="007C270F"/>
    <w:rsid w:val="007C2C46"/>
    <w:rsid w:val="007C5AB1"/>
    <w:rsid w:val="007C5F4D"/>
    <w:rsid w:val="007C6CC1"/>
    <w:rsid w:val="007C7D1B"/>
    <w:rsid w:val="007D1292"/>
    <w:rsid w:val="007D38A4"/>
    <w:rsid w:val="007D39A5"/>
    <w:rsid w:val="007D3E03"/>
    <w:rsid w:val="007D3EC2"/>
    <w:rsid w:val="007D45F8"/>
    <w:rsid w:val="007D4EC7"/>
    <w:rsid w:val="007D5A47"/>
    <w:rsid w:val="007D5BDE"/>
    <w:rsid w:val="007D76C1"/>
    <w:rsid w:val="007D7F7E"/>
    <w:rsid w:val="007E1110"/>
    <w:rsid w:val="007E3F89"/>
    <w:rsid w:val="007E4F27"/>
    <w:rsid w:val="007E5C2B"/>
    <w:rsid w:val="007E6736"/>
    <w:rsid w:val="007E6AF8"/>
    <w:rsid w:val="007E7237"/>
    <w:rsid w:val="007F021C"/>
    <w:rsid w:val="007F07CE"/>
    <w:rsid w:val="007F1519"/>
    <w:rsid w:val="007F1C8A"/>
    <w:rsid w:val="007F3C6F"/>
    <w:rsid w:val="007F4A07"/>
    <w:rsid w:val="007F4E53"/>
    <w:rsid w:val="007F5122"/>
    <w:rsid w:val="007F5779"/>
    <w:rsid w:val="007F5C51"/>
    <w:rsid w:val="007F5D85"/>
    <w:rsid w:val="007F6370"/>
    <w:rsid w:val="007F7A62"/>
    <w:rsid w:val="00800231"/>
    <w:rsid w:val="00802B42"/>
    <w:rsid w:val="00802D3E"/>
    <w:rsid w:val="00803D9F"/>
    <w:rsid w:val="00805ABA"/>
    <w:rsid w:val="008076CF"/>
    <w:rsid w:val="008106BB"/>
    <w:rsid w:val="00810A4D"/>
    <w:rsid w:val="00810CB1"/>
    <w:rsid w:val="00810CC8"/>
    <w:rsid w:val="00810DB4"/>
    <w:rsid w:val="00810F8A"/>
    <w:rsid w:val="00811BAC"/>
    <w:rsid w:val="008141F7"/>
    <w:rsid w:val="008146F2"/>
    <w:rsid w:val="00814CA4"/>
    <w:rsid w:val="00815E95"/>
    <w:rsid w:val="00817692"/>
    <w:rsid w:val="008178AE"/>
    <w:rsid w:val="0082068C"/>
    <w:rsid w:val="00820DD7"/>
    <w:rsid w:val="00820E63"/>
    <w:rsid w:val="00821F53"/>
    <w:rsid w:val="008224EE"/>
    <w:rsid w:val="00822D32"/>
    <w:rsid w:val="008242C4"/>
    <w:rsid w:val="00824C4E"/>
    <w:rsid w:val="00825B75"/>
    <w:rsid w:val="008270BB"/>
    <w:rsid w:val="00827E19"/>
    <w:rsid w:val="00830033"/>
    <w:rsid w:val="00832207"/>
    <w:rsid w:val="00832FD9"/>
    <w:rsid w:val="00834C96"/>
    <w:rsid w:val="008353D9"/>
    <w:rsid w:val="00835FA6"/>
    <w:rsid w:val="00836D4F"/>
    <w:rsid w:val="00837148"/>
    <w:rsid w:val="00837BB8"/>
    <w:rsid w:val="008401DC"/>
    <w:rsid w:val="00840EB0"/>
    <w:rsid w:val="00843DE5"/>
    <w:rsid w:val="00844096"/>
    <w:rsid w:val="00844E78"/>
    <w:rsid w:val="00845266"/>
    <w:rsid w:val="00845C72"/>
    <w:rsid w:val="008467E5"/>
    <w:rsid w:val="00846E41"/>
    <w:rsid w:val="00847C54"/>
    <w:rsid w:val="0085104C"/>
    <w:rsid w:val="00851805"/>
    <w:rsid w:val="00851EF4"/>
    <w:rsid w:val="008554FB"/>
    <w:rsid w:val="00855504"/>
    <w:rsid w:val="00857D7D"/>
    <w:rsid w:val="00857EDE"/>
    <w:rsid w:val="00860FE5"/>
    <w:rsid w:val="00861EF2"/>
    <w:rsid w:val="0086534B"/>
    <w:rsid w:val="0086556E"/>
    <w:rsid w:val="008658DC"/>
    <w:rsid w:val="00867E86"/>
    <w:rsid w:val="008701F3"/>
    <w:rsid w:val="008715CC"/>
    <w:rsid w:val="00873EE3"/>
    <w:rsid w:val="00873F72"/>
    <w:rsid w:val="008745D7"/>
    <w:rsid w:val="0087479D"/>
    <w:rsid w:val="008755AA"/>
    <w:rsid w:val="008757C6"/>
    <w:rsid w:val="0087606A"/>
    <w:rsid w:val="00876C1B"/>
    <w:rsid w:val="00880311"/>
    <w:rsid w:val="00881316"/>
    <w:rsid w:val="0088376B"/>
    <w:rsid w:val="00883809"/>
    <w:rsid w:val="008844BB"/>
    <w:rsid w:val="00884C38"/>
    <w:rsid w:val="008852A0"/>
    <w:rsid w:val="0088546A"/>
    <w:rsid w:val="00886413"/>
    <w:rsid w:val="00886445"/>
    <w:rsid w:val="00890FE1"/>
    <w:rsid w:val="008915D8"/>
    <w:rsid w:val="00891C4D"/>
    <w:rsid w:val="00893484"/>
    <w:rsid w:val="008939E7"/>
    <w:rsid w:val="0089430E"/>
    <w:rsid w:val="00897461"/>
    <w:rsid w:val="008A0179"/>
    <w:rsid w:val="008A078F"/>
    <w:rsid w:val="008A0977"/>
    <w:rsid w:val="008A0EE9"/>
    <w:rsid w:val="008A38CD"/>
    <w:rsid w:val="008A4F64"/>
    <w:rsid w:val="008A6275"/>
    <w:rsid w:val="008A6ACF"/>
    <w:rsid w:val="008A6BED"/>
    <w:rsid w:val="008A7E95"/>
    <w:rsid w:val="008B0FBB"/>
    <w:rsid w:val="008B150F"/>
    <w:rsid w:val="008B1596"/>
    <w:rsid w:val="008B1758"/>
    <w:rsid w:val="008B1C5E"/>
    <w:rsid w:val="008B2141"/>
    <w:rsid w:val="008B22E5"/>
    <w:rsid w:val="008B2720"/>
    <w:rsid w:val="008B3847"/>
    <w:rsid w:val="008B3BDD"/>
    <w:rsid w:val="008B4028"/>
    <w:rsid w:val="008B431D"/>
    <w:rsid w:val="008B4F3C"/>
    <w:rsid w:val="008B695C"/>
    <w:rsid w:val="008B6A7E"/>
    <w:rsid w:val="008B6EDD"/>
    <w:rsid w:val="008B7CC2"/>
    <w:rsid w:val="008C1C1A"/>
    <w:rsid w:val="008C2518"/>
    <w:rsid w:val="008C2EE2"/>
    <w:rsid w:val="008C449C"/>
    <w:rsid w:val="008C4756"/>
    <w:rsid w:val="008C5B04"/>
    <w:rsid w:val="008C7050"/>
    <w:rsid w:val="008C7211"/>
    <w:rsid w:val="008D1549"/>
    <w:rsid w:val="008D4596"/>
    <w:rsid w:val="008D45D0"/>
    <w:rsid w:val="008E0CB0"/>
    <w:rsid w:val="008E26ED"/>
    <w:rsid w:val="008E2F37"/>
    <w:rsid w:val="008E6A33"/>
    <w:rsid w:val="008F0F15"/>
    <w:rsid w:val="008F3C88"/>
    <w:rsid w:val="008F49D4"/>
    <w:rsid w:val="008F529B"/>
    <w:rsid w:val="008F6696"/>
    <w:rsid w:val="008F6BF5"/>
    <w:rsid w:val="008F7678"/>
    <w:rsid w:val="008F7937"/>
    <w:rsid w:val="00900768"/>
    <w:rsid w:val="00901008"/>
    <w:rsid w:val="00902629"/>
    <w:rsid w:val="009043DB"/>
    <w:rsid w:val="00906533"/>
    <w:rsid w:val="009100DA"/>
    <w:rsid w:val="00910454"/>
    <w:rsid w:val="0091477E"/>
    <w:rsid w:val="00914C14"/>
    <w:rsid w:val="00915A60"/>
    <w:rsid w:val="00916FA5"/>
    <w:rsid w:val="00917A1D"/>
    <w:rsid w:val="00920149"/>
    <w:rsid w:val="0092098A"/>
    <w:rsid w:val="00920C3D"/>
    <w:rsid w:val="009222AB"/>
    <w:rsid w:val="009226A0"/>
    <w:rsid w:val="0092296A"/>
    <w:rsid w:val="00922CAB"/>
    <w:rsid w:val="009238D5"/>
    <w:rsid w:val="00924C2D"/>
    <w:rsid w:val="00926D6F"/>
    <w:rsid w:val="00927DE2"/>
    <w:rsid w:val="00930C50"/>
    <w:rsid w:val="00932EAB"/>
    <w:rsid w:val="0093433B"/>
    <w:rsid w:val="00934C33"/>
    <w:rsid w:val="0093706E"/>
    <w:rsid w:val="0093754E"/>
    <w:rsid w:val="009376EF"/>
    <w:rsid w:val="0093787F"/>
    <w:rsid w:val="009401F4"/>
    <w:rsid w:val="00940E8D"/>
    <w:rsid w:val="0094202E"/>
    <w:rsid w:val="00946406"/>
    <w:rsid w:val="00947EDB"/>
    <w:rsid w:val="009500EC"/>
    <w:rsid w:val="00950C6E"/>
    <w:rsid w:val="00952804"/>
    <w:rsid w:val="0095309E"/>
    <w:rsid w:val="009543B3"/>
    <w:rsid w:val="00954E2B"/>
    <w:rsid w:val="00956E1B"/>
    <w:rsid w:val="00957DBB"/>
    <w:rsid w:val="00960856"/>
    <w:rsid w:val="009612CB"/>
    <w:rsid w:val="009615A4"/>
    <w:rsid w:val="00962B3E"/>
    <w:rsid w:val="00962D41"/>
    <w:rsid w:val="009633D0"/>
    <w:rsid w:val="00964520"/>
    <w:rsid w:val="00965A5A"/>
    <w:rsid w:val="00967C2A"/>
    <w:rsid w:val="00970220"/>
    <w:rsid w:val="00971C13"/>
    <w:rsid w:val="00972EA4"/>
    <w:rsid w:val="00973DD8"/>
    <w:rsid w:val="00975249"/>
    <w:rsid w:val="009767B2"/>
    <w:rsid w:val="009769FB"/>
    <w:rsid w:val="0098001E"/>
    <w:rsid w:val="0098060E"/>
    <w:rsid w:val="0098254E"/>
    <w:rsid w:val="00982D29"/>
    <w:rsid w:val="00983532"/>
    <w:rsid w:val="009844CD"/>
    <w:rsid w:val="00984FAD"/>
    <w:rsid w:val="00986953"/>
    <w:rsid w:val="00987AF1"/>
    <w:rsid w:val="00990ABB"/>
    <w:rsid w:val="00990E9D"/>
    <w:rsid w:val="00991941"/>
    <w:rsid w:val="00992422"/>
    <w:rsid w:val="009934AD"/>
    <w:rsid w:val="00996143"/>
    <w:rsid w:val="009A0550"/>
    <w:rsid w:val="009A0FF8"/>
    <w:rsid w:val="009A27F4"/>
    <w:rsid w:val="009A3313"/>
    <w:rsid w:val="009A367A"/>
    <w:rsid w:val="009A3905"/>
    <w:rsid w:val="009A3CD6"/>
    <w:rsid w:val="009A3E73"/>
    <w:rsid w:val="009A4A04"/>
    <w:rsid w:val="009A4B66"/>
    <w:rsid w:val="009A5467"/>
    <w:rsid w:val="009A6900"/>
    <w:rsid w:val="009A6B54"/>
    <w:rsid w:val="009A7CFB"/>
    <w:rsid w:val="009B2026"/>
    <w:rsid w:val="009B2364"/>
    <w:rsid w:val="009B55BA"/>
    <w:rsid w:val="009B5DA6"/>
    <w:rsid w:val="009B7DD9"/>
    <w:rsid w:val="009C0605"/>
    <w:rsid w:val="009C17CF"/>
    <w:rsid w:val="009C1A9D"/>
    <w:rsid w:val="009C320A"/>
    <w:rsid w:val="009C4A0A"/>
    <w:rsid w:val="009C4FAB"/>
    <w:rsid w:val="009C56E1"/>
    <w:rsid w:val="009C779E"/>
    <w:rsid w:val="009C7F45"/>
    <w:rsid w:val="009D0447"/>
    <w:rsid w:val="009D0AA3"/>
    <w:rsid w:val="009D24B7"/>
    <w:rsid w:val="009D3515"/>
    <w:rsid w:val="009D3A10"/>
    <w:rsid w:val="009D71E2"/>
    <w:rsid w:val="009D7B63"/>
    <w:rsid w:val="009E04DA"/>
    <w:rsid w:val="009E4008"/>
    <w:rsid w:val="009E4386"/>
    <w:rsid w:val="009E4BB5"/>
    <w:rsid w:val="009F12DF"/>
    <w:rsid w:val="009F4321"/>
    <w:rsid w:val="009F4E27"/>
    <w:rsid w:val="009F4F79"/>
    <w:rsid w:val="009F5269"/>
    <w:rsid w:val="009F7A1D"/>
    <w:rsid w:val="00A00265"/>
    <w:rsid w:val="00A006A7"/>
    <w:rsid w:val="00A014AC"/>
    <w:rsid w:val="00A0186A"/>
    <w:rsid w:val="00A0332F"/>
    <w:rsid w:val="00A038E3"/>
    <w:rsid w:val="00A047E2"/>
    <w:rsid w:val="00A0524F"/>
    <w:rsid w:val="00A05E65"/>
    <w:rsid w:val="00A06175"/>
    <w:rsid w:val="00A06289"/>
    <w:rsid w:val="00A07FDB"/>
    <w:rsid w:val="00A10317"/>
    <w:rsid w:val="00A10739"/>
    <w:rsid w:val="00A132EB"/>
    <w:rsid w:val="00A14B8A"/>
    <w:rsid w:val="00A17849"/>
    <w:rsid w:val="00A20BDF"/>
    <w:rsid w:val="00A22778"/>
    <w:rsid w:val="00A23926"/>
    <w:rsid w:val="00A241B0"/>
    <w:rsid w:val="00A272FC"/>
    <w:rsid w:val="00A27302"/>
    <w:rsid w:val="00A277F5"/>
    <w:rsid w:val="00A313A3"/>
    <w:rsid w:val="00A316EF"/>
    <w:rsid w:val="00A3170D"/>
    <w:rsid w:val="00A32133"/>
    <w:rsid w:val="00A32A91"/>
    <w:rsid w:val="00A333C7"/>
    <w:rsid w:val="00A3359D"/>
    <w:rsid w:val="00A339A6"/>
    <w:rsid w:val="00A33ECE"/>
    <w:rsid w:val="00A3674B"/>
    <w:rsid w:val="00A36EEA"/>
    <w:rsid w:val="00A374A0"/>
    <w:rsid w:val="00A37625"/>
    <w:rsid w:val="00A42F59"/>
    <w:rsid w:val="00A4309A"/>
    <w:rsid w:val="00A46554"/>
    <w:rsid w:val="00A469E8"/>
    <w:rsid w:val="00A472A6"/>
    <w:rsid w:val="00A50B08"/>
    <w:rsid w:val="00A512C3"/>
    <w:rsid w:val="00A51B8E"/>
    <w:rsid w:val="00A52CF1"/>
    <w:rsid w:val="00A52FC9"/>
    <w:rsid w:val="00A54232"/>
    <w:rsid w:val="00A5445F"/>
    <w:rsid w:val="00A54DC2"/>
    <w:rsid w:val="00A550C2"/>
    <w:rsid w:val="00A5616A"/>
    <w:rsid w:val="00A562A4"/>
    <w:rsid w:val="00A56AB8"/>
    <w:rsid w:val="00A61088"/>
    <w:rsid w:val="00A6177B"/>
    <w:rsid w:val="00A62CB7"/>
    <w:rsid w:val="00A644DA"/>
    <w:rsid w:val="00A6482F"/>
    <w:rsid w:val="00A65CC8"/>
    <w:rsid w:val="00A67484"/>
    <w:rsid w:val="00A71240"/>
    <w:rsid w:val="00A71262"/>
    <w:rsid w:val="00A72C7E"/>
    <w:rsid w:val="00A73450"/>
    <w:rsid w:val="00A73EA0"/>
    <w:rsid w:val="00A74068"/>
    <w:rsid w:val="00A74342"/>
    <w:rsid w:val="00A752E3"/>
    <w:rsid w:val="00A75B60"/>
    <w:rsid w:val="00A76885"/>
    <w:rsid w:val="00A80357"/>
    <w:rsid w:val="00A8051F"/>
    <w:rsid w:val="00A81FE0"/>
    <w:rsid w:val="00A83152"/>
    <w:rsid w:val="00A83541"/>
    <w:rsid w:val="00A83CF3"/>
    <w:rsid w:val="00A8607B"/>
    <w:rsid w:val="00A86191"/>
    <w:rsid w:val="00A86BBD"/>
    <w:rsid w:val="00A902D3"/>
    <w:rsid w:val="00A913F8"/>
    <w:rsid w:val="00A9146F"/>
    <w:rsid w:val="00A9175A"/>
    <w:rsid w:val="00A922FE"/>
    <w:rsid w:val="00A92383"/>
    <w:rsid w:val="00A9239C"/>
    <w:rsid w:val="00A9385C"/>
    <w:rsid w:val="00A96CB9"/>
    <w:rsid w:val="00A97E08"/>
    <w:rsid w:val="00AA01A1"/>
    <w:rsid w:val="00AA080D"/>
    <w:rsid w:val="00AA2295"/>
    <w:rsid w:val="00AA2D29"/>
    <w:rsid w:val="00AA312C"/>
    <w:rsid w:val="00AA3397"/>
    <w:rsid w:val="00AA35C5"/>
    <w:rsid w:val="00AA379A"/>
    <w:rsid w:val="00AA41ED"/>
    <w:rsid w:val="00AA5A30"/>
    <w:rsid w:val="00AA720A"/>
    <w:rsid w:val="00AA7480"/>
    <w:rsid w:val="00AA794C"/>
    <w:rsid w:val="00AA7C2A"/>
    <w:rsid w:val="00AB0B1E"/>
    <w:rsid w:val="00AB1473"/>
    <w:rsid w:val="00AB1B3F"/>
    <w:rsid w:val="00AB2DFC"/>
    <w:rsid w:val="00AB31AC"/>
    <w:rsid w:val="00AB4A71"/>
    <w:rsid w:val="00AB4C4A"/>
    <w:rsid w:val="00AB51CA"/>
    <w:rsid w:val="00AB68D6"/>
    <w:rsid w:val="00AC009E"/>
    <w:rsid w:val="00AC0E98"/>
    <w:rsid w:val="00AC13F7"/>
    <w:rsid w:val="00AC57E3"/>
    <w:rsid w:val="00AC61D7"/>
    <w:rsid w:val="00AC680B"/>
    <w:rsid w:val="00AC7965"/>
    <w:rsid w:val="00AD24F8"/>
    <w:rsid w:val="00AD257C"/>
    <w:rsid w:val="00AD33E3"/>
    <w:rsid w:val="00AD355C"/>
    <w:rsid w:val="00AD394B"/>
    <w:rsid w:val="00AD3E23"/>
    <w:rsid w:val="00AD407E"/>
    <w:rsid w:val="00AD40D7"/>
    <w:rsid w:val="00AD42E7"/>
    <w:rsid w:val="00AD52C1"/>
    <w:rsid w:val="00AE0DF2"/>
    <w:rsid w:val="00AE0EA4"/>
    <w:rsid w:val="00AE13EF"/>
    <w:rsid w:val="00AE173B"/>
    <w:rsid w:val="00AE191A"/>
    <w:rsid w:val="00AE278C"/>
    <w:rsid w:val="00AE35AC"/>
    <w:rsid w:val="00AE3CF2"/>
    <w:rsid w:val="00AE3DE3"/>
    <w:rsid w:val="00AE7ACF"/>
    <w:rsid w:val="00AF1A92"/>
    <w:rsid w:val="00AF1D7A"/>
    <w:rsid w:val="00AF3044"/>
    <w:rsid w:val="00AF3D31"/>
    <w:rsid w:val="00AF4C05"/>
    <w:rsid w:val="00AF516A"/>
    <w:rsid w:val="00AF5545"/>
    <w:rsid w:val="00AF56F1"/>
    <w:rsid w:val="00AF5A79"/>
    <w:rsid w:val="00AF7CA0"/>
    <w:rsid w:val="00B0012F"/>
    <w:rsid w:val="00B00CCD"/>
    <w:rsid w:val="00B00D88"/>
    <w:rsid w:val="00B01B87"/>
    <w:rsid w:val="00B02999"/>
    <w:rsid w:val="00B0338E"/>
    <w:rsid w:val="00B039A8"/>
    <w:rsid w:val="00B03FDA"/>
    <w:rsid w:val="00B05DD0"/>
    <w:rsid w:val="00B114FB"/>
    <w:rsid w:val="00B1438A"/>
    <w:rsid w:val="00B153D9"/>
    <w:rsid w:val="00B17629"/>
    <w:rsid w:val="00B22811"/>
    <w:rsid w:val="00B2334B"/>
    <w:rsid w:val="00B24C71"/>
    <w:rsid w:val="00B25CE4"/>
    <w:rsid w:val="00B26022"/>
    <w:rsid w:val="00B27A65"/>
    <w:rsid w:val="00B27F5F"/>
    <w:rsid w:val="00B3130F"/>
    <w:rsid w:val="00B32936"/>
    <w:rsid w:val="00B32A2B"/>
    <w:rsid w:val="00B37016"/>
    <w:rsid w:val="00B37B11"/>
    <w:rsid w:val="00B4007B"/>
    <w:rsid w:val="00B40864"/>
    <w:rsid w:val="00B40E7F"/>
    <w:rsid w:val="00B42C0E"/>
    <w:rsid w:val="00B42C33"/>
    <w:rsid w:val="00B43FB2"/>
    <w:rsid w:val="00B45C44"/>
    <w:rsid w:val="00B50297"/>
    <w:rsid w:val="00B502D0"/>
    <w:rsid w:val="00B50F4A"/>
    <w:rsid w:val="00B5203F"/>
    <w:rsid w:val="00B52677"/>
    <w:rsid w:val="00B52876"/>
    <w:rsid w:val="00B52EC3"/>
    <w:rsid w:val="00B5387C"/>
    <w:rsid w:val="00B54C12"/>
    <w:rsid w:val="00B54E3C"/>
    <w:rsid w:val="00B55148"/>
    <w:rsid w:val="00B55B8E"/>
    <w:rsid w:val="00B57293"/>
    <w:rsid w:val="00B5751A"/>
    <w:rsid w:val="00B57CF6"/>
    <w:rsid w:val="00B57D4A"/>
    <w:rsid w:val="00B615CA"/>
    <w:rsid w:val="00B61638"/>
    <w:rsid w:val="00B631CF"/>
    <w:rsid w:val="00B6415A"/>
    <w:rsid w:val="00B64800"/>
    <w:rsid w:val="00B65340"/>
    <w:rsid w:val="00B665F3"/>
    <w:rsid w:val="00B700D6"/>
    <w:rsid w:val="00B70926"/>
    <w:rsid w:val="00B72741"/>
    <w:rsid w:val="00B72D24"/>
    <w:rsid w:val="00B73219"/>
    <w:rsid w:val="00B74DD2"/>
    <w:rsid w:val="00B7549C"/>
    <w:rsid w:val="00B75E84"/>
    <w:rsid w:val="00B76484"/>
    <w:rsid w:val="00B8030E"/>
    <w:rsid w:val="00B80411"/>
    <w:rsid w:val="00B80C69"/>
    <w:rsid w:val="00B824A7"/>
    <w:rsid w:val="00B8260D"/>
    <w:rsid w:val="00B83159"/>
    <w:rsid w:val="00B865CC"/>
    <w:rsid w:val="00B870F7"/>
    <w:rsid w:val="00B87450"/>
    <w:rsid w:val="00B87CC7"/>
    <w:rsid w:val="00B915A3"/>
    <w:rsid w:val="00B92C58"/>
    <w:rsid w:val="00B9382C"/>
    <w:rsid w:val="00B9459D"/>
    <w:rsid w:val="00B9543A"/>
    <w:rsid w:val="00B957C4"/>
    <w:rsid w:val="00B96B75"/>
    <w:rsid w:val="00BA3163"/>
    <w:rsid w:val="00BA3EC3"/>
    <w:rsid w:val="00BA41C1"/>
    <w:rsid w:val="00BA50DC"/>
    <w:rsid w:val="00BA53DD"/>
    <w:rsid w:val="00BA584E"/>
    <w:rsid w:val="00BA6AF1"/>
    <w:rsid w:val="00BB0AB9"/>
    <w:rsid w:val="00BB1496"/>
    <w:rsid w:val="00BB3226"/>
    <w:rsid w:val="00BB40C2"/>
    <w:rsid w:val="00BB5036"/>
    <w:rsid w:val="00BC081F"/>
    <w:rsid w:val="00BC0B91"/>
    <w:rsid w:val="00BC1232"/>
    <w:rsid w:val="00BC285D"/>
    <w:rsid w:val="00BC2BAD"/>
    <w:rsid w:val="00BC30C7"/>
    <w:rsid w:val="00BC504B"/>
    <w:rsid w:val="00BD1A8C"/>
    <w:rsid w:val="00BD2031"/>
    <w:rsid w:val="00BD2506"/>
    <w:rsid w:val="00BD2D76"/>
    <w:rsid w:val="00BD3343"/>
    <w:rsid w:val="00BD3678"/>
    <w:rsid w:val="00BD36C1"/>
    <w:rsid w:val="00BD426C"/>
    <w:rsid w:val="00BD44F1"/>
    <w:rsid w:val="00BD523D"/>
    <w:rsid w:val="00BD5514"/>
    <w:rsid w:val="00BD5C52"/>
    <w:rsid w:val="00BD7EFB"/>
    <w:rsid w:val="00BE2815"/>
    <w:rsid w:val="00BE28CD"/>
    <w:rsid w:val="00BE30F6"/>
    <w:rsid w:val="00BE3250"/>
    <w:rsid w:val="00BE4A74"/>
    <w:rsid w:val="00BE6EAE"/>
    <w:rsid w:val="00BE7083"/>
    <w:rsid w:val="00BF20D6"/>
    <w:rsid w:val="00BF2B64"/>
    <w:rsid w:val="00BF41FA"/>
    <w:rsid w:val="00C00453"/>
    <w:rsid w:val="00C01563"/>
    <w:rsid w:val="00C01796"/>
    <w:rsid w:val="00C0221F"/>
    <w:rsid w:val="00C0260C"/>
    <w:rsid w:val="00C036AB"/>
    <w:rsid w:val="00C04478"/>
    <w:rsid w:val="00C045C1"/>
    <w:rsid w:val="00C0552F"/>
    <w:rsid w:val="00C0617B"/>
    <w:rsid w:val="00C069D9"/>
    <w:rsid w:val="00C072CE"/>
    <w:rsid w:val="00C07AA3"/>
    <w:rsid w:val="00C10107"/>
    <w:rsid w:val="00C10787"/>
    <w:rsid w:val="00C11DF5"/>
    <w:rsid w:val="00C1245A"/>
    <w:rsid w:val="00C151E2"/>
    <w:rsid w:val="00C15498"/>
    <w:rsid w:val="00C15E05"/>
    <w:rsid w:val="00C16428"/>
    <w:rsid w:val="00C16EAA"/>
    <w:rsid w:val="00C17319"/>
    <w:rsid w:val="00C1794C"/>
    <w:rsid w:val="00C2015A"/>
    <w:rsid w:val="00C209DC"/>
    <w:rsid w:val="00C20D0C"/>
    <w:rsid w:val="00C2210B"/>
    <w:rsid w:val="00C229B4"/>
    <w:rsid w:val="00C237F4"/>
    <w:rsid w:val="00C240C7"/>
    <w:rsid w:val="00C24ACE"/>
    <w:rsid w:val="00C30190"/>
    <w:rsid w:val="00C321FF"/>
    <w:rsid w:val="00C32257"/>
    <w:rsid w:val="00C32FBD"/>
    <w:rsid w:val="00C342A4"/>
    <w:rsid w:val="00C343A5"/>
    <w:rsid w:val="00C355CF"/>
    <w:rsid w:val="00C37291"/>
    <w:rsid w:val="00C4084F"/>
    <w:rsid w:val="00C4161F"/>
    <w:rsid w:val="00C42581"/>
    <w:rsid w:val="00C4272E"/>
    <w:rsid w:val="00C43AD8"/>
    <w:rsid w:val="00C44712"/>
    <w:rsid w:val="00C4595F"/>
    <w:rsid w:val="00C45DDB"/>
    <w:rsid w:val="00C46478"/>
    <w:rsid w:val="00C46B7C"/>
    <w:rsid w:val="00C47812"/>
    <w:rsid w:val="00C50860"/>
    <w:rsid w:val="00C509DE"/>
    <w:rsid w:val="00C51544"/>
    <w:rsid w:val="00C5403F"/>
    <w:rsid w:val="00C54042"/>
    <w:rsid w:val="00C54211"/>
    <w:rsid w:val="00C544DE"/>
    <w:rsid w:val="00C54D71"/>
    <w:rsid w:val="00C55087"/>
    <w:rsid w:val="00C554C7"/>
    <w:rsid w:val="00C606AE"/>
    <w:rsid w:val="00C619B7"/>
    <w:rsid w:val="00C61CF3"/>
    <w:rsid w:val="00C6250A"/>
    <w:rsid w:val="00C62DFE"/>
    <w:rsid w:val="00C6370E"/>
    <w:rsid w:val="00C64FFF"/>
    <w:rsid w:val="00C6501F"/>
    <w:rsid w:val="00C651C2"/>
    <w:rsid w:val="00C654FF"/>
    <w:rsid w:val="00C66AD6"/>
    <w:rsid w:val="00C67B54"/>
    <w:rsid w:val="00C67C47"/>
    <w:rsid w:val="00C71295"/>
    <w:rsid w:val="00C71AFF"/>
    <w:rsid w:val="00C73582"/>
    <w:rsid w:val="00C74A54"/>
    <w:rsid w:val="00C7521F"/>
    <w:rsid w:val="00C802E1"/>
    <w:rsid w:val="00C808C0"/>
    <w:rsid w:val="00C81445"/>
    <w:rsid w:val="00C81904"/>
    <w:rsid w:val="00C8439F"/>
    <w:rsid w:val="00C859E4"/>
    <w:rsid w:val="00C86226"/>
    <w:rsid w:val="00C86CCD"/>
    <w:rsid w:val="00C86F9F"/>
    <w:rsid w:val="00C87F2C"/>
    <w:rsid w:val="00C9195B"/>
    <w:rsid w:val="00C93554"/>
    <w:rsid w:val="00C93F37"/>
    <w:rsid w:val="00C94021"/>
    <w:rsid w:val="00C94ED8"/>
    <w:rsid w:val="00C96AD7"/>
    <w:rsid w:val="00C9714D"/>
    <w:rsid w:val="00CA0C09"/>
    <w:rsid w:val="00CA121B"/>
    <w:rsid w:val="00CA15D9"/>
    <w:rsid w:val="00CA1627"/>
    <w:rsid w:val="00CA1FF5"/>
    <w:rsid w:val="00CA274F"/>
    <w:rsid w:val="00CA3C3A"/>
    <w:rsid w:val="00CA469E"/>
    <w:rsid w:val="00CA5EFC"/>
    <w:rsid w:val="00CA72F6"/>
    <w:rsid w:val="00CA783F"/>
    <w:rsid w:val="00CA7F3B"/>
    <w:rsid w:val="00CB012B"/>
    <w:rsid w:val="00CB14CC"/>
    <w:rsid w:val="00CB1C5A"/>
    <w:rsid w:val="00CB2735"/>
    <w:rsid w:val="00CB318F"/>
    <w:rsid w:val="00CB33ED"/>
    <w:rsid w:val="00CB3499"/>
    <w:rsid w:val="00CB5E43"/>
    <w:rsid w:val="00CB634F"/>
    <w:rsid w:val="00CC022F"/>
    <w:rsid w:val="00CC0E44"/>
    <w:rsid w:val="00CC189E"/>
    <w:rsid w:val="00CC2134"/>
    <w:rsid w:val="00CC27B2"/>
    <w:rsid w:val="00CC2AC3"/>
    <w:rsid w:val="00CC3C9A"/>
    <w:rsid w:val="00CC6783"/>
    <w:rsid w:val="00CD080B"/>
    <w:rsid w:val="00CD21A7"/>
    <w:rsid w:val="00CD2976"/>
    <w:rsid w:val="00CD2C6F"/>
    <w:rsid w:val="00CD2D1D"/>
    <w:rsid w:val="00CD326E"/>
    <w:rsid w:val="00CD3601"/>
    <w:rsid w:val="00CD50A6"/>
    <w:rsid w:val="00CD7102"/>
    <w:rsid w:val="00CD7A87"/>
    <w:rsid w:val="00CE1185"/>
    <w:rsid w:val="00CE3170"/>
    <w:rsid w:val="00CE3272"/>
    <w:rsid w:val="00CE35AA"/>
    <w:rsid w:val="00CE36B9"/>
    <w:rsid w:val="00CE4DA2"/>
    <w:rsid w:val="00CE7AEC"/>
    <w:rsid w:val="00CF0CE7"/>
    <w:rsid w:val="00CF66B7"/>
    <w:rsid w:val="00D00414"/>
    <w:rsid w:val="00D024E1"/>
    <w:rsid w:val="00D02747"/>
    <w:rsid w:val="00D07284"/>
    <w:rsid w:val="00D07543"/>
    <w:rsid w:val="00D103A0"/>
    <w:rsid w:val="00D11737"/>
    <w:rsid w:val="00D1242A"/>
    <w:rsid w:val="00D125BF"/>
    <w:rsid w:val="00D136A9"/>
    <w:rsid w:val="00D161E4"/>
    <w:rsid w:val="00D1647E"/>
    <w:rsid w:val="00D16A93"/>
    <w:rsid w:val="00D16DDE"/>
    <w:rsid w:val="00D17DE5"/>
    <w:rsid w:val="00D22122"/>
    <w:rsid w:val="00D221FD"/>
    <w:rsid w:val="00D23E48"/>
    <w:rsid w:val="00D24508"/>
    <w:rsid w:val="00D265D5"/>
    <w:rsid w:val="00D267A2"/>
    <w:rsid w:val="00D307F9"/>
    <w:rsid w:val="00D3095C"/>
    <w:rsid w:val="00D32983"/>
    <w:rsid w:val="00D33B15"/>
    <w:rsid w:val="00D34264"/>
    <w:rsid w:val="00D35118"/>
    <w:rsid w:val="00D3589D"/>
    <w:rsid w:val="00D365DD"/>
    <w:rsid w:val="00D36E58"/>
    <w:rsid w:val="00D40A2A"/>
    <w:rsid w:val="00D41EE4"/>
    <w:rsid w:val="00D427FE"/>
    <w:rsid w:val="00D42A8E"/>
    <w:rsid w:val="00D435BC"/>
    <w:rsid w:val="00D43747"/>
    <w:rsid w:val="00D44108"/>
    <w:rsid w:val="00D4425F"/>
    <w:rsid w:val="00D44D50"/>
    <w:rsid w:val="00D45AB6"/>
    <w:rsid w:val="00D4786C"/>
    <w:rsid w:val="00D47912"/>
    <w:rsid w:val="00D50BF4"/>
    <w:rsid w:val="00D51E9F"/>
    <w:rsid w:val="00D53032"/>
    <w:rsid w:val="00D5520C"/>
    <w:rsid w:val="00D5536B"/>
    <w:rsid w:val="00D55CC2"/>
    <w:rsid w:val="00D56239"/>
    <w:rsid w:val="00D5779C"/>
    <w:rsid w:val="00D60005"/>
    <w:rsid w:val="00D61312"/>
    <w:rsid w:val="00D61C4D"/>
    <w:rsid w:val="00D61D77"/>
    <w:rsid w:val="00D62803"/>
    <w:rsid w:val="00D62AF6"/>
    <w:rsid w:val="00D62DA3"/>
    <w:rsid w:val="00D63420"/>
    <w:rsid w:val="00D63CBC"/>
    <w:rsid w:val="00D64A06"/>
    <w:rsid w:val="00D66852"/>
    <w:rsid w:val="00D670EA"/>
    <w:rsid w:val="00D6785A"/>
    <w:rsid w:val="00D70CF6"/>
    <w:rsid w:val="00D70F3E"/>
    <w:rsid w:val="00D71186"/>
    <w:rsid w:val="00D724C3"/>
    <w:rsid w:val="00D728B2"/>
    <w:rsid w:val="00D728E0"/>
    <w:rsid w:val="00D72C89"/>
    <w:rsid w:val="00D7342B"/>
    <w:rsid w:val="00D73F97"/>
    <w:rsid w:val="00D74F44"/>
    <w:rsid w:val="00D7770A"/>
    <w:rsid w:val="00D80E9D"/>
    <w:rsid w:val="00D81153"/>
    <w:rsid w:val="00D82CF8"/>
    <w:rsid w:val="00D83351"/>
    <w:rsid w:val="00D8489D"/>
    <w:rsid w:val="00D85BF5"/>
    <w:rsid w:val="00D8677A"/>
    <w:rsid w:val="00D91183"/>
    <w:rsid w:val="00D91602"/>
    <w:rsid w:val="00D9247B"/>
    <w:rsid w:val="00D92D3D"/>
    <w:rsid w:val="00D931AC"/>
    <w:rsid w:val="00D93716"/>
    <w:rsid w:val="00D941A3"/>
    <w:rsid w:val="00D9421F"/>
    <w:rsid w:val="00D947E3"/>
    <w:rsid w:val="00D94BC0"/>
    <w:rsid w:val="00D95C8E"/>
    <w:rsid w:val="00D95E92"/>
    <w:rsid w:val="00D960CB"/>
    <w:rsid w:val="00D9619B"/>
    <w:rsid w:val="00D9682C"/>
    <w:rsid w:val="00D9726F"/>
    <w:rsid w:val="00D97C2E"/>
    <w:rsid w:val="00DA019F"/>
    <w:rsid w:val="00DA03A4"/>
    <w:rsid w:val="00DA0828"/>
    <w:rsid w:val="00DA26D6"/>
    <w:rsid w:val="00DA27B3"/>
    <w:rsid w:val="00DA2BE6"/>
    <w:rsid w:val="00DA3478"/>
    <w:rsid w:val="00DA4305"/>
    <w:rsid w:val="00DA53F0"/>
    <w:rsid w:val="00DA6700"/>
    <w:rsid w:val="00DA7FDA"/>
    <w:rsid w:val="00DB0255"/>
    <w:rsid w:val="00DB15FE"/>
    <w:rsid w:val="00DB2B81"/>
    <w:rsid w:val="00DB3E12"/>
    <w:rsid w:val="00DB3FA9"/>
    <w:rsid w:val="00DB53EF"/>
    <w:rsid w:val="00DB5C5A"/>
    <w:rsid w:val="00DB5D00"/>
    <w:rsid w:val="00DB6E96"/>
    <w:rsid w:val="00DC0A93"/>
    <w:rsid w:val="00DC1006"/>
    <w:rsid w:val="00DC18D3"/>
    <w:rsid w:val="00DC223D"/>
    <w:rsid w:val="00DC4E88"/>
    <w:rsid w:val="00DC5BE4"/>
    <w:rsid w:val="00DC6885"/>
    <w:rsid w:val="00DD0466"/>
    <w:rsid w:val="00DD139A"/>
    <w:rsid w:val="00DD1BF6"/>
    <w:rsid w:val="00DD323F"/>
    <w:rsid w:val="00DD45DD"/>
    <w:rsid w:val="00DD52F7"/>
    <w:rsid w:val="00DD5DEC"/>
    <w:rsid w:val="00DD5F80"/>
    <w:rsid w:val="00DD6410"/>
    <w:rsid w:val="00DE0153"/>
    <w:rsid w:val="00DE0BC4"/>
    <w:rsid w:val="00DE1A2A"/>
    <w:rsid w:val="00DE1A73"/>
    <w:rsid w:val="00DE28A8"/>
    <w:rsid w:val="00DE2AE5"/>
    <w:rsid w:val="00DE2E6E"/>
    <w:rsid w:val="00DE347E"/>
    <w:rsid w:val="00DE50F0"/>
    <w:rsid w:val="00DE518F"/>
    <w:rsid w:val="00DE5357"/>
    <w:rsid w:val="00DE7240"/>
    <w:rsid w:val="00DE740C"/>
    <w:rsid w:val="00DE7537"/>
    <w:rsid w:val="00DF0963"/>
    <w:rsid w:val="00DF2AE9"/>
    <w:rsid w:val="00DF3685"/>
    <w:rsid w:val="00DF4F9A"/>
    <w:rsid w:val="00DF51A0"/>
    <w:rsid w:val="00E016A1"/>
    <w:rsid w:val="00E02D1A"/>
    <w:rsid w:val="00E042EA"/>
    <w:rsid w:val="00E059F3"/>
    <w:rsid w:val="00E0663E"/>
    <w:rsid w:val="00E067EB"/>
    <w:rsid w:val="00E06848"/>
    <w:rsid w:val="00E06DC3"/>
    <w:rsid w:val="00E11592"/>
    <w:rsid w:val="00E1211B"/>
    <w:rsid w:val="00E126B5"/>
    <w:rsid w:val="00E14041"/>
    <w:rsid w:val="00E15D5B"/>
    <w:rsid w:val="00E16E49"/>
    <w:rsid w:val="00E17BEC"/>
    <w:rsid w:val="00E2156A"/>
    <w:rsid w:val="00E22494"/>
    <w:rsid w:val="00E233A7"/>
    <w:rsid w:val="00E245F0"/>
    <w:rsid w:val="00E24FEB"/>
    <w:rsid w:val="00E2648C"/>
    <w:rsid w:val="00E2661F"/>
    <w:rsid w:val="00E26CA6"/>
    <w:rsid w:val="00E27C5E"/>
    <w:rsid w:val="00E27F1E"/>
    <w:rsid w:val="00E3498C"/>
    <w:rsid w:val="00E35B5C"/>
    <w:rsid w:val="00E35BFA"/>
    <w:rsid w:val="00E35D4A"/>
    <w:rsid w:val="00E36CD5"/>
    <w:rsid w:val="00E37484"/>
    <w:rsid w:val="00E37547"/>
    <w:rsid w:val="00E37CEA"/>
    <w:rsid w:val="00E37EA9"/>
    <w:rsid w:val="00E4011B"/>
    <w:rsid w:val="00E406B2"/>
    <w:rsid w:val="00E407EC"/>
    <w:rsid w:val="00E41B78"/>
    <w:rsid w:val="00E4216B"/>
    <w:rsid w:val="00E42D92"/>
    <w:rsid w:val="00E44CC4"/>
    <w:rsid w:val="00E44D94"/>
    <w:rsid w:val="00E45378"/>
    <w:rsid w:val="00E45379"/>
    <w:rsid w:val="00E46014"/>
    <w:rsid w:val="00E4668C"/>
    <w:rsid w:val="00E46D0C"/>
    <w:rsid w:val="00E47A2E"/>
    <w:rsid w:val="00E47CAC"/>
    <w:rsid w:val="00E518CB"/>
    <w:rsid w:val="00E51946"/>
    <w:rsid w:val="00E51CB2"/>
    <w:rsid w:val="00E52169"/>
    <w:rsid w:val="00E52286"/>
    <w:rsid w:val="00E546F6"/>
    <w:rsid w:val="00E55A44"/>
    <w:rsid w:val="00E55DB3"/>
    <w:rsid w:val="00E55EF5"/>
    <w:rsid w:val="00E5601B"/>
    <w:rsid w:val="00E57484"/>
    <w:rsid w:val="00E607C8"/>
    <w:rsid w:val="00E61898"/>
    <w:rsid w:val="00E6238B"/>
    <w:rsid w:val="00E62BEB"/>
    <w:rsid w:val="00E62F25"/>
    <w:rsid w:val="00E634B2"/>
    <w:rsid w:val="00E63659"/>
    <w:rsid w:val="00E63761"/>
    <w:rsid w:val="00E63A05"/>
    <w:rsid w:val="00E640CE"/>
    <w:rsid w:val="00E65A58"/>
    <w:rsid w:val="00E666E0"/>
    <w:rsid w:val="00E673F3"/>
    <w:rsid w:val="00E70364"/>
    <w:rsid w:val="00E71199"/>
    <w:rsid w:val="00E7188D"/>
    <w:rsid w:val="00E71FA1"/>
    <w:rsid w:val="00E7205E"/>
    <w:rsid w:val="00E724D6"/>
    <w:rsid w:val="00E72C8F"/>
    <w:rsid w:val="00E7383B"/>
    <w:rsid w:val="00E73D4A"/>
    <w:rsid w:val="00E74AC7"/>
    <w:rsid w:val="00E74BBA"/>
    <w:rsid w:val="00E750D3"/>
    <w:rsid w:val="00E75A77"/>
    <w:rsid w:val="00E76126"/>
    <w:rsid w:val="00E76B60"/>
    <w:rsid w:val="00E80731"/>
    <w:rsid w:val="00E811E2"/>
    <w:rsid w:val="00E820DB"/>
    <w:rsid w:val="00E821F8"/>
    <w:rsid w:val="00E82DEC"/>
    <w:rsid w:val="00E82F6C"/>
    <w:rsid w:val="00E8325A"/>
    <w:rsid w:val="00E8383B"/>
    <w:rsid w:val="00E846F0"/>
    <w:rsid w:val="00E85582"/>
    <w:rsid w:val="00E86767"/>
    <w:rsid w:val="00E9088F"/>
    <w:rsid w:val="00E90A1F"/>
    <w:rsid w:val="00E912B0"/>
    <w:rsid w:val="00E923C7"/>
    <w:rsid w:val="00E92551"/>
    <w:rsid w:val="00E92FFD"/>
    <w:rsid w:val="00E9434D"/>
    <w:rsid w:val="00E945C0"/>
    <w:rsid w:val="00E947DA"/>
    <w:rsid w:val="00E94C84"/>
    <w:rsid w:val="00E965F4"/>
    <w:rsid w:val="00E96A92"/>
    <w:rsid w:val="00E96E2A"/>
    <w:rsid w:val="00E96E8E"/>
    <w:rsid w:val="00E96F4C"/>
    <w:rsid w:val="00EA05DE"/>
    <w:rsid w:val="00EA2687"/>
    <w:rsid w:val="00EA2C14"/>
    <w:rsid w:val="00EA3874"/>
    <w:rsid w:val="00EA6CAA"/>
    <w:rsid w:val="00EB020D"/>
    <w:rsid w:val="00EB1C50"/>
    <w:rsid w:val="00EB2BF9"/>
    <w:rsid w:val="00EB30D3"/>
    <w:rsid w:val="00EB3776"/>
    <w:rsid w:val="00EB4766"/>
    <w:rsid w:val="00EB478A"/>
    <w:rsid w:val="00EB4DD9"/>
    <w:rsid w:val="00EC05DB"/>
    <w:rsid w:val="00EC15AF"/>
    <w:rsid w:val="00EC33E3"/>
    <w:rsid w:val="00EC4EE3"/>
    <w:rsid w:val="00EC51D5"/>
    <w:rsid w:val="00EC6E20"/>
    <w:rsid w:val="00ED1940"/>
    <w:rsid w:val="00ED19DD"/>
    <w:rsid w:val="00ED2A5C"/>
    <w:rsid w:val="00ED2EF1"/>
    <w:rsid w:val="00ED5299"/>
    <w:rsid w:val="00EE0B2F"/>
    <w:rsid w:val="00EE1066"/>
    <w:rsid w:val="00EE1E1A"/>
    <w:rsid w:val="00EE2849"/>
    <w:rsid w:val="00EE404F"/>
    <w:rsid w:val="00EE46FB"/>
    <w:rsid w:val="00EE536E"/>
    <w:rsid w:val="00EE53DC"/>
    <w:rsid w:val="00EE63A1"/>
    <w:rsid w:val="00EE6A5A"/>
    <w:rsid w:val="00EE6ADA"/>
    <w:rsid w:val="00EE7989"/>
    <w:rsid w:val="00EF1FA5"/>
    <w:rsid w:val="00EF481A"/>
    <w:rsid w:val="00EF4C9E"/>
    <w:rsid w:val="00EF63CF"/>
    <w:rsid w:val="00EF7AB3"/>
    <w:rsid w:val="00F0194A"/>
    <w:rsid w:val="00F01A2D"/>
    <w:rsid w:val="00F02B30"/>
    <w:rsid w:val="00F046C5"/>
    <w:rsid w:val="00F059E8"/>
    <w:rsid w:val="00F06B1D"/>
    <w:rsid w:val="00F1397A"/>
    <w:rsid w:val="00F13C9D"/>
    <w:rsid w:val="00F1498B"/>
    <w:rsid w:val="00F15E3F"/>
    <w:rsid w:val="00F21F3E"/>
    <w:rsid w:val="00F23DEC"/>
    <w:rsid w:val="00F24E47"/>
    <w:rsid w:val="00F25211"/>
    <w:rsid w:val="00F255AA"/>
    <w:rsid w:val="00F30687"/>
    <w:rsid w:val="00F31494"/>
    <w:rsid w:val="00F31E73"/>
    <w:rsid w:val="00F33397"/>
    <w:rsid w:val="00F339FC"/>
    <w:rsid w:val="00F340A8"/>
    <w:rsid w:val="00F358EA"/>
    <w:rsid w:val="00F37099"/>
    <w:rsid w:val="00F370BC"/>
    <w:rsid w:val="00F376F3"/>
    <w:rsid w:val="00F40DCC"/>
    <w:rsid w:val="00F41ADC"/>
    <w:rsid w:val="00F423EC"/>
    <w:rsid w:val="00F45202"/>
    <w:rsid w:val="00F45320"/>
    <w:rsid w:val="00F453F2"/>
    <w:rsid w:val="00F45AA0"/>
    <w:rsid w:val="00F45AD4"/>
    <w:rsid w:val="00F50C5E"/>
    <w:rsid w:val="00F51A13"/>
    <w:rsid w:val="00F5235E"/>
    <w:rsid w:val="00F52CBF"/>
    <w:rsid w:val="00F52FCD"/>
    <w:rsid w:val="00F530E8"/>
    <w:rsid w:val="00F53712"/>
    <w:rsid w:val="00F55619"/>
    <w:rsid w:val="00F57E9A"/>
    <w:rsid w:val="00F600A7"/>
    <w:rsid w:val="00F60CA7"/>
    <w:rsid w:val="00F61A3E"/>
    <w:rsid w:val="00F62A46"/>
    <w:rsid w:val="00F62D56"/>
    <w:rsid w:val="00F63258"/>
    <w:rsid w:val="00F63F7D"/>
    <w:rsid w:val="00F666CC"/>
    <w:rsid w:val="00F674EC"/>
    <w:rsid w:val="00F70217"/>
    <w:rsid w:val="00F72683"/>
    <w:rsid w:val="00F74919"/>
    <w:rsid w:val="00F750CB"/>
    <w:rsid w:val="00F77527"/>
    <w:rsid w:val="00F80856"/>
    <w:rsid w:val="00F8146E"/>
    <w:rsid w:val="00F819D9"/>
    <w:rsid w:val="00F83897"/>
    <w:rsid w:val="00F84177"/>
    <w:rsid w:val="00F85995"/>
    <w:rsid w:val="00F87D63"/>
    <w:rsid w:val="00F9046E"/>
    <w:rsid w:val="00F914E3"/>
    <w:rsid w:val="00F92A9B"/>
    <w:rsid w:val="00F93A41"/>
    <w:rsid w:val="00F93ADE"/>
    <w:rsid w:val="00F949E9"/>
    <w:rsid w:val="00F95995"/>
    <w:rsid w:val="00F95F94"/>
    <w:rsid w:val="00F96521"/>
    <w:rsid w:val="00F96585"/>
    <w:rsid w:val="00FA0B0A"/>
    <w:rsid w:val="00FA2015"/>
    <w:rsid w:val="00FA2E02"/>
    <w:rsid w:val="00FA3BFE"/>
    <w:rsid w:val="00FA52E2"/>
    <w:rsid w:val="00FA6837"/>
    <w:rsid w:val="00FA789A"/>
    <w:rsid w:val="00FB1E24"/>
    <w:rsid w:val="00FB3E68"/>
    <w:rsid w:val="00FB3F59"/>
    <w:rsid w:val="00FB48F0"/>
    <w:rsid w:val="00FB690C"/>
    <w:rsid w:val="00FB6C7F"/>
    <w:rsid w:val="00FC22C4"/>
    <w:rsid w:val="00FC3AC8"/>
    <w:rsid w:val="00FC5514"/>
    <w:rsid w:val="00FC5629"/>
    <w:rsid w:val="00FC5B06"/>
    <w:rsid w:val="00FC5E7F"/>
    <w:rsid w:val="00FC6605"/>
    <w:rsid w:val="00FD01DB"/>
    <w:rsid w:val="00FD06EA"/>
    <w:rsid w:val="00FD0DE9"/>
    <w:rsid w:val="00FD1485"/>
    <w:rsid w:val="00FD1D02"/>
    <w:rsid w:val="00FD2313"/>
    <w:rsid w:val="00FD2D43"/>
    <w:rsid w:val="00FD5585"/>
    <w:rsid w:val="00FD6AC2"/>
    <w:rsid w:val="00FE0086"/>
    <w:rsid w:val="00FE0761"/>
    <w:rsid w:val="00FE1926"/>
    <w:rsid w:val="00FE19C6"/>
    <w:rsid w:val="00FE3478"/>
    <w:rsid w:val="00FE3776"/>
    <w:rsid w:val="00FE3B38"/>
    <w:rsid w:val="00FE3FF5"/>
    <w:rsid w:val="00FE504C"/>
    <w:rsid w:val="00FE56C9"/>
    <w:rsid w:val="00FE6D37"/>
    <w:rsid w:val="00FF02C0"/>
    <w:rsid w:val="00FF06F9"/>
    <w:rsid w:val="00FF2F8D"/>
    <w:rsid w:val="2A9AE6D3"/>
    <w:rsid w:val="36296012"/>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AAF1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205287"/>
    <w:rPr>
      <w:rFonts w:ascii="Calibri" w:hAnsi="Calibri" w:cs="Calibri"/>
      <w:lang w:val="en-AU"/>
    </w:rPr>
  </w:style>
  <w:style w:type="paragraph" w:styleId="Heading1">
    <w:name w:val="heading 1"/>
    <w:basedOn w:val="BodyText"/>
    <w:next w:val="BodyText"/>
    <w:link w:val="Heading1Char"/>
    <w:uiPriority w:val="1"/>
    <w:qFormat/>
    <w:rsid w:val="0069350B"/>
    <w:pPr>
      <w:keepNext/>
      <w:numPr>
        <w:numId w:val="51"/>
      </w:numPr>
      <w:spacing w:before="280" w:after="360"/>
      <w:outlineLvl w:val="0"/>
    </w:pPr>
    <w:rPr>
      <w:rFonts w:cstheme="minorHAnsi"/>
      <w:b/>
      <w:color w:val="049CD5" w:themeColor="accent3"/>
      <w:sz w:val="36"/>
      <w:szCs w:val="24"/>
      <w:lang w:eastAsia="en-AU"/>
    </w:rPr>
  </w:style>
  <w:style w:type="paragraph" w:styleId="Heading2">
    <w:name w:val="heading 2"/>
    <w:basedOn w:val="Heading1"/>
    <w:next w:val="BodyText"/>
    <w:link w:val="Heading2Char"/>
    <w:uiPriority w:val="1"/>
    <w:qFormat/>
    <w:rsid w:val="0069350B"/>
    <w:pPr>
      <w:numPr>
        <w:ilvl w:val="1"/>
      </w:numPr>
      <w:spacing w:before="360" w:after="240"/>
      <w:outlineLvl w:val="1"/>
    </w:pPr>
    <w:rPr>
      <w:sz w:val="28"/>
    </w:rPr>
  </w:style>
  <w:style w:type="paragraph" w:styleId="Heading3">
    <w:name w:val="heading 3"/>
    <w:basedOn w:val="Heading2"/>
    <w:next w:val="BodyText"/>
    <w:link w:val="Heading3Char"/>
    <w:uiPriority w:val="1"/>
    <w:qFormat/>
    <w:rsid w:val="0069350B"/>
    <w:pPr>
      <w:numPr>
        <w:ilvl w:val="2"/>
      </w:numPr>
      <w:spacing w:before="240" w:line="240" w:lineRule="auto"/>
      <w:outlineLvl w:val="2"/>
    </w:pPr>
    <w:rPr>
      <w:sz w:val="24"/>
      <w:szCs w:val="20"/>
      <w:lang w:val="en-GB"/>
    </w:rPr>
  </w:style>
  <w:style w:type="paragraph" w:styleId="Heading4">
    <w:name w:val="heading 4"/>
    <w:basedOn w:val="Heading3"/>
    <w:next w:val="BodyText"/>
    <w:link w:val="Heading4Char"/>
    <w:uiPriority w:val="1"/>
    <w:qFormat/>
    <w:rsid w:val="00075545"/>
    <w:pPr>
      <w:numPr>
        <w:ilvl w:val="3"/>
      </w:numPr>
      <w:spacing w:after="180"/>
      <w:outlineLvl w:val="3"/>
    </w:pPr>
    <w:rPr>
      <w:rFonts w:cs="Calibri"/>
      <w:bCs/>
    </w:rPr>
  </w:style>
  <w:style w:type="paragraph" w:styleId="Heading5">
    <w:name w:val="heading 5"/>
    <w:basedOn w:val="Heading4"/>
    <w:next w:val="BodyText"/>
    <w:link w:val="Heading5Char"/>
    <w:uiPriority w:val="1"/>
    <w:rsid w:val="007F3C6F"/>
    <w:pPr>
      <w:numPr>
        <w:ilvl w:val="4"/>
      </w:numPr>
      <w:outlineLvl w:val="4"/>
    </w:pPr>
    <w:rPr>
      <w:sz w:val="22"/>
      <w:szCs w:val="24"/>
    </w:rPr>
  </w:style>
  <w:style w:type="paragraph" w:styleId="Heading6">
    <w:name w:val="heading 6"/>
    <w:basedOn w:val="Heading5"/>
    <w:next w:val="BodyText"/>
    <w:link w:val="Heading6Char"/>
    <w:uiPriority w:val="9"/>
    <w:semiHidden/>
    <w:qFormat/>
    <w:rsid w:val="007F3C6F"/>
    <w:pPr>
      <w:numPr>
        <w:ilvl w:val="5"/>
      </w:numPr>
      <w:spacing w:before="200"/>
      <w:outlineLvl w:val="5"/>
    </w:pPr>
    <w:rPr>
      <w:rFonts w:asciiTheme="majorHAnsi" w:eastAsiaTheme="majorEastAsia" w:hAnsiTheme="majorHAnsi" w:cstheme="majorBidi"/>
      <w:iCs/>
      <w:sz w:val="16"/>
    </w:rPr>
  </w:style>
  <w:style w:type="paragraph" w:styleId="Heading7">
    <w:name w:val="heading 7"/>
    <w:basedOn w:val="Heading6"/>
    <w:next w:val="Normal"/>
    <w:link w:val="Heading7Char"/>
    <w:uiPriority w:val="99"/>
    <w:semiHidden/>
    <w:rsid w:val="00A17849"/>
    <w:pPr>
      <w:numPr>
        <w:ilvl w:val="6"/>
      </w:numPr>
      <w:outlineLvl w:val="6"/>
    </w:pPr>
    <w:rPr>
      <w:i/>
      <w:iCs w:val="0"/>
      <w:color w:val="404040" w:themeColor="text1" w:themeTint="BF"/>
      <w:spacing w:val="0"/>
    </w:rPr>
  </w:style>
  <w:style w:type="paragraph" w:styleId="Heading8">
    <w:name w:val="heading 8"/>
    <w:basedOn w:val="Heading7"/>
    <w:next w:val="Normal"/>
    <w:link w:val="Heading8Char"/>
    <w:uiPriority w:val="99"/>
    <w:semiHidden/>
    <w:rsid w:val="00A17849"/>
    <w:pPr>
      <w:numPr>
        <w:ilvl w:val="7"/>
      </w:numPr>
      <w:outlineLvl w:val="7"/>
    </w:pPr>
    <w:rPr>
      <w:color w:val="EB6E08" w:themeColor="accent1"/>
    </w:rPr>
  </w:style>
  <w:style w:type="paragraph" w:styleId="Heading9">
    <w:name w:val="heading 9"/>
    <w:basedOn w:val="Heading8"/>
    <w:next w:val="Normal"/>
    <w:link w:val="Heading9Char"/>
    <w:uiPriority w:val="99"/>
    <w:semiHidden/>
    <w:rsid w:val="00A17849"/>
    <w:pPr>
      <w:numPr>
        <w:ilvl w:val="8"/>
      </w:numPr>
      <w:outlineLvl w:val="8"/>
    </w:pPr>
    <w:rPr>
      <w:i w:val="0"/>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9350B"/>
    <w:rPr>
      <w:rFonts w:ascii="Arial" w:hAnsi="Arial" w:cstheme="minorHAnsi"/>
      <w:b/>
      <w:color w:val="049CD5" w:themeColor="accent3"/>
      <w:spacing w:val="-3"/>
      <w:sz w:val="36"/>
      <w:szCs w:val="24"/>
      <w:lang w:val="en-AU" w:eastAsia="en-AU"/>
    </w:rPr>
  </w:style>
  <w:style w:type="character" w:customStyle="1" w:styleId="Heading2Char">
    <w:name w:val="Heading 2 Char"/>
    <w:basedOn w:val="DefaultParagraphFont"/>
    <w:link w:val="Heading2"/>
    <w:uiPriority w:val="1"/>
    <w:rsid w:val="0069350B"/>
    <w:rPr>
      <w:rFonts w:ascii="Arial" w:hAnsi="Arial" w:cstheme="minorHAnsi"/>
      <w:b/>
      <w:color w:val="049CD5" w:themeColor="accent3"/>
      <w:spacing w:val="-3"/>
      <w:sz w:val="28"/>
      <w:szCs w:val="24"/>
      <w:lang w:val="en-AU" w:eastAsia="en-AU"/>
    </w:rPr>
  </w:style>
  <w:style w:type="character" w:customStyle="1" w:styleId="Heading3Char">
    <w:name w:val="Heading 3 Char"/>
    <w:basedOn w:val="DefaultParagraphFont"/>
    <w:link w:val="Heading3"/>
    <w:uiPriority w:val="1"/>
    <w:rsid w:val="0069350B"/>
    <w:rPr>
      <w:rFonts w:ascii="Arial" w:hAnsi="Arial" w:cstheme="minorHAnsi"/>
      <w:b/>
      <w:color w:val="049CD5" w:themeColor="accent3"/>
      <w:spacing w:val="-3"/>
      <w:sz w:val="24"/>
      <w:szCs w:val="20"/>
      <w:lang w:val="en-GB" w:eastAsia="en-AU"/>
    </w:rPr>
  </w:style>
  <w:style w:type="character" w:customStyle="1" w:styleId="Heading4Char">
    <w:name w:val="Heading 4 Char"/>
    <w:basedOn w:val="DefaultParagraphFont"/>
    <w:link w:val="Heading4"/>
    <w:uiPriority w:val="1"/>
    <w:rsid w:val="00075545"/>
    <w:rPr>
      <w:rFonts w:ascii="Arial" w:hAnsi="Arial" w:cs="Calibri"/>
      <w:b/>
      <w:bCs/>
      <w:color w:val="049CD5" w:themeColor="accent3"/>
      <w:spacing w:val="-3"/>
      <w:sz w:val="24"/>
      <w:szCs w:val="20"/>
      <w:lang w:val="en-GB" w:eastAsia="en-AU"/>
    </w:rPr>
  </w:style>
  <w:style w:type="character" w:customStyle="1" w:styleId="Heading5Char">
    <w:name w:val="Heading 5 Char"/>
    <w:basedOn w:val="DefaultParagraphFont"/>
    <w:link w:val="Heading5"/>
    <w:uiPriority w:val="1"/>
    <w:rsid w:val="007F3C6F"/>
    <w:rPr>
      <w:rFonts w:ascii="Arial" w:hAnsi="Arial" w:cs="Calibri"/>
      <w:b/>
      <w:bCs/>
      <w:color w:val="049CD5" w:themeColor="accent3"/>
      <w:spacing w:val="-3"/>
      <w:szCs w:val="24"/>
      <w:lang w:val="en-GB" w:eastAsia="en-AU"/>
    </w:rPr>
  </w:style>
  <w:style w:type="character" w:customStyle="1" w:styleId="Heading6Char">
    <w:name w:val="Heading 6 Char"/>
    <w:basedOn w:val="DefaultParagraphFont"/>
    <w:link w:val="Heading6"/>
    <w:uiPriority w:val="9"/>
    <w:semiHidden/>
    <w:rsid w:val="007F3C6F"/>
    <w:rPr>
      <w:rFonts w:asciiTheme="majorHAnsi" w:eastAsiaTheme="majorEastAsia" w:hAnsiTheme="majorHAnsi" w:cstheme="majorBidi"/>
      <w:b/>
      <w:bCs/>
      <w:iCs/>
      <w:color w:val="049CD5" w:themeColor="accent3"/>
      <w:spacing w:val="-3"/>
      <w:sz w:val="16"/>
      <w:szCs w:val="24"/>
      <w:lang w:val="en-GB" w:eastAsia="en-AU"/>
    </w:rPr>
  </w:style>
  <w:style w:type="paragraph" w:styleId="BodyText">
    <w:name w:val="Body Text"/>
    <w:basedOn w:val="Normal"/>
    <w:link w:val="BodyTextChar"/>
    <w:qFormat/>
    <w:rsid w:val="0069350B"/>
    <w:pPr>
      <w:spacing w:before="200" w:line="264" w:lineRule="auto"/>
    </w:pPr>
    <w:rPr>
      <w:rFonts w:ascii="Arial" w:hAnsi="Arial" w:cs="Arial"/>
      <w:spacing w:val="-3"/>
      <w:sz w:val="20"/>
    </w:rPr>
  </w:style>
  <w:style w:type="character" w:customStyle="1" w:styleId="BodyTextChar">
    <w:name w:val="Body Text Char"/>
    <w:basedOn w:val="DefaultParagraphFont"/>
    <w:link w:val="BodyText"/>
    <w:rsid w:val="0069350B"/>
    <w:rPr>
      <w:rFonts w:ascii="Arial" w:hAnsi="Arial" w:cs="Arial"/>
      <w:spacing w:val="-3"/>
      <w:sz w:val="20"/>
      <w:lang w:val="en-AU"/>
    </w:rPr>
  </w:style>
  <w:style w:type="paragraph" w:customStyle="1" w:styleId="AppendixHeading">
    <w:name w:val="Appendix Heading"/>
    <w:basedOn w:val="BodyText"/>
    <w:next w:val="BodyText"/>
    <w:uiPriority w:val="99"/>
    <w:rsid w:val="00DE518F"/>
    <w:pPr>
      <w:pageBreakBefore/>
      <w:spacing w:before="0" w:after="0"/>
      <w:outlineLvl w:val="6"/>
    </w:pPr>
    <w:rPr>
      <w:b/>
      <w:color w:val="4FAA5F"/>
      <w:sz w:val="36"/>
    </w:rPr>
  </w:style>
  <w:style w:type="numbering" w:customStyle="1" w:styleId="Headings">
    <w:name w:val="Headings"/>
    <w:uiPriority w:val="99"/>
    <w:rsid w:val="007F3C6F"/>
  </w:style>
  <w:style w:type="paragraph" w:customStyle="1" w:styleId="m5102282936702315920msolistparagraph">
    <w:name w:val="m_5102282936702315920msolistparagraph"/>
    <w:basedOn w:val="Normal"/>
    <w:rsid w:val="007F3C6F"/>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rsid w:val="00742FAF"/>
    <w:rPr>
      <w:color w:val="0000FF"/>
      <w:u w:val="single"/>
    </w:rPr>
  </w:style>
  <w:style w:type="character" w:customStyle="1" w:styleId="aqj">
    <w:name w:val="aqj"/>
    <w:basedOn w:val="DefaultParagraphFont"/>
    <w:rsid w:val="00742FAF"/>
  </w:style>
  <w:style w:type="paragraph" w:styleId="Caption">
    <w:name w:val="caption"/>
    <w:basedOn w:val="Normal"/>
    <w:next w:val="Normal"/>
    <w:uiPriority w:val="4"/>
    <w:unhideWhenUsed/>
    <w:qFormat/>
    <w:rsid w:val="00251165"/>
    <w:rPr>
      <w:b/>
      <w:bCs/>
      <w:color w:val="EB6E08" w:themeColor="accent1"/>
      <w:sz w:val="18"/>
      <w:szCs w:val="18"/>
    </w:rPr>
  </w:style>
  <w:style w:type="paragraph" w:styleId="BalloonText">
    <w:name w:val="Balloon Text"/>
    <w:basedOn w:val="Normal"/>
    <w:link w:val="BalloonTextChar"/>
    <w:uiPriority w:val="99"/>
    <w:semiHidden/>
    <w:unhideWhenUsed/>
    <w:rsid w:val="0041274C"/>
    <w:pPr>
      <w:spacing w:after="0"/>
    </w:pPr>
    <w:rPr>
      <w:rFonts w:ascii="Tahoma" w:hAnsi="Tahoma" w:cs="Tahoma"/>
      <w:sz w:val="16"/>
      <w:szCs w:val="16"/>
    </w:rPr>
  </w:style>
  <w:style w:type="character" w:customStyle="1" w:styleId="BalloonTextChar">
    <w:name w:val="Balloon Text Char"/>
    <w:basedOn w:val="DefaultParagraphFont"/>
    <w:link w:val="BalloonText"/>
    <w:rsid w:val="0041274C"/>
    <w:rPr>
      <w:rFonts w:ascii="Tahoma" w:hAnsi="Tahoma" w:cs="Tahoma"/>
      <w:sz w:val="16"/>
      <w:szCs w:val="16"/>
      <w:lang w:val="en-AU"/>
    </w:rPr>
  </w:style>
  <w:style w:type="paragraph" w:customStyle="1" w:styleId="Default">
    <w:name w:val="Default"/>
    <w:rsid w:val="00A97E08"/>
    <w:pPr>
      <w:autoSpaceDE w:val="0"/>
      <w:autoSpaceDN w:val="0"/>
      <w:adjustRightInd w:val="0"/>
      <w:spacing w:after="0" w:line="240" w:lineRule="auto"/>
    </w:pPr>
    <w:rPr>
      <w:rFonts w:ascii="Calisto MT" w:hAnsi="Calisto MT" w:cs="Calisto MT"/>
      <w:color w:val="000000"/>
      <w:sz w:val="24"/>
      <w:szCs w:val="24"/>
    </w:rPr>
  </w:style>
  <w:style w:type="paragraph" w:styleId="NormalWeb">
    <w:name w:val="Normal (Web)"/>
    <w:basedOn w:val="Normal"/>
    <w:uiPriority w:val="99"/>
    <w:unhideWhenUsed/>
    <w:rsid w:val="00F819D9"/>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99"/>
    <w:qFormat/>
    <w:rsid w:val="007D7F7E"/>
    <w:rPr>
      <w:b/>
      <w:bCs/>
    </w:rPr>
  </w:style>
  <w:style w:type="character" w:customStyle="1" w:styleId="il">
    <w:name w:val="il"/>
    <w:basedOn w:val="DefaultParagraphFont"/>
    <w:rsid w:val="007D7F7E"/>
  </w:style>
  <w:style w:type="paragraph" w:styleId="CommentText">
    <w:name w:val="annotation text"/>
    <w:basedOn w:val="Normal"/>
    <w:link w:val="CommentTextChar"/>
    <w:uiPriority w:val="99"/>
    <w:unhideWhenUsed/>
    <w:rsid w:val="00330207"/>
  </w:style>
  <w:style w:type="character" w:customStyle="1" w:styleId="CommentTextChar">
    <w:name w:val="Comment Text Char"/>
    <w:basedOn w:val="DefaultParagraphFont"/>
    <w:link w:val="CommentText"/>
    <w:uiPriority w:val="99"/>
    <w:rsid w:val="00330207"/>
    <w:rPr>
      <w:sz w:val="20"/>
      <w:szCs w:val="20"/>
      <w:lang w:val="en-AU"/>
    </w:rPr>
  </w:style>
  <w:style w:type="character" w:styleId="CommentReference">
    <w:name w:val="annotation reference"/>
    <w:basedOn w:val="DefaultParagraphFont"/>
    <w:uiPriority w:val="99"/>
    <w:semiHidden/>
    <w:unhideWhenUsed/>
    <w:rsid w:val="00330207"/>
    <w:rPr>
      <w:sz w:val="16"/>
      <w:szCs w:val="16"/>
    </w:rPr>
  </w:style>
  <w:style w:type="table" w:styleId="TableGrid">
    <w:name w:val="Table Grid"/>
    <w:basedOn w:val="TableNormal"/>
    <w:uiPriority w:val="39"/>
    <w:rsid w:val="00330207"/>
    <w:pPr>
      <w:spacing w:before="77" w:after="113" w:line="250" w:lineRule="exact"/>
    </w:pPr>
    <w:rPr>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E26ED"/>
    <w:pPr>
      <w:spacing w:after="0" w:line="240" w:lineRule="auto"/>
    </w:pPr>
    <w:rPr>
      <w:rFonts w:eastAsiaTheme="minorEastAsia"/>
    </w:rPr>
  </w:style>
  <w:style w:type="character" w:customStyle="1" w:styleId="NoSpacingChar">
    <w:name w:val="No Spacing Char"/>
    <w:basedOn w:val="DefaultParagraphFont"/>
    <w:link w:val="NoSpacing"/>
    <w:uiPriority w:val="1"/>
    <w:rsid w:val="008E26ED"/>
    <w:rPr>
      <w:rFonts w:eastAsiaTheme="minorEastAsia"/>
    </w:rPr>
  </w:style>
  <w:style w:type="paragraph" w:styleId="TOCHeading">
    <w:name w:val="TOC Heading"/>
    <w:basedOn w:val="Heading1"/>
    <w:next w:val="BodyText"/>
    <w:uiPriority w:val="39"/>
    <w:qFormat/>
    <w:rsid w:val="008E26ED"/>
    <w:pPr>
      <w:spacing w:before="100" w:beforeAutospacing="1" w:after="480"/>
      <w:outlineLvl w:val="9"/>
    </w:pPr>
  </w:style>
  <w:style w:type="paragraph" w:styleId="TOC2">
    <w:name w:val="toc 2"/>
    <w:basedOn w:val="Normal"/>
    <w:next w:val="Normal"/>
    <w:autoRedefine/>
    <w:uiPriority w:val="39"/>
    <w:unhideWhenUsed/>
    <w:rsid w:val="0093433B"/>
    <w:pPr>
      <w:tabs>
        <w:tab w:val="right" w:leader="dot" w:pos="9017"/>
      </w:tabs>
      <w:spacing w:after="100"/>
      <w:ind w:left="993" w:hanging="567"/>
    </w:pPr>
    <w:rPr>
      <w:rFonts w:ascii="Arial" w:eastAsiaTheme="minorEastAsia" w:hAnsi="Arial" w:cs="Arial"/>
      <w:noProof/>
    </w:rPr>
  </w:style>
  <w:style w:type="paragraph" w:styleId="TOC1">
    <w:name w:val="toc 1"/>
    <w:basedOn w:val="Normal"/>
    <w:next w:val="Normal"/>
    <w:autoRedefine/>
    <w:uiPriority w:val="39"/>
    <w:unhideWhenUsed/>
    <w:rsid w:val="00374C27"/>
    <w:pPr>
      <w:tabs>
        <w:tab w:val="left" w:pos="440"/>
        <w:tab w:val="right" w:leader="dot" w:pos="9017"/>
      </w:tabs>
      <w:spacing w:after="100"/>
    </w:pPr>
    <w:rPr>
      <w:rFonts w:ascii="Arial Bold" w:eastAsiaTheme="minorEastAsia" w:hAnsi="Arial Bold" w:cs="Arial"/>
      <w:b/>
      <w:noProof/>
      <w:spacing w:val="-4"/>
      <w:lang w:val="en-GB"/>
    </w:rPr>
  </w:style>
  <w:style w:type="paragraph" w:styleId="TOC3">
    <w:name w:val="toc 3"/>
    <w:basedOn w:val="Normal"/>
    <w:next w:val="Normal"/>
    <w:autoRedefine/>
    <w:uiPriority w:val="39"/>
    <w:unhideWhenUsed/>
    <w:rsid w:val="00374C27"/>
    <w:pPr>
      <w:tabs>
        <w:tab w:val="left" w:pos="1760"/>
        <w:tab w:val="right" w:leader="dot" w:pos="9017"/>
      </w:tabs>
      <w:spacing w:after="60"/>
      <w:ind w:left="1701" w:hanging="709"/>
    </w:pPr>
    <w:rPr>
      <w:rFonts w:ascii="Arial" w:eastAsiaTheme="minorEastAsia" w:hAnsi="Arial" w:cs="Arial"/>
      <w:noProof/>
      <w14:scene3d>
        <w14:camera w14:prst="orthographicFront"/>
        <w14:lightRig w14:rig="threePt" w14:dir="t">
          <w14:rot w14:lat="0" w14:lon="0" w14:rev="0"/>
        </w14:lightRig>
      </w14:scene3d>
    </w:rPr>
  </w:style>
  <w:style w:type="paragraph" w:customStyle="1" w:styleId="BodyBullets">
    <w:name w:val="Body Bullets"/>
    <w:uiPriority w:val="99"/>
    <w:semiHidden/>
    <w:rsid w:val="00C55087"/>
    <w:pPr>
      <w:numPr>
        <w:numId w:val="4"/>
      </w:numPr>
      <w:tabs>
        <w:tab w:val="left" w:pos="284"/>
      </w:tabs>
      <w:spacing w:before="57" w:after="113" w:line="250" w:lineRule="atLeast"/>
    </w:pPr>
    <w:rPr>
      <w:rFonts w:ascii="Arial" w:hAnsi="Arial"/>
      <w:color w:val="000000"/>
      <w:sz w:val="20"/>
      <w:szCs w:val="20"/>
      <w:lang w:val="en-AU"/>
    </w:rPr>
  </w:style>
  <w:style w:type="paragraph" w:styleId="FootnoteText">
    <w:name w:val="footnote text"/>
    <w:aliases w:val="f,FOOTNOTES,fn,single space,footnote text,Fußnotentext Char Char2,Char Char1 Char2,Fußnotentext Char Char Char1,Char Char1 Char Char1,Fußnotentext Char Char Char Char,Char Char1 Char Char Char,Fußnotentext Char1 Char Char,Fußnote,Char,ft"/>
    <w:basedOn w:val="Normal"/>
    <w:link w:val="FootnoteTextChar"/>
    <w:uiPriority w:val="99"/>
    <w:unhideWhenUsed/>
    <w:qFormat/>
    <w:rsid w:val="00C55087"/>
    <w:pPr>
      <w:spacing w:after="0"/>
    </w:pPr>
  </w:style>
  <w:style w:type="character" w:customStyle="1" w:styleId="FootnoteTextChar">
    <w:name w:val="Footnote Text Char"/>
    <w:aliases w:val="f Char,FOOTNOTES Char,fn Char,single space Char,footnote text Char,Fußnotentext Char Char2 Char,Char Char1 Char2 Char,Fußnotentext Char Char Char1 Char,Char Char1 Char Char1 Char,Fußnotentext Char Char Char Char Char,Fußnote Char"/>
    <w:basedOn w:val="DefaultParagraphFont"/>
    <w:link w:val="FootnoteText"/>
    <w:uiPriority w:val="99"/>
    <w:rsid w:val="00C55087"/>
    <w:rPr>
      <w:sz w:val="20"/>
      <w:szCs w:val="20"/>
      <w:lang w:val="en-AU"/>
    </w:rPr>
  </w:style>
  <w:style w:type="character" w:styleId="FootnoteReference">
    <w:name w:val="footnote reference"/>
    <w:aliases w:val="ftref,BVI fnr,(NECG) Footnote Reference,Ref,de nota al pie,fr,16 Point,Superscript 6 Point, BVI fnr Char,BVI fnr Char, BVI fnr Car Car Char,BVI fnr Car Char, BVI fnr Car Car Car Car Char Char, BVI fnr Car Car Car Car Char Char Char"/>
    <w:basedOn w:val="DefaultParagraphFont"/>
    <w:link w:val="BVIfnrCarCar"/>
    <w:uiPriority w:val="99"/>
    <w:unhideWhenUsed/>
    <w:rsid w:val="00C55087"/>
    <w:rPr>
      <w:vertAlign w:val="superscript"/>
    </w:rPr>
  </w:style>
  <w:style w:type="character" w:styleId="SubtleEmphasis">
    <w:name w:val="Subtle Emphasis"/>
    <w:basedOn w:val="DefaultParagraphFont"/>
    <w:uiPriority w:val="99"/>
    <w:qFormat/>
    <w:rsid w:val="00E4216B"/>
    <w:rPr>
      <w:iCs/>
      <w:sz w:val="22"/>
      <w:szCs w:val="22"/>
    </w:rPr>
  </w:style>
  <w:style w:type="paragraph" w:styleId="Header">
    <w:name w:val="header"/>
    <w:basedOn w:val="Normal"/>
    <w:link w:val="HeaderChar"/>
    <w:uiPriority w:val="99"/>
    <w:unhideWhenUsed/>
    <w:rsid w:val="00E4216B"/>
    <w:pPr>
      <w:tabs>
        <w:tab w:val="center" w:pos="4680"/>
        <w:tab w:val="right" w:pos="9360"/>
      </w:tabs>
      <w:spacing w:after="0"/>
    </w:pPr>
  </w:style>
  <w:style w:type="character" w:customStyle="1" w:styleId="HeaderChar">
    <w:name w:val="Header Char"/>
    <w:basedOn w:val="DefaultParagraphFont"/>
    <w:link w:val="Header"/>
    <w:uiPriority w:val="99"/>
    <w:rsid w:val="00E4216B"/>
    <w:rPr>
      <w:sz w:val="20"/>
      <w:szCs w:val="20"/>
      <w:lang w:val="en-AU"/>
    </w:rPr>
  </w:style>
  <w:style w:type="paragraph" w:styleId="Footer">
    <w:name w:val="footer"/>
    <w:basedOn w:val="Normal"/>
    <w:link w:val="FooterChar"/>
    <w:uiPriority w:val="99"/>
    <w:unhideWhenUsed/>
    <w:rsid w:val="00E4216B"/>
    <w:pPr>
      <w:tabs>
        <w:tab w:val="center" w:pos="4680"/>
        <w:tab w:val="right" w:pos="9360"/>
      </w:tabs>
      <w:spacing w:after="0"/>
    </w:pPr>
  </w:style>
  <w:style w:type="character" w:customStyle="1" w:styleId="FooterChar">
    <w:name w:val="Footer Char"/>
    <w:basedOn w:val="DefaultParagraphFont"/>
    <w:link w:val="Footer"/>
    <w:uiPriority w:val="99"/>
    <w:rsid w:val="00E4216B"/>
    <w:rPr>
      <w:sz w:val="20"/>
      <w:szCs w:val="20"/>
      <w:lang w:val="en-AU"/>
    </w:rPr>
  </w:style>
  <w:style w:type="paragraph" w:styleId="ListParagraph">
    <w:name w:val="List Paragraph"/>
    <w:aliases w:val="NUMBERED PARAGRAPH,List Paragraph 1,List Paragraph (numbered (a)),Use Case List Paragraph,References,ReferencesCxSpLast,lp1,Numbered Paragraph,Bullets,Numbered List Paragraph,List Paragraph nowy,Liste 1,List_Paragraph,Multilevel para_II,L"/>
    <w:basedOn w:val="BodyText"/>
    <w:link w:val="ListParagraphChar"/>
    <w:uiPriority w:val="34"/>
    <w:qFormat/>
    <w:rsid w:val="000F6217"/>
    <w:pPr>
      <w:numPr>
        <w:numId w:val="5"/>
      </w:numPr>
      <w:spacing w:before="80" w:after="80"/>
    </w:pPr>
    <w:rPr>
      <w:spacing w:val="0"/>
    </w:rPr>
  </w:style>
  <w:style w:type="paragraph" w:customStyle="1" w:styleId="ListParagraph2">
    <w:name w:val="List Paragraph 2"/>
    <w:basedOn w:val="BodyText"/>
    <w:uiPriority w:val="99"/>
    <w:rsid w:val="000F6217"/>
    <w:pPr>
      <w:numPr>
        <w:ilvl w:val="1"/>
        <w:numId w:val="3"/>
      </w:numPr>
    </w:pPr>
    <w:rPr>
      <w:lang w:val="en-GB" w:eastAsia="en-AU"/>
    </w:rPr>
  </w:style>
  <w:style w:type="paragraph" w:customStyle="1" w:styleId="Heading0">
    <w:name w:val="Heading 0"/>
    <w:basedOn w:val="Heading1"/>
    <w:uiPriority w:val="99"/>
    <w:rsid w:val="000F6217"/>
    <w:pPr>
      <w:numPr>
        <w:numId w:val="0"/>
      </w:numPr>
      <w:ind w:left="454" w:hanging="454"/>
    </w:pPr>
    <w:rPr>
      <w:sz w:val="26"/>
      <w:szCs w:val="26"/>
    </w:rPr>
  </w:style>
  <w:style w:type="paragraph" w:customStyle="1" w:styleId="Emphasis1">
    <w:name w:val="Emphasis 1"/>
    <w:uiPriority w:val="99"/>
    <w:rsid w:val="00687D28"/>
    <w:pPr>
      <w:spacing w:line="240" w:lineRule="auto"/>
    </w:pPr>
    <w:rPr>
      <w:rFonts w:ascii="Arial" w:hAnsi="Arial" w:cstheme="minorHAnsi"/>
      <w:b/>
      <w:color w:val="4FAA5F"/>
      <w:spacing w:val="-3"/>
      <w:sz w:val="24"/>
      <w:szCs w:val="24"/>
      <w:lang w:val="en-AU"/>
    </w:rPr>
  </w:style>
  <w:style w:type="character" w:customStyle="1" w:styleId="Heading7Char">
    <w:name w:val="Heading 7 Char"/>
    <w:basedOn w:val="DefaultParagraphFont"/>
    <w:link w:val="Heading7"/>
    <w:uiPriority w:val="99"/>
    <w:semiHidden/>
    <w:rsid w:val="00A17849"/>
    <w:rPr>
      <w:rFonts w:asciiTheme="majorHAnsi" w:eastAsiaTheme="majorEastAsia" w:hAnsiTheme="majorHAnsi" w:cstheme="majorBidi"/>
      <w:b/>
      <w:bCs/>
      <w:i/>
      <w:color w:val="404040" w:themeColor="text1" w:themeTint="BF"/>
      <w:sz w:val="16"/>
      <w:szCs w:val="24"/>
      <w:lang w:val="en-GB" w:eastAsia="en-AU"/>
    </w:rPr>
  </w:style>
  <w:style w:type="character" w:customStyle="1" w:styleId="Heading8Char">
    <w:name w:val="Heading 8 Char"/>
    <w:basedOn w:val="DefaultParagraphFont"/>
    <w:link w:val="Heading8"/>
    <w:uiPriority w:val="99"/>
    <w:semiHidden/>
    <w:rsid w:val="00A17849"/>
    <w:rPr>
      <w:rFonts w:asciiTheme="majorHAnsi" w:eastAsiaTheme="majorEastAsia" w:hAnsiTheme="majorHAnsi" w:cstheme="majorBidi"/>
      <w:b/>
      <w:bCs/>
      <w:i/>
      <w:color w:val="EB6E08" w:themeColor="accent1"/>
      <w:sz w:val="16"/>
      <w:szCs w:val="24"/>
      <w:lang w:val="en-GB" w:eastAsia="en-AU"/>
    </w:rPr>
  </w:style>
  <w:style w:type="character" w:customStyle="1" w:styleId="Heading9Char">
    <w:name w:val="Heading 9 Char"/>
    <w:basedOn w:val="DefaultParagraphFont"/>
    <w:link w:val="Heading9"/>
    <w:uiPriority w:val="99"/>
    <w:semiHidden/>
    <w:rsid w:val="00A17849"/>
    <w:rPr>
      <w:rFonts w:asciiTheme="majorHAnsi" w:eastAsiaTheme="majorEastAsia" w:hAnsiTheme="majorHAnsi" w:cstheme="majorBidi"/>
      <w:b/>
      <w:bCs/>
      <w:iCs/>
      <w:color w:val="404040" w:themeColor="text1" w:themeTint="BF"/>
      <w:sz w:val="16"/>
      <w:szCs w:val="24"/>
      <w:lang w:val="en-GB" w:eastAsia="en-AU"/>
    </w:rPr>
  </w:style>
  <w:style w:type="paragraph" w:customStyle="1" w:styleId="BodyCopy">
    <w:name w:val="Body Copy"/>
    <w:link w:val="BodyCopyChar"/>
    <w:uiPriority w:val="99"/>
    <w:semiHidden/>
    <w:rsid w:val="00A17849"/>
    <w:pPr>
      <w:suppressAutoHyphens/>
      <w:autoSpaceDE w:val="0"/>
      <w:autoSpaceDN w:val="0"/>
      <w:adjustRightInd w:val="0"/>
      <w:spacing w:before="77" w:after="113" w:line="250" w:lineRule="atLeast"/>
      <w:textAlignment w:val="center"/>
    </w:pPr>
    <w:rPr>
      <w:rFonts w:ascii="Arial" w:hAnsi="Arial" w:cs="Arial (TT)"/>
      <w:color w:val="000000"/>
      <w:sz w:val="20"/>
      <w:szCs w:val="20"/>
      <w:lang w:val="en-GB"/>
    </w:rPr>
  </w:style>
  <w:style w:type="character" w:customStyle="1" w:styleId="BodyCopyChar">
    <w:name w:val="Body Copy Char"/>
    <w:basedOn w:val="DefaultParagraphFont"/>
    <w:link w:val="BodyCopy"/>
    <w:uiPriority w:val="99"/>
    <w:semiHidden/>
    <w:rsid w:val="00A17849"/>
    <w:rPr>
      <w:rFonts w:ascii="Arial" w:hAnsi="Arial" w:cs="Arial (TT)"/>
      <w:color w:val="000000"/>
      <w:sz w:val="20"/>
      <w:szCs w:val="20"/>
      <w:lang w:val="en-GB"/>
    </w:rPr>
  </w:style>
  <w:style w:type="paragraph" w:customStyle="1" w:styleId="Address">
    <w:name w:val="Address"/>
    <w:link w:val="AddressChar"/>
    <w:uiPriority w:val="99"/>
    <w:semiHidden/>
    <w:rsid w:val="00A17849"/>
    <w:pPr>
      <w:spacing w:line="210" w:lineRule="exact"/>
    </w:pPr>
    <w:rPr>
      <w:rFonts w:ascii="Arial" w:hAnsi="Arial" w:cs="Arial"/>
      <w:sz w:val="18"/>
      <w:szCs w:val="18"/>
      <w:lang w:val="en-AU"/>
    </w:rPr>
  </w:style>
  <w:style w:type="character" w:customStyle="1" w:styleId="AddressChar">
    <w:name w:val="Address Char"/>
    <w:basedOn w:val="DefaultParagraphFont"/>
    <w:link w:val="Address"/>
    <w:uiPriority w:val="99"/>
    <w:semiHidden/>
    <w:rsid w:val="00A17849"/>
    <w:rPr>
      <w:rFonts w:ascii="Arial" w:hAnsi="Arial" w:cs="Arial"/>
      <w:sz w:val="18"/>
      <w:szCs w:val="18"/>
      <w:lang w:val="en-AU"/>
    </w:rPr>
  </w:style>
  <w:style w:type="paragraph" w:customStyle="1" w:styleId="Company">
    <w:name w:val="Company"/>
    <w:link w:val="CompanyChar"/>
    <w:uiPriority w:val="99"/>
    <w:semiHidden/>
    <w:rsid w:val="00A17849"/>
    <w:pPr>
      <w:spacing w:line="240" w:lineRule="auto"/>
    </w:pPr>
    <w:rPr>
      <w:rFonts w:ascii="Arial" w:hAnsi="Arial" w:cs="Arial"/>
      <w:b/>
      <w:sz w:val="18"/>
      <w:szCs w:val="18"/>
      <w:lang w:val="en-AU"/>
    </w:rPr>
  </w:style>
  <w:style w:type="character" w:customStyle="1" w:styleId="CompanyChar">
    <w:name w:val="Company Char"/>
    <w:basedOn w:val="AddressChar"/>
    <w:link w:val="Company"/>
    <w:uiPriority w:val="99"/>
    <w:semiHidden/>
    <w:rsid w:val="00A17849"/>
    <w:rPr>
      <w:rFonts w:ascii="Arial" w:hAnsi="Arial" w:cs="Arial"/>
      <w:b/>
      <w:sz w:val="18"/>
      <w:szCs w:val="18"/>
      <w:lang w:val="en-AU"/>
    </w:rPr>
  </w:style>
  <w:style w:type="paragraph" w:customStyle="1" w:styleId="Name">
    <w:name w:val="Name"/>
    <w:uiPriority w:val="99"/>
    <w:semiHidden/>
    <w:rsid w:val="00A17849"/>
    <w:pPr>
      <w:spacing w:line="240" w:lineRule="exact"/>
    </w:pPr>
    <w:rPr>
      <w:rFonts w:ascii="Arial" w:hAnsi="Arial" w:cs="Arial"/>
      <w:b/>
      <w:sz w:val="18"/>
      <w:szCs w:val="18"/>
      <w:lang w:val="en-AU"/>
    </w:rPr>
  </w:style>
  <w:style w:type="character" w:styleId="PageNumber">
    <w:name w:val="page number"/>
    <w:basedOn w:val="DefaultParagraphFont"/>
    <w:uiPriority w:val="99"/>
    <w:semiHidden/>
    <w:rsid w:val="00A17849"/>
    <w:rPr>
      <w:rFonts w:ascii="Arial" w:hAnsi="Arial"/>
      <w:sz w:val="18"/>
    </w:rPr>
  </w:style>
  <w:style w:type="paragraph" w:customStyle="1" w:styleId="FeatureText">
    <w:name w:val="Feature Text"/>
    <w:uiPriority w:val="99"/>
    <w:semiHidden/>
    <w:rsid w:val="00A17849"/>
    <w:pPr>
      <w:spacing w:line="600" w:lineRule="exact"/>
    </w:pPr>
    <w:rPr>
      <w:rFonts w:ascii="Arial" w:hAnsi="Arial"/>
      <w:color w:val="000000"/>
      <w:sz w:val="48"/>
      <w:szCs w:val="48"/>
      <w:lang w:val="en-AU"/>
    </w:rPr>
  </w:style>
  <w:style w:type="paragraph" w:customStyle="1" w:styleId="AppendixHead">
    <w:name w:val="Appendix Head"/>
    <w:uiPriority w:val="99"/>
    <w:semiHidden/>
    <w:rsid w:val="00A17849"/>
    <w:pPr>
      <w:pageBreakBefore/>
      <w:spacing w:before="5387" w:line="240" w:lineRule="auto"/>
      <w:jc w:val="right"/>
    </w:pPr>
    <w:rPr>
      <w:rFonts w:ascii="Arial" w:hAnsi="Arial"/>
      <w:color w:val="000000"/>
      <w:sz w:val="48"/>
      <w:szCs w:val="48"/>
      <w:lang w:val="en-AU"/>
    </w:rPr>
  </w:style>
  <w:style w:type="paragraph" w:customStyle="1" w:styleId="ReportInfo">
    <w:name w:val="Report Info"/>
    <w:uiPriority w:val="99"/>
    <w:semiHidden/>
    <w:rsid w:val="00A17849"/>
    <w:pPr>
      <w:spacing w:before="227" w:line="230" w:lineRule="exact"/>
    </w:pPr>
    <w:rPr>
      <w:rFonts w:ascii="Arial" w:hAnsi="Arial"/>
      <w:sz w:val="24"/>
      <w:szCs w:val="24"/>
      <w:lang w:val="en-AU"/>
    </w:rPr>
  </w:style>
  <w:style w:type="paragraph" w:customStyle="1" w:styleId="AppendixTitle">
    <w:name w:val="Appendix Title"/>
    <w:uiPriority w:val="99"/>
    <w:semiHidden/>
    <w:rsid w:val="00A17849"/>
    <w:pPr>
      <w:spacing w:before="227" w:line="240" w:lineRule="auto"/>
      <w:ind w:left="181" w:hanging="181"/>
      <w:jc w:val="right"/>
    </w:pPr>
    <w:rPr>
      <w:rFonts w:ascii="Arial" w:hAnsi="Arial"/>
      <w:b/>
      <w:sz w:val="24"/>
      <w:szCs w:val="24"/>
      <w:lang w:val="en-AU"/>
    </w:rPr>
  </w:style>
  <w:style w:type="table" w:styleId="MediumShading1">
    <w:name w:val="Medium Shading 1"/>
    <w:basedOn w:val="TableNormal"/>
    <w:uiPriority w:val="63"/>
    <w:rsid w:val="00A17849"/>
    <w:pPr>
      <w:spacing w:after="0" w:line="240" w:lineRule="auto"/>
    </w:pPr>
    <w:rPr>
      <w:sz w:val="20"/>
      <w:szCs w:val="20"/>
      <w:lang w:val="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BodyBullets2">
    <w:name w:val="Body Bullets 2"/>
    <w:basedOn w:val="Normal"/>
    <w:next w:val="ListBullet"/>
    <w:uiPriority w:val="99"/>
    <w:semiHidden/>
    <w:rsid w:val="00A17849"/>
    <w:pPr>
      <w:tabs>
        <w:tab w:val="left" w:pos="567"/>
      </w:tabs>
      <w:ind w:left="568"/>
    </w:pPr>
  </w:style>
  <w:style w:type="paragraph" w:customStyle="1" w:styleId="BodyBullets3">
    <w:name w:val="Body Bullets 3"/>
    <w:basedOn w:val="Normal"/>
    <w:next w:val="ListBullet"/>
    <w:uiPriority w:val="99"/>
    <w:semiHidden/>
    <w:rsid w:val="00A17849"/>
    <w:pPr>
      <w:tabs>
        <w:tab w:val="left" w:pos="851"/>
      </w:tabs>
      <w:ind w:left="851"/>
    </w:pPr>
  </w:style>
  <w:style w:type="paragraph" w:styleId="TableofFigures">
    <w:name w:val="table of figures"/>
    <w:basedOn w:val="Normal"/>
    <w:next w:val="Normal"/>
    <w:uiPriority w:val="99"/>
    <w:rsid w:val="00A17849"/>
    <w:pPr>
      <w:keepLines/>
      <w:tabs>
        <w:tab w:val="right" w:leader="dot" w:pos="8789"/>
      </w:tabs>
      <w:spacing w:before="120" w:after="120"/>
      <w:ind w:left="284" w:right="567" w:hanging="284"/>
      <w:jc w:val="both"/>
    </w:pPr>
  </w:style>
  <w:style w:type="paragraph" w:customStyle="1" w:styleId="Nameaddress">
    <w:name w:val="Name address"/>
    <w:uiPriority w:val="99"/>
    <w:semiHidden/>
    <w:rsid w:val="00A17849"/>
    <w:pPr>
      <w:spacing w:line="240" w:lineRule="auto"/>
    </w:pPr>
    <w:rPr>
      <w:rFonts w:ascii="Arial" w:hAnsi="Arial" w:cs="Arial (TT)"/>
      <w:color w:val="000000"/>
      <w:sz w:val="20"/>
      <w:szCs w:val="20"/>
      <w:lang w:val="en-GB"/>
    </w:rPr>
  </w:style>
  <w:style w:type="paragraph" w:customStyle="1" w:styleId="Re">
    <w:name w:val="Re"/>
    <w:basedOn w:val="Normal"/>
    <w:next w:val="BodyCopy"/>
    <w:uiPriority w:val="99"/>
    <w:semiHidden/>
    <w:rsid w:val="00A17849"/>
    <w:pPr>
      <w:tabs>
        <w:tab w:val="left" w:pos="567"/>
      </w:tabs>
      <w:suppressAutoHyphens/>
      <w:spacing w:line="250" w:lineRule="atLeast"/>
      <w:ind w:left="567" w:hanging="567"/>
      <w:textAlignment w:val="center"/>
    </w:pPr>
    <w:rPr>
      <w:rFonts w:cs="Arial (TT)"/>
      <w:b/>
      <w:color w:val="000000"/>
      <w:lang w:val="en-GB"/>
    </w:rPr>
  </w:style>
  <w:style w:type="paragraph" w:customStyle="1" w:styleId="Cc">
    <w:name w:val="Cc"/>
    <w:uiPriority w:val="99"/>
    <w:semiHidden/>
    <w:rsid w:val="00A17849"/>
    <w:pPr>
      <w:spacing w:before="57" w:after="113" w:line="230" w:lineRule="atLeast"/>
      <w:ind w:left="284" w:hanging="284"/>
    </w:pPr>
    <w:rPr>
      <w:rFonts w:ascii="Arial" w:hAnsi="Arial" w:cs="Arial (TT)"/>
      <w:color w:val="000000"/>
      <w:sz w:val="18"/>
      <w:szCs w:val="18"/>
      <w:lang w:val="en-GB"/>
    </w:rPr>
  </w:style>
  <w:style w:type="paragraph" w:customStyle="1" w:styleId="Attachments">
    <w:name w:val="Attachments"/>
    <w:uiPriority w:val="99"/>
    <w:semiHidden/>
    <w:rsid w:val="00A17849"/>
    <w:pPr>
      <w:spacing w:before="57" w:after="113" w:line="230" w:lineRule="atLeast"/>
      <w:ind w:left="1276" w:hanging="1276"/>
    </w:pPr>
    <w:rPr>
      <w:rFonts w:ascii="Arial" w:hAnsi="Arial" w:cs="Arial (TT)"/>
      <w:color w:val="000000"/>
      <w:sz w:val="18"/>
      <w:szCs w:val="18"/>
      <w:lang w:val="en-GB"/>
    </w:rPr>
  </w:style>
  <w:style w:type="paragraph" w:customStyle="1" w:styleId="Disclaimer">
    <w:name w:val="Disclaimer"/>
    <w:uiPriority w:val="99"/>
    <w:semiHidden/>
    <w:rsid w:val="00A17849"/>
    <w:pPr>
      <w:autoSpaceDE w:val="0"/>
      <w:autoSpaceDN w:val="0"/>
      <w:adjustRightInd w:val="0"/>
      <w:spacing w:before="113" w:line="180" w:lineRule="atLeast"/>
      <w:textAlignment w:val="center"/>
    </w:pPr>
    <w:rPr>
      <w:rFonts w:ascii="Arial" w:hAnsi="Arial" w:cs="Arial"/>
      <w:color w:val="000000"/>
      <w:sz w:val="14"/>
      <w:szCs w:val="14"/>
      <w:lang w:val="en-GB"/>
    </w:rPr>
  </w:style>
  <w:style w:type="paragraph" w:customStyle="1" w:styleId="Fax">
    <w:name w:val="Fax"/>
    <w:uiPriority w:val="99"/>
    <w:semiHidden/>
    <w:rsid w:val="00A17849"/>
    <w:pPr>
      <w:spacing w:before="80" w:after="80" w:line="240" w:lineRule="auto"/>
    </w:pPr>
    <w:rPr>
      <w:rFonts w:ascii="Arial" w:hAnsi="Arial" w:cs="Arial"/>
      <w:b/>
      <w:sz w:val="20"/>
      <w:szCs w:val="20"/>
      <w:lang w:val="en-AU"/>
    </w:rPr>
  </w:style>
  <w:style w:type="paragraph" w:customStyle="1" w:styleId="Info">
    <w:name w:val="Info"/>
    <w:uiPriority w:val="99"/>
    <w:semiHidden/>
    <w:rsid w:val="00A17849"/>
    <w:pPr>
      <w:spacing w:line="240" w:lineRule="auto"/>
    </w:pPr>
    <w:rPr>
      <w:rFonts w:ascii="Arial" w:hAnsi="Arial" w:cs="Arial (TT)"/>
      <w:color w:val="000000"/>
      <w:sz w:val="14"/>
      <w:szCs w:val="20"/>
      <w:lang w:val="en-AU"/>
    </w:rPr>
  </w:style>
  <w:style w:type="paragraph" w:customStyle="1" w:styleId="Logo">
    <w:name w:val="Logo"/>
    <w:basedOn w:val="Normal"/>
    <w:uiPriority w:val="99"/>
    <w:semiHidden/>
    <w:rsid w:val="00A17849"/>
  </w:style>
  <w:style w:type="paragraph" w:customStyle="1" w:styleId="TableContent">
    <w:name w:val="Table Content"/>
    <w:uiPriority w:val="99"/>
    <w:semiHidden/>
    <w:rsid w:val="00A17849"/>
    <w:pPr>
      <w:spacing w:line="320" w:lineRule="exact"/>
    </w:pPr>
    <w:rPr>
      <w:rFonts w:ascii="Arial" w:hAnsi="Arial" w:cs="Arial"/>
      <w:b/>
      <w:sz w:val="20"/>
      <w:szCs w:val="20"/>
      <w:lang w:val="en-AU"/>
    </w:rPr>
  </w:style>
  <w:style w:type="paragraph" w:customStyle="1" w:styleId="Tablesubhead">
    <w:name w:val="Table subhead"/>
    <w:uiPriority w:val="99"/>
    <w:semiHidden/>
    <w:rsid w:val="00A17849"/>
    <w:pPr>
      <w:spacing w:line="320" w:lineRule="exact"/>
    </w:pPr>
    <w:rPr>
      <w:rFonts w:ascii="Arial" w:hAnsi="Arial" w:cs="Arial"/>
      <w:sz w:val="20"/>
      <w:szCs w:val="20"/>
      <w:lang w:val="en-AU"/>
    </w:rPr>
  </w:style>
  <w:style w:type="paragraph" w:styleId="Date">
    <w:name w:val="Date"/>
    <w:basedOn w:val="Normal"/>
    <w:next w:val="Normal"/>
    <w:link w:val="DateChar"/>
    <w:uiPriority w:val="99"/>
    <w:semiHidden/>
    <w:rsid w:val="00A17849"/>
    <w:pPr>
      <w:spacing w:before="1797"/>
    </w:pPr>
  </w:style>
  <w:style w:type="character" w:customStyle="1" w:styleId="DateChar">
    <w:name w:val="Date Char"/>
    <w:basedOn w:val="DefaultParagraphFont"/>
    <w:link w:val="Date"/>
    <w:uiPriority w:val="99"/>
    <w:semiHidden/>
    <w:rsid w:val="00A17849"/>
    <w:rPr>
      <w:sz w:val="20"/>
      <w:szCs w:val="20"/>
      <w:lang w:val="en-AU"/>
    </w:rPr>
  </w:style>
  <w:style w:type="numbering" w:customStyle="1" w:styleId="NewBullet">
    <w:name w:val="New Bullet"/>
    <w:uiPriority w:val="99"/>
    <w:rsid w:val="00A17849"/>
    <w:pPr>
      <w:numPr>
        <w:numId w:val="6"/>
      </w:numPr>
    </w:pPr>
  </w:style>
  <w:style w:type="paragraph" w:styleId="ListBullet">
    <w:name w:val="List Bullet"/>
    <w:basedOn w:val="BodyText"/>
    <w:uiPriority w:val="99"/>
    <w:semiHidden/>
    <w:rsid w:val="00A17849"/>
    <w:pPr>
      <w:numPr>
        <w:numId w:val="10"/>
      </w:numPr>
      <w:spacing w:beforeAutospacing="1" w:afterAutospacing="1" w:line="240" w:lineRule="auto"/>
      <w:contextualSpacing/>
    </w:pPr>
    <w:rPr>
      <w:rFonts w:asciiTheme="minorHAnsi" w:hAnsiTheme="minorHAnsi" w:cstheme="minorBidi"/>
      <w:spacing w:val="0"/>
    </w:rPr>
  </w:style>
  <w:style w:type="paragraph" w:styleId="Title">
    <w:name w:val="Title"/>
    <w:basedOn w:val="Normal"/>
    <w:next w:val="Normal"/>
    <w:link w:val="TitleChar"/>
    <w:uiPriority w:val="10"/>
    <w:rsid w:val="00A17849"/>
    <w:pPr>
      <w:pBdr>
        <w:bottom w:val="single" w:sz="8" w:space="4" w:color="EB6E08" w:themeColor="accent1"/>
      </w:pBdr>
      <w:spacing w:after="300"/>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17849"/>
    <w:rPr>
      <w:rFonts w:asciiTheme="majorHAnsi" w:eastAsiaTheme="majorEastAsia" w:hAnsiTheme="majorHAnsi" w:cstheme="majorBidi"/>
      <w:color w:val="17365D" w:themeColor="text2" w:themeShade="BF"/>
      <w:spacing w:val="5"/>
      <w:kern w:val="28"/>
      <w:sz w:val="52"/>
      <w:szCs w:val="52"/>
      <w:lang w:val="en-AU"/>
    </w:rPr>
  </w:style>
  <w:style w:type="paragraph" w:styleId="Subtitle">
    <w:name w:val="Subtitle"/>
    <w:basedOn w:val="Normal"/>
    <w:next w:val="Normal"/>
    <w:link w:val="SubtitleChar"/>
    <w:uiPriority w:val="11"/>
    <w:rsid w:val="00A17849"/>
    <w:pPr>
      <w:numPr>
        <w:ilvl w:val="1"/>
      </w:numPr>
    </w:pPr>
    <w:rPr>
      <w:rFonts w:asciiTheme="majorHAnsi" w:eastAsiaTheme="majorEastAsia" w:hAnsiTheme="majorHAnsi" w:cstheme="majorBidi"/>
      <w:i/>
      <w:iCs/>
      <w:color w:val="EB6E08" w:themeColor="accent1"/>
      <w:spacing w:val="15"/>
      <w:sz w:val="24"/>
      <w:szCs w:val="24"/>
    </w:rPr>
  </w:style>
  <w:style w:type="character" w:customStyle="1" w:styleId="SubtitleChar">
    <w:name w:val="Subtitle Char"/>
    <w:basedOn w:val="DefaultParagraphFont"/>
    <w:link w:val="Subtitle"/>
    <w:uiPriority w:val="11"/>
    <w:rsid w:val="00A17849"/>
    <w:rPr>
      <w:rFonts w:asciiTheme="majorHAnsi" w:eastAsiaTheme="majorEastAsia" w:hAnsiTheme="majorHAnsi" w:cstheme="majorBidi"/>
      <w:i/>
      <w:iCs/>
      <w:color w:val="EB6E08" w:themeColor="accent1"/>
      <w:spacing w:val="15"/>
      <w:sz w:val="24"/>
      <w:szCs w:val="24"/>
      <w:lang w:val="en-AU"/>
    </w:rPr>
  </w:style>
  <w:style w:type="character" w:styleId="Emphasis">
    <w:name w:val="Emphasis"/>
    <w:basedOn w:val="DefaultParagraphFont"/>
    <w:uiPriority w:val="99"/>
    <w:rsid w:val="00A17849"/>
    <w:rPr>
      <w:i/>
      <w:iCs/>
    </w:rPr>
  </w:style>
  <w:style w:type="paragraph" w:styleId="Quote">
    <w:name w:val="Quote"/>
    <w:basedOn w:val="BodyText"/>
    <w:next w:val="BodyText"/>
    <w:link w:val="QuoteChar"/>
    <w:uiPriority w:val="3"/>
    <w:qFormat/>
    <w:rsid w:val="00A17849"/>
    <w:pPr>
      <w:spacing w:before="240" w:after="240" w:line="240" w:lineRule="auto"/>
      <w:ind w:left="284" w:right="284"/>
    </w:pPr>
    <w:rPr>
      <w:rFonts w:asciiTheme="minorHAnsi" w:hAnsiTheme="minorHAnsi" w:cstheme="minorBidi"/>
      <w:i/>
      <w:iCs/>
      <w:spacing w:val="0"/>
    </w:rPr>
  </w:style>
  <w:style w:type="character" w:customStyle="1" w:styleId="QuoteChar">
    <w:name w:val="Quote Char"/>
    <w:basedOn w:val="DefaultParagraphFont"/>
    <w:link w:val="Quote"/>
    <w:uiPriority w:val="3"/>
    <w:rsid w:val="00A17849"/>
    <w:rPr>
      <w:i/>
      <w:iCs/>
      <w:sz w:val="20"/>
      <w:lang w:val="en-AU"/>
    </w:rPr>
  </w:style>
  <w:style w:type="paragraph" w:styleId="IntenseQuote">
    <w:name w:val="Intense Quote"/>
    <w:basedOn w:val="Normal"/>
    <w:next w:val="Normal"/>
    <w:link w:val="IntenseQuoteChar"/>
    <w:uiPriority w:val="99"/>
    <w:rsid w:val="00A17849"/>
    <w:pPr>
      <w:pBdr>
        <w:bottom w:val="single" w:sz="4" w:space="4" w:color="EB6E08" w:themeColor="accent1"/>
      </w:pBdr>
      <w:spacing w:before="200" w:after="280"/>
      <w:ind w:left="936" w:right="936"/>
    </w:pPr>
    <w:rPr>
      <w:b/>
      <w:bCs/>
      <w:i/>
      <w:iCs/>
      <w:color w:val="EB6E08" w:themeColor="accent1"/>
    </w:rPr>
  </w:style>
  <w:style w:type="character" w:customStyle="1" w:styleId="IntenseQuoteChar">
    <w:name w:val="Intense Quote Char"/>
    <w:basedOn w:val="DefaultParagraphFont"/>
    <w:link w:val="IntenseQuote"/>
    <w:uiPriority w:val="99"/>
    <w:rsid w:val="00A17849"/>
    <w:rPr>
      <w:b/>
      <w:bCs/>
      <w:i/>
      <w:iCs/>
      <w:color w:val="EB6E08" w:themeColor="accent1"/>
      <w:sz w:val="20"/>
      <w:szCs w:val="20"/>
      <w:lang w:val="en-AU"/>
    </w:rPr>
  </w:style>
  <w:style w:type="character" w:styleId="IntenseEmphasis">
    <w:name w:val="Intense Emphasis"/>
    <w:basedOn w:val="DefaultParagraphFont"/>
    <w:uiPriority w:val="99"/>
    <w:rsid w:val="00A17849"/>
    <w:rPr>
      <w:b/>
      <w:bCs/>
      <w:i/>
      <w:iCs/>
      <w:color w:val="EB6E08" w:themeColor="accent1"/>
    </w:rPr>
  </w:style>
  <w:style w:type="character" w:styleId="SubtleReference">
    <w:name w:val="Subtle Reference"/>
    <w:basedOn w:val="DefaultParagraphFont"/>
    <w:uiPriority w:val="99"/>
    <w:rsid w:val="00A17849"/>
    <w:rPr>
      <w:smallCaps/>
      <w:color w:val="4FAA5F" w:themeColor="accent2"/>
      <w:u w:val="single"/>
    </w:rPr>
  </w:style>
  <w:style w:type="character" w:styleId="IntenseReference">
    <w:name w:val="Intense Reference"/>
    <w:basedOn w:val="DefaultParagraphFont"/>
    <w:uiPriority w:val="99"/>
    <w:rsid w:val="00A17849"/>
    <w:rPr>
      <w:b/>
      <w:bCs/>
      <w:smallCaps/>
      <w:color w:val="4FAA5F" w:themeColor="accent2"/>
      <w:spacing w:val="5"/>
      <w:u w:val="single"/>
    </w:rPr>
  </w:style>
  <w:style w:type="character" w:styleId="BookTitle">
    <w:name w:val="Book Title"/>
    <w:basedOn w:val="DefaultParagraphFont"/>
    <w:uiPriority w:val="99"/>
    <w:rsid w:val="00A17849"/>
    <w:rPr>
      <w:b/>
      <w:bCs/>
      <w:smallCaps/>
      <w:spacing w:val="5"/>
    </w:rPr>
  </w:style>
  <w:style w:type="paragraph" w:styleId="ListBullet2">
    <w:name w:val="List Bullet 2"/>
    <w:basedOn w:val="BodyText"/>
    <w:uiPriority w:val="99"/>
    <w:semiHidden/>
    <w:rsid w:val="00A17849"/>
    <w:pPr>
      <w:numPr>
        <w:ilvl w:val="1"/>
        <w:numId w:val="10"/>
      </w:numPr>
      <w:spacing w:beforeAutospacing="1" w:afterAutospacing="1" w:line="240" w:lineRule="auto"/>
      <w:contextualSpacing/>
    </w:pPr>
    <w:rPr>
      <w:rFonts w:asciiTheme="minorHAnsi" w:hAnsiTheme="minorHAnsi" w:cstheme="minorBidi"/>
      <w:spacing w:val="0"/>
    </w:rPr>
  </w:style>
  <w:style w:type="paragraph" w:styleId="ListBullet3">
    <w:name w:val="List Bullet 3"/>
    <w:basedOn w:val="BodyText"/>
    <w:uiPriority w:val="99"/>
    <w:semiHidden/>
    <w:rsid w:val="00A17849"/>
    <w:pPr>
      <w:numPr>
        <w:ilvl w:val="2"/>
        <w:numId w:val="10"/>
      </w:numPr>
      <w:spacing w:beforeAutospacing="1" w:afterAutospacing="1" w:line="240" w:lineRule="auto"/>
      <w:contextualSpacing/>
    </w:pPr>
    <w:rPr>
      <w:rFonts w:asciiTheme="minorHAnsi" w:hAnsiTheme="minorHAnsi" w:cstheme="minorBidi"/>
      <w:spacing w:val="0"/>
    </w:rPr>
  </w:style>
  <w:style w:type="paragraph" w:customStyle="1" w:styleId="TableBullet">
    <w:name w:val="Table Bullet"/>
    <w:basedOn w:val="Normal"/>
    <w:uiPriority w:val="99"/>
    <w:semiHidden/>
    <w:rsid w:val="00A17849"/>
    <w:pPr>
      <w:numPr>
        <w:numId w:val="7"/>
      </w:numPr>
      <w:spacing w:before="60" w:after="60"/>
    </w:pPr>
    <w:rPr>
      <w:sz w:val="18"/>
      <w:szCs w:val="14"/>
    </w:rPr>
  </w:style>
  <w:style w:type="paragraph" w:customStyle="1" w:styleId="TableHeading">
    <w:name w:val="Table Heading"/>
    <w:basedOn w:val="Normal"/>
    <w:uiPriority w:val="99"/>
    <w:semiHidden/>
    <w:rsid w:val="00A17849"/>
    <w:pPr>
      <w:keepNext/>
      <w:keepLines/>
      <w:spacing w:before="240" w:after="120"/>
      <w:contextualSpacing/>
    </w:pPr>
    <w:rPr>
      <w:b/>
    </w:rPr>
  </w:style>
  <w:style w:type="paragraph" w:customStyle="1" w:styleId="TableText">
    <w:name w:val="Table Text"/>
    <w:basedOn w:val="Normal"/>
    <w:uiPriority w:val="99"/>
    <w:semiHidden/>
    <w:rsid w:val="00A17849"/>
    <w:pPr>
      <w:spacing w:before="60" w:after="60"/>
    </w:pPr>
    <w:rPr>
      <w:sz w:val="18"/>
      <w:szCs w:val="14"/>
    </w:rPr>
  </w:style>
  <w:style w:type="paragraph" w:customStyle="1" w:styleId="BigText">
    <w:name w:val="Big Text"/>
    <w:basedOn w:val="BodyText"/>
    <w:uiPriority w:val="99"/>
    <w:semiHidden/>
    <w:rsid w:val="00A17849"/>
    <w:pPr>
      <w:spacing w:line="240" w:lineRule="auto"/>
    </w:pPr>
    <w:rPr>
      <w:rFonts w:asciiTheme="minorHAnsi" w:hAnsiTheme="minorHAnsi" w:cstheme="minorBidi"/>
      <w:spacing w:val="0"/>
      <w:sz w:val="24"/>
      <w:szCs w:val="28"/>
    </w:rPr>
  </w:style>
  <w:style w:type="paragraph" w:customStyle="1" w:styleId="Calloutbox">
    <w:name w:val="Call out box"/>
    <w:basedOn w:val="Normal"/>
    <w:next w:val="BodyText"/>
    <w:uiPriority w:val="99"/>
    <w:semiHidden/>
    <w:rsid w:val="00A17849"/>
    <w:pPr>
      <w:framePr w:w="1418" w:vSpace="284" w:wrap="around" w:vAnchor="text" w:hAnchor="page" w:x="1441" w:y="69"/>
      <w:pBdr>
        <w:top w:val="single" w:sz="4" w:space="7" w:color="000000"/>
        <w:left w:val="single" w:sz="4" w:space="7" w:color="000000"/>
        <w:bottom w:val="single" w:sz="4" w:space="7" w:color="000000"/>
        <w:right w:val="single" w:sz="4" w:space="7" w:color="000000"/>
      </w:pBdr>
      <w:shd w:val="solid" w:color="FFFFFF" w:fill="FFFFFF"/>
    </w:pPr>
    <w:rPr>
      <w:rFonts w:eastAsia="Calibri" w:cstheme="minorHAnsi"/>
      <w:b/>
      <w:i/>
    </w:rPr>
  </w:style>
  <w:style w:type="paragraph" w:customStyle="1" w:styleId="SourceText">
    <w:name w:val="Source Text"/>
    <w:basedOn w:val="Normal"/>
    <w:next w:val="BodyText"/>
    <w:uiPriority w:val="99"/>
    <w:semiHidden/>
    <w:rsid w:val="00A17849"/>
    <w:pPr>
      <w:spacing w:before="120" w:after="240"/>
    </w:pPr>
    <w:rPr>
      <w:sz w:val="18"/>
      <w:szCs w:val="14"/>
    </w:rPr>
  </w:style>
  <w:style w:type="paragraph" w:styleId="ListNumber">
    <w:name w:val="List Number"/>
    <w:basedOn w:val="BodyText"/>
    <w:uiPriority w:val="99"/>
    <w:semiHidden/>
    <w:rsid w:val="00A17849"/>
    <w:pPr>
      <w:numPr>
        <w:numId w:val="11"/>
      </w:numPr>
      <w:spacing w:beforeAutospacing="1" w:afterAutospacing="1" w:line="240" w:lineRule="auto"/>
      <w:contextualSpacing/>
    </w:pPr>
    <w:rPr>
      <w:rFonts w:asciiTheme="minorHAnsi" w:hAnsiTheme="minorHAnsi" w:cstheme="minorBidi"/>
      <w:spacing w:val="0"/>
    </w:rPr>
  </w:style>
  <w:style w:type="numbering" w:customStyle="1" w:styleId="ListBullets">
    <w:name w:val="ListBullets"/>
    <w:uiPriority w:val="99"/>
    <w:rsid w:val="00A17849"/>
    <w:pPr>
      <w:numPr>
        <w:numId w:val="8"/>
      </w:numPr>
    </w:pPr>
  </w:style>
  <w:style w:type="numbering" w:customStyle="1" w:styleId="ListNumbers">
    <w:name w:val="ListNumbers"/>
    <w:uiPriority w:val="99"/>
    <w:rsid w:val="00A17849"/>
    <w:pPr>
      <w:numPr>
        <w:numId w:val="9"/>
      </w:numPr>
    </w:pPr>
  </w:style>
  <w:style w:type="paragraph" w:styleId="ListNumber2">
    <w:name w:val="List Number 2"/>
    <w:basedOn w:val="BodyText"/>
    <w:uiPriority w:val="99"/>
    <w:semiHidden/>
    <w:rsid w:val="00A17849"/>
    <w:pPr>
      <w:numPr>
        <w:ilvl w:val="1"/>
        <w:numId w:val="11"/>
      </w:numPr>
      <w:spacing w:beforeAutospacing="1" w:afterAutospacing="1" w:line="240" w:lineRule="auto"/>
      <w:contextualSpacing/>
    </w:pPr>
    <w:rPr>
      <w:rFonts w:asciiTheme="minorHAnsi" w:hAnsiTheme="minorHAnsi" w:cstheme="minorBidi"/>
      <w:spacing w:val="0"/>
    </w:rPr>
  </w:style>
  <w:style w:type="paragraph" w:styleId="ListNumber3">
    <w:name w:val="List Number 3"/>
    <w:basedOn w:val="BodyText"/>
    <w:uiPriority w:val="99"/>
    <w:semiHidden/>
    <w:rsid w:val="00A17849"/>
    <w:pPr>
      <w:numPr>
        <w:ilvl w:val="2"/>
        <w:numId w:val="11"/>
      </w:numPr>
      <w:spacing w:beforeAutospacing="1" w:afterAutospacing="1" w:line="240" w:lineRule="auto"/>
      <w:contextualSpacing/>
    </w:pPr>
    <w:rPr>
      <w:rFonts w:asciiTheme="minorHAnsi" w:hAnsiTheme="minorHAnsi" w:cstheme="minorBidi"/>
      <w:spacing w:val="0"/>
    </w:rPr>
  </w:style>
  <w:style w:type="table" w:styleId="Table3Deffects1">
    <w:name w:val="Table 3D effects 1"/>
    <w:basedOn w:val="TableNormal"/>
    <w:rsid w:val="00A17849"/>
    <w:pPr>
      <w:spacing w:line="240" w:lineRule="auto"/>
    </w:pPr>
    <w:rPr>
      <w:sz w:val="20"/>
      <w:szCs w:val="20"/>
      <w:lang w:val="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A17849"/>
    <w:pPr>
      <w:spacing w:line="240" w:lineRule="auto"/>
    </w:pPr>
    <w:rPr>
      <w:sz w:val="20"/>
      <w:szCs w:val="20"/>
      <w:lang w:val="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List">
    <w:name w:val="Light List"/>
    <w:basedOn w:val="TableNormal"/>
    <w:uiPriority w:val="61"/>
    <w:rsid w:val="00A17849"/>
    <w:pPr>
      <w:spacing w:after="0" w:line="240" w:lineRule="auto"/>
    </w:pPr>
    <w:rPr>
      <w:sz w:val="20"/>
      <w:szCs w:val="20"/>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A17849"/>
    <w:pPr>
      <w:spacing w:after="0" w:line="240" w:lineRule="auto"/>
    </w:pPr>
    <w:rPr>
      <w:color w:val="000000" w:themeColor="text1" w:themeShade="BF"/>
      <w:sz w:val="20"/>
      <w:szCs w:val="20"/>
      <w:lang w:val="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Heading1NoNumbers">
    <w:name w:val="Heading 1 No Numbers"/>
    <w:basedOn w:val="Heading1"/>
    <w:next w:val="BodyText"/>
    <w:link w:val="Heading1NoNumbersChar"/>
    <w:uiPriority w:val="2"/>
    <w:qFormat/>
    <w:rsid w:val="005D79EA"/>
    <w:pPr>
      <w:numPr>
        <w:numId w:val="0"/>
      </w:numPr>
      <w:spacing w:before="600" w:line="240" w:lineRule="auto"/>
    </w:pPr>
    <w:rPr>
      <w:szCs w:val="40"/>
    </w:rPr>
  </w:style>
  <w:style w:type="character" w:customStyle="1" w:styleId="Heading1NoNumbersChar">
    <w:name w:val="Heading 1 No Numbers Char"/>
    <w:basedOn w:val="Heading1Char"/>
    <w:link w:val="Heading1NoNumbers"/>
    <w:uiPriority w:val="2"/>
    <w:rsid w:val="005D79EA"/>
    <w:rPr>
      <w:rFonts w:ascii="Arial" w:hAnsi="Arial" w:cstheme="minorHAnsi"/>
      <w:b/>
      <w:color w:val="4FAA5F"/>
      <w:spacing w:val="-3"/>
      <w:sz w:val="36"/>
      <w:szCs w:val="40"/>
      <w:lang w:val="en-AU" w:eastAsia="en-AU"/>
    </w:rPr>
  </w:style>
  <w:style w:type="paragraph" w:customStyle="1" w:styleId="Heading2NoNumbers">
    <w:name w:val="Heading 2 No Numbers"/>
    <w:basedOn w:val="Heading2"/>
    <w:next w:val="BodyText"/>
    <w:link w:val="Heading2NoNumbersChar"/>
    <w:uiPriority w:val="2"/>
    <w:qFormat/>
    <w:rsid w:val="00A17849"/>
    <w:pPr>
      <w:numPr>
        <w:ilvl w:val="0"/>
        <w:numId w:val="0"/>
      </w:numPr>
      <w:spacing w:before="240" w:line="240" w:lineRule="auto"/>
    </w:pPr>
    <w:rPr>
      <w:sz w:val="20"/>
      <w:szCs w:val="20"/>
    </w:rPr>
  </w:style>
  <w:style w:type="character" w:customStyle="1" w:styleId="Heading2NoNumbersChar">
    <w:name w:val="Heading 2 No Numbers Char"/>
    <w:basedOn w:val="Heading2Char"/>
    <w:link w:val="Heading2NoNumbers"/>
    <w:uiPriority w:val="2"/>
    <w:rsid w:val="00A17849"/>
    <w:rPr>
      <w:rFonts w:ascii="Arial" w:hAnsi="Arial" w:cstheme="minorHAnsi"/>
      <w:b/>
      <w:color w:val="4FAA5F"/>
      <w:spacing w:val="-3"/>
      <w:sz w:val="20"/>
      <w:szCs w:val="20"/>
      <w:lang w:val="en-AU" w:eastAsia="en-AU"/>
    </w:rPr>
  </w:style>
  <w:style w:type="paragraph" w:customStyle="1" w:styleId="Heading3NoNumbers">
    <w:name w:val="Heading 3 No Numbers"/>
    <w:basedOn w:val="Heading3"/>
    <w:next w:val="BodyText"/>
    <w:link w:val="Heading3NoNumbersChar"/>
    <w:uiPriority w:val="2"/>
    <w:qFormat/>
    <w:rsid w:val="00D1242A"/>
    <w:pPr>
      <w:numPr>
        <w:ilvl w:val="0"/>
        <w:numId w:val="0"/>
      </w:numPr>
      <w:spacing w:after="180"/>
    </w:pPr>
    <w:rPr>
      <w:sz w:val="22"/>
    </w:rPr>
  </w:style>
  <w:style w:type="character" w:customStyle="1" w:styleId="Heading3NoNumbersChar">
    <w:name w:val="Heading 3 No Numbers Char"/>
    <w:basedOn w:val="Heading3Char"/>
    <w:link w:val="Heading3NoNumbers"/>
    <w:uiPriority w:val="2"/>
    <w:rsid w:val="00D1242A"/>
    <w:rPr>
      <w:rFonts w:ascii="Arial" w:hAnsi="Arial" w:cstheme="minorHAnsi"/>
      <w:b/>
      <w:color w:val="4FAA5F"/>
      <w:spacing w:val="-3"/>
      <w:sz w:val="20"/>
      <w:szCs w:val="20"/>
      <w:lang w:val="en-GB" w:eastAsia="en-AU"/>
    </w:rPr>
  </w:style>
  <w:style w:type="paragraph" w:customStyle="1" w:styleId="CoffeyBulletsL1">
    <w:name w:val="Coffey Bullets L1"/>
    <w:basedOn w:val="BodyText"/>
    <w:link w:val="CoffeyBulletsL1Char"/>
    <w:uiPriority w:val="99"/>
    <w:qFormat/>
    <w:rsid w:val="0069350B"/>
    <w:pPr>
      <w:numPr>
        <w:numId w:val="15"/>
      </w:numPr>
      <w:spacing w:before="100" w:after="100"/>
      <w:ind w:left="360"/>
    </w:pPr>
    <w:rPr>
      <w:lang w:val="en-GB" w:eastAsia="en-AU"/>
    </w:rPr>
  </w:style>
  <w:style w:type="paragraph" w:customStyle="1" w:styleId="CoffeyBulletsL2">
    <w:name w:val="Coffey Bullets L2"/>
    <w:basedOn w:val="BodyText"/>
    <w:link w:val="CoffeyBulletsL2Char"/>
    <w:uiPriority w:val="99"/>
    <w:rsid w:val="0003393B"/>
    <w:pPr>
      <w:numPr>
        <w:ilvl w:val="1"/>
        <w:numId w:val="16"/>
      </w:numPr>
    </w:pPr>
    <w:rPr>
      <w:lang w:val="en-GB" w:eastAsia="en-AU"/>
    </w:rPr>
  </w:style>
  <w:style w:type="character" w:customStyle="1" w:styleId="CoffeyBulletsL1Char">
    <w:name w:val="Coffey Bullets L1 Char"/>
    <w:basedOn w:val="BodyTextChar"/>
    <w:link w:val="CoffeyBulletsL1"/>
    <w:uiPriority w:val="99"/>
    <w:rsid w:val="0069350B"/>
    <w:rPr>
      <w:rFonts w:ascii="Arial" w:hAnsi="Arial" w:cs="Arial"/>
      <w:spacing w:val="-3"/>
      <w:sz w:val="20"/>
      <w:lang w:val="en-GB" w:eastAsia="en-AU"/>
    </w:rPr>
  </w:style>
  <w:style w:type="paragraph" w:customStyle="1" w:styleId="CoffeyBulletsL3">
    <w:name w:val="Coffey Bullets L3"/>
    <w:basedOn w:val="CoffeyBulletsL2"/>
    <w:link w:val="CoffeyBulletsL3Char"/>
    <w:uiPriority w:val="99"/>
    <w:rsid w:val="009769FB"/>
    <w:pPr>
      <w:numPr>
        <w:ilvl w:val="2"/>
      </w:numPr>
    </w:pPr>
  </w:style>
  <w:style w:type="character" w:customStyle="1" w:styleId="CoffeyBulletsL2Char">
    <w:name w:val="Coffey Bullets L2 Char"/>
    <w:basedOn w:val="DefaultParagraphFont"/>
    <w:link w:val="CoffeyBulletsL2"/>
    <w:uiPriority w:val="99"/>
    <w:rsid w:val="0003393B"/>
    <w:rPr>
      <w:rFonts w:ascii="Arial" w:hAnsi="Arial" w:cs="Arial"/>
      <w:spacing w:val="-3"/>
      <w:sz w:val="20"/>
      <w:lang w:val="en-GB" w:eastAsia="en-AU"/>
    </w:rPr>
  </w:style>
  <w:style w:type="paragraph" w:customStyle="1" w:styleId="CoffeyNumbersL1">
    <w:name w:val="Coffey Numbers L1"/>
    <w:basedOn w:val="Normal"/>
    <w:link w:val="CoffeyNumbersL1Char"/>
    <w:uiPriority w:val="99"/>
    <w:qFormat/>
    <w:rsid w:val="009D24B7"/>
    <w:pPr>
      <w:numPr>
        <w:numId w:val="13"/>
      </w:numPr>
      <w:spacing w:before="100" w:after="100"/>
      <w:ind w:left="357" w:hanging="357"/>
    </w:pPr>
    <w:rPr>
      <w:rFonts w:ascii="Arial" w:hAnsi="Arial" w:cs="Arial"/>
      <w:sz w:val="20"/>
    </w:rPr>
  </w:style>
  <w:style w:type="character" w:customStyle="1" w:styleId="CoffeyBulletsL3Char">
    <w:name w:val="Coffey Bullets L3 Char"/>
    <w:basedOn w:val="DefaultParagraphFont"/>
    <w:link w:val="CoffeyBulletsL3"/>
    <w:uiPriority w:val="99"/>
    <w:rsid w:val="009769FB"/>
    <w:rPr>
      <w:rFonts w:ascii="Arial" w:hAnsi="Arial" w:cs="Arial"/>
      <w:spacing w:val="-3"/>
      <w:sz w:val="20"/>
      <w:lang w:val="en-GB" w:eastAsia="en-AU"/>
    </w:rPr>
  </w:style>
  <w:style w:type="paragraph" w:customStyle="1" w:styleId="CoffeyNumbersL2">
    <w:name w:val="Coffey Numbers L2"/>
    <w:basedOn w:val="CoffeyNumbersL1"/>
    <w:link w:val="CoffeyNumbersL2Char"/>
    <w:uiPriority w:val="99"/>
    <w:qFormat/>
    <w:rsid w:val="00A17849"/>
    <w:pPr>
      <w:numPr>
        <w:ilvl w:val="1"/>
      </w:numPr>
      <w:ind w:left="714" w:hanging="357"/>
    </w:pPr>
  </w:style>
  <w:style w:type="character" w:customStyle="1" w:styleId="CoffeyNumbersL1Char">
    <w:name w:val="Coffey Numbers L1 Char"/>
    <w:basedOn w:val="DefaultParagraphFont"/>
    <w:link w:val="CoffeyNumbersL1"/>
    <w:uiPriority w:val="99"/>
    <w:rsid w:val="009D24B7"/>
    <w:rPr>
      <w:rFonts w:ascii="Arial" w:hAnsi="Arial" w:cs="Arial"/>
      <w:sz w:val="20"/>
      <w:lang w:val="en-AU"/>
    </w:rPr>
  </w:style>
  <w:style w:type="paragraph" w:customStyle="1" w:styleId="CoffeyNumbersL3">
    <w:name w:val="Coffey Numbers L3"/>
    <w:basedOn w:val="CoffeyNumbersL2"/>
    <w:link w:val="CoffeyNumbersL3Char"/>
    <w:uiPriority w:val="99"/>
    <w:rsid w:val="00A17849"/>
    <w:pPr>
      <w:numPr>
        <w:ilvl w:val="2"/>
      </w:numPr>
      <w:ind w:left="1077" w:hanging="357"/>
    </w:pPr>
  </w:style>
  <w:style w:type="character" w:customStyle="1" w:styleId="CoffeyNumbersL2Char">
    <w:name w:val="Coffey Numbers L2 Char"/>
    <w:basedOn w:val="DefaultParagraphFont"/>
    <w:link w:val="CoffeyNumbersL2"/>
    <w:uiPriority w:val="99"/>
    <w:rsid w:val="00A17849"/>
    <w:rPr>
      <w:rFonts w:ascii="Arial" w:hAnsi="Arial" w:cs="Arial"/>
      <w:sz w:val="20"/>
      <w:lang w:val="en-AU"/>
    </w:rPr>
  </w:style>
  <w:style w:type="numbering" w:customStyle="1" w:styleId="CoffeyBullets">
    <w:name w:val="Coffey Bullets"/>
    <w:uiPriority w:val="99"/>
    <w:rsid w:val="00A17849"/>
    <w:pPr>
      <w:numPr>
        <w:numId w:val="12"/>
      </w:numPr>
    </w:pPr>
  </w:style>
  <w:style w:type="character" w:customStyle="1" w:styleId="CoffeyNumbersL3Char">
    <w:name w:val="Coffey Numbers L3 Char"/>
    <w:basedOn w:val="DefaultParagraphFont"/>
    <w:link w:val="CoffeyNumbersL3"/>
    <w:uiPriority w:val="99"/>
    <w:rsid w:val="00A17849"/>
    <w:rPr>
      <w:rFonts w:ascii="Arial" w:hAnsi="Arial" w:cs="Arial"/>
      <w:sz w:val="20"/>
      <w:lang w:val="en-AU"/>
    </w:rPr>
  </w:style>
  <w:style w:type="numbering" w:customStyle="1" w:styleId="CoffeyNumbers">
    <w:name w:val="Coffey Numbers"/>
    <w:uiPriority w:val="99"/>
    <w:rsid w:val="00A17849"/>
    <w:pPr>
      <w:numPr>
        <w:numId w:val="54"/>
      </w:numPr>
    </w:pPr>
  </w:style>
  <w:style w:type="paragraph" w:customStyle="1" w:styleId="CoffeyBlankPageText">
    <w:name w:val="Coffey Blank Page Text"/>
    <w:basedOn w:val="BodyText"/>
    <w:next w:val="BodyText"/>
    <w:link w:val="CoffeyBlankPageTextChar"/>
    <w:uiPriority w:val="99"/>
    <w:rsid w:val="00A17849"/>
    <w:pPr>
      <w:keepLines/>
      <w:pageBreakBefore/>
      <w:spacing w:before="2000" w:line="240" w:lineRule="auto"/>
      <w:jc w:val="center"/>
    </w:pPr>
    <w:rPr>
      <w:color w:val="F9A663" w:themeColor="accent1" w:themeTint="99"/>
    </w:rPr>
  </w:style>
  <w:style w:type="character" w:customStyle="1" w:styleId="CoffeyBlankPageTextChar">
    <w:name w:val="Coffey Blank Page Text Char"/>
    <w:basedOn w:val="BodyTextChar"/>
    <w:link w:val="CoffeyBlankPageText"/>
    <w:uiPriority w:val="99"/>
    <w:rsid w:val="00A17849"/>
    <w:rPr>
      <w:rFonts w:ascii="Arial" w:hAnsi="Arial" w:cs="Arial"/>
      <w:color w:val="F9A663" w:themeColor="accent1" w:themeTint="99"/>
      <w:spacing w:val="-3"/>
      <w:sz w:val="20"/>
      <w:lang w:val="en-AU"/>
    </w:rPr>
  </w:style>
  <w:style w:type="paragraph" w:styleId="TOC7">
    <w:name w:val="toc 7"/>
    <w:basedOn w:val="Normal"/>
    <w:next w:val="Normal"/>
    <w:uiPriority w:val="39"/>
    <w:rsid w:val="00A17849"/>
    <w:pPr>
      <w:spacing w:after="100"/>
    </w:pPr>
  </w:style>
  <w:style w:type="paragraph" w:styleId="TOC4">
    <w:name w:val="toc 4"/>
    <w:basedOn w:val="Normal"/>
    <w:next w:val="Normal"/>
    <w:autoRedefine/>
    <w:uiPriority w:val="39"/>
    <w:rsid w:val="00A17849"/>
    <w:pPr>
      <w:tabs>
        <w:tab w:val="right" w:leader="dot" w:pos="9016"/>
      </w:tabs>
      <w:spacing w:after="100"/>
    </w:pPr>
    <w:rPr>
      <w:b/>
      <w:noProof/>
    </w:rPr>
  </w:style>
  <w:style w:type="paragraph" w:styleId="TableofAuthorities">
    <w:name w:val="table of authorities"/>
    <w:basedOn w:val="Normal"/>
    <w:next w:val="Normal"/>
    <w:uiPriority w:val="99"/>
    <w:semiHidden/>
    <w:rsid w:val="00A17849"/>
    <w:pPr>
      <w:tabs>
        <w:tab w:val="right" w:leader="dot" w:pos="8789"/>
      </w:tabs>
      <w:spacing w:before="120" w:after="120"/>
      <w:ind w:left="284" w:right="567" w:hanging="284"/>
    </w:pPr>
  </w:style>
  <w:style w:type="table" w:customStyle="1" w:styleId="Coffey">
    <w:name w:val="Coffey"/>
    <w:basedOn w:val="TableNormal"/>
    <w:uiPriority w:val="99"/>
    <w:rsid w:val="00A17849"/>
    <w:pPr>
      <w:spacing w:before="100" w:beforeAutospacing="1" w:after="100" w:afterAutospacing="1" w:line="240" w:lineRule="auto"/>
    </w:pPr>
    <w:rPr>
      <w:sz w:val="18"/>
      <w:szCs w:val="20"/>
      <w:lang w:val="en-AU"/>
    </w:rPr>
    <w:tblPr>
      <w:tblStyleRowBandSize w:val="1"/>
      <w:tblStyleColBandSize w:val="1"/>
      <w:tblBorders>
        <w:top w:val="single" w:sz="4" w:space="0" w:color="F9A663" w:themeColor="accent1" w:themeTint="99"/>
        <w:left w:val="single" w:sz="4" w:space="0" w:color="F9A663" w:themeColor="accent1" w:themeTint="99"/>
        <w:bottom w:val="single" w:sz="4" w:space="0" w:color="F9A663" w:themeColor="accent1" w:themeTint="99"/>
        <w:right w:val="single" w:sz="4" w:space="0" w:color="F9A663" w:themeColor="accent1" w:themeTint="99"/>
        <w:insideH w:val="single" w:sz="4" w:space="0" w:color="F9A663" w:themeColor="accent1" w:themeTint="99"/>
        <w:insideV w:val="single" w:sz="4" w:space="0" w:color="F9A663" w:themeColor="accent1" w:themeTint="99"/>
      </w:tblBorders>
      <w:tblCellMar>
        <w:top w:w="57" w:type="dxa"/>
        <w:left w:w="85" w:type="dxa"/>
        <w:bottom w:w="57" w:type="dxa"/>
        <w:right w:w="85" w:type="dxa"/>
      </w:tblCellMar>
    </w:tblPr>
    <w:tcPr>
      <w:shd w:val="clear" w:color="auto" w:fill="auto"/>
    </w:tcPr>
    <w:tblStylePr w:type="firstRow">
      <w:pPr>
        <w:wordWrap/>
      </w:pPr>
      <w:rPr>
        <w:b/>
        <w:color w:val="FFFFFF" w:themeColor="background1"/>
      </w:rPr>
      <w:tblPr/>
      <w:tcPr>
        <w:tcBorders>
          <w:top w:val="single" w:sz="4" w:space="0" w:color="F9A663" w:themeColor="accent1" w:themeTint="99"/>
          <w:left w:val="single" w:sz="4" w:space="0" w:color="F9A663" w:themeColor="accent1" w:themeTint="99"/>
          <w:bottom w:val="single" w:sz="4" w:space="0" w:color="F9A663" w:themeColor="accent1" w:themeTint="99"/>
          <w:right w:val="single" w:sz="4" w:space="0" w:color="F9A663" w:themeColor="accent1" w:themeTint="99"/>
          <w:insideH w:val="single" w:sz="4" w:space="0" w:color="F9A663" w:themeColor="accent1" w:themeTint="99"/>
          <w:insideV w:val="single" w:sz="4" w:space="0" w:color="F9A663" w:themeColor="accent1" w:themeTint="99"/>
          <w:tl2br w:val="nil"/>
          <w:tr2bl w:val="nil"/>
        </w:tcBorders>
        <w:shd w:val="clear" w:color="auto" w:fill="EB6E08" w:themeFill="accent1"/>
      </w:tcPr>
    </w:tblStylePr>
    <w:tblStylePr w:type="lastRow">
      <w:tblPr/>
      <w:tcPr>
        <w:tcBorders>
          <w:top w:val="double" w:sz="4" w:space="0" w:color="F9A663" w:themeColor="accent1" w:themeTint="99"/>
          <w:left w:val="double" w:sz="4" w:space="0" w:color="F9A663" w:themeColor="accent1" w:themeTint="99"/>
          <w:bottom w:val="double" w:sz="4" w:space="0" w:color="F9A663" w:themeColor="accent1" w:themeTint="99"/>
          <w:right w:val="double" w:sz="4" w:space="0" w:color="F9A663" w:themeColor="accent1" w:themeTint="99"/>
          <w:insideH w:val="double" w:sz="4" w:space="0" w:color="F9A663" w:themeColor="accent1" w:themeTint="99"/>
          <w:insideV w:val="double" w:sz="4" w:space="0" w:color="F9A663" w:themeColor="accent1" w:themeTint="99"/>
          <w:tl2br w:val="nil"/>
          <w:tr2bl w:val="nil"/>
        </w:tcBorders>
        <w:shd w:val="clear" w:color="auto" w:fill="auto"/>
      </w:tcPr>
    </w:tblStylePr>
    <w:tblStylePr w:type="firstCol">
      <w:rPr>
        <w:b/>
        <w:i w:val="0"/>
        <w:color w:val="FFFFFF" w:themeColor="background1"/>
      </w:rPr>
      <w:tblPr/>
      <w:tcPr>
        <w:tcBorders>
          <w:top w:val="single" w:sz="4" w:space="0" w:color="F9A663" w:themeColor="accent1" w:themeTint="99"/>
          <w:left w:val="single" w:sz="4" w:space="0" w:color="F9A663" w:themeColor="accent1" w:themeTint="99"/>
          <w:bottom w:val="single" w:sz="4" w:space="0" w:color="F9A663" w:themeColor="accent1" w:themeTint="99"/>
          <w:right w:val="single" w:sz="4" w:space="0" w:color="F9A663" w:themeColor="accent1" w:themeTint="99"/>
          <w:insideH w:val="nil"/>
          <w:insideV w:val="nil"/>
          <w:tl2br w:val="nil"/>
          <w:tr2bl w:val="nil"/>
        </w:tcBorders>
        <w:shd w:val="clear" w:color="auto" w:fill="EB6E08" w:themeFill="accent1"/>
      </w:tcPr>
    </w:tblStylePr>
    <w:tblStylePr w:type="lastCol">
      <w:tblPr/>
      <w:tcPr>
        <w:tcBorders>
          <w:top w:val="double" w:sz="4" w:space="0" w:color="F9A663" w:themeColor="accent1" w:themeTint="99"/>
          <w:left w:val="double" w:sz="4" w:space="0" w:color="F9A663" w:themeColor="accent1" w:themeTint="99"/>
          <w:bottom w:val="double" w:sz="4" w:space="0" w:color="F9A663" w:themeColor="accent1" w:themeTint="99"/>
          <w:right w:val="double" w:sz="4" w:space="0" w:color="F9A663" w:themeColor="accent1" w:themeTint="99"/>
          <w:insideH w:val="nil"/>
          <w:insideV w:val="nil"/>
          <w:tl2br w:val="nil"/>
          <w:tr2bl w:val="nil"/>
        </w:tcBorders>
        <w:shd w:val="clear" w:color="auto" w:fill="auto"/>
      </w:tcPr>
    </w:tblStylePr>
    <w:tblStylePr w:type="band1Vert">
      <w:tblPr/>
      <w:tcPr>
        <w:shd w:val="clear" w:color="auto" w:fill="FDE1CB" w:themeFill="accent1" w:themeFillTint="33"/>
      </w:tcPr>
    </w:tblStylePr>
    <w:tblStylePr w:type="band1Horz">
      <w:tblPr/>
      <w:tcPr>
        <w:shd w:val="clear" w:color="auto" w:fill="FDE1CB" w:themeFill="accent1" w:themeFillTint="33"/>
      </w:tcPr>
    </w:tblStylePr>
    <w:tblStylePr w:type="neCell">
      <w:tblPr/>
      <w:tcPr>
        <w:tcBorders>
          <w:top w:val="double" w:sz="4" w:space="0" w:color="F9A663" w:themeColor="accent1" w:themeTint="99"/>
          <w:left w:val="double" w:sz="4" w:space="0" w:color="F9A663" w:themeColor="accent1" w:themeTint="99"/>
          <w:bottom w:val="double" w:sz="4" w:space="0" w:color="F9A663" w:themeColor="accent1" w:themeTint="99"/>
          <w:right w:val="double" w:sz="4" w:space="0" w:color="F9A663" w:themeColor="accent1" w:themeTint="99"/>
          <w:insideH w:val="nil"/>
          <w:insideV w:val="nil"/>
          <w:tl2br w:val="nil"/>
          <w:tr2bl w:val="nil"/>
        </w:tcBorders>
        <w:shd w:val="clear" w:color="auto" w:fill="EB6E08" w:themeFill="accent1"/>
      </w:tcPr>
    </w:tblStylePr>
    <w:tblStylePr w:type="swCell">
      <w:tblPr/>
      <w:tcPr>
        <w:tcBorders>
          <w:top w:val="double" w:sz="4" w:space="0" w:color="EB6E08" w:themeColor="accent1"/>
          <w:left w:val="double" w:sz="4" w:space="0" w:color="EB6E08" w:themeColor="accent1"/>
          <w:bottom w:val="double" w:sz="4" w:space="0" w:color="EB6E08" w:themeColor="accent1"/>
          <w:right w:val="double" w:sz="4" w:space="0" w:color="EB6E08" w:themeColor="accent1"/>
          <w:insideH w:val="nil"/>
          <w:insideV w:val="nil"/>
          <w:tl2br w:val="nil"/>
          <w:tr2bl w:val="nil"/>
        </w:tcBorders>
        <w:shd w:val="clear" w:color="auto" w:fill="EB6E08" w:themeFill="accent1"/>
      </w:tcPr>
    </w:tblStylePr>
  </w:style>
  <w:style w:type="table" w:customStyle="1" w:styleId="Coffey-Blackborders">
    <w:name w:val="Coffey - Black borders"/>
    <w:basedOn w:val="TableNormal"/>
    <w:uiPriority w:val="99"/>
    <w:rsid w:val="00A17849"/>
    <w:pPr>
      <w:spacing w:before="100" w:beforeAutospacing="1" w:after="100" w:afterAutospacing="1" w:line="240" w:lineRule="auto"/>
    </w:pPr>
    <w:rPr>
      <w:sz w:val="18"/>
      <w:szCs w:val="20"/>
      <w:lang w:val="en-A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wordWrap/>
      </w:pPr>
      <w:rPr>
        <w:b/>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B6E08" w:themeFill="accent1"/>
      </w:tcPr>
    </w:tblStylePr>
    <w:tblStylePr w:type="lastRow">
      <w:tblPr/>
      <w:tcPr>
        <w:tcBorders>
          <w:top w:val="double" w:sz="4" w:space="0" w:color="auto"/>
          <w:left w:val="double" w:sz="4" w:space="0" w:color="auto"/>
          <w:bottom w:val="double" w:sz="4" w:space="0" w:color="auto"/>
          <w:right w:val="double" w:sz="4" w:space="0" w:color="auto"/>
          <w:insideH w:val="double" w:sz="4" w:space="0" w:color="auto"/>
          <w:insideV w:val="double" w:sz="4" w:space="0" w:color="auto"/>
          <w:tl2br w:val="nil"/>
          <w:tr2bl w:val="nil"/>
        </w:tcBorders>
        <w:shd w:val="clear" w:color="auto" w:fill="auto"/>
      </w:tcPr>
    </w:tblStylePr>
    <w:tblStylePr w:type="firstCol">
      <w:rPr>
        <w:b/>
        <w:i w:val="0"/>
        <w:color w:val="FFFFFF" w:themeColor="background1"/>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EB6E08" w:themeFill="accent1"/>
      </w:tcPr>
    </w:tblStylePr>
    <w:tblStylePr w:type="lastCol">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auto"/>
      </w:tcPr>
    </w:tblStylePr>
    <w:tblStylePr w:type="band1Vert">
      <w:tblPr/>
      <w:tcPr>
        <w:shd w:val="clear" w:color="auto" w:fill="FDE1CB" w:themeFill="accent1" w:themeFillTint="33"/>
      </w:tcPr>
    </w:tblStylePr>
    <w:tblStylePr w:type="band1Horz">
      <w:tblPr/>
      <w:tcPr>
        <w:shd w:val="clear" w:color="auto" w:fill="FDE1CB" w:themeFill="accent1" w:themeFillTint="33"/>
      </w:tcPr>
    </w:tblStylePr>
    <w:tblStylePr w:type="neCell">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EB6E08" w:themeFill="accent1"/>
      </w:tcPr>
    </w:tblStylePr>
    <w:tblStylePr w:type="swCell">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EB6E08" w:themeFill="accent1"/>
      </w:tcPr>
    </w:tblStylePr>
  </w:style>
  <w:style w:type="table" w:customStyle="1" w:styleId="CoffeyColour2Green">
    <w:name w:val="Coffey Colour 2 (Green)"/>
    <w:basedOn w:val="TableNormal"/>
    <w:uiPriority w:val="99"/>
    <w:rsid w:val="00A17849"/>
    <w:pPr>
      <w:spacing w:before="100" w:beforeAutospacing="1" w:after="100" w:afterAutospacing="1" w:line="240" w:lineRule="auto"/>
    </w:pPr>
    <w:rPr>
      <w:sz w:val="18"/>
      <w:szCs w:val="20"/>
      <w:lang w:val="en-AU"/>
    </w:rPr>
    <w:tblPr>
      <w:tblStyleRowBandSize w:val="1"/>
      <w:tblStyleColBandSize w:val="1"/>
      <w:tblBorders>
        <w:top w:val="single" w:sz="4" w:space="0" w:color="F9A663" w:themeColor="accent1" w:themeTint="99"/>
        <w:left w:val="single" w:sz="4" w:space="0" w:color="F9A663" w:themeColor="accent1" w:themeTint="99"/>
        <w:bottom w:val="single" w:sz="4" w:space="0" w:color="F9A663" w:themeColor="accent1" w:themeTint="99"/>
        <w:right w:val="single" w:sz="4" w:space="0" w:color="F9A663" w:themeColor="accent1" w:themeTint="99"/>
        <w:insideH w:val="single" w:sz="4" w:space="0" w:color="F9A663" w:themeColor="accent1" w:themeTint="99"/>
        <w:insideV w:val="single" w:sz="4" w:space="0" w:color="F9A663" w:themeColor="accent1" w:themeTint="99"/>
      </w:tblBorders>
      <w:tblCellMar>
        <w:top w:w="57" w:type="dxa"/>
        <w:left w:w="85" w:type="dxa"/>
        <w:bottom w:w="57" w:type="dxa"/>
        <w:right w:w="85" w:type="dxa"/>
      </w:tblCellMar>
    </w:tblPr>
    <w:tcPr>
      <w:shd w:val="clear" w:color="auto" w:fill="auto"/>
    </w:tcPr>
    <w:tblStylePr w:type="firstRow">
      <w:pPr>
        <w:wordWrap/>
      </w:pPr>
      <w:rPr>
        <w:b/>
        <w:color w:val="FFFFFF" w:themeColor="background1"/>
      </w:rPr>
      <w:tblPr/>
      <w:tcPr>
        <w:shd w:val="clear" w:color="auto" w:fill="4FAA5F" w:themeFill="accent2"/>
      </w:tcPr>
    </w:tblStylePr>
    <w:tblStylePr w:type="lastRow">
      <w:tblPr/>
      <w:tcPr>
        <w:tcBorders>
          <w:top w:val="double" w:sz="4" w:space="0" w:color="F9A663" w:themeColor="accent1" w:themeTint="99"/>
          <w:left w:val="double" w:sz="4" w:space="0" w:color="F9A663" w:themeColor="accent1" w:themeTint="99"/>
          <w:bottom w:val="double" w:sz="4" w:space="0" w:color="F9A663" w:themeColor="accent1" w:themeTint="99"/>
          <w:right w:val="double" w:sz="4" w:space="0" w:color="F9A663" w:themeColor="accent1" w:themeTint="99"/>
          <w:insideH w:val="double" w:sz="4" w:space="0" w:color="F9A663" w:themeColor="accent1" w:themeTint="99"/>
          <w:insideV w:val="double" w:sz="4" w:space="0" w:color="F9A663" w:themeColor="accent1" w:themeTint="99"/>
          <w:tl2br w:val="nil"/>
          <w:tr2bl w:val="nil"/>
        </w:tcBorders>
        <w:shd w:val="clear" w:color="auto" w:fill="auto"/>
      </w:tcPr>
    </w:tblStylePr>
    <w:tblStylePr w:type="firstCol">
      <w:rPr>
        <w:b/>
        <w:i w:val="0"/>
        <w:color w:val="FFFFFF" w:themeColor="background1"/>
      </w:rPr>
      <w:tblPr/>
      <w:tcPr>
        <w:shd w:val="clear" w:color="auto" w:fill="4FAA5F" w:themeFill="accent2"/>
      </w:tcPr>
    </w:tblStylePr>
    <w:tblStylePr w:type="lastCol">
      <w:tblPr/>
      <w:tcPr>
        <w:tcBorders>
          <w:top w:val="double" w:sz="4" w:space="0" w:color="F9A663" w:themeColor="accent1" w:themeTint="99"/>
          <w:left w:val="double" w:sz="4" w:space="0" w:color="F9A663" w:themeColor="accent1" w:themeTint="99"/>
          <w:bottom w:val="double" w:sz="4" w:space="0" w:color="F9A663" w:themeColor="accent1" w:themeTint="99"/>
          <w:right w:val="double" w:sz="4" w:space="0" w:color="F9A663" w:themeColor="accent1" w:themeTint="99"/>
          <w:insideH w:val="nil"/>
          <w:insideV w:val="nil"/>
          <w:tl2br w:val="nil"/>
          <w:tr2bl w:val="nil"/>
        </w:tcBorders>
        <w:shd w:val="clear" w:color="auto" w:fill="auto"/>
      </w:tcPr>
    </w:tblStylePr>
    <w:tblStylePr w:type="band1Vert">
      <w:tblPr/>
      <w:tcPr>
        <w:shd w:val="clear" w:color="auto" w:fill="DBEEDE" w:themeFill="accent2" w:themeFillTint="33"/>
      </w:tcPr>
    </w:tblStylePr>
    <w:tblStylePr w:type="band1Horz">
      <w:tblPr/>
      <w:tcPr>
        <w:shd w:val="clear" w:color="auto" w:fill="DBEEDE" w:themeFill="accent2" w:themeFillTint="33"/>
      </w:tcPr>
    </w:tblStylePr>
    <w:tblStylePr w:type="neCell">
      <w:tblPr/>
      <w:tcPr>
        <w:shd w:val="clear" w:color="auto" w:fill="4FAA5F" w:themeFill="accent2"/>
      </w:tcPr>
    </w:tblStylePr>
    <w:tblStylePr w:type="swCell">
      <w:tblPr/>
      <w:tcPr>
        <w:shd w:val="clear" w:color="auto" w:fill="4FAA5F" w:themeFill="accent2"/>
      </w:tcPr>
    </w:tblStylePr>
  </w:style>
  <w:style w:type="table" w:customStyle="1" w:styleId="CoffeyColour2Green-Blackborders">
    <w:name w:val="Coffey Colour 2 (Green) - Black borders"/>
    <w:basedOn w:val="TableNormal"/>
    <w:uiPriority w:val="99"/>
    <w:rsid w:val="00A17849"/>
    <w:pPr>
      <w:spacing w:before="100" w:beforeAutospacing="1" w:after="100" w:afterAutospacing="1" w:line="240" w:lineRule="auto"/>
    </w:pPr>
    <w:rPr>
      <w:sz w:val="18"/>
      <w:szCs w:val="20"/>
      <w:lang w:val="en-A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wordWrap/>
      </w:pPr>
      <w:rPr>
        <w:b/>
        <w:color w:val="FFFFFF" w:themeColor="background1"/>
      </w:rPr>
      <w:tblPr/>
      <w:tcPr>
        <w:shd w:val="clear" w:color="auto" w:fill="4FAA5F" w:themeFill="accent2"/>
      </w:tcPr>
    </w:tblStylePr>
    <w:tblStylePr w:type="lastRow">
      <w:tblPr/>
      <w:tcPr>
        <w:tcBorders>
          <w:top w:val="double" w:sz="4" w:space="0" w:color="auto"/>
          <w:left w:val="double" w:sz="4" w:space="0" w:color="auto"/>
          <w:bottom w:val="double" w:sz="4" w:space="0" w:color="auto"/>
          <w:right w:val="double" w:sz="4" w:space="0" w:color="auto"/>
          <w:insideH w:val="double" w:sz="4" w:space="0" w:color="auto"/>
          <w:insideV w:val="double" w:sz="4" w:space="0" w:color="auto"/>
          <w:tl2br w:val="nil"/>
          <w:tr2bl w:val="nil"/>
        </w:tcBorders>
        <w:shd w:val="clear" w:color="auto" w:fill="auto"/>
      </w:tcPr>
    </w:tblStylePr>
    <w:tblStylePr w:type="firstCol">
      <w:rPr>
        <w:b/>
        <w:i w:val="0"/>
        <w:color w:val="FFFFFF" w:themeColor="background1"/>
      </w:rPr>
      <w:tblPr/>
      <w:tcPr>
        <w:shd w:val="clear" w:color="auto" w:fill="4FAA5F" w:themeFill="accent2"/>
      </w:tcPr>
    </w:tblStylePr>
    <w:tblStylePr w:type="lastCol">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auto"/>
      </w:tcPr>
    </w:tblStylePr>
    <w:tblStylePr w:type="band1Vert">
      <w:tblPr/>
      <w:tcPr>
        <w:shd w:val="clear" w:color="auto" w:fill="DBEEDE" w:themeFill="accent2" w:themeFillTint="33"/>
      </w:tcPr>
    </w:tblStylePr>
    <w:tblStylePr w:type="band1Horz">
      <w:tblPr/>
      <w:tcPr>
        <w:shd w:val="clear" w:color="auto" w:fill="DBEEDE" w:themeFill="accent2" w:themeFillTint="33"/>
      </w:tcPr>
    </w:tblStylePr>
    <w:tblStylePr w:type="neCell">
      <w:tblPr/>
      <w:tcPr>
        <w:shd w:val="clear" w:color="auto" w:fill="4FAA5F" w:themeFill="accent2"/>
      </w:tcPr>
    </w:tblStylePr>
    <w:tblStylePr w:type="swCell">
      <w:tblPr/>
      <w:tcPr>
        <w:shd w:val="clear" w:color="auto" w:fill="4FAA5F" w:themeFill="accent2"/>
      </w:tcPr>
    </w:tblStylePr>
  </w:style>
  <w:style w:type="table" w:customStyle="1" w:styleId="CoffeyColour3Blue">
    <w:name w:val="Coffey Colour 3 (Blue)"/>
    <w:basedOn w:val="TableNormal"/>
    <w:uiPriority w:val="99"/>
    <w:rsid w:val="00A17849"/>
    <w:pPr>
      <w:spacing w:before="100" w:beforeAutospacing="1" w:after="100" w:afterAutospacing="1" w:line="240" w:lineRule="auto"/>
    </w:pPr>
    <w:rPr>
      <w:sz w:val="18"/>
      <w:szCs w:val="20"/>
      <w:lang w:val="en-AU"/>
    </w:rPr>
    <w:tblPr>
      <w:tblStyleRowBandSize w:val="1"/>
      <w:tblStyleColBandSize w:val="1"/>
      <w:tblBorders>
        <w:top w:val="single" w:sz="4" w:space="0" w:color="F9A663" w:themeColor="accent1" w:themeTint="99"/>
        <w:left w:val="single" w:sz="4" w:space="0" w:color="F9A663" w:themeColor="accent1" w:themeTint="99"/>
        <w:bottom w:val="single" w:sz="4" w:space="0" w:color="F9A663" w:themeColor="accent1" w:themeTint="99"/>
        <w:right w:val="single" w:sz="4" w:space="0" w:color="F9A663" w:themeColor="accent1" w:themeTint="99"/>
        <w:insideH w:val="single" w:sz="4" w:space="0" w:color="F9A663" w:themeColor="accent1" w:themeTint="99"/>
        <w:insideV w:val="single" w:sz="4" w:space="0" w:color="F9A663" w:themeColor="accent1" w:themeTint="99"/>
      </w:tblBorders>
      <w:tblCellMar>
        <w:top w:w="57" w:type="dxa"/>
        <w:left w:w="85" w:type="dxa"/>
        <w:bottom w:w="57" w:type="dxa"/>
        <w:right w:w="85" w:type="dxa"/>
      </w:tblCellMar>
    </w:tblPr>
    <w:tcPr>
      <w:shd w:val="clear" w:color="auto" w:fill="auto"/>
    </w:tcPr>
    <w:tblStylePr w:type="firstRow">
      <w:pPr>
        <w:wordWrap/>
      </w:pPr>
      <w:rPr>
        <w:b/>
        <w:color w:val="FFFFFF" w:themeColor="background1"/>
      </w:rPr>
      <w:tblPr/>
      <w:tcPr>
        <w:shd w:val="clear" w:color="auto" w:fill="049CD5" w:themeFill="accent3"/>
      </w:tcPr>
    </w:tblStylePr>
    <w:tblStylePr w:type="lastRow">
      <w:tblPr/>
      <w:tcPr>
        <w:tcBorders>
          <w:top w:val="double" w:sz="4" w:space="0" w:color="F9A663" w:themeColor="accent1" w:themeTint="99"/>
          <w:left w:val="double" w:sz="4" w:space="0" w:color="F9A663" w:themeColor="accent1" w:themeTint="99"/>
          <w:bottom w:val="double" w:sz="4" w:space="0" w:color="F9A663" w:themeColor="accent1" w:themeTint="99"/>
          <w:right w:val="double" w:sz="4" w:space="0" w:color="F9A663" w:themeColor="accent1" w:themeTint="99"/>
          <w:insideH w:val="double" w:sz="4" w:space="0" w:color="F9A663" w:themeColor="accent1" w:themeTint="99"/>
          <w:insideV w:val="double" w:sz="4" w:space="0" w:color="F9A663" w:themeColor="accent1" w:themeTint="99"/>
          <w:tl2br w:val="nil"/>
          <w:tr2bl w:val="nil"/>
        </w:tcBorders>
        <w:shd w:val="clear" w:color="auto" w:fill="auto"/>
      </w:tcPr>
    </w:tblStylePr>
    <w:tblStylePr w:type="firstCol">
      <w:rPr>
        <w:b/>
        <w:i w:val="0"/>
        <w:color w:val="FFFFFF" w:themeColor="background1"/>
      </w:rPr>
      <w:tblPr/>
      <w:tcPr>
        <w:shd w:val="clear" w:color="auto" w:fill="049CD5" w:themeFill="accent3"/>
      </w:tcPr>
    </w:tblStylePr>
    <w:tblStylePr w:type="lastCol">
      <w:tblPr/>
      <w:tcPr>
        <w:tcBorders>
          <w:top w:val="double" w:sz="4" w:space="0" w:color="F9A663" w:themeColor="accent1" w:themeTint="99"/>
          <w:left w:val="double" w:sz="4" w:space="0" w:color="F9A663" w:themeColor="accent1" w:themeTint="99"/>
          <w:bottom w:val="double" w:sz="4" w:space="0" w:color="F9A663" w:themeColor="accent1" w:themeTint="99"/>
          <w:right w:val="double" w:sz="4" w:space="0" w:color="F9A663" w:themeColor="accent1" w:themeTint="99"/>
          <w:insideH w:val="nil"/>
          <w:insideV w:val="nil"/>
          <w:tl2br w:val="nil"/>
          <w:tr2bl w:val="nil"/>
        </w:tcBorders>
        <w:shd w:val="clear" w:color="auto" w:fill="auto"/>
      </w:tcPr>
    </w:tblStylePr>
    <w:tblStylePr w:type="band1Vert">
      <w:tblPr/>
      <w:tcPr>
        <w:shd w:val="clear" w:color="auto" w:fill="C5EEFE" w:themeFill="accent3" w:themeFillTint="33"/>
      </w:tcPr>
    </w:tblStylePr>
    <w:tblStylePr w:type="band1Horz">
      <w:tblPr/>
      <w:tcPr>
        <w:shd w:val="clear" w:color="auto" w:fill="C5EEFE" w:themeFill="accent3" w:themeFillTint="33"/>
      </w:tcPr>
    </w:tblStylePr>
    <w:tblStylePr w:type="neCell">
      <w:tblPr/>
      <w:tcPr>
        <w:shd w:val="clear" w:color="auto" w:fill="049CD5" w:themeFill="accent3"/>
      </w:tcPr>
    </w:tblStylePr>
    <w:tblStylePr w:type="swCell">
      <w:tblPr/>
      <w:tcPr>
        <w:shd w:val="clear" w:color="auto" w:fill="049CD5" w:themeFill="accent3"/>
      </w:tcPr>
    </w:tblStylePr>
  </w:style>
  <w:style w:type="table" w:customStyle="1" w:styleId="CoffeyColour3Blue-Blackborders">
    <w:name w:val="Coffey Colour 3 (Blue) - Black borders"/>
    <w:basedOn w:val="TableNormal"/>
    <w:uiPriority w:val="99"/>
    <w:rsid w:val="00A17849"/>
    <w:pPr>
      <w:spacing w:before="100" w:beforeAutospacing="1" w:after="100" w:afterAutospacing="1" w:line="240" w:lineRule="auto"/>
    </w:pPr>
    <w:rPr>
      <w:sz w:val="18"/>
      <w:szCs w:val="20"/>
      <w:lang w:val="en-A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wordWrap/>
      </w:pPr>
      <w:rPr>
        <w:b/>
        <w:color w:val="FFFFFF" w:themeColor="background1"/>
      </w:rPr>
      <w:tblPr/>
      <w:tcPr>
        <w:shd w:val="clear" w:color="auto" w:fill="049CD5" w:themeFill="accent3"/>
      </w:tcPr>
    </w:tblStylePr>
    <w:tblStylePr w:type="lastRow">
      <w:tblPr/>
      <w:tcPr>
        <w:tcBorders>
          <w:top w:val="double" w:sz="4" w:space="0" w:color="auto"/>
          <w:left w:val="double" w:sz="4" w:space="0" w:color="auto"/>
          <w:bottom w:val="double" w:sz="4" w:space="0" w:color="auto"/>
          <w:right w:val="double" w:sz="4" w:space="0" w:color="auto"/>
          <w:insideH w:val="double" w:sz="4" w:space="0" w:color="auto"/>
          <w:insideV w:val="double" w:sz="4" w:space="0" w:color="auto"/>
          <w:tl2br w:val="nil"/>
          <w:tr2bl w:val="nil"/>
        </w:tcBorders>
        <w:shd w:val="clear" w:color="auto" w:fill="auto"/>
      </w:tcPr>
    </w:tblStylePr>
    <w:tblStylePr w:type="firstCol">
      <w:rPr>
        <w:b/>
        <w:i w:val="0"/>
        <w:color w:val="FFFFFF" w:themeColor="background1"/>
      </w:rPr>
      <w:tblPr/>
      <w:tcPr>
        <w:shd w:val="clear" w:color="auto" w:fill="049CD5" w:themeFill="accent3"/>
      </w:tcPr>
    </w:tblStylePr>
    <w:tblStylePr w:type="lastCol">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auto"/>
      </w:tcPr>
    </w:tblStylePr>
    <w:tblStylePr w:type="band1Vert">
      <w:tblPr/>
      <w:tcPr>
        <w:shd w:val="clear" w:color="auto" w:fill="C5EEFE" w:themeFill="accent3" w:themeFillTint="33"/>
      </w:tcPr>
    </w:tblStylePr>
    <w:tblStylePr w:type="band1Horz">
      <w:tblPr/>
      <w:tcPr>
        <w:shd w:val="clear" w:color="auto" w:fill="C5EEFE" w:themeFill="accent3" w:themeFillTint="33"/>
      </w:tcPr>
    </w:tblStylePr>
    <w:tblStylePr w:type="neCell">
      <w:tblPr/>
      <w:tcPr>
        <w:shd w:val="clear" w:color="auto" w:fill="049CD5" w:themeFill="accent3"/>
      </w:tcPr>
    </w:tblStylePr>
    <w:tblStylePr w:type="swCell">
      <w:tblPr/>
      <w:tcPr>
        <w:shd w:val="clear" w:color="auto" w:fill="049CD5" w:themeFill="accent3"/>
      </w:tcPr>
    </w:tblStylePr>
  </w:style>
  <w:style w:type="table" w:customStyle="1" w:styleId="CoffeyColour4Purple">
    <w:name w:val="Coffey Colour 4 (Purple)"/>
    <w:basedOn w:val="TableNormal"/>
    <w:uiPriority w:val="99"/>
    <w:rsid w:val="00A17849"/>
    <w:pPr>
      <w:spacing w:before="100" w:beforeAutospacing="1" w:after="100" w:afterAutospacing="1" w:line="240" w:lineRule="auto"/>
    </w:pPr>
    <w:rPr>
      <w:sz w:val="18"/>
      <w:szCs w:val="20"/>
      <w:lang w:val="en-AU"/>
    </w:rPr>
    <w:tblPr>
      <w:tblStyleRowBandSize w:val="1"/>
      <w:tblStyleColBandSize w:val="1"/>
      <w:tblBorders>
        <w:top w:val="single" w:sz="4" w:space="0" w:color="F9A663" w:themeColor="accent1" w:themeTint="99"/>
        <w:left w:val="single" w:sz="4" w:space="0" w:color="F9A663" w:themeColor="accent1" w:themeTint="99"/>
        <w:bottom w:val="single" w:sz="4" w:space="0" w:color="F9A663" w:themeColor="accent1" w:themeTint="99"/>
        <w:right w:val="single" w:sz="4" w:space="0" w:color="F9A663" w:themeColor="accent1" w:themeTint="99"/>
        <w:insideH w:val="single" w:sz="4" w:space="0" w:color="F9A663" w:themeColor="accent1" w:themeTint="99"/>
        <w:insideV w:val="single" w:sz="4" w:space="0" w:color="F9A663" w:themeColor="accent1" w:themeTint="99"/>
      </w:tblBorders>
      <w:tblCellMar>
        <w:top w:w="57" w:type="dxa"/>
        <w:left w:w="85" w:type="dxa"/>
        <w:bottom w:w="57" w:type="dxa"/>
        <w:right w:w="85" w:type="dxa"/>
      </w:tblCellMar>
    </w:tblPr>
    <w:tcPr>
      <w:shd w:val="clear" w:color="auto" w:fill="auto"/>
    </w:tcPr>
    <w:tblStylePr w:type="firstRow">
      <w:pPr>
        <w:wordWrap/>
      </w:pPr>
      <w:rPr>
        <w:b/>
        <w:color w:val="FFFFFF" w:themeColor="background1"/>
      </w:rPr>
      <w:tblPr/>
      <w:tcPr>
        <w:shd w:val="clear" w:color="auto" w:fill="5F5CB6" w:themeFill="accent4"/>
      </w:tcPr>
    </w:tblStylePr>
    <w:tblStylePr w:type="lastRow">
      <w:tblPr/>
      <w:tcPr>
        <w:tcBorders>
          <w:top w:val="double" w:sz="4" w:space="0" w:color="F9A663" w:themeColor="accent1" w:themeTint="99"/>
          <w:left w:val="double" w:sz="4" w:space="0" w:color="F9A663" w:themeColor="accent1" w:themeTint="99"/>
          <w:bottom w:val="double" w:sz="4" w:space="0" w:color="F9A663" w:themeColor="accent1" w:themeTint="99"/>
          <w:right w:val="double" w:sz="4" w:space="0" w:color="F9A663" w:themeColor="accent1" w:themeTint="99"/>
          <w:insideH w:val="double" w:sz="4" w:space="0" w:color="F9A663" w:themeColor="accent1" w:themeTint="99"/>
          <w:insideV w:val="double" w:sz="4" w:space="0" w:color="F9A663" w:themeColor="accent1" w:themeTint="99"/>
          <w:tl2br w:val="nil"/>
          <w:tr2bl w:val="nil"/>
        </w:tcBorders>
        <w:shd w:val="clear" w:color="auto" w:fill="auto"/>
      </w:tcPr>
    </w:tblStylePr>
    <w:tblStylePr w:type="firstCol">
      <w:rPr>
        <w:b/>
        <w:i w:val="0"/>
        <w:color w:val="FFFFFF" w:themeColor="background1"/>
      </w:rPr>
      <w:tblPr/>
      <w:tcPr>
        <w:shd w:val="clear" w:color="auto" w:fill="5F5CB6" w:themeFill="accent4"/>
      </w:tcPr>
    </w:tblStylePr>
    <w:tblStylePr w:type="lastCol">
      <w:tblPr/>
      <w:tcPr>
        <w:tcBorders>
          <w:top w:val="double" w:sz="4" w:space="0" w:color="F9A663" w:themeColor="accent1" w:themeTint="99"/>
          <w:left w:val="double" w:sz="4" w:space="0" w:color="F9A663" w:themeColor="accent1" w:themeTint="99"/>
          <w:bottom w:val="double" w:sz="4" w:space="0" w:color="F9A663" w:themeColor="accent1" w:themeTint="99"/>
          <w:right w:val="double" w:sz="4" w:space="0" w:color="F9A663" w:themeColor="accent1" w:themeTint="99"/>
          <w:insideH w:val="nil"/>
          <w:insideV w:val="nil"/>
          <w:tl2br w:val="nil"/>
          <w:tr2bl w:val="nil"/>
        </w:tcBorders>
        <w:shd w:val="clear" w:color="auto" w:fill="auto"/>
      </w:tcPr>
    </w:tblStylePr>
    <w:tblStylePr w:type="band1Vert">
      <w:tblPr/>
      <w:tcPr>
        <w:shd w:val="clear" w:color="auto" w:fill="DEDEF0" w:themeFill="accent4" w:themeFillTint="33"/>
      </w:tcPr>
    </w:tblStylePr>
    <w:tblStylePr w:type="band1Horz">
      <w:tblPr/>
      <w:tcPr>
        <w:shd w:val="clear" w:color="auto" w:fill="DEDEF0" w:themeFill="accent4" w:themeFillTint="33"/>
      </w:tcPr>
    </w:tblStylePr>
    <w:tblStylePr w:type="neCell">
      <w:tblPr/>
      <w:tcPr>
        <w:shd w:val="clear" w:color="auto" w:fill="5F5CB6" w:themeFill="accent4"/>
      </w:tcPr>
    </w:tblStylePr>
    <w:tblStylePr w:type="swCell">
      <w:tblPr/>
      <w:tcPr>
        <w:shd w:val="clear" w:color="auto" w:fill="5F5CB6" w:themeFill="accent4"/>
      </w:tcPr>
    </w:tblStylePr>
  </w:style>
  <w:style w:type="table" w:customStyle="1" w:styleId="CoffeyColour4Purple-Blackborders">
    <w:name w:val="Coffey Colour 4 (Purple) - Black borders"/>
    <w:basedOn w:val="TableNormal"/>
    <w:uiPriority w:val="99"/>
    <w:rsid w:val="00A17849"/>
    <w:pPr>
      <w:spacing w:before="100" w:beforeAutospacing="1" w:after="100" w:afterAutospacing="1" w:line="240" w:lineRule="auto"/>
    </w:pPr>
    <w:rPr>
      <w:sz w:val="18"/>
      <w:szCs w:val="20"/>
      <w:lang w:val="en-A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wordWrap/>
      </w:pPr>
      <w:rPr>
        <w:b/>
        <w:color w:val="FFFFFF" w:themeColor="background1"/>
      </w:rPr>
      <w:tblPr/>
      <w:tcPr>
        <w:shd w:val="clear" w:color="auto" w:fill="5F5CB6" w:themeFill="accent4"/>
      </w:tcPr>
    </w:tblStylePr>
    <w:tblStylePr w:type="lastRow">
      <w:tblPr/>
      <w:tcPr>
        <w:tcBorders>
          <w:top w:val="double" w:sz="4" w:space="0" w:color="auto"/>
          <w:left w:val="double" w:sz="4" w:space="0" w:color="auto"/>
          <w:bottom w:val="double" w:sz="4" w:space="0" w:color="auto"/>
          <w:right w:val="double" w:sz="4" w:space="0" w:color="auto"/>
          <w:insideH w:val="double" w:sz="4" w:space="0" w:color="auto"/>
          <w:insideV w:val="double" w:sz="4" w:space="0" w:color="auto"/>
          <w:tl2br w:val="nil"/>
          <w:tr2bl w:val="nil"/>
        </w:tcBorders>
        <w:shd w:val="clear" w:color="auto" w:fill="auto"/>
      </w:tcPr>
    </w:tblStylePr>
    <w:tblStylePr w:type="firstCol">
      <w:rPr>
        <w:b/>
        <w:i w:val="0"/>
        <w:color w:val="FFFFFF" w:themeColor="background1"/>
      </w:rPr>
      <w:tblPr/>
      <w:tcPr>
        <w:shd w:val="clear" w:color="auto" w:fill="5F5CB6" w:themeFill="accent4"/>
      </w:tcPr>
    </w:tblStylePr>
    <w:tblStylePr w:type="lastCol">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auto"/>
      </w:tcPr>
    </w:tblStylePr>
    <w:tblStylePr w:type="band1Vert">
      <w:tblPr/>
      <w:tcPr>
        <w:shd w:val="clear" w:color="auto" w:fill="DEDEF0" w:themeFill="accent4" w:themeFillTint="33"/>
      </w:tcPr>
    </w:tblStylePr>
    <w:tblStylePr w:type="band1Horz">
      <w:tblPr/>
      <w:tcPr>
        <w:shd w:val="clear" w:color="auto" w:fill="DEDEF0" w:themeFill="accent4" w:themeFillTint="33"/>
      </w:tcPr>
    </w:tblStylePr>
    <w:tblStylePr w:type="neCell">
      <w:tblPr/>
      <w:tcPr>
        <w:shd w:val="clear" w:color="auto" w:fill="5F5CB6" w:themeFill="accent4"/>
      </w:tcPr>
    </w:tblStylePr>
    <w:tblStylePr w:type="swCell">
      <w:tblPr/>
      <w:tcPr>
        <w:shd w:val="clear" w:color="auto" w:fill="5F5CB6" w:themeFill="accent4"/>
      </w:tcPr>
    </w:tblStylePr>
  </w:style>
  <w:style w:type="paragraph" w:customStyle="1" w:styleId="9ptBodyText">
    <w:name w:val="9pt Body Text"/>
    <w:basedOn w:val="BodyText"/>
    <w:link w:val="9ptBodyTextChar"/>
    <w:uiPriority w:val="9"/>
    <w:rsid w:val="00A17849"/>
    <w:pPr>
      <w:spacing w:before="0" w:after="0" w:line="240" w:lineRule="auto"/>
    </w:pPr>
    <w:rPr>
      <w:sz w:val="18"/>
    </w:rPr>
  </w:style>
  <w:style w:type="character" w:customStyle="1" w:styleId="9ptBodyTextChar">
    <w:name w:val="9pt Body Text Char"/>
    <w:basedOn w:val="BodyTextChar"/>
    <w:link w:val="9ptBodyText"/>
    <w:uiPriority w:val="9"/>
    <w:rsid w:val="00A17849"/>
    <w:rPr>
      <w:rFonts w:ascii="Arial" w:hAnsi="Arial" w:cs="Arial"/>
      <w:spacing w:val="-3"/>
      <w:sz w:val="18"/>
      <w:lang w:val="en-AU"/>
    </w:rPr>
  </w:style>
  <w:style w:type="paragraph" w:customStyle="1" w:styleId="9ptL1">
    <w:name w:val="9pt L1"/>
    <w:basedOn w:val="9ptBodyText"/>
    <w:next w:val="9ptBodyText"/>
    <w:link w:val="9ptL1Char"/>
    <w:uiPriority w:val="9"/>
    <w:rsid w:val="00A17849"/>
    <w:pPr>
      <w:keepNext/>
      <w:numPr>
        <w:numId w:val="14"/>
      </w:numPr>
    </w:pPr>
    <w:rPr>
      <w:b/>
    </w:rPr>
  </w:style>
  <w:style w:type="character" w:customStyle="1" w:styleId="9ptL1Char">
    <w:name w:val="9pt L1 Char"/>
    <w:basedOn w:val="9ptBodyTextChar"/>
    <w:link w:val="9ptL1"/>
    <w:uiPriority w:val="9"/>
    <w:rsid w:val="00A17849"/>
    <w:rPr>
      <w:rFonts w:ascii="Arial" w:hAnsi="Arial" w:cs="Arial"/>
      <w:b/>
      <w:spacing w:val="-3"/>
      <w:sz w:val="18"/>
      <w:lang w:val="en-AU"/>
    </w:rPr>
  </w:style>
  <w:style w:type="paragraph" w:customStyle="1" w:styleId="9ptL2">
    <w:name w:val="9pt L2"/>
    <w:basedOn w:val="9ptL1"/>
    <w:link w:val="9ptL2Char"/>
    <w:uiPriority w:val="9"/>
    <w:rsid w:val="00A17849"/>
    <w:pPr>
      <w:keepNext w:val="0"/>
      <w:numPr>
        <w:ilvl w:val="1"/>
      </w:numPr>
    </w:pPr>
    <w:rPr>
      <w:b w:val="0"/>
    </w:rPr>
  </w:style>
  <w:style w:type="character" w:customStyle="1" w:styleId="9ptL2Char">
    <w:name w:val="9pt L2 Char"/>
    <w:basedOn w:val="9ptL1Char"/>
    <w:link w:val="9ptL2"/>
    <w:uiPriority w:val="9"/>
    <w:rsid w:val="00A17849"/>
    <w:rPr>
      <w:rFonts w:ascii="Arial" w:hAnsi="Arial" w:cs="Arial"/>
      <w:b w:val="0"/>
      <w:spacing w:val="-3"/>
      <w:sz w:val="18"/>
      <w:lang w:val="en-AU"/>
    </w:rPr>
  </w:style>
  <w:style w:type="paragraph" w:customStyle="1" w:styleId="9ptL3">
    <w:name w:val="9pt L3"/>
    <w:basedOn w:val="9ptL2"/>
    <w:link w:val="9ptL3Char"/>
    <w:uiPriority w:val="9"/>
    <w:rsid w:val="00A17849"/>
    <w:pPr>
      <w:numPr>
        <w:ilvl w:val="2"/>
      </w:numPr>
    </w:pPr>
  </w:style>
  <w:style w:type="character" w:customStyle="1" w:styleId="9ptL3Char">
    <w:name w:val="9pt L3 Char"/>
    <w:basedOn w:val="9ptL2Char"/>
    <w:link w:val="9ptL3"/>
    <w:uiPriority w:val="9"/>
    <w:rsid w:val="00A17849"/>
    <w:rPr>
      <w:rFonts w:ascii="Arial" w:hAnsi="Arial" w:cs="Arial"/>
      <w:b w:val="0"/>
      <w:spacing w:val="-3"/>
      <w:sz w:val="18"/>
      <w:lang w:val="en-AU"/>
    </w:rPr>
  </w:style>
  <w:style w:type="numbering" w:customStyle="1" w:styleId="Numbersfor9ptnumbers">
    <w:name w:val="Numbers for 9pt numbers"/>
    <w:uiPriority w:val="99"/>
    <w:rsid w:val="00A17849"/>
    <w:pPr>
      <w:numPr>
        <w:numId w:val="14"/>
      </w:numPr>
    </w:pPr>
  </w:style>
  <w:style w:type="paragraph" w:customStyle="1" w:styleId="Normal0">
    <w:name w:val="[Normal]"/>
    <w:uiPriority w:val="99"/>
    <w:qFormat/>
    <w:rsid w:val="00A17849"/>
    <w:pPr>
      <w:widowControl w:val="0"/>
      <w:autoSpaceDE w:val="0"/>
      <w:autoSpaceDN w:val="0"/>
      <w:adjustRightInd w:val="0"/>
      <w:spacing w:after="0" w:line="240" w:lineRule="auto"/>
    </w:pPr>
    <w:rPr>
      <w:rFonts w:ascii="Arial" w:hAnsi="Arial" w:cs="Arial"/>
      <w:sz w:val="24"/>
      <w:szCs w:val="24"/>
    </w:rPr>
  </w:style>
  <w:style w:type="paragraph" w:customStyle="1" w:styleId="TableParagraph">
    <w:name w:val="Table Paragraph"/>
    <w:basedOn w:val="Normal"/>
    <w:uiPriority w:val="1"/>
    <w:qFormat/>
    <w:rsid w:val="00A17849"/>
    <w:pPr>
      <w:spacing w:before="48" w:after="0"/>
      <w:jc w:val="right"/>
    </w:pPr>
    <w:rPr>
      <w:rFonts w:ascii="Arial" w:hAnsi="Arial" w:cs="Arial"/>
    </w:rPr>
  </w:style>
  <w:style w:type="paragraph" w:styleId="PlainText">
    <w:name w:val="Plain Text"/>
    <w:basedOn w:val="Normal"/>
    <w:link w:val="PlainTextChar"/>
    <w:uiPriority w:val="99"/>
    <w:rsid w:val="00A17849"/>
    <w:pPr>
      <w:spacing w:after="0"/>
    </w:pPr>
  </w:style>
  <w:style w:type="character" w:customStyle="1" w:styleId="PlainTextChar">
    <w:name w:val="Plain Text Char"/>
    <w:basedOn w:val="DefaultParagraphFont"/>
    <w:link w:val="PlainText"/>
    <w:uiPriority w:val="99"/>
    <w:rsid w:val="00A17849"/>
    <w:rPr>
      <w:rFonts w:ascii="Calibri" w:hAnsi="Calibri" w:cs="Calibri"/>
    </w:rPr>
  </w:style>
  <w:style w:type="character" w:customStyle="1" w:styleId="maincopy1">
    <w:name w:val="maincopy1"/>
    <w:basedOn w:val="DefaultParagraphFont"/>
    <w:rsid w:val="00A17849"/>
    <w:rPr>
      <w:rFonts w:ascii="Verdana" w:hAnsi="Verdana" w:hint="default"/>
      <w:b w:val="0"/>
      <w:bCs w:val="0"/>
      <w:color w:val="000000"/>
      <w:sz w:val="18"/>
      <w:szCs w:val="18"/>
    </w:rPr>
  </w:style>
  <w:style w:type="table" w:customStyle="1" w:styleId="ListTable3-Accent51">
    <w:name w:val="List Table 3 - Accent 51"/>
    <w:basedOn w:val="TableNormal"/>
    <w:uiPriority w:val="48"/>
    <w:rsid w:val="005930A7"/>
    <w:pPr>
      <w:spacing w:after="0" w:line="240" w:lineRule="auto"/>
    </w:pPr>
    <w:rPr>
      <w:rFonts w:ascii="Times New Roman" w:eastAsia="Times New Roman" w:hAnsi="Times New Roman" w:cs="Times New Roman"/>
      <w:sz w:val="20"/>
      <w:szCs w:val="20"/>
      <w:lang w:val="en-AU" w:eastAsia="en-AU"/>
    </w:rPr>
    <w:tblPr>
      <w:tblStyleRowBandSize w:val="1"/>
      <w:tblStyleColBandSize w:val="1"/>
      <w:tblBorders>
        <w:top w:val="single" w:sz="4" w:space="0" w:color="97ABB6" w:themeColor="accent5"/>
        <w:left w:val="single" w:sz="4" w:space="0" w:color="97ABB6" w:themeColor="accent5"/>
        <w:bottom w:val="single" w:sz="4" w:space="0" w:color="97ABB6" w:themeColor="accent5"/>
        <w:right w:val="single" w:sz="4" w:space="0" w:color="97ABB6" w:themeColor="accent5"/>
      </w:tblBorders>
    </w:tblPr>
    <w:tblStylePr w:type="firstRow">
      <w:rPr>
        <w:b/>
        <w:bCs/>
        <w:color w:val="FFFFFF" w:themeColor="background1"/>
      </w:rPr>
      <w:tblPr/>
      <w:tcPr>
        <w:shd w:val="clear" w:color="auto" w:fill="97ABB6" w:themeFill="accent5"/>
      </w:tcPr>
    </w:tblStylePr>
    <w:tblStylePr w:type="lastRow">
      <w:rPr>
        <w:b/>
        <w:bCs/>
      </w:rPr>
      <w:tblPr/>
      <w:tcPr>
        <w:tcBorders>
          <w:top w:val="double" w:sz="4" w:space="0" w:color="97ABB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ABB6" w:themeColor="accent5"/>
          <w:right w:val="single" w:sz="4" w:space="0" w:color="97ABB6" w:themeColor="accent5"/>
        </w:tcBorders>
      </w:tcPr>
    </w:tblStylePr>
    <w:tblStylePr w:type="band1Horz">
      <w:tblPr/>
      <w:tcPr>
        <w:tcBorders>
          <w:top w:val="single" w:sz="4" w:space="0" w:color="97ABB6" w:themeColor="accent5"/>
          <w:bottom w:val="single" w:sz="4" w:space="0" w:color="97ABB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ABB6" w:themeColor="accent5"/>
          <w:left w:val="nil"/>
        </w:tcBorders>
      </w:tcPr>
    </w:tblStylePr>
    <w:tblStylePr w:type="swCell">
      <w:tblPr/>
      <w:tcPr>
        <w:tcBorders>
          <w:top w:val="double" w:sz="4" w:space="0" w:color="97ABB6" w:themeColor="accent5"/>
          <w:right w:val="nil"/>
        </w:tcBorders>
      </w:tcPr>
    </w:tblStylePr>
  </w:style>
  <w:style w:type="paragraph" w:styleId="CommentSubject">
    <w:name w:val="annotation subject"/>
    <w:basedOn w:val="CommentText"/>
    <w:next w:val="CommentText"/>
    <w:link w:val="CommentSubjectChar"/>
    <w:uiPriority w:val="99"/>
    <w:semiHidden/>
    <w:unhideWhenUsed/>
    <w:rsid w:val="005A5862"/>
    <w:rPr>
      <w:b/>
      <w:bCs/>
    </w:rPr>
  </w:style>
  <w:style w:type="character" w:customStyle="1" w:styleId="CommentSubjectChar">
    <w:name w:val="Comment Subject Char"/>
    <w:basedOn w:val="CommentTextChar"/>
    <w:link w:val="CommentSubject"/>
    <w:uiPriority w:val="99"/>
    <w:semiHidden/>
    <w:rsid w:val="005A5862"/>
    <w:rPr>
      <w:b/>
      <w:bCs/>
      <w:sz w:val="20"/>
      <w:szCs w:val="20"/>
      <w:lang w:val="en-AU"/>
    </w:rPr>
  </w:style>
  <w:style w:type="paragraph" w:customStyle="1" w:styleId="Source">
    <w:name w:val="Source"/>
    <w:basedOn w:val="Normal"/>
    <w:uiPriority w:val="99"/>
    <w:qFormat/>
    <w:rsid w:val="005E693E"/>
    <w:pPr>
      <w:spacing w:before="120" w:after="0"/>
    </w:pPr>
    <w:rPr>
      <w:rFonts w:ascii="Arial" w:hAnsi="Arial" w:cs="Arial"/>
      <w:i/>
      <w:sz w:val="18"/>
    </w:rPr>
  </w:style>
  <w:style w:type="paragraph" w:customStyle="1" w:styleId="Tabledata">
    <w:name w:val="Table data"/>
    <w:basedOn w:val="BodyText"/>
    <w:uiPriority w:val="99"/>
    <w:qFormat/>
    <w:rsid w:val="009E4BB5"/>
    <w:rPr>
      <w:sz w:val="18"/>
    </w:rPr>
  </w:style>
  <w:style w:type="character" w:customStyle="1" w:styleId="st">
    <w:name w:val="st"/>
    <w:basedOn w:val="DefaultParagraphFont"/>
    <w:rsid w:val="002D5548"/>
  </w:style>
  <w:style w:type="paragraph" w:styleId="TOC5">
    <w:name w:val="toc 5"/>
    <w:basedOn w:val="Normal"/>
    <w:next w:val="Normal"/>
    <w:autoRedefine/>
    <w:uiPriority w:val="39"/>
    <w:unhideWhenUsed/>
    <w:rsid w:val="009F7A1D"/>
    <w:pPr>
      <w:spacing w:after="100"/>
      <w:ind w:left="880"/>
    </w:pPr>
    <w:rPr>
      <w:rFonts w:eastAsiaTheme="minorEastAsia"/>
    </w:rPr>
  </w:style>
  <w:style w:type="paragraph" w:styleId="TOC6">
    <w:name w:val="toc 6"/>
    <w:basedOn w:val="Normal"/>
    <w:next w:val="Normal"/>
    <w:autoRedefine/>
    <w:uiPriority w:val="39"/>
    <w:unhideWhenUsed/>
    <w:rsid w:val="009F7A1D"/>
    <w:pPr>
      <w:spacing w:after="100"/>
      <w:ind w:left="1100"/>
    </w:pPr>
    <w:rPr>
      <w:rFonts w:eastAsiaTheme="minorEastAsia"/>
    </w:rPr>
  </w:style>
  <w:style w:type="paragraph" w:styleId="TOC8">
    <w:name w:val="toc 8"/>
    <w:basedOn w:val="Normal"/>
    <w:next w:val="Normal"/>
    <w:autoRedefine/>
    <w:uiPriority w:val="39"/>
    <w:unhideWhenUsed/>
    <w:rsid w:val="009F7A1D"/>
    <w:pPr>
      <w:spacing w:after="100"/>
      <w:ind w:left="1540"/>
    </w:pPr>
    <w:rPr>
      <w:rFonts w:eastAsiaTheme="minorEastAsia"/>
    </w:rPr>
  </w:style>
  <w:style w:type="paragraph" w:styleId="TOC9">
    <w:name w:val="toc 9"/>
    <w:basedOn w:val="Normal"/>
    <w:next w:val="Normal"/>
    <w:autoRedefine/>
    <w:uiPriority w:val="39"/>
    <w:unhideWhenUsed/>
    <w:rsid w:val="009F7A1D"/>
    <w:pPr>
      <w:spacing w:after="100"/>
      <w:ind w:left="1760"/>
    </w:pPr>
    <w:rPr>
      <w:rFonts w:eastAsiaTheme="minorEastAsia"/>
    </w:rPr>
  </w:style>
  <w:style w:type="paragraph" w:customStyle="1" w:styleId="FigureHeading">
    <w:name w:val="Figure Heading"/>
    <w:uiPriority w:val="99"/>
    <w:rsid w:val="005968F4"/>
    <w:pPr>
      <w:spacing w:before="240" w:after="120"/>
    </w:pPr>
    <w:rPr>
      <w:rFonts w:ascii="Arial" w:hAnsi="Arial" w:cs="Arial"/>
      <w:b/>
      <w:bCs/>
      <w:sz w:val="20"/>
      <w:szCs w:val="20"/>
      <w:lang w:val="en-AU"/>
    </w:rPr>
  </w:style>
  <w:style w:type="paragraph" w:customStyle="1" w:styleId="TableHeadingnew">
    <w:name w:val="Table Heading new"/>
    <w:uiPriority w:val="99"/>
    <w:rsid w:val="000D3BE4"/>
    <w:pPr>
      <w:spacing w:before="240" w:after="120"/>
    </w:pPr>
    <w:rPr>
      <w:rFonts w:ascii="Arial" w:hAnsi="Arial" w:cs="Arial"/>
      <w:b/>
      <w:bCs/>
      <w:sz w:val="20"/>
      <w:szCs w:val="20"/>
      <w:lang w:val="en-GB" w:eastAsia="en-AU"/>
    </w:rPr>
  </w:style>
  <w:style w:type="paragraph" w:customStyle="1" w:styleId="Contents">
    <w:name w:val="Contents"/>
    <w:uiPriority w:val="99"/>
    <w:rsid w:val="0093433B"/>
    <w:rPr>
      <w:rFonts w:ascii="Arial" w:hAnsi="Arial" w:cstheme="minorHAnsi"/>
      <w:b/>
      <w:color w:val="4FAA5F"/>
      <w:spacing w:val="-3"/>
      <w:sz w:val="36"/>
      <w:szCs w:val="24"/>
      <w:lang w:val="en-AU"/>
    </w:rPr>
  </w:style>
  <w:style w:type="paragraph" w:customStyle="1" w:styleId="Table">
    <w:name w:val="Table"/>
    <w:basedOn w:val="TableHeadingnew"/>
    <w:link w:val="TableChar"/>
    <w:uiPriority w:val="99"/>
    <w:qFormat/>
    <w:rsid w:val="001D2234"/>
  </w:style>
  <w:style w:type="paragraph" w:customStyle="1" w:styleId="Figure">
    <w:name w:val="Figure"/>
    <w:basedOn w:val="Table"/>
    <w:link w:val="FigureChar"/>
    <w:uiPriority w:val="99"/>
    <w:qFormat/>
    <w:rsid w:val="001D2234"/>
  </w:style>
  <w:style w:type="character" w:customStyle="1" w:styleId="TableChar">
    <w:name w:val="Table Char"/>
    <w:basedOn w:val="Heading1Char"/>
    <w:link w:val="Table"/>
    <w:uiPriority w:val="99"/>
    <w:rsid w:val="001D2234"/>
    <w:rPr>
      <w:rFonts w:ascii="Arial" w:hAnsi="Arial" w:cs="Arial"/>
      <w:b/>
      <w:bCs/>
      <w:color w:val="4FAA5F"/>
      <w:spacing w:val="-3"/>
      <w:sz w:val="20"/>
      <w:szCs w:val="20"/>
      <w:lang w:val="en-GB" w:eastAsia="en-AU"/>
    </w:rPr>
  </w:style>
  <w:style w:type="character" w:customStyle="1" w:styleId="FigureChar">
    <w:name w:val="Figure Char"/>
    <w:basedOn w:val="TableChar"/>
    <w:link w:val="Figure"/>
    <w:uiPriority w:val="99"/>
    <w:rsid w:val="001D2234"/>
    <w:rPr>
      <w:rFonts w:ascii="Arial" w:hAnsi="Arial" w:cs="Arial"/>
      <w:b/>
      <w:bCs/>
      <w:color w:val="4FAA5F"/>
      <w:spacing w:val="-3"/>
      <w:sz w:val="20"/>
      <w:szCs w:val="20"/>
      <w:lang w:val="en-GB" w:eastAsia="en-AU"/>
    </w:rPr>
  </w:style>
  <w:style w:type="table" w:customStyle="1" w:styleId="GridTable4-Accent61">
    <w:name w:val="Grid Table 4 - Accent 61"/>
    <w:basedOn w:val="TableNormal"/>
    <w:uiPriority w:val="49"/>
    <w:rsid w:val="000E2909"/>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1">
    <w:name w:val="Grid Table 4 - Accent 31"/>
    <w:basedOn w:val="TableNormal"/>
    <w:uiPriority w:val="49"/>
    <w:rsid w:val="000E2909"/>
    <w:pPr>
      <w:spacing w:after="0" w:line="240" w:lineRule="auto"/>
    </w:pPr>
    <w:tblPr>
      <w:tblStyleRowBandSize w:val="1"/>
      <w:tblStyleColBandSize w:val="1"/>
      <w:tblBorders>
        <w:top w:val="single" w:sz="4" w:space="0" w:color="52CDFB" w:themeColor="accent3" w:themeTint="99"/>
        <w:left w:val="single" w:sz="4" w:space="0" w:color="52CDFB" w:themeColor="accent3" w:themeTint="99"/>
        <w:bottom w:val="single" w:sz="4" w:space="0" w:color="52CDFB" w:themeColor="accent3" w:themeTint="99"/>
        <w:right w:val="single" w:sz="4" w:space="0" w:color="52CDFB" w:themeColor="accent3" w:themeTint="99"/>
        <w:insideH w:val="single" w:sz="4" w:space="0" w:color="52CDFB" w:themeColor="accent3" w:themeTint="99"/>
        <w:insideV w:val="single" w:sz="4" w:space="0" w:color="52CDFB" w:themeColor="accent3" w:themeTint="99"/>
      </w:tblBorders>
    </w:tblPr>
    <w:tblStylePr w:type="firstRow">
      <w:rPr>
        <w:b/>
        <w:bCs/>
        <w:color w:val="FFFFFF" w:themeColor="background1"/>
      </w:rPr>
      <w:tblPr/>
      <w:tcPr>
        <w:tcBorders>
          <w:top w:val="single" w:sz="4" w:space="0" w:color="049CD5" w:themeColor="accent3"/>
          <w:left w:val="single" w:sz="4" w:space="0" w:color="049CD5" w:themeColor="accent3"/>
          <w:bottom w:val="single" w:sz="4" w:space="0" w:color="049CD5" w:themeColor="accent3"/>
          <w:right w:val="single" w:sz="4" w:space="0" w:color="049CD5" w:themeColor="accent3"/>
          <w:insideH w:val="nil"/>
          <w:insideV w:val="nil"/>
        </w:tcBorders>
        <w:shd w:val="clear" w:color="auto" w:fill="049CD5" w:themeFill="accent3"/>
      </w:tcPr>
    </w:tblStylePr>
    <w:tblStylePr w:type="lastRow">
      <w:rPr>
        <w:b/>
        <w:bCs/>
      </w:rPr>
      <w:tblPr/>
      <w:tcPr>
        <w:tcBorders>
          <w:top w:val="double" w:sz="4" w:space="0" w:color="049CD5" w:themeColor="accent3"/>
        </w:tcBorders>
      </w:tcPr>
    </w:tblStylePr>
    <w:tblStylePr w:type="firstCol">
      <w:rPr>
        <w:b/>
        <w:bCs/>
      </w:rPr>
    </w:tblStylePr>
    <w:tblStylePr w:type="lastCol">
      <w:rPr>
        <w:b/>
        <w:bCs/>
      </w:rPr>
    </w:tblStylePr>
    <w:tblStylePr w:type="band1Vert">
      <w:tblPr/>
      <w:tcPr>
        <w:shd w:val="clear" w:color="auto" w:fill="C5EEFE" w:themeFill="accent3" w:themeFillTint="33"/>
      </w:tcPr>
    </w:tblStylePr>
    <w:tblStylePr w:type="band1Horz">
      <w:tblPr/>
      <w:tcPr>
        <w:shd w:val="clear" w:color="auto" w:fill="C5EEFE" w:themeFill="accent3" w:themeFillTint="33"/>
      </w:tcPr>
    </w:tblStylePr>
  </w:style>
  <w:style w:type="table" w:customStyle="1" w:styleId="GridTable5Dark-Accent61">
    <w:name w:val="Grid Table 5 Dark - Accent 61"/>
    <w:basedOn w:val="TableNormal"/>
    <w:uiPriority w:val="50"/>
    <w:rsid w:val="00323A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BodyText0">
    <w:name w:val="BodyText"/>
    <w:basedOn w:val="NormalWeb"/>
    <w:rsid w:val="00B65340"/>
    <w:pPr>
      <w:spacing w:before="120" w:beforeAutospacing="0" w:after="120" w:afterAutospacing="0" w:line="240" w:lineRule="atLeast"/>
      <w:jc w:val="both"/>
    </w:pPr>
    <w:rPr>
      <w:rFonts w:ascii="Calibri" w:eastAsiaTheme="minorHAnsi" w:hAnsi="Calibri" w:cs="Calibri"/>
      <w:color w:val="000000" w:themeColor="text1"/>
      <w:sz w:val="22"/>
      <w:szCs w:val="23"/>
    </w:rPr>
  </w:style>
  <w:style w:type="table" w:customStyle="1" w:styleId="TableGrid1">
    <w:name w:val="Table Grid1"/>
    <w:basedOn w:val="TableNormal"/>
    <w:next w:val="TableGrid"/>
    <w:uiPriority w:val="39"/>
    <w:rsid w:val="002D1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sHeading">
    <w:name w:val="Contents Heading"/>
    <w:basedOn w:val="Normal"/>
    <w:next w:val="BodyText"/>
    <w:uiPriority w:val="99"/>
    <w:rsid w:val="008F7678"/>
    <w:pPr>
      <w:spacing w:before="480" w:after="240" w:line="264" w:lineRule="auto"/>
      <w:contextualSpacing/>
    </w:pPr>
    <w:rPr>
      <w:rFonts w:ascii="Arial" w:eastAsia="Arial" w:hAnsi="Arial" w:cs="Times New Roman"/>
      <w:b/>
      <w:sz w:val="44"/>
      <w:szCs w:val="40"/>
    </w:rPr>
  </w:style>
  <w:style w:type="table" w:customStyle="1" w:styleId="ListTable3-Accent510">
    <w:name w:val="List Table 3 - Accent 510"/>
    <w:basedOn w:val="TableNormal"/>
    <w:uiPriority w:val="48"/>
    <w:rsid w:val="00386EEC"/>
    <w:pPr>
      <w:spacing w:after="0" w:line="240" w:lineRule="auto"/>
    </w:pPr>
    <w:rPr>
      <w:rFonts w:ascii="Times New Roman" w:eastAsia="Times New Roman" w:hAnsi="Times New Roman" w:cs="Times New Roman"/>
      <w:sz w:val="20"/>
      <w:szCs w:val="20"/>
      <w:lang w:val="en-AU" w:eastAsia="en-AU"/>
    </w:rPr>
    <w:tblPr>
      <w:tblStyleRowBandSize w:val="1"/>
      <w:tblStyleColBandSize w:val="1"/>
      <w:tblBorders>
        <w:top w:val="single" w:sz="4" w:space="0" w:color="97ABB6" w:themeColor="accent5"/>
        <w:left w:val="single" w:sz="4" w:space="0" w:color="97ABB6" w:themeColor="accent5"/>
        <w:bottom w:val="single" w:sz="4" w:space="0" w:color="97ABB6" w:themeColor="accent5"/>
        <w:right w:val="single" w:sz="4" w:space="0" w:color="97ABB6" w:themeColor="accent5"/>
      </w:tblBorders>
    </w:tblPr>
    <w:tblStylePr w:type="firstRow">
      <w:rPr>
        <w:b/>
        <w:bCs/>
        <w:color w:val="FFFFFF" w:themeColor="background1"/>
      </w:rPr>
      <w:tblPr/>
      <w:tcPr>
        <w:shd w:val="clear" w:color="auto" w:fill="97ABB6" w:themeFill="accent5"/>
      </w:tcPr>
    </w:tblStylePr>
    <w:tblStylePr w:type="lastRow">
      <w:rPr>
        <w:b/>
        <w:bCs/>
      </w:rPr>
      <w:tblPr/>
      <w:tcPr>
        <w:tcBorders>
          <w:top w:val="double" w:sz="4" w:space="0" w:color="97ABB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ABB6" w:themeColor="accent5"/>
          <w:right w:val="single" w:sz="4" w:space="0" w:color="97ABB6" w:themeColor="accent5"/>
        </w:tcBorders>
      </w:tcPr>
    </w:tblStylePr>
    <w:tblStylePr w:type="band1Horz">
      <w:tblPr/>
      <w:tcPr>
        <w:tcBorders>
          <w:top w:val="single" w:sz="4" w:space="0" w:color="97ABB6" w:themeColor="accent5"/>
          <w:bottom w:val="single" w:sz="4" w:space="0" w:color="97ABB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ABB6" w:themeColor="accent5"/>
          <w:left w:val="nil"/>
        </w:tcBorders>
      </w:tcPr>
    </w:tblStylePr>
    <w:tblStylePr w:type="swCell">
      <w:tblPr/>
      <w:tcPr>
        <w:tcBorders>
          <w:top w:val="double" w:sz="4" w:space="0" w:color="97ABB6" w:themeColor="accent5"/>
          <w:right w:val="nil"/>
        </w:tcBorders>
      </w:tcPr>
    </w:tblStylePr>
  </w:style>
  <w:style w:type="table" w:customStyle="1" w:styleId="GridTable4-Accent610">
    <w:name w:val="Grid Table 4 - Accent 610"/>
    <w:basedOn w:val="TableNormal"/>
    <w:uiPriority w:val="49"/>
    <w:rsid w:val="00386EE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10">
    <w:name w:val="Grid Table 4 - Accent 310"/>
    <w:basedOn w:val="TableNormal"/>
    <w:uiPriority w:val="49"/>
    <w:rsid w:val="00386EEC"/>
    <w:pPr>
      <w:spacing w:after="0" w:line="240" w:lineRule="auto"/>
    </w:pPr>
    <w:tblPr>
      <w:tblStyleRowBandSize w:val="1"/>
      <w:tblStyleColBandSize w:val="1"/>
      <w:tblBorders>
        <w:top w:val="single" w:sz="4" w:space="0" w:color="52CDFB" w:themeColor="accent3" w:themeTint="99"/>
        <w:left w:val="single" w:sz="4" w:space="0" w:color="52CDFB" w:themeColor="accent3" w:themeTint="99"/>
        <w:bottom w:val="single" w:sz="4" w:space="0" w:color="52CDFB" w:themeColor="accent3" w:themeTint="99"/>
        <w:right w:val="single" w:sz="4" w:space="0" w:color="52CDFB" w:themeColor="accent3" w:themeTint="99"/>
        <w:insideH w:val="single" w:sz="4" w:space="0" w:color="52CDFB" w:themeColor="accent3" w:themeTint="99"/>
        <w:insideV w:val="single" w:sz="4" w:space="0" w:color="52CDFB" w:themeColor="accent3" w:themeTint="99"/>
      </w:tblBorders>
    </w:tblPr>
    <w:tblStylePr w:type="firstRow">
      <w:rPr>
        <w:b/>
        <w:bCs/>
        <w:color w:val="FFFFFF" w:themeColor="background1"/>
      </w:rPr>
      <w:tblPr/>
      <w:tcPr>
        <w:tcBorders>
          <w:top w:val="single" w:sz="4" w:space="0" w:color="049CD5" w:themeColor="accent3"/>
          <w:left w:val="single" w:sz="4" w:space="0" w:color="049CD5" w:themeColor="accent3"/>
          <w:bottom w:val="single" w:sz="4" w:space="0" w:color="049CD5" w:themeColor="accent3"/>
          <w:right w:val="single" w:sz="4" w:space="0" w:color="049CD5" w:themeColor="accent3"/>
          <w:insideH w:val="nil"/>
          <w:insideV w:val="nil"/>
        </w:tcBorders>
        <w:shd w:val="clear" w:color="auto" w:fill="049CD5" w:themeFill="accent3"/>
      </w:tcPr>
    </w:tblStylePr>
    <w:tblStylePr w:type="lastRow">
      <w:rPr>
        <w:b/>
        <w:bCs/>
      </w:rPr>
      <w:tblPr/>
      <w:tcPr>
        <w:tcBorders>
          <w:top w:val="double" w:sz="4" w:space="0" w:color="049CD5" w:themeColor="accent3"/>
        </w:tcBorders>
      </w:tcPr>
    </w:tblStylePr>
    <w:tblStylePr w:type="firstCol">
      <w:rPr>
        <w:b/>
        <w:bCs/>
      </w:rPr>
    </w:tblStylePr>
    <w:tblStylePr w:type="lastCol">
      <w:rPr>
        <w:b/>
        <w:bCs/>
      </w:rPr>
    </w:tblStylePr>
    <w:tblStylePr w:type="band1Vert">
      <w:tblPr/>
      <w:tcPr>
        <w:shd w:val="clear" w:color="auto" w:fill="C5EEFE" w:themeFill="accent3" w:themeFillTint="33"/>
      </w:tcPr>
    </w:tblStylePr>
    <w:tblStylePr w:type="band1Horz">
      <w:tblPr/>
      <w:tcPr>
        <w:shd w:val="clear" w:color="auto" w:fill="C5EEFE" w:themeFill="accent3" w:themeFillTint="33"/>
      </w:tcPr>
    </w:tblStylePr>
  </w:style>
  <w:style w:type="table" w:customStyle="1" w:styleId="GridTable5Dark-Accent610">
    <w:name w:val="Grid Table 5 Dark - Accent 610"/>
    <w:basedOn w:val="TableNormal"/>
    <w:uiPriority w:val="50"/>
    <w:rsid w:val="00386EE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Revision">
    <w:name w:val="Revision"/>
    <w:hidden/>
    <w:uiPriority w:val="99"/>
    <w:semiHidden/>
    <w:rsid w:val="00386EEC"/>
    <w:pPr>
      <w:spacing w:after="0" w:line="240" w:lineRule="auto"/>
    </w:pPr>
    <w:rPr>
      <w:sz w:val="20"/>
      <w:szCs w:val="20"/>
      <w:lang w:val="en-AU"/>
    </w:rPr>
  </w:style>
  <w:style w:type="paragraph" w:customStyle="1" w:styleId="Body">
    <w:name w:val="Body"/>
    <w:pPr>
      <w:pBdr>
        <w:top w:val="nil"/>
        <w:left w:val="nil"/>
        <w:bottom w:val="nil"/>
        <w:right w:val="nil"/>
        <w:between w:val="nil"/>
        <w:bar w:val="nil"/>
      </w:pBdr>
      <w:spacing w:line="240" w:lineRule="auto"/>
    </w:pPr>
    <w:rPr>
      <w:rFonts w:ascii="Calibri" w:eastAsia="Calibri" w:hAnsi="Calibri" w:cs="Calibri"/>
      <w:color w:val="000000"/>
      <w:sz w:val="20"/>
      <w:szCs w:val="20"/>
      <w:u w:color="000000"/>
      <w:bdr w:val="nil"/>
    </w:rPr>
  </w:style>
  <w:style w:type="table" w:customStyle="1" w:styleId="TableGrid2">
    <w:name w:val="Table Grid2"/>
    <w:basedOn w:val="TableNormal"/>
    <w:next w:val="TableGrid"/>
    <w:uiPriority w:val="59"/>
    <w:rsid w:val="007143CD"/>
    <w:pPr>
      <w:spacing w:before="77" w:after="113" w:line="250" w:lineRule="exact"/>
    </w:pPr>
    <w:rPr>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ED PARAGRAPH Char,List Paragraph 1 Char,List Paragraph (numbered (a)) Char,Use Case List Paragraph Char,References Char,ReferencesCxSpLast Char,lp1 Char,Numbered Paragraph Char,Bullets Char,Numbered List Paragraph Char,L Char"/>
    <w:basedOn w:val="DefaultParagraphFont"/>
    <w:link w:val="ListParagraph"/>
    <w:uiPriority w:val="34"/>
    <w:qFormat/>
    <w:locked/>
    <w:rsid w:val="007A4762"/>
    <w:rPr>
      <w:rFonts w:ascii="Arial" w:hAnsi="Arial" w:cs="Arial"/>
      <w:sz w:val="20"/>
      <w:lang w:val="en-AU"/>
    </w:rPr>
  </w:style>
  <w:style w:type="paragraph" w:customStyle="1" w:styleId="xmsonormal">
    <w:name w:val="x_msonormal"/>
    <w:basedOn w:val="Normal"/>
    <w:uiPriority w:val="99"/>
    <w:rsid w:val="007A4762"/>
    <w:pPr>
      <w:spacing w:after="0"/>
    </w:pPr>
    <w:rPr>
      <w:rFonts w:eastAsiaTheme="minorEastAsia"/>
      <w:lang w:eastAsia="zh-CN"/>
    </w:rPr>
  </w:style>
  <w:style w:type="character" w:customStyle="1" w:styleId="A7">
    <w:name w:val="A7"/>
    <w:uiPriority w:val="99"/>
    <w:rsid w:val="007A4762"/>
    <w:rPr>
      <w:rFonts w:ascii="Open Sans Semibold" w:hAnsi="Open Sans Semibold" w:cs="Open Sans Semibold" w:hint="default"/>
      <w:color w:val="211D1E"/>
      <w:sz w:val="21"/>
      <w:szCs w:val="21"/>
    </w:rPr>
  </w:style>
  <w:style w:type="character" w:styleId="FollowedHyperlink">
    <w:name w:val="FollowedHyperlink"/>
    <w:basedOn w:val="DefaultParagraphFont"/>
    <w:uiPriority w:val="99"/>
    <w:semiHidden/>
    <w:unhideWhenUsed/>
    <w:rsid w:val="007100EA"/>
    <w:rPr>
      <w:color w:val="800080" w:themeColor="followedHyperlink"/>
      <w:u w:val="single"/>
    </w:rPr>
  </w:style>
  <w:style w:type="numbering" w:customStyle="1" w:styleId="Headings1">
    <w:name w:val="Headings1"/>
    <w:uiPriority w:val="99"/>
    <w:rsid w:val="00F95F94"/>
    <w:pPr>
      <w:numPr>
        <w:numId w:val="2"/>
      </w:numPr>
    </w:pPr>
  </w:style>
  <w:style w:type="paragraph" w:customStyle="1" w:styleId="subheadingCGAP">
    <w:name w:val="subheading CGAP"/>
    <w:basedOn w:val="Normal"/>
    <w:link w:val="subheadingCGAPChar"/>
    <w:uiPriority w:val="99"/>
    <w:qFormat/>
    <w:rsid w:val="001053F2"/>
    <w:pPr>
      <w:keepNext/>
      <w:numPr>
        <w:ilvl w:val="3"/>
        <w:numId w:val="1"/>
      </w:numPr>
      <w:spacing w:before="240" w:after="180"/>
      <w:outlineLvl w:val="3"/>
    </w:pPr>
    <w:rPr>
      <w:bCs/>
      <w:i/>
      <w:color w:val="4FAA5F"/>
      <w:spacing w:val="-3"/>
      <w:lang w:val="en-GB" w:eastAsia="en-AU"/>
    </w:rPr>
  </w:style>
  <w:style w:type="character" w:customStyle="1" w:styleId="subheadingCGAPChar">
    <w:name w:val="subheading CGAP Char"/>
    <w:basedOn w:val="DefaultParagraphFont"/>
    <w:link w:val="subheadingCGAP"/>
    <w:uiPriority w:val="99"/>
    <w:rsid w:val="001053F2"/>
    <w:rPr>
      <w:rFonts w:ascii="Calibri" w:hAnsi="Calibri" w:cs="Calibri"/>
      <w:bCs/>
      <w:i/>
      <w:color w:val="4FAA5F"/>
      <w:spacing w:val="-3"/>
      <w:lang w:val="en-GB" w:eastAsia="en-AU"/>
    </w:rPr>
  </w:style>
  <w:style w:type="paragraph" w:styleId="EndnoteText">
    <w:name w:val="endnote text"/>
    <w:basedOn w:val="Normal"/>
    <w:link w:val="EndnoteTextChar"/>
    <w:uiPriority w:val="99"/>
    <w:semiHidden/>
    <w:unhideWhenUsed/>
    <w:rsid w:val="004E46A9"/>
    <w:pPr>
      <w:spacing w:after="0"/>
    </w:pPr>
  </w:style>
  <w:style w:type="character" w:customStyle="1" w:styleId="EndnoteTextChar">
    <w:name w:val="Endnote Text Char"/>
    <w:basedOn w:val="DefaultParagraphFont"/>
    <w:link w:val="EndnoteText"/>
    <w:uiPriority w:val="99"/>
    <w:semiHidden/>
    <w:rsid w:val="004E46A9"/>
    <w:rPr>
      <w:sz w:val="20"/>
      <w:szCs w:val="20"/>
      <w:lang w:val="en-AU"/>
    </w:rPr>
  </w:style>
  <w:style w:type="character" w:styleId="EndnoteReference">
    <w:name w:val="endnote reference"/>
    <w:basedOn w:val="DefaultParagraphFont"/>
    <w:uiPriority w:val="99"/>
    <w:semiHidden/>
    <w:unhideWhenUsed/>
    <w:rsid w:val="004E46A9"/>
    <w:rPr>
      <w:vertAlign w:val="superscript"/>
    </w:rPr>
  </w:style>
  <w:style w:type="character" w:customStyle="1" w:styleId="WWBResponse2Char">
    <w:name w:val="WWB Response 2 Char"/>
    <w:basedOn w:val="DefaultParagraphFont"/>
    <w:link w:val="WWBResponse2"/>
    <w:locked/>
    <w:rsid w:val="00B5203F"/>
    <w:rPr>
      <w:rFonts w:ascii="Arial" w:hAnsi="Arial" w:cs="Arial"/>
      <w:color w:val="595959"/>
    </w:rPr>
  </w:style>
  <w:style w:type="paragraph" w:customStyle="1" w:styleId="WWBResponse2">
    <w:name w:val="WWB Response 2"/>
    <w:basedOn w:val="Normal"/>
    <w:link w:val="WWBResponse2Char"/>
    <w:rsid w:val="00B5203F"/>
    <w:pPr>
      <w:spacing w:before="120" w:after="120"/>
      <w:jc w:val="both"/>
    </w:pPr>
    <w:rPr>
      <w:rFonts w:ascii="Arial" w:hAnsi="Arial" w:cs="Arial"/>
      <w:color w:val="595959"/>
    </w:rPr>
  </w:style>
  <w:style w:type="table" w:customStyle="1" w:styleId="GridTable2-Accent31">
    <w:name w:val="Grid Table 2 - Accent 31"/>
    <w:basedOn w:val="TableNormal"/>
    <w:uiPriority w:val="47"/>
    <w:rsid w:val="0070482B"/>
    <w:pPr>
      <w:spacing w:after="0" w:line="240" w:lineRule="auto"/>
    </w:pPr>
    <w:tblPr>
      <w:tblStyleRowBandSize w:val="1"/>
      <w:tblStyleColBandSize w:val="1"/>
      <w:tblBorders>
        <w:top w:val="single" w:sz="2" w:space="0" w:color="52CDFB" w:themeColor="accent3" w:themeTint="99"/>
        <w:bottom w:val="single" w:sz="2" w:space="0" w:color="52CDFB" w:themeColor="accent3" w:themeTint="99"/>
        <w:insideH w:val="single" w:sz="2" w:space="0" w:color="52CDFB" w:themeColor="accent3" w:themeTint="99"/>
        <w:insideV w:val="single" w:sz="2" w:space="0" w:color="52CDFB" w:themeColor="accent3" w:themeTint="99"/>
      </w:tblBorders>
    </w:tblPr>
    <w:tblStylePr w:type="firstRow">
      <w:rPr>
        <w:b/>
        <w:bCs/>
      </w:rPr>
      <w:tblPr/>
      <w:tcPr>
        <w:tcBorders>
          <w:top w:val="nil"/>
          <w:bottom w:val="single" w:sz="12" w:space="0" w:color="52CDFB" w:themeColor="accent3" w:themeTint="99"/>
          <w:insideH w:val="nil"/>
          <w:insideV w:val="nil"/>
        </w:tcBorders>
        <w:shd w:val="clear" w:color="auto" w:fill="FFFFFF" w:themeFill="background1"/>
      </w:tcPr>
    </w:tblStylePr>
    <w:tblStylePr w:type="lastRow">
      <w:rPr>
        <w:b/>
        <w:bCs/>
      </w:rPr>
      <w:tblPr/>
      <w:tcPr>
        <w:tcBorders>
          <w:top w:val="double" w:sz="2" w:space="0" w:color="52CDF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EEFE" w:themeFill="accent3" w:themeFillTint="33"/>
      </w:tcPr>
    </w:tblStylePr>
    <w:tblStylePr w:type="band1Horz">
      <w:tblPr/>
      <w:tcPr>
        <w:shd w:val="clear" w:color="auto" w:fill="C5EEFE" w:themeFill="accent3" w:themeFillTint="33"/>
      </w:tcPr>
    </w:tblStylePr>
  </w:style>
  <w:style w:type="paragraph" w:customStyle="1" w:styleId="BodyBullet">
    <w:name w:val="Body Bullet"/>
    <w:basedOn w:val="BodyText"/>
    <w:link w:val="BodyBulletChar"/>
    <w:qFormat/>
    <w:rsid w:val="00960856"/>
    <w:pPr>
      <w:numPr>
        <w:numId w:val="17"/>
      </w:numPr>
      <w:spacing w:before="120" w:after="120" w:line="260" w:lineRule="atLeast"/>
    </w:pPr>
    <w:rPr>
      <w:rFonts w:asciiTheme="majorHAnsi" w:eastAsia="Arial" w:hAnsiTheme="majorHAnsi" w:cstheme="majorHAnsi"/>
      <w:spacing w:val="0"/>
      <w:szCs w:val="19"/>
    </w:rPr>
  </w:style>
  <w:style w:type="character" w:customStyle="1" w:styleId="BodyBulletChar">
    <w:name w:val="Body Bullet Char"/>
    <w:basedOn w:val="DefaultParagraphFont"/>
    <w:link w:val="BodyBullet"/>
    <w:rsid w:val="00960856"/>
    <w:rPr>
      <w:rFonts w:asciiTheme="majorHAnsi" w:eastAsia="Arial" w:hAnsiTheme="majorHAnsi" w:cstheme="majorHAnsi"/>
      <w:sz w:val="20"/>
      <w:szCs w:val="19"/>
      <w:lang w:val="en-AU"/>
    </w:rPr>
  </w:style>
  <w:style w:type="paragraph" w:customStyle="1" w:styleId="BVIfnrCarCar">
    <w:name w:val="BVI fnr Car Car"/>
    <w:aliases w:val="BVI fnr Car, BVI fnr Car Car Car Car Char, BVI fnr Car Car Car Car Char Char Char Char Char, BVI fnr Car Car"/>
    <w:basedOn w:val="Normal"/>
    <w:link w:val="FootnoteReference"/>
    <w:uiPriority w:val="99"/>
    <w:rsid w:val="00960856"/>
    <w:pPr>
      <w:spacing w:after="160" w:line="240" w:lineRule="exact"/>
    </w:pPr>
    <w:rPr>
      <w:rFonts w:asciiTheme="minorHAnsi" w:hAnsiTheme="minorHAnsi" w:cstheme="minorBidi"/>
      <w:vertAlign w:val="superscript"/>
    </w:rPr>
  </w:style>
  <w:style w:type="table" w:customStyle="1" w:styleId="TableGrid3">
    <w:name w:val="Table Grid3"/>
    <w:basedOn w:val="TableNormal"/>
    <w:next w:val="TableGrid"/>
    <w:uiPriority w:val="59"/>
    <w:rsid w:val="004E690A"/>
    <w:pPr>
      <w:spacing w:before="77" w:after="113" w:line="250" w:lineRule="exact"/>
    </w:pPr>
    <w:rPr>
      <w:sz w:val="20"/>
      <w:szCs w:val="20"/>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407CD"/>
    <w:rPr>
      <w:color w:val="605E5C"/>
      <w:shd w:val="clear" w:color="auto" w:fill="E1DFDD"/>
    </w:rPr>
  </w:style>
  <w:style w:type="table" w:customStyle="1" w:styleId="TableGrid31">
    <w:name w:val="Table Grid31"/>
    <w:basedOn w:val="TableNormal"/>
    <w:next w:val="TableGrid"/>
    <w:uiPriority w:val="59"/>
    <w:rsid w:val="00815E95"/>
    <w:pPr>
      <w:spacing w:before="77" w:after="113" w:line="250" w:lineRule="exact"/>
    </w:pPr>
    <w:rPr>
      <w:sz w:val="20"/>
      <w:szCs w:val="20"/>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815E95"/>
    <w:pPr>
      <w:spacing w:before="77" w:after="113" w:line="250" w:lineRule="exact"/>
    </w:pPr>
    <w:rPr>
      <w:sz w:val="20"/>
      <w:szCs w:val="20"/>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20367">
      <w:bodyDiv w:val="1"/>
      <w:marLeft w:val="0"/>
      <w:marRight w:val="0"/>
      <w:marTop w:val="0"/>
      <w:marBottom w:val="0"/>
      <w:divBdr>
        <w:top w:val="none" w:sz="0" w:space="0" w:color="auto"/>
        <w:left w:val="none" w:sz="0" w:space="0" w:color="auto"/>
        <w:bottom w:val="none" w:sz="0" w:space="0" w:color="auto"/>
        <w:right w:val="none" w:sz="0" w:space="0" w:color="auto"/>
      </w:divBdr>
    </w:div>
    <w:div w:id="78522789">
      <w:bodyDiv w:val="1"/>
      <w:marLeft w:val="0"/>
      <w:marRight w:val="0"/>
      <w:marTop w:val="0"/>
      <w:marBottom w:val="0"/>
      <w:divBdr>
        <w:top w:val="none" w:sz="0" w:space="0" w:color="auto"/>
        <w:left w:val="none" w:sz="0" w:space="0" w:color="auto"/>
        <w:bottom w:val="none" w:sz="0" w:space="0" w:color="auto"/>
        <w:right w:val="none" w:sz="0" w:space="0" w:color="auto"/>
      </w:divBdr>
    </w:div>
    <w:div w:id="89274941">
      <w:bodyDiv w:val="1"/>
      <w:marLeft w:val="0"/>
      <w:marRight w:val="0"/>
      <w:marTop w:val="0"/>
      <w:marBottom w:val="0"/>
      <w:divBdr>
        <w:top w:val="none" w:sz="0" w:space="0" w:color="auto"/>
        <w:left w:val="none" w:sz="0" w:space="0" w:color="auto"/>
        <w:bottom w:val="none" w:sz="0" w:space="0" w:color="auto"/>
        <w:right w:val="none" w:sz="0" w:space="0" w:color="auto"/>
      </w:divBdr>
      <w:divsChild>
        <w:div w:id="157892089">
          <w:marLeft w:val="547"/>
          <w:marRight w:val="0"/>
          <w:marTop w:val="0"/>
          <w:marBottom w:val="0"/>
          <w:divBdr>
            <w:top w:val="none" w:sz="0" w:space="0" w:color="auto"/>
            <w:left w:val="none" w:sz="0" w:space="0" w:color="auto"/>
            <w:bottom w:val="none" w:sz="0" w:space="0" w:color="auto"/>
            <w:right w:val="none" w:sz="0" w:space="0" w:color="auto"/>
          </w:divBdr>
        </w:div>
      </w:divsChild>
    </w:div>
    <w:div w:id="117379119">
      <w:bodyDiv w:val="1"/>
      <w:marLeft w:val="0"/>
      <w:marRight w:val="0"/>
      <w:marTop w:val="0"/>
      <w:marBottom w:val="0"/>
      <w:divBdr>
        <w:top w:val="none" w:sz="0" w:space="0" w:color="auto"/>
        <w:left w:val="none" w:sz="0" w:space="0" w:color="auto"/>
        <w:bottom w:val="none" w:sz="0" w:space="0" w:color="auto"/>
        <w:right w:val="none" w:sz="0" w:space="0" w:color="auto"/>
      </w:divBdr>
    </w:div>
    <w:div w:id="124128580">
      <w:bodyDiv w:val="1"/>
      <w:marLeft w:val="0"/>
      <w:marRight w:val="0"/>
      <w:marTop w:val="0"/>
      <w:marBottom w:val="0"/>
      <w:divBdr>
        <w:top w:val="none" w:sz="0" w:space="0" w:color="auto"/>
        <w:left w:val="none" w:sz="0" w:space="0" w:color="auto"/>
        <w:bottom w:val="none" w:sz="0" w:space="0" w:color="auto"/>
        <w:right w:val="none" w:sz="0" w:space="0" w:color="auto"/>
      </w:divBdr>
      <w:divsChild>
        <w:div w:id="204491720">
          <w:marLeft w:val="0"/>
          <w:marRight w:val="0"/>
          <w:marTop w:val="0"/>
          <w:marBottom w:val="0"/>
          <w:divBdr>
            <w:top w:val="none" w:sz="0" w:space="0" w:color="auto"/>
            <w:left w:val="none" w:sz="0" w:space="0" w:color="auto"/>
            <w:bottom w:val="none" w:sz="0" w:space="0" w:color="auto"/>
            <w:right w:val="none" w:sz="0" w:space="0" w:color="auto"/>
          </w:divBdr>
          <w:divsChild>
            <w:div w:id="308215962">
              <w:marLeft w:val="0"/>
              <w:marRight w:val="0"/>
              <w:marTop w:val="0"/>
              <w:marBottom w:val="0"/>
              <w:divBdr>
                <w:top w:val="none" w:sz="0" w:space="0" w:color="auto"/>
                <w:left w:val="none" w:sz="0" w:space="0" w:color="auto"/>
                <w:bottom w:val="none" w:sz="0" w:space="0" w:color="auto"/>
                <w:right w:val="none" w:sz="0" w:space="0" w:color="auto"/>
              </w:divBdr>
              <w:divsChild>
                <w:div w:id="78870900">
                  <w:marLeft w:val="0"/>
                  <w:marRight w:val="0"/>
                  <w:marTop w:val="0"/>
                  <w:marBottom w:val="0"/>
                  <w:divBdr>
                    <w:top w:val="none" w:sz="0" w:space="0" w:color="auto"/>
                    <w:left w:val="none" w:sz="0" w:space="0" w:color="auto"/>
                    <w:bottom w:val="none" w:sz="0" w:space="0" w:color="auto"/>
                    <w:right w:val="none" w:sz="0" w:space="0" w:color="auto"/>
                  </w:divBdr>
                  <w:divsChild>
                    <w:div w:id="152478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579230">
          <w:marLeft w:val="0"/>
          <w:marRight w:val="0"/>
          <w:marTop w:val="0"/>
          <w:marBottom w:val="0"/>
          <w:divBdr>
            <w:top w:val="none" w:sz="0" w:space="0" w:color="auto"/>
            <w:left w:val="none" w:sz="0" w:space="0" w:color="auto"/>
            <w:bottom w:val="none" w:sz="0" w:space="0" w:color="auto"/>
            <w:right w:val="none" w:sz="0" w:space="0" w:color="auto"/>
          </w:divBdr>
          <w:divsChild>
            <w:div w:id="1093167227">
              <w:marLeft w:val="0"/>
              <w:marRight w:val="0"/>
              <w:marTop w:val="0"/>
              <w:marBottom w:val="0"/>
              <w:divBdr>
                <w:top w:val="none" w:sz="0" w:space="0" w:color="auto"/>
                <w:left w:val="none" w:sz="0" w:space="0" w:color="auto"/>
                <w:bottom w:val="none" w:sz="0" w:space="0" w:color="auto"/>
                <w:right w:val="none" w:sz="0" w:space="0" w:color="auto"/>
              </w:divBdr>
              <w:divsChild>
                <w:div w:id="2054189873">
                  <w:marLeft w:val="0"/>
                  <w:marRight w:val="0"/>
                  <w:marTop w:val="0"/>
                  <w:marBottom w:val="0"/>
                  <w:divBdr>
                    <w:top w:val="none" w:sz="0" w:space="0" w:color="auto"/>
                    <w:left w:val="none" w:sz="0" w:space="0" w:color="auto"/>
                    <w:bottom w:val="none" w:sz="0" w:space="0" w:color="auto"/>
                    <w:right w:val="none" w:sz="0" w:space="0" w:color="auto"/>
                  </w:divBdr>
                  <w:divsChild>
                    <w:div w:id="170559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36357">
      <w:bodyDiv w:val="1"/>
      <w:marLeft w:val="0"/>
      <w:marRight w:val="0"/>
      <w:marTop w:val="0"/>
      <w:marBottom w:val="0"/>
      <w:divBdr>
        <w:top w:val="none" w:sz="0" w:space="0" w:color="auto"/>
        <w:left w:val="none" w:sz="0" w:space="0" w:color="auto"/>
        <w:bottom w:val="none" w:sz="0" w:space="0" w:color="auto"/>
        <w:right w:val="none" w:sz="0" w:space="0" w:color="auto"/>
      </w:divBdr>
    </w:div>
    <w:div w:id="136655382">
      <w:bodyDiv w:val="1"/>
      <w:marLeft w:val="0"/>
      <w:marRight w:val="0"/>
      <w:marTop w:val="0"/>
      <w:marBottom w:val="0"/>
      <w:divBdr>
        <w:top w:val="none" w:sz="0" w:space="0" w:color="auto"/>
        <w:left w:val="none" w:sz="0" w:space="0" w:color="auto"/>
        <w:bottom w:val="none" w:sz="0" w:space="0" w:color="auto"/>
        <w:right w:val="none" w:sz="0" w:space="0" w:color="auto"/>
      </w:divBdr>
    </w:div>
    <w:div w:id="141700002">
      <w:bodyDiv w:val="1"/>
      <w:marLeft w:val="0"/>
      <w:marRight w:val="0"/>
      <w:marTop w:val="0"/>
      <w:marBottom w:val="0"/>
      <w:divBdr>
        <w:top w:val="none" w:sz="0" w:space="0" w:color="auto"/>
        <w:left w:val="none" w:sz="0" w:space="0" w:color="auto"/>
        <w:bottom w:val="none" w:sz="0" w:space="0" w:color="auto"/>
        <w:right w:val="none" w:sz="0" w:space="0" w:color="auto"/>
      </w:divBdr>
    </w:div>
    <w:div w:id="213741256">
      <w:bodyDiv w:val="1"/>
      <w:marLeft w:val="0"/>
      <w:marRight w:val="0"/>
      <w:marTop w:val="0"/>
      <w:marBottom w:val="0"/>
      <w:divBdr>
        <w:top w:val="none" w:sz="0" w:space="0" w:color="auto"/>
        <w:left w:val="none" w:sz="0" w:space="0" w:color="auto"/>
        <w:bottom w:val="none" w:sz="0" w:space="0" w:color="auto"/>
        <w:right w:val="none" w:sz="0" w:space="0" w:color="auto"/>
      </w:divBdr>
    </w:div>
    <w:div w:id="224099951">
      <w:bodyDiv w:val="1"/>
      <w:marLeft w:val="0"/>
      <w:marRight w:val="0"/>
      <w:marTop w:val="0"/>
      <w:marBottom w:val="0"/>
      <w:divBdr>
        <w:top w:val="none" w:sz="0" w:space="0" w:color="auto"/>
        <w:left w:val="none" w:sz="0" w:space="0" w:color="auto"/>
        <w:bottom w:val="none" w:sz="0" w:space="0" w:color="auto"/>
        <w:right w:val="none" w:sz="0" w:space="0" w:color="auto"/>
      </w:divBdr>
    </w:div>
    <w:div w:id="255749613">
      <w:bodyDiv w:val="1"/>
      <w:marLeft w:val="0"/>
      <w:marRight w:val="0"/>
      <w:marTop w:val="0"/>
      <w:marBottom w:val="0"/>
      <w:divBdr>
        <w:top w:val="none" w:sz="0" w:space="0" w:color="auto"/>
        <w:left w:val="none" w:sz="0" w:space="0" w:color="auto"/>
        <w:bottom w:val="none" w:sz="0" w:space="0" w:color="auto"/>
        <w:right w:val="none" w:sz="0" w:space="0" w:color="auto"/>
      </w:divBdr>
    </w:div>
    <w:div w:id="291978650">
      <w:bodyDiv w:val="1"/>
      <w:marLeft w:val="0"/>
      <w:marRight w:val="0"/>
      <w:marTop w:val="0"/>
      <w:marBottom w:val="0"/>
      <w:divBdr>
        <w:top w:val="none" w:sz="0" w:space="0" w:color="auto"/>
        <w:left w:val="none" w:sz="0" w:space="0" w:color="auto"/>
        <w:bottom w:val="none" w:sz="0" w:space="0" w:color="auto"/>
        <w:right w:val="none" w:sz="0" w:space="0" w:color="auto"/>
      </w:divBdr>
      <w:divsChild>
        <w:div w:id="47805583">
          <w:marLeft w:val="0"/>
          <w:marRight w:val="0"/>
          <w:marTop w:val="0"/>
          <w:marBottom w:val="0"/>
          <w:divBdr>
            <w:top w:val="none" w:sz="0" w:space="0" w:color="auto"/>
            <w:left w:val="none" w:sz="0" w:space="0" w:color="auto"/>
            <w:bottom w:val="none" w:sz="0" w:space="0" w:color="auto"/>
            <w:right w:val="none" w:sz="0" w:space="0" w:color="auto"/>
          </w:divBdr>
        </w:div>
        <w:div w:id="104736797">
          <w:marLeft w:val="0"/>
          <w:marRight w:val="0"/>
          <w:marTop w:val="0"/>
          <w:marBottom w:val="0"/>
          <w:divBdr>
            <w:top w:val="none" w:sz="0" w:space="0" w:color="auto"/>
            <w:left w:val="none" w:sz="0" w:space="0" w:color="auto"/>
            <w:bottom w:val="none" w:sz="0" w:space="0" w:color="auto"/>
            <w:right w:val="none" w:sz="0" w:space="0" w:color="auto"/>
          </w:divBdr>
        </w:div>
        <w:div w:id="124086837">
          <w:marLeft w:val="0"/>
          <w:marRight w:val="0"/>
          <w:marTop w:val="0"/>
          <w:marBottom w:val="0"/>
          <w:divBdr>
            <w:top w:val="none" w:sz="0" w:space="0" w:color="auto"/>
            <w:left w:val="none" w:sz="0" w:space="0" w:color="auto"/>
            <w:bottom w:val="none" w:sz="0" w:space="0" w:color="auto"/>
            <w:right w:val="none" w:sz="0" w:space="0" w:color="auto"/>
          </w:divBdr>
        </w:div>
        <w:div w:id="466751114">
          <w:marLeft w:val="0"/>
          <w:marRight w:val="0"/>
          <w:marTop w:val="0"/>
          <w:marBottom w:val="0"/>
          <w:divBdr>
            <w:top w:val="none" w:sz="0" w:space="0" w:color="auto"/>
            <w:left w:val="none" w:sz="0" w:space="0" w:color="auto"/>
            <w:bottom w:val="none" w:sz="0" w:space="0" w:color="auto"/>
            <w:right w:val="none" w:sz="0" w:space="0" w:color="auto"/>
          </w:divBdr>
        </w:div>
        <w:div w:id="585921210">
          <w:marLeft w:val="0"/>
          <w:marRight w:val="0"/>
          <w:marTop w:val="0"/>
          <w:marBottom w:val="0"/>
          <w:divBdr>
            <w:top w:val="none" w:sz="0" w:space="0" w:color="auto"/>
            <w:left w:val="none" w:sz="0" w:space="0" w:color="auto"/>
            <w:bottom w:val="none" w:sz="0" w:space="0" w:color="auto"/>
            <w:right w:val="none" w:sz="0" w:space="0" w:color="auto"/>
          </w:divBdr>
        </w:div>
        <w:div w:id="670838967">
          <w:marLeft w:val="0"/>
          <w:marRight w:val="0"/>
          <w:marTop w:val="0"/>
          <w:marBottom w:val="0"/>
          <w:divBdr>
            <w:top w:val="none" w:sz="0" w:space="0" w:color="auto"/>
            <w:left w:val="none" w:sz="0" w:space="0" w:color="auto"/>
            <w:bottom w:val="none" w:sz="0" w:space="0" w:color="auto"/>
            <w:right w:val="none" w:sz="0" w:space="0" w:color="auto"/>
          </w:divBdr>
        </w:div>
        <w:div w:id="702290284">
          <w:marLeft w:val="0"/>
          <w:marRight w:val="0"/>
          <w:marTop w:val="0"/>
          <w:marBottom w:val="0"/>
          <w:divBdr>
            <w:top w:val="none" w:sz="0" w:space="0" w:color="auto"/>
            <w:left w:val="none" w:sz="0" w:space="0" w:color="auto"/>
            <w:bottom w:val="none" w:sz="0" w:space="0" w:color="auto"/>
            <w:right w:val="none" w:sz="0" w:space="0" w:color="auto"/>
          </w:divBdr>
        </w:div>
        <w:div w:id="772017997">
          <w:marLeft w:val="0"/>
          <w:marRight w:val="0"/>
          <w:marTop w:val="0"/>
          <w:marBottom w:val="0"/>
          <w:divBdr>
            <w:top w:val="none" w:sz="0" w:space="0" w:color="auto"/>
            <w:left w:val="none" w:sz="0" w:space="0" w:color="auto"/>
            <w:bottom w:val="none" w:sz="0" w:space="0" w:color="auto"/>
            <w:right w:val="none" w:sz="0" w:space="0" w:color="auto"/>
          </w:divBdr>
        </w:div>
        <w:div w:id="844174749">
          <w:marLeft w:val="0"/>
          <w:marRight w:val="0"/>
          <w:marTop w:val="0"/>
          <w:marBottom w:val="0"/>
          <w:divBdr>
            <w:top w:val="none" w:sz="0" w:space="0" w:color="auto"/>
            <w:left w:val="none" w:sz="0" w:space="0" w:color="auto"/>
            <w:bottom w:val="none" w:sz="0" w:space="0" w:color="auto"/>
            <w:right w:val="none" w:sz="0" w:space="0" w:color="auto"/>
          </w:divBdr>
        </w:div>
        <w:div w:id="992486330">
          <w:marLeft w:val="0"/>
          <w:marRight w:val="0"/>
          <w:marTop w:val="0"/>
          <w:marBottom w:val="0"/>
          <w:divBdr>
            <w:top w:val="none" w:sz="0" w:space="0" w:color="auto"/>
            <w:left w:val="none" w:sz="0" w:space="0" w:color="auto"/>
            <w:bottom w:val="none" w:sz="0" w:space="0" w:color="auto"/>
            <w:right w:val="none" w:sz="0" w:space="0" w:color="auto"/>
          </w:divBdr>
        </w:div>
        <w:div w:id="1090661422">
          <w:marLeft w:val="0"/>
          <w:marRight w:val="0"/>
          <w:marTop w:val="0"/>
          <w:marBottom w:val="0"/>
          <w:divBdr>
            <w:top w:val="none" w:sz="0" w:space="0" w:color="auto"/>
            <w:left w:val="none" w:sz="0" w:space="0" w:color="auto"/>
            <w:bottom w:val="none" w:sz="0" w:space="0" w:color="auto"/>
            <w:right w:val="none" w:sz="0" w:space="0" w:color="auto"/>
          </w:divBdr>
        </w:div>
        <w:div w:id="1293902117">
          <w:marLeft w:val="0"/>
          <w:marRight w:val="0"/>
          <w:marTop w:val="0"/>
          <w:marBottom w:val="0"/>
          <w:divBdr>
            <w:top w:val="none" w:sz="0" w:space="0" w:color="auto"/>
            <w:left w:val="none" w:sz="0" w:space="0" w:color="auto"/>
            <w:bottom w:val="none" w:sz="0" w:space="0" w:color="auto"/>
            <w:right w:val="none" w:sz="0" w:space="0" w:color="auto"/>
          </w:divBdr>
        </w:div>
        <w:div w:id="1433941706">
          <w:marLeft w:val="0"/>
          <w:marRight w:val="0"/>
          <w:marTop w:val="0"/>
          <w:marBottom w:val="0"/>
          <w:divBdr>
            <w:top w:val="none" w:sz="0" w:space="0" w:color="auto"/>
            <w:left w:val="none" w:sz="0" w:space="0" w:color="auto"/>
            <w:bottom w:val="none" w:sz="0" w:space="0" w:color="auto"/>
            <w:right w:val="none" w:sz="0" w:space="0" w:color="auto"/>
          </w:divBdr>
        </w:div>
        <w:div w:id="1588034477">
          <w:marLeft w:val="0"/>
          <w:marRight w:val="0"/>
          <w:marTop w:val="0"/>
          <w:marBottom w:val="0"/>
          <w:divBdr>
            <w:top w:val="none" w:sz="0" w:space="0" w:color="auto"/>
            <w:left w:val="none" w:sz="0" w:space="0" w:color="auto"/>
            <w:bottom w:val="none" w:sz="0" w:space="0" w:color="auto"/>
            <w:right w:val="none" w:sz="0" w:space="0" w:color="auto"/>
          </w:divBdr>
        </w:div>
        <w:div w:id="1645428333">
          <w:marLeft w:val="0"/>
          <w:marRight w:val="0"/>
          <w:marTop w:val="0"/>
          <w:marBottom w:val="0"/>
          <w:divBdr>
            <w:top w:val="none" w:sz="0" w:space="0" w:color="auto"/>
            <w:left w:val="none" w:sz="0" w:space="0" w:color="auto"/>
            <w:bottom w:val="none" w:sz="0" w:space="0" w:color="auto"/>
            <w:right w:val="none" w:sz="0" w:space="0" w:color="auto"/>
          </w:divBdr>
        </w:div>
        <w:div w:id="1693335767">
          <w:marLeft w:val="0"/>
          <w:marRight w:val="0"/>
          <w:marTop w:val="0"/>
          <w:marBottom w:val="0"/>
          <w:divBdr>
            <w:top w:val="none" w:sz="0" w:space="0" w:color="auto"/>
            <w:left w:val="none" w:sz="0" w:space="0" w:color="auto"/>
            <w:bottom w:val="none" w:sz="0" w:space="0" w:color="auto"/>
            <w:right w:val="none" w:sz="0" w:space="0" w:color="auto"/>
          </w:divBdr>
        </w:div>
        <w:div w:id="1842040276">
          <w:marLeft w:val="0"/>
          <w:marRight w:val="0"/>
          <w:marTop w:val="0"/>
          <w:marBottom w:val="0"/>
          <w:divBdr>
            <w:top w:val="none" w:sz="0" w:space="0" w:color="auto"/>
            <w:left w:val="none" w:sz="0" w:space="0" w:color="auto"/>
            <w:bottom w:val="none" w:sz="0" w:space="0" w:color="auto"/>
            <w:right w:val="none" w:sz="0" w:space="0" w:color="auto"/>
          </w:divBdr>
        </w:div>
        <w:div w:id="1944069036">
          <w:marLeft w:val="0"/>
          <w:marRight w:val="0"/>
          <w:marTop w:val="0"/>
          <w:marBottom w:val="0"/>
          <w:divBdr>
            <w:top w:val="none" w:sz="0" w:space="0" w:color="auto"/>
            <w:left w:val="none" w:sz="0" w:space="0" w:color="auto"/>
            <w:bottom w:val="none" w:sz="0" w:space="0" w:color="auto"/>
            <w:right w:val="none" w:sz="0" w:space="0" w:color="auto"/>
          </w:divBdr>
        </w:div>
        <w:div w:id="1961066382">
          <w:marLeft w:val="0"/>
          <w:marRight w:val="0"/>
          <w:marTop w:val="0"/>
          <w:marBottom w:val="0"/>
          <w:divBdr>
            <w:top w:val="none" w:sz="0" w:space="0" w:color="auto"/>
            <w:left w:val="none" w:sz="0" w:space="0" w:color="auto"/>
            <w:bottom w:val="none" w:sz="0" w:space="0" w:color="auto"/>
            <w:right w:val="none" w:sz="0" w:space="0" w:color="auto"/>
          </w:divBdr>
        </w:div>
        <w:div w:id="2065593839">
          <w:marLeft w:val="0"/>
          <w:marRight w:val="0"/>
          <w:marTop w:val="0"/>
          <w:marBottom w:val="0"/>
          <w:divBdr>
            <w:top w:val="none" w:sz="0" w:space="0" w:color="auto"/>
            <w:left w:val="none" w:sz="0" w:space="0" w:color="auto"/>
            <w:bottom w:val="none" w:sz="0" w:space="0" w:color="auto"/>
            <w:right w:val="none" w:sz="0" w:space="0" w:color="auto"/>
          </w:divBdr>
        </w:div>
        <w:div w:id="2118404291">
          <w:marLeft w:val="0"/>
          <w:marRight w:val="0"/>
          <w:marTop w:val="0"/>
          <w:marBottom w:val="0"/>
          <w:divBdr>
            <w:top w:val="none" w:sz="0" w:space="0" w:color="auto"/>
            <w:left w:val="none" w:sz="0" w:space="0" w:color="auto"/>
            <w:bottom w:val="none" w:sz="0" w:space="0" w:color="auto"/>
            <w:right w:val="none" w:sz="0" w:space="0" w:color="auto"/>
          </w:divBdr>
        </w:div>
        <w:div w:id="2118868782">
          <w:marLeft w:val="0"/>
          <w:marRight w:val="0"/>
          <w:marTop w:val="0"/>
          <w:marBottom w:val="0"/>
          <w:divBdr>
            <w:top w:val="none" w:sz="0" w:space="0" w:color="auto"/>
            <w:left w:val="none" w:sz="0" w:space="0" w:color="auto"/>
            <w:bottom w:val="none" w:sz="0" w:space="0" w:color="auto"/>
            <w:right w:val="none" w:sz="0" w:space="0" w:color="auto"/>
          </w:divBdr>
        </w:div>
      </w:divsChild>
    </w:div>
    <w:div w:id="358360856">
      <w:bodyDiv w:val="1"/>
      <w:marLeft w:val="0"/>
      <w:marRight w:val="0"/>
      <w:marTop w:val="0"/>
      <w:marBottom w:val="0"/>
      <w:divBdr>
        <w:top w:val="none" w:sz="0" w:space="0" w:color="auto"/>
        <w:left w:val="none" w:sz="0" w:space="0" w:color="auto"/>
        <w:bottom w:val="none" w:sz="0" w:space="0" w:color="auto"/>
        <w:right w:val="none" w:sz="0" w:space="0" w:color="auto"/>
      </w:divBdr>
      <w:divsChild>
        <w:div w:id="727145969">
          <w:marLeft w:val="547"/>
          <w:marRight w:val="0"/>
          <w:marTop w:val="0"/>
          <w:marBottom w:val="0"/>
          <w:divBdr>
            <w:top w:val="none" w:sz="0" w:space="0" w:color="auto"/>
            <w:left w:val="none" w:sz="0" w:space="0" w:color="auto"/>
            <w:bottom w:val="none" w:sz="0" w:space="0" w:color="auto"/>
            <w:right w:val="none" w:sz="0" w:space="0" w:color="auto"/>
          </w:divBdr>
        </w:div>
      </w:divsChild>
    </w:div>
    <w:div w:id="375859365">
      <w:bodyDiv w:val="1"/>
      <w:marLeft w:val="0"/>
      <w:marRight w:val="0"/>
      <w:marTop w:val="0"/>
      <w:marBottom w:val="0"/>
      <w:divBdr>
        <w:top w:val="none" w:sz="0" w:space="0" w:color="auto"/>
        <w:left w:val="none" w:sz="0" w:space="0" w:color="auto"/>
        <w:bottom w:val="none" w:sz="0" w:space="0" w:color="auto"/>
        <w:right w:val="none" w:sz="0" w:space="0" w:color="auto"/>
      </w:divBdr>
    </w:div>
    <w:div w:id="392583161">
      <w:bodyDiv w:val="1"/>
      <w:marLeft w:val="0"/>
      <w:marRight w:val="0"/>
      <w:marTop w:val="0"/>
      <w:marBottom w:val="0"/>
      <w:divBdr>
        <w:top w:val="none" w:sz="0" w:space="0" w:color="auto"/>
        <w:left w:val="none" w:sz="0" w:space="0" w:color="auto"/>
        <w:bottom w:val="none" w:sz="0" w:space="0" w:color="auto"/>
        <w:right w:val="none" w:sz="0" w:space="0" w:color="auto"/>
      </w:divBdr>
    </w:div>
    <w:div w:id="403183835">
      <w:bodyDiv w:val="1"/>
      <w:marLeft w:val="0"/>
      <w:marRight w:val="0"/>
      <w:marTop w:val="0"/>
      <w:marBottom w:val="0"/>
      <w:divBdr>
        <w:top w:val="none" w:sz="0" w:space="0" w:color="auto"/>
        <w:left w:val="none" w:sz="0" w:space="0" w:color="auto"/>
        <w:bottom w:val="none" w:sz="0" w:space="0" w:color="auto"/>
        <w:right w:val="none" w:sz="0" w:space="0" w:color="auto"/>
      </w:divBdr>
    </w:div>
    <w:div w:id="424307944">
      <w:bodyDiv w:val="1"/>
      <w:marLeft w:val="0"/>
      <w:marRight w:val="0"/>
      <w:marTop w:val="0"/>
      <w:marBottom w:val="0"/>
      <w:divBdr>
        <w:top w:val="none" w:sz="0" w:space="0" w:color="auto"/>
        <w:left w:val="none" w:sz="0" w:space="0" w:color="auto"/>
        <w:bottom w:val="none" w:sz="0" w:space="0" w:color="auto"/>
        <w:right w:val="none" w:sz="0" w:space="0" w:color="auto"/>
      </w:divBdr>
    </w:div>
    <w:div w:id="561214873">
      <w:bodyDiv w:val="1"/>
      <w:marLeft w:val="0"/>
      <w:marRight w:val="0"/>
      <w:marTop w:val="0"/>
      <w:marBottom w:val="0"/>
      <w:divBdr>
        <w:top w:val="none" w:sz="0" w:space="0" w:color="auto"/>
        <w:left w:val="none" w:sz="0" w:space="0" w:color="auto"/>
        <w:bottom w:val="none" w:sz="0" w:space="0" w:color="auto"/>
        <w:right w:val="none" w:sz="0" w:space="0" w:color="auto"/>
      </w:divBdr>
      <w:divsChild>
        <w:div w:id="1638992919">
          <w:marLeft w:val="0"/>
          <w:marRight w:val="0"/>
          <w:marTop w:val="0"/>
          <w:marBottom w:val="0"/>
          <w:divBdr>
            <w:top w:val="none" w:sz="0" w:space="0" w:color="auto"/>
            <w:left w:val="none" w:sz="0" w:space="0" w:color="auto"/>
            <w:bottom w:val="none" w:sz="0" w:space="0" w:color="auto"/>
            <w:right w:val="none" w:sz="0" w:space="0" w:color="auto"/>
          </w:divBdr>
          <w:divsChild>
            <w:div w:id="1809325871">
              <w:marLeft w:val="0"/>
              <w:marRight w:val="0"/>
              <w:marTop w:val="0"/>
              <w:marBottom w:val="0"/>
              <w:divBdr>
                <w:top w:val="none" w:sz="0" w:space="0" w:color="auto"/>
                <w:left w:val="none" w:sz="0" w:space="0" w:color="auto"/>
                <w:bottom w:val="none" w:sz="0" w:space="0" w:color="auto"/>
                <w:right w:val="none" w:sz="0" w:space="0" w:color="auto"/>
              </w:divBdr>
              <w:divsChild>
                <w:div w:id="174879334">
                  <w:marLeft w:val="0"/>
                  <w:marRight w:val="0"/>
                  <w:marTop w:val="0"/>
                  <w:marBottom w:val="0"/>
                  <w:divBdr>
                    <w:top w:val="none" w:sz="0" w:space="0" w:color="auto"/>
                    <w:left w:val="none" w:sz="0" w:space="0" w:color="auto"/>
                    <w:bottom w:val="none" w:sz="0" w:space="0" w:color="auto"/>
                    <w:right w:val="none" w:sz="0" w:space="0" w:color="auto"/>
                  </w:divBdr>
                  <w:divsChild>
                    <w:div w:id="165059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64768">
          <w:marLeft w:val="0"/>
          <w:marRight w:val="0"/>
          <w:marTop w:val="0"/>
          <w:marBottom w:val="0"/>
          <w:divBdr>
            <w:top w:val="none" w:sz="0" w:space="0" w:color="auto"/>
            <w:left w:val="none" w:sz="0" w:space="0" w:color="auto"/>
            <w:bottom w:val="none" w:sz="0" w:space="0" w:color="auto"/>
            <w:right w:val="none" w:sz="0" w:space="0" w:color="auto"/>
          </w:divBdr>
          <w:divsChild>
            <w:div w:id="891695355">
              <w:marLeft w:val="0"/>
              <w:marRight w:val="0"/>
              <w:marTop w:val="0"/>
              <w:marBottom w:val="0"/>
              <w:divBdr>
                <w:top w:val="none" w:sz="0" w:space="0" w:color="auto"/>
                <w:left w:val="none" w:sz="0" w:space="0" w:color="auto"/>
                <w:bottom w:val="none" w:sz="0" w:space="0" w:color="auto"/>
                <w:right w:val="none" w:sz="0" w:space="0" w:color="auto"/>
              </w:divBdr>
              <w:divsChild>
                <w:div w:id="130438802">
                  <w:marLeft w:val="0"/>
                  <w:marRight w:val="0"/>
                  <w:marTop w:val="0"/>
                  <w:marBottom w:val="0"/>
                  <w:divBdr>
                    <w:top w:val="none" w:sz="0" w:space="0" w:color="auto"/>
                    <w:left w:val="none" w:sz="0" w:space="0" w:color="auto"/>
                    <w:bottom w:val="none" w:sz="0" w:space="0" w:color="auto"/>
                    <w:right w:val="none" w:sz="0" w:space="0" w:color="auto"/>
                  </w:divBdr>
                  <w:divsChild>
                    <w:div w:id="120475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377694">
      <w:bodyDiv w:val="1"/>
      <w:marLeft w:val="0"/>
      <w:marRight w:val="0"/>
      <w:marTop w:val="0"/>
      <w:marBottom w:val="0"/>
      <w:divBdr>
        <w:top w:val="none" w:sz="0" w:space="0" w:color="auto"/>
        <w:left w:val="none" w:sz="0" w:space="0" w:color="auto"/>
        <w:bottom w:val="none" w:sz="0" w:space="0" w:color="auto"/>
        <w:right w:val="none" w:sz="0" w:space="0" w:color="auto"/>
      </w:divBdr>
      <w:divsChild>
        <w:div w:id="370111880">
          <w:marLeft w:val="0"/>
          <w:marRight w:val="0"/>
          <w:marTop w:val="0"/>
          <w:marBottom w:val="0"/>
          <w:divBdr>
            <w:top w:val="none" w:sz="0" w:space="0" w:color="auto"/>
            <w:left w:val="none" w:sz="0" w:space="0" w:color="auto"/>
            <w:bottom w:val="none" w:sz="0" w:space="0" w:color="auto"/>
            <w:right w:val="none" w:sz="0" w:space="0" w:color="auto"/>
          </w:divBdr>
        </w:div>
        <w:div w:id="540165578">
          <w:marLeft w:val="0"/>
          <w:marRight w:val="0"/>
          <w:marTop w:val="0"/>
          <w:marBottom w:val="0"/>
          <w:divBdr>
            <w:top w:val="none" w:sz="0" w:space="0" w:color="auto"/>
            <w:left w:val="none" w:sz="0" w:space="0" w:color="auto"/>
            <w:bottom w:val="none" w:sz="0" w:space="0" w:color="auto"/>
            <w:right w:val="none" w:sz="0" w:space="0" w:color="auto"/>
          </w:divBdr>
        </w:div>
        <w:div w:id="740447529">
          <w:marLeft w:val="0"/>
          <w:marRight w:val="0"/>
          <w:marTop w:val="0"/>
          <w:marBottom w:val="0"/>
          <w:divBdr>
            <w:top w:val="none" w:sz="0" w:space="0" w:color="auto"/>
            <w:left w:val="none" w:sz="0" w:space="0" w:color="auto"/>
            <w:bottom w:val="none" w:sz="0" w:space="0" w:color="auto"/>
            <w:right w:val="none" w:sz="0" w:space="0" w:color="auto"/>
          </w:divBdr>
        </w:div>
        <w:div w:id="1323007553">
          <w:marLeft w:val="0"/>
          <w:marRight w:val="0"/>
          <w:marTop w:val="0"/>
          <w:marBottom w:val="0"/>
          <w:divBdr>
            <w:top w:val="none" w:sz="0" w:space="0" w:color="auto"/>
            <w:left w:val="none" w:sz="0" w:space="0" w:color="auto"/>
            <w:bottom w:val="none" w:sz="0" w:space="0" w:color="auto"/>
            <w:right w:val="none" w:sz="0" w:space="0" w:color="auto"/>
          </w:divBdr>
        </w:div>
        <w:div w:id="1755741698">
          <w:marLeft w:val="0"/>
          <w:marRight w:val="0"/>
          <w:marTop w:val="0"/>
          <w:marBottom w:val="0"/>
          <w:divBdr>
            <w:top w:val="none" w:sz="0" w:space="0" w:color="auto"/>
            <w:left w:val="none" w:sz="0" w:space="0" w:color="auto"/>
            <w:bottom w:val="none" w:sz="0" w:space="0" w:color="auto"/>
            <w:right w:val="none" w:sz="0" w:space="0" w:color="auto"/>
          </w:divBdr>
        </w:div>
        <w:div w:id="1855725401">
          <w:marLeft w:val="0"/>
          <w:marRight w:val="0"/>
          <w:marTop w:val="0"/>
          <w:marBottom w:val="0"/>
          <w:divBdr>
            <w:top w:val="none" w:sz="0" w:space="0" w:color="auto"/>
            <w:left w:val="none" w:sz="0" w:space="0" w:color="auto"/>
            <w:bottom w:val="none" w:sz="0" w:space="0" w:color="auto"/>
            <w:right w:val="none" w:sz="0" w:space="0" w:color="auto"/>
          </w:divBdr>
        </w:div>
        <w:div w:id="2037267496">
          <w:marLeft w:val="0"/>
          <w:marRight w:val="0"/>
          <w:marTop w:val="0"/>
          <w:marBottom w:val="0"/>
          <w:divBdr>
            <w:top w:val="none" w:sz="0" w:space="0" w:color="auto"/>
            <w:left w:val="none" w:sz="0" w:space="0" w:color="auto"/>
            <w:bottom w:val="none" w:sz="0" w:space="0" w:color="auto"/>
            <w:right w:val="none" w:sz="0" w:space="0" w:color="auto"/>
          </w:divBdr>
        </w:div>
      </w:divsChild>
    </w:div>
    <w:div w:id="631905263">
      <w:bodyDiv w:val="1"/>
      <w:marLeft w:val="0"/>
      <w:marRight w:val="0"/>
      <w:marTop w:val="0"/>
      <w:marBottom w:val="0"/>
      <w:divBdr>
        <w:top w:val="none" w:sz="0" w:space="0" w:color="auto"/>
        <w:left w:val="none" w:sz="0" w:space="0" w:color="auto"/>
        <w:bottom w:val="none" w:sz="0" w:space="0" w:color="auto"/>
        <w:right w:val="none" w:sz="0" w:space="0" w:color="auto"/>
      </w:divBdr>
    </w:div>
    <w:div w:id="640233844">
      <w:bodyDiv w:val="1"/>
      <w:marLeft w:val="0"/>
      <w:marRight w:val="0"/>
      <w:marTop w:val="0"/>
      <w:marBottom w:val="0"/>
      <w:divBdr>
        <w:top w:val="none" w:sz="0" w:space="0" w:color="auto"/>
        <w:left w:val="none" w:sz="0" w:space="0" w:color="auto"/>
        <w:bottom w:val="none" w:sz="0" w:space="0" w:color="auto"/>
        <w:right w:val="none" w:sz="0" w:space="0" w:color="auto"/>
      </w:divBdr>
    </w:div>
    <w:div w:id="657538650">
      <w:bodyDiv w:val="1"/>
      <w:marLeft w:val="0"/>
      <w:marRight w:val="0"/>
      <w:marTop w:val="0"/>
      <w:marBottom w:val="0"/>
      <w:divBdr>
        <w:top w:val="none" w:sz="0" w:space="0" w:color="auto"/>
        <w:left w:val="none" w:sz="0" w:space="0" w:color="auto"/>
        <w:bottom w:val="none" w:sz="0" w:space="0" w:color="auto"/>
        <w:right w:val="none" w:sz="0" w:space="0" w:color="auto"/>
      </w:divBdr>
    </w:div>
    <w:div w:id="673192283">
      <w:bodyDiv w:val="1"/>
      <w:marLeft w:val="0"/>
      <w:marRight w:val="0"/>
      <w:marTop w:val="0"/>
      <w:marBottom w:val="0"/>
      <w:divBdr>
        <w:top w:val="none" w:sz="0" w:space="0" w:color="auto"/>
        <w:left w:val="none" w:sz="0" w:space="0" w:color="auto"/>
        <w:bottom w:val="none" w:sz="0" w:space="0" w:color="auto"/>
        <w:right w:val="none" w:sz="0" w:space="0" w:color="auto"/>
      </w:divBdr>
    </w:div>
    <w:div w:id="677542346">
      <w:bodyDiv w:val="1"/>
      <w:marLeft w:val="0"/>
      <w:marRight w:val="0"/>
      <w:marTop w:val="0"/>
      <w:marBottom w:val="0"/>
      <w:divBdr>
        <w:top w:val="none" w:sz="0" w:space="0" w:color="auto"/>
        <w:left w:val="none" w:sz="0" w:space="0" w:color="auto"/>
        <w:bottom w:val="none" w:sz="0" w:space="0" w:color="auto"/>
        <w:right w:val="none" w:sz="0" w:space="0" w:color="auto"/>
      </w:divBdr>
    </w:div>
    <w:div w:id="949703191">
      <w:bodyDiv w:val="1"/>
      <w:marLeft w:val="0"/>
      <w:marRight w:val="0"/>
      <w:marTop w:val="0"/>
      <w:marBottom w:val="0"/>
      <w:divBdr>
        <w:top w:val="none" w:sz="0" w:space="0" w:color="auto"/>
        <w:left w:val="none" w:sz="0" w:space="0" w:color="auto"/>
        <w:bottom w:val="none" w:sz="0" w:space="0" w:color="auto"/>
        <w:right w:val="none" w:sz="0" w:space="0" w:color="auto"/>
      </w:divBdr>
      <w:divsChild>
        <w:div w:id="1120684762">
          <w:marLeft w:val="0"/>
          <w:marRight w:val="0"/>
          <w:marTop w:val="0"/>
          <w:marBottom w:val="0"/>
          <w:divBdr>
            <w:top w:val="none" w:sz="0" w:space="0" w:color="auto"/>
            <w:left w:val="none" w:sz="0" w:space="0" w:color="auto"/>
            <w:bottom w:val="none" w:sz="0" w:space="0" w:color="auto"/>
            <w:right w:val="none" w:sz="0" w:space="0" w:color="auto"/>
          </w:divBdr>
          <w:divsChild>
            <w:div w:id="411270204">
              <w:marLeft w:val="0"/>
              <w:marRight w:val="0"/>
              <w:marTop w:val="0"/>
              <w:marBottom w:val="0"/>
              <w:divBdr>
                <w:top w:val="none" w:sz="0" w:space="0" w:color="auto"/>
                <w:left w:val="none" w:sz="0" w:space="0" w:color="auto"/>
                <w:bottom w:val="none" w:sz="0" w:space="0" w:color="auto"/>
                <w:right w:val="none" w:sz="0" w:space="0" w:color="auto"/>
              </w:divBdr>
              <w:divsChild>
                <w:div w:id="408431212">
                  <w:marLeft w:val="0"/>
                  <w:marRight w:val="0"/>
                  <w:marTop w:val="0"/>
                  <w:marBottom w:val="0"/>
                  <w:divBdr>
                    <w:top w:val="none" w:sz="0" w:space="0" w:color="auto"/>
                    <w:left w:val="none" w:sz="0" w:space="0" w:color="auto"/>
                    <w:bottom w:val="none" w:sz="0" w:space="0" w:color="auto"/>
                    <w:right w:val="none" w:sz="0" w:space="0" w:color="auto"/>
                  </w:divBdr>
                  <w:divsChild>
                    <w:div w:id="664093237">
                      <w:marLeft w:val="-150"/>
                      <w:marRight w:val="-150"/>
                      <w:marTop w:val="0"/>
                      <w:marBottom w:val="0"/>
                      <w:divBdr>
                        <w:top w:val="none" w:sz="0" w:space="0" w:color="auto"/>
                        <w:left w:val="none" w:sz="0" w:space="0" w:color="auto"/>
                        <w:bottom w:val="none" w:sz="0" w:space="0" w:color="auto"/>
                        <w:right w:val="none" w:sz="0" w:space="0" w:color="auto"/>
                      </w:divBdr>
                      <w:divsChild>
                        <w:div w:id="104972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684073">
      <w:bodyDiv w:val="1"/>
      <w:marLeft w:val="0"/>
      <w:marRight w:val="0"/>
      <w:marTop w:val="0"/>
      <w:marBottom w:val="0"/>
      <w:divBdr>
        <w:top w:val="none" w:sz="0" w:space="0" w:color="auto"/>
        <w:left w:val="none" w:sz="0" w:space="0" w:color="auto"/>
        <w:bottom w:val="none" w:sz="0" w:space="0" w:color="auto"/>
        <w:right w:val="none" w:sz="0" w:space="0" w:color="auto"/>
      </w:divBdr>
    </w:div>
    <w:div w:id="1164051378">
      <w:bodyDiv w:val="1"/>
      <w:marLeft w:val="0"/>
      <w:marRight w:val="0"/>
      <w:marTop w:val="0"/>
      <w:marBottom w:val="0"/>
      <w:divBdr>
        <w:top w:val="none" w:sz="0" w:space="0" w:color="auto"/>
        <w:left w:val="none" w:sz="0" w:space="0" w:color="auto"/>
        <w:bottom w:val="none" w:sz="0" w:space="0" w:color="auto"/>
        <w:right w:val="none" w:sz="0" w:space="0" w:color="auto"/>
      </w:divBdr>
      <w:divsChild>
        <w:div w:id="1544635288">
          <w:marLeft w:val="547"/>
          <w:marRight w:val="0"/>
          <w:marTop w:val="0"/>
          <w:marBottom w:val="0"/>
          <w:divBdr>
            <w:top w:val="none" w:sz="0" w:space="0" w:color="auto"/>
            <w:left w:val="none" w:sz="0" w:space="0" w:color="auto"/>
            <w:bottom w:val="none" w:sz="0" w:space="0" w:color="auto"/>
            <w:right w:val="none" w:sz="0" w:space="0" w:color="auto"/>
          </w:divBdr>
        </w:div>
      </w:divsChild>
    </w:div>
    <w:div w:id="1211191128">
      <w:bodyDiv w:val="1"/>
      <w:marLeft w:val="0"/>
      <w:marRight w:val="0"/>
      <w:marTop w:val="0"/>
      <w:marBottom w:val="0"/>
      <w:divBdr>
        <w:top w:val="none" w:sz="0" w:space="0" w:color="auto"/>
        <w:left w:val="none" w:sz="0" w:space="0" w:color="auto"/>
        <w:bottom w:val="none" w:sz="0" w:space="0" w:color="auto"/>
        <w:right w:val="none" w:sz="0" w:space="0" w:color="auto"/>
      </w:divBdr>
    </w:div>
    <w:div w:id="1241793799">
      <w:bodyDiv w:val="1"/>
      <w:marLeft w:val="0"/>
      <w:marRight w:val="0"/>
      <w:marTop w:val="0"/>
      <w:marBottom w:val="0"/>
      <w:divBdr>
        <w:top w:val="none" w:sz="0" w:space="0" w:color="auto"/>
        <w:left w:val="none" w:sz="0" w:space="0" w:color="auto"/>
        <w:bottom w:val="none" w:sz="0" w:space="0" w:color="auto"/>
        <w:right w:val="none" w:sz="0" w:space="0" w:color="auto"/>
      </w:divBdr>
    </w:div>
    <w:div w:id="1283420219">
      <w:bodyDiv w:val="1"/>
      <w:marLeft w:val="0"/>
      <w:marRight w:val="0"/>
      <w:marTop w:val="0"/>
      <w:marBottom w:val="0"/>
      <w:divBdr>
        <w:top w:val="none" w:sz="0" w:space="0" w:color="auto"/>
        <w:left w:val="none" w:sz="0" w:space="0" w:color="auto"/>
        <w:bottom w:val="none" w:sz="0" w:space="0" w:color="auto"/>
        <w:right w:val="none" w:sz="0" w:space="0" w:color="auto"/>
      </w:divBdr>
    </w:div>
    <w:div w:id="1319531673">
      <w:bodyDiv w:val="1"/>
      <w:marLeft w:val="0"/>
      <w:marRight w:val="0"/>
      <w:marTop w:val="0"/>
      <w:marBottom w:val="0"/>
      <w:divBdr>
        <w:top w:val="none" w:sz="0" w:space="0" w:color="auto"/>
        <w:left w:val="none" w:sz="0" w:space="0" w:color="auto"/>
        <w:bottom w:val="none" w:sz="0" w:space="0" w:color="auto"/>
        <w:right w:val="none" w:sz="0" w:space="0" w:color="auto"/>
      </w:divBdr>
    </w:div>
    <w:div w:id="1348605371">
      <w:bodyDiv w:val="1"/>
      <w:marLeft w:val="0"/>
      <w:marRight w:val="0"/>
      <w:marTop w:val="0"/>
      <w:marBottom w:val="0"/>
      <w:divBdr>
        <w:top w:val="none" w:sz="0" w:space="0" w:color="auto"/>
        <w:left w:val="none" w:sz="0" w:space="0" w:color="auto"/>
        <w:bottom w:val="none" w:sz="0" w:space="0" w:color="auto"/>
        <w:right w:val="none" w:sz="0" w:space="0" w:color="auto"/>
      </w:divBdr>
    </w:div>
    <w:div w:id="1385104174">
      <w:bodyDiv w:val="1"/>
      <w:marLeft w:val="0"/>
      <w:marRight w:val="0"/>
      <w:marTop w:val="0"/>
      <w:marBottom w:val="0"/>
      <w:divBdr>
        <w:top w:val="none" w:sz="0" w:space="0" w:color="auto"/>
        <w:left w:val="none" w:sz="0" w:space="0" w:color="auto"/>
        <w:bottom w:val="none" w:sz="0" w:space="0" w:color="auto"/>
        <w:right w:val="none" w:sz="0" w:space="0" w:color="auto"/>
      </w:divBdr>
    </w:div>
    <w:div w:id="1386418458">
      <w:bodyDiv w:val="1"/>
      <w:marLeft w:val="0"/>
      <w:marRight w:val="0"/>
      <w:marTop w:val="0"/>
      <w:marBottom w:val="0"/>
      <w:divBdr>
        <w:top w:val="none" w:sz="0" w:space="0" w:color="auto"/>
        <w:left w:val="none" w:sz="0" w:space="0" w:color="auto"/>
        <w:bottom w:val="none" w:sz="0" w:space="0" w:color="auto"/>
        <w:right w:val="none" w:sz="0" w:space="0" w:color="auto"/>
      </w:divBdr>
    </w:div>
    <w:div w:id="1432780724">
      <w:bodyDiv w:val="1"/>
      <w:marLeft w:val="0"/>
      <w:marRight w:val="0"/>
      <w:marTop w:val="0"/>
      <w:marBottom w:val="0"/>
      <w:divBdr>
        <w:top w:val="none" w:sz="0" w:space="0" w:color="auto"/>
        <w:left w:val="none" w:sz="0" w:space="0" w:color="auto"/>
        <w:bottom w:val="none" w:sz="0" w:space="0" w:color="auto"/>
        <w:right w:val="none" w:sz="0" w:space="0" w:color="auto"/>
      </w:divBdr>
      <w:divsChild>
        <w:div w:id="63843591">
          <w:marLeft w:val="0"/>
          <w:marRight w:val="0"/>
          <w:marTop w:val="0"/>
          <w:marBottom w:val="0"/>
          <w:divBdr>
            <w:top w:val="none" w:sz="0" w:space="0" w:color="auto"/>
            <w:left w:val="none" w:sz="0" w:space="0" w:color="auto"/>
            <w:bottom w:val="none" w:sz="0" w:space="0" w:color="auto"/>
            <w:right w:val="none" w:sz="0" w:space="0" w:color="auto"/>
          </w:divBdr>
        </w:div>
        <w:div w:id="71316686">
          <w:marLeft w:val="0"/>
          <w:marRight w:val="0"/>
          <w:marTop w:val="0"/>
          <w:marBottom w:val="0"/>
          <w:divBdr>
            <w:top w:val="none" w:sz="0" w:space="0" w:color="auto"/>
            <w:left w:val="none" w:sz="0" w:space="0" w:color="auto"/>
            <w:bottom w:val="none" w:sz="0" w:space="0" w:color="auto"/>
            <w:right w:val="none" w:sz="0" w:space="0" w:color="auto"/>
          </w:divBdr>
        </w:div>
        <w:div w:id="1609661154">
          <w:marLeft w:val="0"/>
          <w:marRight w:val="0"/>
          <w:marTop w:val="0"/>
          <w:marBottom w:val="0"/>
          <w:divBdr>
            <w:top w:val="none" w:sz="0" w:space="0" w:color="auto"/>
            <w:left w:val="none" w:sz="0" w:space="0" w:color="auto"/>
            <w:bottom w:val="none" w:sz="0" w:space="0" w:color="auto"/>
            <w:right w:val="none" w:sz="0" w:space="0" w:color="auto"/>
          </w:divBdr>
        </w:div>
      </w:divsChild>
    </w:div>
    <w:div w:id="1506553106">
      <w:bodyDiv w:val="1"/>
      <w:marLeft w:val="0"/>
      <w:marRight w:val="0"/>
      <w:marTop w:val="0"/>
      <w:marBottom w:val="0"/>
      <w:divBdr>
        <w:top w:val="none" w:sz="0" w:space="0" w:color="auto"/>
        <w:left w:val="none" w:sz="0" w:space="0" w:color="auto"/>
        <w:bottom w:val="none" w:sz="0" w:space="0" w:color="auto"/>
        <w:right w:val="none" w:sz="0" w:space="0" w:color="auto"/>
      </w:divBdr>
    </w:div>
    <w:div w:id="1508521364">
      <w:bodyDiv w:val="1"/>
      <w:marLeft w:val="0"/>
      <w:marRight w:val="0"/>
      <w:marTop w:val="0"/>
      <w:marBottom w:val="0"/>
      <w:divBdr>
        <w:top w:val="none" w:sz="0" w:space="0" w:color="auto"/>
        <w:left w:val="none" w:sz="0" w:space="0" w:color="auto"/>
        <w:bottom w:val="none" w:sz="0" w:space="0" w:color="auto"/>
        <w:right w:val="none" w:sz="0" w:space="0" w:color="auto"/>
      </w:divBdr>
      <w:divsChild>
        <w:div w:id="276838112">
          <w:marLeft w:val="0"/>
          <w:marRight w:val="0"/>
          <w:marTop w:val="0"/>
          <w:marBottom w:val="0"/>
          <w:divBdr>
            <w:top w:val="none" w:sz="0" w:space="0" w:color="auto"/>
            <w:left w:val="none" w:sz="0" w:space="0" w:color="auto"/>
            <w:bottom w:val="none" w:sz="0" w:space="0" w:color="auto"/>
            <w:right w:val="none" w:sz="0" w:space="0" w:color="auto"/>
          </w:divBdr>
          <w:divsChild>
            <w:div w:id="618536392">
              <w:marLeft w:val="0"/>
              <w:marRight w:val="0"/>
              <w:marTop w:val="0"/>
              <w:marBottom w:val="0"/>
              <w:divBdr>
                <w:top w:val="none" w:sz="0" w:space="0" w:color="auto"/>
                <w:left w:val="none" w:sz="0" w:space="0" w:color="auto"/>
                <w:bottom w:val="none" w:sz="0" w:space="0" w:color="auto"/>
                <w:right w:val="none" w:sz="0" w:space="0" w:color="auto"/>
              </w:divBdr>
              <w:divsChild>
                <w:div w:id="1118060759">
                  <w:marLeft w:val="0"/>
                  <w:marRight w:val="0"/>
                  <w:marTop w:val="0"/>
                  <w:marBottom w:val="0"/>
                  <w:divBdr>
                    <w:top w:val="none" w:sz="0" w:space="0" w:color="auto"/>
                    <w:left w:val="none" w:sz="0" w:space="0" w:color="auto"/>
                    <w:bottom w:val="none" w:sz="0" w:space="0" w:color="auto"/>
                    <w:right w:val="none" w:sz="0" w:space="0" w:color="auto"/>
                  </w:divBdr>
                  <w:divsChild>
                    <w:div w:id="32583144">
                      <w:marLeft w:val="0"/>
                      <w:marRight w:val="0"/>
                      <w:marTop w:val="0"/>
                      <w:marBottom w:val="0"/>
                      <w:divBdr>
                        <w:top w:val="none" w:sz="0" w:space="0" w:color="auto"/>
                        <w:left w:val="none" w:sz="0" w:space="0" w:color="auto"/>
                        <w:bottom w:val="none" w:sz="0" w:space="0" w:color="auto"/>
                        <w:right w:val="none" w:sz="0" w:space="0" w:color="auto"/>
                      </w:divBdr>
                      <w:divsChild>
                        <w:div w:id="1067189729">
                          <w:marLeft w:val="0"/>
                          <w:marRight w:val="0"/>
                          <w:marTop w:val="0"/>
                          <w:marBottom w:val="0"/>
                          <w:divBdr>
                            <w:top w:val="none" w:sz="0" w:space="0" w:color="auto"/>
                            <w:left w:val="none" w:sz="0" w:space="0" w:color="auto"/>
                            <w:bottom w:val="none" w:sz="0" w:space="0" w:color="auto"/>
                            <w:right w:val="none" w:sz="0" w:space="0" w:color="auto"/>
                          </w:divBdr>
                          <w:divsChild>
                            <w:div w:id="987826885">
                              <w:marLeft w:val="0"/>
                              <w:marRight w:val="0"/>
                              <w:marTop w:val="0"/>
                              <w:marBottom w:val="0"/>
                              <w:divBdr>
                                <w:top w:val="none" w:sz="0" w:space="0" w:color="auto"/>
                                <w:left w:val="none" w:sz="0" w:space="0" w:color="auto"/>
                                <w:bottom w:val="none" w:sz="0" w:space="0" w:color="auto"/>
                                <w:right w:val="none" w:sz="0" w:space="0" w:color="auto"/>
                              </w:divBdr>
                              <w:divsChild>
                                <w:div w:id="1719671781">
                                  <w:marLeft w:val="0"/>
                                  <w:marRight w:val="0"/>
                                  <w:marTop w:val="0"/>
                                  <w:marBottom w:val="0"/>
                                  <w:divBdr>
                                    <w:top w:val="none" w:sz="0" w:space="0" w:color="auto"/>
                                    <w:left w:val="none" w:sz="0" w:space="0" w:color="auto"/>
                                    <w:bottom w:val="none" w:sz="0" w:space="0" w:color="auto"/>
                                    <w:right w:val="none" w:sz="0" w:space="0" w:color="auto"/>
                                  </w:divBdr>
                                  <w:divsChild>
                                    <w:div w:id="1918712709">
                                      <w:marLeft w:val="0"/>
                                      <w:marRight w:val="0"/>
                                      <w:marTop w:val="0"/>
                                      <w:marBottom w:val="0"/>
                                      <w:divBdr>
                                        <w:top w:val="none" w:sz="0" w:space="0" w:color="auto"/>
                                        <w:left w:val="none" w:sz="0" w:space="0" w:color="auto"/>
                                        <w:bottom w:val="none" w:sz="0" w:space="0" w:color="auto"/>
                                        <w:right w:val="none" w:sz="0" w:space="0" w:color="auto"/>
                                      </w:divBdr>
                                      <w:divsChild>
                                        <w:div w:id="892691773">
                                          <w:marLeft w:val="0"/>
                                          <w:marRight w:val="0"/>
                                          <w:marTop w:val="0"/>
                                          <w:marBottom w:val="0"/>
                                          <w:divBdr>
                                            <w:top w:val="none" w:sz="0" w:space="0" w:color="auto"/>
                                            <w:left w:val="none" w:sz="0" w:space="0" w:color="auto"/>
                                            <w:bottom w:val="none" w:sz="0" w:space="0" w:color="auto"/>
                                            <w:right w:val="none" w:sz="0" w:space="0" w:color="auto"/>
                                          </w:divBdr>
                                          <w:divsChild>
                                            <w:div w:id="2098557581">
                                              <w:marLeft w:val="0"/>
                                              <w:marRight w:val="0"/>
                                              <w:marTop w:val="0"/>
                                              <w:marBottom w:val="0"/>
                                              <w:divBdr>
                                                <w:top w:val="none" w:sz="0" w:space="0" w:color="auto"/>
                                                <w:left w:val="none" w:sz="0" w:space="0" w:color="auto"/>
                                                <w:bottom w:val="none" w:sz="0" w:space="0" w:color="auto"/>
                                                <w:right w:val="none" w:sz="0" w:space="0" w:color="auto"/>
                                              </w:divBdr>
                                              <w:divsChild>
                                                <w:div w:id="1883708711">
                                                  <w:marLeft w:val="0"/>
                                                  <w:marRight w:val="0"/>
                                                  <w:marTop w:val="0"/>
                                                  <w:marBottom w:val="0"/>
                                                  <w:divBdr>
                                                    <w:top w:val="none" w:sz="0" w:space="0" w:color="auto"/>
                                                    <w:left w:val="none" w:sz="0" w:space="0" w:color="auto"/>
                                                    <w:bottom w:val="none" w:sz="0" w:space="0" w:color="auto"/>
                                                    <w:right w:val="none" w:sz="0" w:space="0" w:color="auto"/>
                                                  </w:divBdr>
                                                  <w:divsChild>
                                                    <w:div w:id="447968300">
                                                      <w:marLeft w:val="0"/>
                                                      <w:marRight w:val="0"/>
                                                      <w:marTop w:val="0"/>
                                                      <w:marBottom w:val="0"/>
                                                      <w:divBdr>
                                                        <w:top w:val="none" w:sz="0" w:space="0" w:color="auto"/>
                                                        <w:left w:val="none" w:sz="0" w:space="0" w:color="auto"/>
                                                        <w:bottom w:val="none" w:sz="0" w:space="0" w:color="auto"/>
                                                        <w:right w:val="none" w:sz="0" w:space="0" w:color="auto"/>
                                                      </w:divBdr>
                                                      <w:divsChild>
                                                        <w:div w:id="143010149">
                                                          <w:marLeft w:val="0"/>
                                                          <w:marRight w:val="0"/>
                                                          <w:marTop w:val="0"/>
                                                          <w:marBottom w:val="0"/>
                                                          <w:divBdr>
                                                            <w:top w:val="none" w:sz="0" w:space="0" w:color="auto"/>
                                                            <w:left w:val="none" w:sz="0" w:space="0" w:color="auto"/>
                                                            <w:bottom w:val="none" w:sz="0" w:space="0" w:color="auto"/>
                                                            <w:right w:val="none" w:sz="0" w:space="0" w:color="auto"/>
                                                          </w:divBdr>
                                                          <w:divsChild>
                                                            <w:div w:id="647785593">
                                                              <w:marLeft w:val="0"/>
                                                              <w:marRight w:val="0"/>
                                                              <w:marTop w:val="0"/>
                                                              <w:marBottom w:val="0"/>
                                                              <w:divBdr>
                                                                <w:top w:val="none" w:sz="0" w:space="0" w:color="auto"/>
                                                                <w:left w:val="none" w:sz="0" w:space="0" w:color="auto"/>
                                                                <w:bottom w:val="none" w:sz="0" w:space="0" w:color="auto"/>
                                                                <w:right w:val="none" w:sz="0" w:space="0" w:color="auto"/>
                                                              </w:divBdr>
                                                              <w:divsChild>
                                                                <w:div w:id="1052079637">
                                                                  <w:marLeft w:val="0"/>
                                                                  <w:marRight w:val="0"/>
                                                                  <w:marTop w:val="0"/>
                                                                  <w:marBottom w:val="0"/>
                                                                  <w:divBdr>
                                                                    <w:top w:val="none" w:sz="0" w:space="0" w:color="auto"/>
                                                                    <w:left w:val="none" w:sz="0" w:space="0" w:color="auto"/>
                                                                    <w:bottom w:val="none" w:sz="0" w:space="0" w:color="auto"/>
                                                                    <w:right w:val="none" w:sz="0" w:space="0" w:color="auto"/>
                                                                  </w:divBdr>
                                                                  <w:divsChild>
                                                                    <w:div w:id="1542934385">
                                                                      <w:marLeft w:val="0"/>
                                                                      <w:marRight w:val="0"/>
                                                                      <w:marTop w:val="0"/>
                                                                      <w:marBottom w:val="0"/>
                                                                      <w:divBdr>
                                                                        <w:top w:val="none" w:sz="0" w:space="0" w:color="auto"/>
                                                                        <w:left w:val="none" w:sz="0" w:space="0" w:color="auto"/>
                                                                        <w:bottom w:val="none" w:sz="0" w:space="0" w:color="auto"/>
                                                                        <w:right w:val="none" w:sz="0" w:space="0" w:color="auto"/>
                                                                      </w:divBdr>
                                                                      <w:divsChild>
                                                                        <w:div w:id="2132088781">
                                                                          <w:marLeft w:val="0"/>
                                                                          <w:marRight w:val="0"/>
                                                                          <w:marTop w:val="0"/>
                                                                          <w:marBottom w:val="0"/>
                                                                          <w:divBdr>
                                                                            <w:top w:val="none" w:sz="0" w:space="0" w:color="auto"/>
                                                                            <w:left w:val="none" w:sz="0" w:space="0" w:color="auto"/>
                                                                            <w:bottom w:val="none" w:sz="0" w:space="0" w:color="auto"/>
                                                                            <w:right w:val="none" w:sz="0" w:space="0" w:color="auto"/>
                                                                          </w:divBdr>
                                                                          <w:divsChild>
                                                                            <w:div w:id="1803577922">
                                                                              <w:marLeft w:val="0"/>
                                                                              <w:marRight w:val="0"/>
                                                                              <w:marTop w:val="0"/>
                                                                              <w:marBottom w:val="0"/>
                                                                              <w:divBdr>
                                                                                <w:top w:val="none" w:sz="0" w:space="0" w:color="auto"/>
                                                                                <w:left w:val="none" w:sz="0" w:space="0" w:color="auto"/>
                                                                                <w:bottom w:val="none" w:sz="0" w:space="0" w:color="auto"/>
                                                                                <w:right w:val="none" w:sz="0" w:space="0" w:color="auto"/>
                                                                              </w:divBdr>
                                                                              <w:divsChild>
                                                                                <w:div w:id="1638418393">
                                                                                  <w:marLeft w:val="0"/>
                                                                                  <w:marRight w:val="0"/>
                                                                                  <w:marTop w:val="0"/>
                                                                                  <w:marBottom w:val="0"/>
                                                                                  <w:divBdr>
                                                                                    <w:top w:val="none" w:sz="0" w:space="0" w:color="auto"/>
                                                                                    <w:left w:val="none" w:sz="0" w:space="0" w:color="auto"/>
                                                                                    <w:bottom w:val="none" w:sz="0" w:space="0" w:color="auto"/>
                                                                                    <w:right w:val="none" w:sz="0" w:space="0" w:color="auto"/>
                                                                                  </w:divBdr>
                                                                                  <w:divsChild>
                                                                                    <w:div w:id="60687086">
                                                                                      <w:marLeft w:val="0"/>
                                                                                      <w:marRight w:val="0"/>
                                                                                      <w:marTop w:val="0"/>
                                                                                      <w:marBottom w:val="0"/>
                                                                                      <w:divBdr>
                                                                                        <w:top w:val="none" w:sz="0" w:space="0" w:color="auto"/>
                                                                                        <w:left w:val="none" w:sz="0" w:space="0" w:color="auto"/>
                                                                                        <w:bottom w:val="none" w:sz="0" w:space="0" w:color="auto"/>
                                                                                        <w:right w:val="none" w:sz="0" w:space="0" w:color="auto"/>
                                                                                      </w:divBdr>
                                                                                      <w:divsChild>
                                                                                        <w:div w:id="154956181">
                                                                                          <w:marLeft w:val="0"/>
                                                                                          <w:marRight w:val="0"/>
                                                                                          <w:marTop w:val="0"/>
                                                                                          <w:marBottom w:val="0"/>
                                                                                          <w:divBdr>
                                                                                            <w:top w:val="none" w:sz="0" w:space="0" w:color="auto"/>
                                                                                            <w:left w:val="none" w:sz="0" w:space="0" w:color="auto"/>
                                                                                            <w:bottom w:val="none" w:sz="0" w:space="0" w:color="auto"/>
                                                                                            <w:right w:val="none" w:sz="0" w:space="0" w:color="auto"/>
                                                                                          </w:divBdr>
                                                                                          <w:divsChild>
                                                                                            <w:div w:id="1474449320">
                                                                                              <w:marLeft w:val="0"/>
                                                                                              <w:marRight w:val="120"/>
                                                                                              <w:marTop w:val="0"/>
                                                                                              <w:marBottom w:val="150"/>
                                                                                              <w:divBdr>
                                                                                                <w:top w:val="single" w:sz="2" w:space="0" w:color="EFEFEF"/>
                                                                                                <w:left w:val="single" w:sz="6" w:space="0" w:color="EFEFEF"/>
                                                                                                <w:bottom w:val="single" w:sz="6" w:space="0" w:color="E2E2E2"/>
                                                                                                <w:right w:val="single" w:sz="6" w:space="0" w:color="EFEFEF"/>
                                                                                              </w:divBdr>
                                                                                              <w:divsChild>
                                                                                                <w:div w:id="387535520">
                                                                                                  <w:marLeft w:val="0"/>
                                                                                                  <w:marRight w:val="0"/>
                                                                                                  <w:marTop w:val="0"/>
                                                                                                  <w:marBottom w:val="0"/>
                                                                                                  <w:divBdr>
                                                                                                    <w:top w:val="none" w:sz="0" w:space="0" w:color="auto"/>
                                                                                                    <w:left w:val="none" w:sz="0" w:space="0" w:color="auto"/>
                                                                                                    <w:bottom w:val="none" w:sz="0" w:space="0" w:color="auto"/>
                                                                                                    <w:right w:val="none" w:sz="0" w:space="0" w:color="auto"/>
                                                                                                  </w:divBdr>
                                                                                                  <w:divsChild>
                                                                                                    <w:div w:id="1571502872">
                                                                                                      <w:marLeft w:val="0"/>
                                                                                                      <w:marRight w:val="0"/>
                                                                                                      <w:marTop w:val="0"/>
                                                                                                      <w:marBottom w:val="0"/>
                                                                                                      <w:divBdr>
                                                                                                        <w:top w:val="none" w:sz="0" w:space="0" w:color="auto"/>
                                                                                                        <w:left w:val="none" w:sz="0" w:space="0" w:color="auto"/>
                                                                                                        <w:bottom w:val="none" w:sz="0" w:space="0" w:color="auto"/>
                                                                                                        <w:right w:val="none" w:sz="0" w:space="0" w:color="auto"/>
                                                                                                      </w:divBdr>
                                                                                                      <w:divsChild>
                                                                                                        <w:div w:id="1678917846">
                                                                                                          <w:marLeft w:val="0"/>
                                                                                                          <w:marRight w:val="0"/>
                                                                                                          <w:marTop w:val="0"/>
                                                                                                          <w:marBottom w:val="0"/>
                                                                                                          <w:divBdr>
                                                                                                            <w:top w:val="none" w:sz="0" w:space="0" w:color="auto"/>
                                                                                                            <w:left w:val="none" w:sz="0" w:space="0" w:color="auto"/>
                                                                                                            <w:bottom w:val="none" w:sz="0" w:space="0" w:color="auto"/>
                                                                                                            <w:right w:val="none" w:sz="0" w:space="0" w:color="auto"/>
                                                                                                          </w:divBdr>
                                                                                                          <w:divsChild>
                                                                                                            <w:div w:id="716123162">
                                                                                                              <w:marLeft w:val="0"/>
                                                                                                              <w:marRight w:val="0"/>
                                                                                                              <w:marTop w:val="0"/>
                                                                                                              <w:marBottom w:val="0"/>
                                                                                                              <w:divBdr>
                                                                                                                <w:top w:val="none" w:sz="0" w:space="0" w:color="auto"/>
                                                                                                                <w:left w:val="none" w:sz="0" w:space="0" w:color="auto"/>
                                                                                                                <w:bottom w:val="none" w:sz="0" w:space="0" w:color="auto"/>
                                                                                                                <w:right w:val="none" w:sz="0" w:space="0" w:color="auto"/>
                                                                                                              </w:divBdr>
                                                                                                              <w:divsChild>
                                                                                                                <w:div w:id="67731751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295865850">
                                                                                                                      <w:marLeft w:val="225"/>
                                                                                                                      <w:marRight w:val="225"/>
                                                                                                                      <w:marTop w:val="75"/>
                                                                                                                      <w:marBottom w:val="75"/>
                                                                                                                      <w:divBdr>
                                                                                                                        <w:top w:val="none" w:sz="0" w:space="0" w:color="auto"/>
                                                                                                                        <w:left w:val="none" w:sz="0" w:space="0" w:color="auto"/>
                                                                                                                        <w:bottom w:val="none" w:sz="0" w:space="0" w:color="auto"/>
                                                                                                                        <w:right w:val="none" w:sz="0" w:space="0" w:color="auto"/>
                                                                                                                      </w:divBdr>
                                                                                                                      <w:divsChild>
                                                                                                                        <w:div w:id="685132053">
                                                                                                                          <w:marLeft w:val="0"/>
                                                                                                                          <w:marRight w:val="0"/>
                                                                                                                          <w:marTop w:val="0"/>
                                                                                                                          <w:marBottom w:val="0"/>
                                                                                                                          <w:divBdr>
                                                                                                                            <w:top w:val="single" w:sz="6" w:space="0" w:color="auto"/>
                                                                                                                            <w:left w:val="single" w:sz="6" w:space="0" w:color="auto"/>
                                                                                                                            <w:bottom w:val="single" w:sz="6" w:space="0" w:color="auto"/>
                                                                                                                            <w:right w:val="single" w:sz="6" w:space="0" w:color="auto"/>
                                                                                                                          </w:divBdr>
                                                                                                                          <w:divsChild>
                                                                                                                            <w:div w:id="1879510625">
                                                                                                                              <w:marLeft w:val="0"/>
                                                                                                                              <w:marRight w:val="0"/>
                                                                                                                              <w:marTop w:val="0"/>
                                                                                                                              <w:marBottom w:val="0"/>
                                                                                                                              <w:divBdr>
                                                                                                                                <w:top w:val="none" w:sz="0" w:space="0" w:color="auto"/>
                                                                                                                                <w:left w:val="none" w:sz="0" w:space="0" w:color="auto"/>
                                                                                                                                <w:bottom w:val="none" w:sz="0" w:space="0" w:color="auto"/>
                                                                                                                                <w:right w:val="none" w:sz="0" w:space="0" w:color="auto"/>
                                                                                                                              </w:divBdr>
                                                                                                                              <w:divsChild>
                                                                                                                                <w:div w:id="192846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9514623">
      <w:bodyDiv w:val="1"/>
      <w:marLeft w:val="0"/>
      <w:marRight w:val="0"/>
      <w:marTop w:val="0"/>
      <w:marBottom w:val="0"/>
      <w:divBdr>
        <w:top w:val="none" w:sz="0" w:space="0" w:color="auto"/>
        <w:left w:val="none" w:sz="0" w:space="0" w:color="auto"/>
        <w:bottom w:val="none" w:sz="0" w:space="0" w:color="auto"/>
        <w:right w:val="none" w:sz="0" w:space="0" w:color="auto"/>
      </w:divBdr>
      <w:divsChild>
        <w:div w:id="307323172">
          <w:marLeft w:val="547"/>
          <w:marRight w:val="0"/>
          <w:marTop w:val="0"/>
          <w:marBottom w:val="0"/>
          <w:divBdr>
            <w:top w:val="none" w:sz="0" w:space="0" w:color="auto"/>
            <w:left w:val="none" w:sz="0" w:space="0" w:color="auto"/>
            <w:bottom w:val="none" w:sz="0" w:space="0" w:color="auto"/>
            <w:right w:val="none" w:sz="0" w:space="0" w:color="auto"/>
          </w:divBdr>
        </w:div>
      </w:divsChild>
    </w:div>
    <w:div w:id="1522863233">
      <w:bodyDiv w:val="1"/>
      <w:marLeft w:val="0"/>
      <w:marRight w:val="0"/>
      <w:marTop w:val="0"/>
      <w:marBottom w:val="0"/>
      <w:divBdr>
        <w:top w:val="none" w:sz="0" w:space="0" w:color="auto"/>
        <w:left w:val="none" w:sz="0" w:space="0" w:color="auto"/>
        <w:bottom w:val="none" w:sz="0" w:space="0" w:color="auto"/>
        <w:right w:val="none" w:sz="0" w:space="0" w:color="auto"/>
      </w:divBdr>
      <w:divsChild>
        <w:div w:id="536967589">
          <w:marLeft w:val="547"/>
          <w:marRight w:val="0"/>
          <w:marTop w:val="0"/>
          <w:marBottom w:val="0"/>
          <w:divBdr>
            <w:top w:val="none" w:sz="0" w:space="0" w:color="auto"/>
            <w:left w:val="none" w:sz="0" w:space="0" w:color="auto"/>
            <w:bottom w:val="none" w:sz="0" w:space="0" w:color="auto"/>
            <w:right w:val="none" w:sz="0" w:space="0" w:color="auto"/>
          </w:divBdr>
        </w:div>
      </w:divsChild>
    </w:div>
    <w:div w:id="1549411923">
      <w:bodyDiv w:val="1"/>
      <w:marLeft w:val="0"/>
      <w:marRight w:val="0"/>
      <w:marTop w:val="0"/>
      <w:marBottom w:val="0"/>
      <w:divBdr>
        <w:top w:val="none" w:sz="0" w:space="0" w:color="auto"/>
        <w:left w:val="none" w:sz="0" w:space="0" w:color="auto"/>
        <w:bottom w:val="none" w:sz="0" w:space="0" w:color="auto"/>
        <w:right w:val="none" w:sz="0" w:space="0" w:color="auto"/>
      </w:divBdr>
    </w:div>
    <w:div w:id="1621841798">
      <w:bodyDiv w:val="1"/>
      <w:marLeft w:val="0"/>
      <w:marRight w:val="0"/>
      <w:marTop w:val="0"/>
      <w:marBottom w:val="0"/>
      <w:divBdr>
        <w:top w:val="none" w:sz="0" w:space="0" w:color="auto"/>
        <w:left w:val="none" w:sz="0" w:space="0" w:color="auto"/>
        <w:bottom w:val="none" w:sz="0" w:space="0" w:color="auto"/>
        <w:right w:val="none" w:sz="0" w:space="0" w:color="auto"/>
      </w:divBdr>
      <w:divsChild>
        <w:div w:id="1994526473">
          <w:marLeft w:val="0"/>
          <w:marRight w:val="0"/>
          <w:marTop w:val="0"/>
          <w:marBottom w:val="0"/>
          <w:divBdr>
            <w:top w:val="none" w:sz="0" w:space="0" w:color="auto"/>
            <w:left w:val="none" w:sz="0" w:space="0" w:color="auto"/>
            <w:bottom w:val="none" w:sz="0" w:space="0" w:color="auto"/>
            <w:right w:val="none" w:sz="0" w:space="0" w:color="auto"/>
          </w:divBdr>
          <w:divsChild>
            <w:div w:id="2054844217">
              <w:marLeft w:val="0"/>
              <w:marRight w:val="0"/>
              <w:marTop w:val="0"/>
              <w:marBottom w:val="0"/>
              <w:divBdr>
                <w:top w:val="none" w:sz="0" w:space="0" w:color="auto"/>
                <w:left w:val="none" w:sz="0" w:space="0" w:color="auto"/>
                <w:bottom w:val="none" w:sz="0" w:space="0" w:color="auto"/>
                <w:right w:val="none" w:sz="0" w:space="0" w:color="auto"/>
              </w:divBdr>
              <w:divsChild>
                <w:div w:id="805391058">
                  <w:marLeft w:val="0"/>
                  <w:marRight w:val="0"/>
                  <w:marTop w:val="0"/>
                  <w:marBottom w:val="0"/>
                  <w:divBdr>
                    <w:top w:val="none" w:sz="0" w:space="0" w:color="auto"/>
                    <w:left w:val="none" w:sz="0" w:space="0" w:color="auto"/>
                    <w:bottom w:val="none" w:sz="0" w:space="0" w:color="auto"/>
                    <w:right w:val="none" w:sz="0" w:space="0" w:color="auto"/>
                  </w:divBdr>
                  <w:divsChild>
                    <w:div w:id="761494041">
                      <w:marLeft w:val="0"/>
                      <w:marRight w:val="0"/>
                      <w:marTop w:val="0"/>
                      <w:marBottom w:val="0"/>
                      <w:divBdr>
                        <w:top w:val="none" w:sz="0" w:space="0" w:color="auto"/>
                        <w:left w:val="none" w:sz="0" w:space="0" w:color="auto"/>
                        <w:bottom w:val="none" w:sz="0" w:space="0" w:color="auto"/>
                        <w:right w:val="none" w:sz="0" w:space="0" w:color="auto"/>
                      </w:divBdr>
                      <w:divsChild>
                        <w:div w:id="381057671">
                          <w:marLeft w:val="0"/>
                          <w:marRight w:val="0"/>
                          <w:marTop w:val="0"/>
                          <w:marBottom w:val="0"/>
                          <w:divBdr>
                            <w:top w:val="none" w:sz="0" w:space="0" w:color="auto"/>
                            <w:left w:val="none" w:sz="0" w:space="0" w:color="auto"/>
                            <w:bottom w:val="none" w:sz="0" w:space="0" w:color="auto"/>
                            <w:right w:val="none" w:sz="0" w:space="0" w:color="auto"/>
                          </w:divBdr>
                          <w:divsChild>
                            <w:div w:id="976953390">
                              <w:marLeft w:val="0"/>
                              <w:marRight w:val="0"/>
                              <w:marTop w:val="0"/>
                              <w:marBottom w:val="0"/>
                              <w:divBdr>
                                <w:top w:val="none" w:sz="0" w:space="0" w:color="auto"/>
                                <w:left w:val="none" w:sz="0" w:space="0" w:color="auto"/>
                                <w:bottom w:val="none" w:sz="0" w:space="0" w:color="auto"/>
                                <w:right w:val="none" w:sz="0" w:space="0" w:color="auto"/>
                              </w:divBdr>
                              <w:divsChild>
                                <w:div w:id="1700623453">
                                  <w:marLeft w:val="0"/>
                                  <w:marRight w:val="0"/>
                                  <w:marTop w:val="0"/>
                                  <w:marBottom w:val="0"/>
                                  <w:divBdr>
                                    <w:top w:val="none" w:sz="0" w:space="0" w:color="auto"/>
                                    <w:left w:val="none" w:sz="0" w:space="0" w:color="auto"/>
                                    <w:bottom w:val="none" w:sz="0" w:space="0" w:color="auto"/>
                                    <w:right w:val="none" w:sz="0" w:space="0" w:color="auto"/>
                                  </w:divBdr>
                                  <w:divsChild>
                                    <w:div w:id="463235809">
                                      <w:marLeft w:val="0"/>
                                      <w:marRight w:val="0"/>
                                      <w:marTop w:val="0"/>
                                      <w:marBottom w:val="0"/>
                                      <w:divBdr>
                                        <w:top w:val="none" w:sz="0" w:space="0" w:color="auto"/>
                                        <w:left w:val="none" w:sz="0" w:space="0" w:color="auto"/>
                                        <w:bottom w:val="none" w:sz="0" w:space="0" w:color="auto"/>
                                        <w:right w:val="none" w:sz="0" w:space="0" w:color="auto"/>
                                      </w:divBdr>
                                      <w:divsChild>
                                        <w:div w:id="2112583525">
                                          <w:marLeft w:val="0"/>
                                          <w:marRight w:val="0"/>
                                          <w:marTop w:val="0"/>
                                          <w:marBottom w:val="0"/>
                                          <w:divBdr>
                                            <w:top w:val="none" w:sz="0" w:space="0" w:color="auto"/>
                                            <w:left w:val="none" w:sz="0" w:space="0" w:color="auto"/>
                                            <w:bottom w:val="none" w:sz="0" w:space="0" w:color="auto"/>
                                            <w:right w:val="none" w:sz="0" w:space="0" w:color="auto"/>
                                          </w:divBdr>
                                          <w:divsChild>
                                            <w:div w:id="795370896">
                                              <w:marLeft w:val="0"/>
                                              <w:marRight w:val="0"/>
                                              <w:marTop w:val="0"/>
                                              <w:marBottom w:val="0"/>
                                              <w:divBdr>
                                                <w:top w:val="none" w:sz="0" w:space="0" w:color="auto"/>
                                                <w:left w:val="none" w:sz="0" w:space="0" w:color="auto"/>
                                                <w:bottom w:val="none" w:sz="0" w:space="0" w:color="auto"/>
                                                <w:right w:val="none" w:sz="0" w:space="0" w:color="auto"/>
                                              </w:divBdr>
                                              <w:divsChild>
                                                <w:div w:id="1202670505">
                                                  <w:marLeft w:val="0"/>
                                                  <w:marRight w:val="0"/>
                                                  <w:marTop w:val="0"/>
                                                  <w:marBottom w:val="0"/>
                                                  <w:divBdr>
                                                    <w:top w:val="none" w:sz="0" w:space="0" w:color="auto"/>
                                                    <w:left w:val="none" w:sz="0" w:space="0" w:color="auto"/>
                                                    <w:bottom w:val="none" w:sz="0" w:space="0" w:color="auto"/>
                                                    <w:right w:val="none" w:sz="0" w:space="0" w:color="auto"/>
                                                  </w:divBdr>
                                                  <w:divsChild>
                                                    <w:div w:id="1027751899">
                                                      <w:marLeft w:val="0"/>
                                                      <w:marRight w:val="0"/>
                                                      <w:marTop w:val="0"/>
                                                      <w:marBottom w:val="0"/>
                                                      <w:divBdr>
                                                        <w:top w:val="none" w:sz="0" w:space="0" w:color="auto"/>
                                                        <w:left w:val="none" w:sz="0" w:space="0" w:color="auto"/>
                                                        <w:bottom w:val="none" w:sz="0" w:space="0" w:color="auto"/>
                                                        <w:right w:val="none" w:sz="0" w:space="0" w:color="auto"/>
                                                      </w:divBdr>
                                                      <w:divsChild>
                                                        <w:div w:id="523400612">
                                                          <w:marLeft w:val="0"/>
                                                          <w:marRight w:val="0"/>
                                                          <w:marTop w:val="0"/>
                                                          <w:marBottom w:val="0"/>
                                                          <w:divBdr>
                                                            <w:top w:val="none" w:sz="0" w:space="0" w:color="auto"/>
                                                            <w:left w:val="none" w:sz="0" w:space="0" w:color="auto"/>
                                                            <w:bottom w:val="none" w:sz="0" w:space="0" w:color="auto"/>
                                                            <w:right w:val="none" w:sz="0" w:space="0" w:color="auto"/>
                                                          </w:divBdr>
                                                          <w:divsChild>
                                                            <w:div w:id="1985498862">
                                                              <w:marLeft w:val="0"/>
                                                              <w:marRight w:val="0"/>
                                                              <w:marTop w:val="0"/>
                                                              <w:marBottom w:val="0"/>
                                                              <w:divBdr>
                                                                <w:top w:val="none" w:sz="0" w:space="0" w:color="auto"/>
                                                                <w:left w:val="none" w:sz="0" w:space="0" w:color="auto"/>
                                                                <w:bottom w:val="none" w:sz="0" w:space="0" w:color="auto"/>
                                                                <w:right w:val="none" w:sz="0" w:space="0" w:color="auto"/>
                                                              </w:divBdr>
                                                              <w:divsChild>
                                                                <w:div w:id="167063778">
                                                                  <w:marLeft w:val="0"/>
                                                                  <w:marRight w:val="0"/>
                                                                  <w:marTop w:val="0"/>
                                                                  <w:marBottom w:val="0"/>
                                                                  <w:divBdr>
                                                                    <w:top w:val="none" w:sz="0" w:space="0" w:color="auto"/>
                                                                    <w:left w:val="none" w:sz="0" w:space="0" w:color="auto"/>
                                                                    <w:bottom w:val="none" w:sz="0" w:space="0" w:color="auto"/>
                                                                    <w:right w:val="none" w:sz="0" w:space="0" w:color="auto"/>
                                                                  </w:divBdr>
                                                                  <w:divsChild>
                                                                    <w:div w:id="1045520254">
                                                                      <w:marLeft w:val="0"/>
                                                                      <w:marRight w:val="0"/>
                                                                      <w:marTop w:val="0"/>
                                                                      <w:marBottom w:val="0"/>
                                                                      <w:divBdr>
                                                                        <w:top w:val="none" w:sz="0" w:space="0" w:color="auto"/>
                                                                        <w:left w:val="none" w:sz="0" w:space="0" w:color="auto"/>
                                                                        <w:bottom w:val="none" w:sz="0" w:space="0" w:color="auto"/>
                                                                        <w:right w:val="none" w:sz="0" w:space="0" w:color="auto"/>
                                                                      </w:divBdr>
                                                                      <w:divsChild>
                                                                        <w:div w:id="1925413456">
                                                                          <w:marLeft w:val="0"/>
                                                                          <w:marRight w:val="0"/>
                                                                          <w:marTop w:val="0"/>
                                                                          <w:marBottom w:val="0"/>
                                                                          <w:divBdr>
                                                                            <w:top w:val="none" w:sz="0" w:space="0" w:color="auto"/>
                                                                            <w:left w:val="none" w:sz="0" w:space="0" w:color="auto"/>
                                                                            <w:bottom w:val="none" w:sz="0" w:space="0" w:color="auto"/>
                                                                            <w:right w:val="none" w:sz="0" w:space="0" w:color="auto"/>
                                                                          </w:divBdr>
                                                                          <w:divsChild>
                                                                            <w:div w:id="1829899878">
                                                                              <w:marLeft w:val="0"/>
                                                                              <w:marRight w:val="0"/>
                                                                              <w:marTop w:val="0"/>
                                                                              <w:marBottom w:val="0"/>
                                                                              <w:divBdr>
                                                                                <w:top w:val="none" w:sz="0" w:space="0" w:color="auto"/>
                                                                                <w:left w:val="none" w:sz="0" w:space="0" w:color="auto"/>
                                                                                <w:bottom w:val="none" w:sz="0" w:space="0" w:color="auto"/>
                                                                                <w:right w:val="none" w:sz="0" w:space="0" w:color="auto"/>
                                                                              </w:divBdr>
                                                                              <w:divsChild>
                                                                                <w:div w:id="1144472270">
                                                                                  <w:marLeft w:val="0"/>
                                                                                  <w:marRight w:val="0"/>
                                                                                  <w:marTop w:val="0"/>
                                                                                  <w:marBottom w:val="0"/>
                                                                                  <w:divBdr>
                                                                                    <w:top w:val="none" w:sz="0" w:space="0" w:color="auto"/>
                                                                                    <w:left w:val="none" w:sz="0" w:space="0" w:color="auto"/>
                                                                                    <w:bottom w:val="none" w:sz="0" w:space="0" w:color="auto"/>
                                                                                    <w:right w:val="none" w:sz="0" w:space="0" w:color="auto"/>
                                                                                  </w:divBdr>
                                                                                  <w:divsChild>
                                                                                    <w:div w:id="1920139526">
                                                                                      <w:marLeft w:val="0"/>
                                                                                      <w:marRight w:val="0"/>
                                                                                      <w:marTop w:val="0"/>
                                                                                      <w:marBottom w:val="0"/>
                                                                                      <w:divBdr>
                                                                                        <w:top w:val="none" w:sz="0" w:space="0" w:color="auto"/>
                                                                                        <w:left w:val="none" w:sz="0" w:space="0" w:color="auto"/>
                                                                                        <w:bottom w:val="none" w:sz="0" w:space="0" w:color="auto"/>
                                                                                        <w:right w:val="none" w:sz="0" w:space="0" w:color="auto"/>
                                                                                      </w:divBdr>
                                                                                      <w:divsChild>
                                                                                        <w:div w:id="1845704384">
                                                                                          <w:marLeft w:val="0"/>
                                                                                          <w:marRight w:val="0"/>
                                                                                          <w:marTop w:val="0"/>
                                                                                          <w:marBottom w:val="0"/>
                                                                                          <w:divBdr>
                                                                                            <w:top w:val="none" w:sz="0" w:space="0" w:color="auto"/>
                                                                                            <w:left w:val="none" w:sz="0" w:space="0" w:color="auto"/>
                                                                                            <w:bottom w:val="none" w:sz="0" w:space="0" w:color="auto"/>
                                                                                            <w:right w:val="none" w:sz="0" w:space="0" w:color="auto"/>
                                                                                          </w:divBdr>
                                                                                          <w:divsChild>
                                                                                            <w:div w:id="49650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1332176310">
                                                                                                  <w:marLeft w:val="0"/>
                                                                                                  <w:marRight w:val="0"/>
                                                                                                  <w:marTop w:val="0"/>
                                                                                                  <w:marBottom w:val="0"/>
                                                                                                  <w:divBdr>
                                                                                                    <w:top w:val="none" w:sz="0" w:space="0" w:color="auto"/>
                                                                                                    <w:left w:val="none" w:sz="0" w:space="0" w:color="auto"/>
                                                                                                    <w:bottom w:val="none" w:sz="0" w:space="0" w:color="auto"/>
                                                                                                    <w:right w:val="none" w:sz="0" w:space="0" w:color="auto"/>
                                                                                                  </w:divBdr>
                                                                                                  <w:divsChild>
                                                                                                    <w:div w:id="1457485854">
                                                                                                      <w:marLeft w:val="0"/>
                                                                                                      <w:marRight w:val="0"/>
                                                                                                      <w:marTop w:val="0"/>
                                                                                                      <w:marBottom w:val="0"/>
                                                                                                      <w:divBdr>
                                                                                                        <w:top w:val="none" w:sz="0" w:space="0" w:color="auto"/>
                                                                                                        <w:left w:val="none" w:sz="0" w:space="0" w:color="auto"/>
                                                                                                        <w:bottom w:val="none" w:sz="0" w:space="0" w:color="auto"/>
                                                                                                        <w:right w:val="none" w:sz="0" w:space="0" w:color="auto"/>
                                                                                                      </w:divBdr>
                                                                                                      <w:divsChild>
                                                                                                        <w:div w:id="1232807110">
                                                                                                          <w:marLeft w:val="0"/>
                                                                                                          <w:marRight w:val="0"/>
                                                                                                          <w:marTop w:val="0"/>
                                                                                                          <w:marBottom w:val="0"/>
                                                                                                          <w:divBdr>
                                                                                                            <w:top w:val="none" w:sz="0" w:space="0" w:color="auto"/>
                                                                                                            <w:left w:val="none" w:sz="0" w:space="0" w:color="auto"/>
                                                                                                            <w:bottom w:val="none" w:sz="0" w:space="0" w:color="auto"/>
                                                                                                            <w:right w:val="none" w:sz="0" w:space="0" w:color="auto"/>
                                                                                                          </w:divBdr>
                                                                                                          <w:divsChild>
                                                                                                            <w:div w:id="2134596943">
                                                                                                              <w:marLeft w:val="0"/>
                                                                                                              <w:marRight w:val="0"/>
                                                                                                              <w:marTop w:val="0"/>
                                                                                                              <w:marBottom w:val="0"/>
                                                                                                              <w:divBdr>
                                                                                                                <w:top w:val="none" w:sz="0" w:space="0" w:color="auto"/>
                                                                                                                <w:left w:val="none" w:sz="0" w:space="0" w:color="auto"/>
                                                                                                                <w:bottom w:val="none" w:sz="0" w:space="0" w:color="auto"/>
                                                                                                                <w:right w:val="none" w:sz="0" w:space="0" w:color="auto"/>
                                                                                                              </w:divBdr>
                                                                                                              <w:divsChild>
                                                                                                                <w:div w:id="1699618921">
                                                                                                                  <w:marLeft w:val="-570"/>
                                                                                                                  <w:marRight w:val="0"/>
                                                                                                                  <w:marTop w:val="150"/>
                                                                                                                  <w:marBottom w:val="225"/>
                                                                                                                  <w:divBdr>
                                                                                                                    <w:top w:val="single" w:sz="6" w:space="2" w:color="D8D8D8"/>
                                                                                                                    <w:left w:val="single" w:sz="6" w:space="2" w:color="D8D8D8"/>
                                                                                                                    <w:bottom w:val="single" w:sz="6" w:space="2" w:color="D8D8D8"/>
                                                                                                                    <w:right w:val="single" w:sz="6" w:space="2" w:color="D8D8D8"/>
                                                                                                                  </w:divBdr>
                                                                                                                  <w:divsChild>
                                                                                                                    <w:div w:id="114374239">
                                                                                                                      <w:marLeft w:val="225"/>
                                                                                                                      <w:marRight w:val="225"/>
                                                                                                                      <w:marTop w:val="75"/>
                                                                                                                      <w:marBottom w:val="75"/>
                                                                                                                      <w:divBdr>
                                                                                                                        <w:top w:val="none" w:sz="0" w:space="0" w:color="auto"/>
                                                                                                                        <w:left w:val="none" w:sz="0" w:space="0" w:color="auto"/>
                                                                                                                        <w:bottom w:val="none" w:sz="0" w:space="0" w:color="auto"/>
                                                                                                                        <w:right w:val="none" w:sz="0" w:space="0" w:color="auto"/>
                                                                                                                      </w:divBdr>
                                                                                                                      <w:divsChild>
                                                                                                                        <w:div w:id="93093884">
                                                                                                                          <w:marLeft w:val="0"/>
                                                                                                                          <w:marRight w:val="0"/>
                                                                                                                          <w:marTop w:val="0"/>
                                                                                                                          <w:marBottom w:val="0"/>
                                                                                                                          <w:divBdr>
                                                                                                                            <w:top w:val="single" w:sz="6" w:space="0" w:color="auto"/>
                                                                                                                            <w:left w:val="single" w:sz="6" w:space="0" w:color="auto"/>
                                                                                                                            <w:bottom w:val="single" w:sz="6" w:space="0" w:color="auto"/>
                                                                                                                            <w:right w:val="single" w:sz="6" w:space="0" w:color="auto"/>
                                                                                                                          </w:divBdr>
                                                                                                                          <w:divsChild>
                                                                                                                            <w:div w:id="1425372325">
                                                                                                                              <w:marLeft w:val="0"/>
                                                                                                                              <w:marRight w:val="0"/>
                                                                                                                              <w:marTop w:val="0"/>
                                                                                                                              <w:marBottom w:val="0"/>
                                                                                                                              <w:divBdr>
                                                                                                                                <w:top w:val="none" w:sz="0" w:space="0" w:color="auto"/>
                                                                                                                                <w:left w:val="none" w:sz="0" w:space="0" w:color="auto"/>
                                                                                                                                <w:bottom w:val="none" w:sz="0" w:space="0" w:color="auto"/>
                                                                                                                                <w:right w:val="none" w:sz="0" w:space="0" w:color="auto"/>
                                                                                                                              </w:divBdr>
                                                                                                                              <w:divsChild>
                                                                                                                                <w:div w:id="102802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2690111">
      <w:bodyDiv w:val="1"/>
      <w:marLeft w:val="0"/>
      <w:marRight w:val="0"/>
      <w:marTop w:val="0"/>
      <w:marBottom w:val="0"/>
      <w:divBdr>
        <w:top w:val="none" w:sz="0" w:space="0" w:color="auto"/>
        <w:left w:val="none" w:sz="0" w:space="0" w:color="auto"/>
        <w:bottom w:val="none" w:sz="0" w:space="0" w:color="auto"/>
        <w:right w:val="none" w:sz="0" w:space="0" w:color="auto"/>
      </w:divBdr>
    </w:div>
    <w:div w:id="1665888332">
      <w:bodyDiv w:val="1"/>
      <w:marLeft w:val="0"/>
      <w:marRight w:val="0"/>
      <w:marTop w:val="0"/>
      <w:marBottom w:val="0"/>
      <w:divBdr>
        <w:top w:val="none" w:sz="0" w:space="0" w:color="auto"/>
        <w:left w:val="none" w:sz="0" w:space="0" w:color="auto"/>
        <w:bottom w:val="none" w:sz="0" w:space="0" w:color="auto"/>
        <w:right w:val="none" w:sz="0" w:space="0" w:color="auto"/>
      </w:divBdr>
    </w:div>
    <w:div w:id="1680422474">
      <w:bodyDiv w:val="1"/>
      <w:marLeft w:val="0"/>
      <w:marRight w:val="0"/>
      <w:marTop w:val="0"/>
      <w:marBottom w:val="0"/>
      <w:divBdr>
        <w:top w:val="none" w:sz="0" w:space="0" w:color="auto"/>
        <w:left w:val="none" w:sz="0" w:space="0" w:color="auto"/>
        <w:bottom w:val="none" w:sz="0" w:space="0" w:color="auto"/>
        <w:right w:val="none" w:sz="0" w:space="0" w:color="auto"/>
      </w:divBdr>
    </w:div>
    <w:div w:id="1704553807">
      <w:bodyDiv w:val="1"/>
      <w:marLeft w:val="0"/>
      <w:marRight w:val="0"/>
      <w:marTop w:val="0"/>
      <w:marBottom w:val="0"/>
      <w:divBdr>
        <w:top w:val="none" w:sz="0" w:space="0" w:color="auto"/>
        <w:left w:val="none" w:sz="0" w:space="0" w:color="auto"/>
        <w:bottom w:val="none" w:sz="0" w:space="0" w:color="auto"/>
        <w:right w:val="none" w:sz="0" w:space="0" w:color="auto"/>
      </w:divBdr>
    </w:div>
    <w:div w:id="1726294163">
      <w:bodyDiv w:val="1"/>
      <w:marLeft w:val="0"/>
      <w:marRight w:val="0"/>
      <w:marTop w:val="0"/>
      <w:marBottom w:val="0"/>
      <w:divBdr>
        <w:top w:val="none" w:sz="0" w:space="0" w:color="auto"/>
        <w:left w:val="none" w:sz="0" w:space="0" w:color="auto"/>
        <w:bottom w:val="none" w:sz="0" w:space="0" w:color="auto"/>
        <w:right w:val="none" w:sz="0" w:space="0" w:color="auto"/>
      </w:divBdr>
      <w:divsChild>
        <w:div w:id="1046414682">
          <w:marLeft w:val="547"/>
          <w:marRight w:val="0"/>
          <w:marTop w:val="0"/>
          <w:marBottom w:val="0"/>
          <w:divBdr>
            <w:top w:val="none" w:sz="0" w:space="0" w:color="auto"/>
            <w:left w:val="none" w:sz="0" w:space="0" w:color="auto"/>
            <w:bottom w:val="none" w:sz="0" w:space="0" w:color="auto"/>
            <w:right w:val="none" w:sz="0" w:space="0" w:color="auto"/>
          </w:divBdr>
        </w:div>
      </w:divsChild>
    </w:div>
    <w:div w:id="1762599766">
      <w:bodyDiv w:val="1"/>
      <w:marLeft w:val="0"/>
      <w:marRight w:val="0"/>
      <w:marTop w:val="0"/>
      <w:marBottom w:val="0"/>
      <w:divBdr>
        <w:top w:val="none" w:sz="0" w:space="0" w:color="auto"/>
        <w:left w:val="none" w:sz="0" w:space="0" w:color="auto"/>
        <w:bottom w:val="none" w:sz="0" w:space="0" w:color="auto"/>
        <w:right w:val="none" w:sz="0" w:space="0" w:color="auto"/>
      </w:divBdr>
    </w:div>
    <w:div w:id="1870676267">
      <w:bodyDiv w:val="1"/>
      <w:marLeft w:val="0"/>
      <w:marRight w:val="0"/>
      <w:marTop w:val="0"/>
      <w:marBottom w:val="0"/>
      <w:divBdr>
        <w:top w:val="none" w:sz="0" w:space="0" w:color="auto"/>
        <w:left w:val="none" w:sz="0" w:space="0" w:color="auto"/>
        <w:bottom w:val="none" w:sz="0" w:space="0" w:color="auto"/>
        <w:right w:val="none" w:sz="0" w:space="0" w:color="auto"/>
      </w:divBdr>
    </w:div>
    <w:div w:id="1931043543">
      <w:bodyDiv w:val="1"/>
      <w:marLeft w:val="0"/>
      <w:marRight w:val="0"/>
      <w:marTop w:val="0"/>
      <w:marBottom w:val="0"/>
      <w:divBdr>
        <w:top w:val="none" w:sz="0" w:space="0" w:color="auto"/>
        <w:left w:val="none" w:sz="0" w:space="0" w:color="auto"/>
        <w:bottom w:val="none" w:sz="0" w:space="0" w:color="auto"/>
        <w:right w:val="none" w:sz="0" w:space="0" w:color="auto"/>
      </w:divBdr>
      <w:divsChild>
        <w:div w:id="351151522">
          <w:marLeft w:val="0"/>
          <w:marRight w:val="0"/>
          <w:marTop w:val="0"/>
          <w:marBottom w:val="0"/>
          <w:divBdr>
            <w:top w:val="none" w:sz="0" w:space="0" w:color="auto"/>
            <w:left w:val="none" w:sz="0" w:space="0" w:color="auto"/>
            <w:bottom w:val="none" w:sz="0" w:space="0" w:color="auto"/>
            <w:right w:val="none" w:sz="0" w:space="0" w:color="auto"/>
          </w:divBdr>
        </w:div>
        <w:div w:id="357658647">
          <w:marLeft w:val="0"/>
          <w:marRight w:val="0"/>
          <w:marTop w:val="0"/>
          <w:marBottom w:val="0"/>
          <w:divBdr>
            <w:top w:val="none" w:sz="0" w:space="0" w:color="auto"/>
            <w:left w:val="none" w:sz="0" w:space="0" w:color="auto"/>
            <w:bottom w:val="none" w:sz="0" w:space="0" w:color="auto"/>
            <w:right w:val="none" w:sz="0" w:space="0" w:color="auto"/>
          </w:divBdr>
        </w:div>
        <w:div w:id="1405490984">
          <w:marLeft w:val="0"/>
          <w:marRight w:val="0"/>
          <w:marTop w:val="0"/>
          <w:marBottom w:val="0"/>
          <w:divBdr>
            <w:top w:val="none" w:sz="0" w:space="0" w:color="auto"/>
            <w:left w:val="none" w:sz="0" w:space="0" w:color="auto"/>
            <w:bottom w:val="none" w:sz="0" w:space="0" w:color="auto"/>
            <w:right w:val="none" w:sz="0" w:space="0" w:color="auto"/>
          </w:divBdr>
        </w:div>
        <w:div w:id="1412460968">
          <w:marLeft w:val="0"/>
          <w:marRight w:val="0"/>
          <w:marTop w:val="0"/>
          <w:marBottom w:val="0"/>
          <w:divBdr>
            <w:top w:val="none" w:sz="0" w:space="0" w:color="auto"/>
            <w:left w:val="none" w:sz="0" w:space="0" w:color="auto"/>
            <w:bottom w:val="none" w:sz="0" w:space="0" w:color="auto"/>
            <w:right w:val="none" w:sz="0" w:space="0" w:color="auto"/>
          </w:divBdr>
        </w:div>
        <w:div w:id="1841237997">
          <w:marLeft w:val="0"/>
          <w:marRight w:val="0"/>
          <w:marTop w:val="0"/>
          <w:marBottom w:val="0"/>
          <w:divBdr>
            <w:top w:val="none" w:sz="0" w:space="0" w:color="auto"/>
            <w:left w:val="none" w:sz="0" w:space="0" w:color="auto"/>
            <w:bottom w:val="none" w:sz="0" w:space="0" w:color="auto"/>
            <w:right w:val="none" w:sz="0" w:space="0" w:color="auto"/>
          </w:divBdr>
        </w:div>
      </w:divsChild>
    </w:div>
    <w:div w:id="1965305635">
      <w:bodyDiv w:val="1"/>
      <w:marLeft w:val="0"/>
      <w:marRight w:val="0"/>
      <w:marTop w:val="0"/>
      <w:marBottom w:val="0"/>
      <w:divBdr>
        <w:top w:val="none" w:sz="0" w:space="0" w:color="auto"/>
        <w:left w:val="none" w:sz="0" w:space="0" w:color="auto"/>
        <w:bottom w:val="none" w:sz="0" w:space="0" w:color="auto"/>
        <w:right w:val="none" w:sz="0" w:space="0" w:color="auto"/>
      </w:divBdr>
    </w:div>
    <w:div w:id="1978954734">
      <w:bodyDiv w:val="1"/>
      <w:marLeft w:val="0"/>
      <w:marRight w:val="0"/>
      <w:marTop w:val="0"/>
      <w:marBottom w:val="0"/>
      <w:divBdr>
        <w:top w:val="none" w:sz="0" w:space="0" w:color="auto"/>
        <w:left w:val="none" w:sz="0" w:space="0" w:color="auto"/>
        <w:bottom w:val="none" w:sz="0" w:space="0" w:color="auto"/>
        <w:right w:val="none" w:sz="0" w:space="0" w:color="auto"/>
      </w:divBdr>
      <w:divsChild>
        <w:div w:id="1807501934">
          <w:marLeft w:val="547"/>
          <w:marRight w:val="0"/>
          <w:marTop w:val="0"/>
          <w:marBottom w:val="0"/>
          <w:divBdr>
            <w:top w:val="none" w:sz="0" w:space="0" w:color="auto"/>
            <w:left w:val="none" w:sz="0" w:space="0" w:color="auto"/>
            <w:bottom w:val="none" w:sz="0" w:space="0" w:color="auto"/>
            <w:right w:val="none" w:sz="0" w:space="0" w:color="auto"/>
          </w:divBdr>
        </w:div>
      </w:divsChild>
    </w:div>
    <w:div w:id="1980917387">
      <w:bodyDiv w:val="1"/>
      <w:marLeft w:val="0"/>
      <w:marRight w:val="0"/>
      <w:marTop w:val="0"/>
      <w:marBottom w:val="0"/>
      <w:divBdr>
        <w:top w:val="none" w:sz="0" w:space="0" w:color="auto"/>
        <w:left w:val="none" w:sz="0" w:space="0" w:color="auto"/>
        <w:bottom w:val="none" w:sz="0" w:space="0" w:color="auto"/>
        <w:right w:val="none" w:sz="0" w:space="0" w:color="auto"/>
      </w:divBdr>
    </w:div>
    <w:div w:id="1998535277">
      <w:bodyDiv w:val="1"/>
      <w:marLeft w:val="0"/>
      <w:marRight w:val="0"/>
      <w:marTop w:val="0"/>
      <w:marBottom w:val="0"/>
      <w:divBdr>
        <w:top w:val="none" w:sz="0" w:space="0" w:color="auto"/>
        <w:left w:val="none" w:sz="0" w:space="0" w:color="auto"/>
        <w:bottom w:val="none" w:sz="0" w:space="0" w:color="auto"/>
        <w:right w:val="none" w:sz="0" w:space="0" w:color="auto"/>
      </w:divBdr>
    </w:div>
    <w:div w:id="2026011970">
      <w:bodyDiv w:val="1"/>
      <w:marLeft w:val="0"/>
      <w:marRight w:val="0"/>
      <w:marTop w:val="0"/>
      <w:marBottom w:val="0"/>
      <w:divBdr>
        <w:top w:val="none" w:sz="0" w:space="0" w:color="auto"/>
        <w:left w:val="none" w:sz="0" w:space="0" w:color="auto"/>
        <w:bottom w:val="none" w:sz="0" w:space="0" w:color="auto"/>
        <w:right w:val="none" w:sz="0" w:space="0" w:color="auto"/>
      </w:divBdr>
      <w:divsChild>
        <w:div w:id="1080978289">
          <w:marLeft w:val="547"/>
          <w:marRight w:val="0"/>
          <w:marTop w:val="0"/>
          <w:marBottom w:val="0"/>
          <w:divBdr>
            <w:top w:val="none" w:sz="0" w:space="0" w:color="auto"/>
            <w:left w:val="none" w:sz="0" w:space="0" w:color="auto"/>
            <w:bottom w:val="none" w:sz="0" w:space="0" w:color="auto"/>
            <w:right w:val="none" w:sz="0" w:space="0" w:color="auto"/>
          </w:divBdr>
        </w:div>
      </w:divsChild>
    </w:div>
    <w:div w:id="2076540646">
      <w:bodyDiv w:val="1"/>
      <w:marLeft w:val="0"/>
      <w:marRight w:val="0"/>
      <w:marTop w:val="0"/>
      <w:marBottom w:val="0"/>
      <w:divBdr>
        <w:top w:val="none" w:sz="0" w:space="0" w:color="auto"/>
        <w:left w:val="none" w:sz="0" w:space="0" w:color="auto"/>
        <w:bottom w:val="none" w:sz="0" w:space="0" w:color="auto"/>
        <w:right w:val="none" w:sz="0" w:space="0" w:color="auto"/>
      </w:divBdr>
    </w:div>
    <w:div w:id="2118744084">
      <w:bodyDiv w:val="1"/>
      <w:marLeft w:val="0"/>
      <w:marRight w:val="0"/>
      <w:marTop w:val="0"/>
      <w:marBottom w:val="0"/>
      <w:divBdr>
        <w:top w:val="none" w:sz="0" w:space="0" w:color="auto"/>
        <w:left w:val="none" w:sz="0" w:space="0" w:color="auto"/>
        <w:bottom w:val="none" w:sz="0" w:space="0" w:color="auto"/>
        <w:right w:val="none" w:sz="0" w:space="0" w:color="auto"/>
      </w:divBdr>
    </w:div>
    <w:div w:id="2128159570">
      <w:bodyDiv w:val="1"/>
      <w:marLeft w:val="0"/>
      <w:marRight w:val="0"/>
      <w:marTop w:val="0"/>
      <w:marBottom w:val="0"/>
      <w:divBdr>
        <w:top w:val="none" w:sz="0" w:space="0" w:color="auto"/>
        <w:left w:val="none" w:sz="0" w:space="0" w:color="auto"/>
        <w:bottom w:val="none" w:sz="0" w:space="0" w:color="auto"/>
        <w:right w:val="none" w:sz="0" w:space="0" w:color="auto"/>
      </w:divBdr>
    </w:div>
    <w:div w:id="2141340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4.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2.tm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8.xml"/><Relationship Id="rId10" Type="http://schemas.openxmlformats.org/officeDocument/2006/relationships/footer" Target="foot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footer" Target="footer7.xml"/></Relationships>
</file>

<file path=word/theme/theme1.xml><?xml version="1.0" encoding="utf-8"?>
<a:theme xmlns:a="http://schemas.openxmlformats.org/drawingml/2006/main" name="Office Theme">
  <a:themeElements>
    <a:clrScheme name="Coffey">
      <a:dk1>
        <a:sysClr val="windowText" lastClr="000000"/>
      </a:dk1>
      <a:lt1>
        <a:sysClr val="window" lastClr="FFFFFF"/>
      </a:lt1>
      <a:dk2>
        <a:srgbClr val="1F497D"/>
      </a:dk2>
      <a:lt2>
        <a:srgbClr val="EEECE1"/>
      </a:lt2>
      <a:accent1>
        <a:srgbClr val="EB6E08"/>
      </a:accent1>
      <a:accent2>
        <a:srgbClr val="4FAA5F"/>
      </a:accent2>
      <a:accent3>
        <a:srgbClr val="049CD5"/>
      </a:accent3>
      <a:accent4>
        <a:srgbClr val="5F5CB6"/>
      </a:accent4>
      <a:accent5>
        <a:srgbClr val="97ABB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74200-1495-4553-82DA-A5FC1E7B7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23617</Words>
  <Characters>134618</Characters>
  <Application>Microsoft Office Word</Application>
  <DocSecurity>0</DocSecurity>
  <Lines>1121</Lines>
  <Paragraphs>315</Paragraphs>
  <ScaleCrop>false</ScaleCrop>
  <Company/>
  <LinksUpToDate>false</LinksUpToDate>
  <CharactersWithSpaces>157920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Indo-Pacific Justice and Security Program: Mid-Term Evaluation</dc:title>
  <dc:subject/>
  <dc:creator/>
  <cp:keywords/>
  <dc:description/>
  <cp:lastModifiedBy/>
  <cp:revision>1</cp:revision>
  <dcterms:created xsi:type="dcterms:W3CDTF">2020-12-11T02:51:00Z</dcterms:created>
  <dcterms:modified xsi:type="dcterms:W3CDTF">2020-12-11T02:51:00Z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265f163d-637a-4d4e-9b3b-742b7c1e2610</vt:lpwstr>
  </property>
  <property fmtid="{D5CDD505-2E9C-101B-9397-08002B2CF9AE}" pid="3" name="SEC">
    <vt:lpwstr>OFFICIAL</vt:lpwstr>
  </property>
</Properties>
</file>