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522C7" w14:textId="77777777" w:rsidR="00FA1CF1" w:rsidRDefault="00FA1CF1" w:rsidP="00FA1CF1">
      <w:pPr>
        <w:pBdr>
          <w:top w:val="nil"/>
          <w:left w:val="nil"/>
          <w:bottom w:val="single" w:sz="12" w:space="1" w:color="000000"/>
          <w:right w:val="nil"/>
          <w:between w:val="nil"/>
        </w:pBdr>
        <w:shd w:val="clear" w:color="auto" w:fill="FFFFFF"/>
        <w:spacing w:before="280" w:line="269" w:lineRule="auto"/>
        <w:rPr>
          <w:rFonts w:ascii="Helvetica Neue" w:eastAsia="Helvetica Neue" w:hAnsi="Helvetica Neue" w:cs="Helvetica Neue"/>
          <w:color w:val="767171"/>
          <w:sz w:val="40"/>
          <w:szCs w:val="40"/>
        </w:rPr>
      </w:pPr>
    </w:p>
    <w:p w14:paraId="4063FEF0" w14:textId="77777777" w:rsidR="00FA1CF1" w:rsidRDefault="00FA1CF1" w:rsidP="00FA1CF1">
      <w:pPr>
        <w:pBdr>
          <w:top w:val="nil"/>
          <w:left w:val="nil"/>
          <w:bottom w:val="nil"/>
          <w:right w:val="nil"/>
          <w:between w:val="nil"/>
        </w:pBdr>
        <w:shd w:val="clear" w:color="auto" w:fill="FFFFFF"/>
        <w:spacing w:before="280" w:line="269" w:lineRule="auto"/>
        <w:rPr>
          <w:rFonts w:ascii="Helvetica Neue" w:eastAsia="Helvetica Neue" w:hAnsi="Helvetica Neue" w:cs="Helvetica Neue"/>
          <w:color w:val="767171"/>
          <w:sz w:val="44"/>
          <w:szCs w:val="44"/>
        </w:rPr>
      </w:pPr>
    </w:p>
    <w:p w14:paraId="04CA59A9" w14:textId="77777777" w:rsidR="00975EC3" w:rsidRPr="00FA7DEF" w:rsidRDefault="00975EC3" w:rsidP="00975EC3">
      <w:pPr>
        <w:pBdr>
          <w:top w:val="nil"/>
          <w:left w:val="nil"/>
          <w:bottom w:val="nil"/>
          <w:right w:val="nil"/>
          <w:between w:val="nil"/>
        </w:pBdr>
        <w:shd w:val="clear" w:color="auto" w:fill="FFFFFF"/>
        <w:spacing w:before="280" w:line="269" w:lineRule="auto"/>
        <w:rPr>
          <w:rFonts w:ascii="Helvetica Neue" w:eastAsia="Helvetica Neue" w:hAnsi="Helvetica Neue" w:cs="Helvetica Neue"/>
          <w:color w:val="404040" w:themeColor="text1" w:themeTint="BF"/>
          <w:sz w:val="44"/>
          <w:szCs w:val="44"/>
        </w:rPr>
      </w:pPr>
      <w:r w:rsidRPr="00FA7DEF">
        <w:rPr>
          <w:rFonts w:ascii="Helvetica Neue" w:eastAsia="Helvetica Neue" w:hAnsi="Helvetica Neue" w:cs="Helvetica Neue"/>
          <w:color w:val="404040" w:themeColor="text1" w:themeTint="BF"/>
          <w:sz w:val="44"/>
          <w:szCs w:val="44"/>
        </w:rPr>
        <w:t>Final report</w:t>
      </w:r>
    </w:p>
    <w:p w14:paraId="1FDAC211" w14:textId="77777777" w:rsidR="00FA1CF1" w:rsidRDefault="00FA1CF1" w:rsidP="00FA1CF1">
      <w:pPr>
        <w:pBdr>
          <w:top w:val="nil"/>
          <w:left w:val="nil"/>
          <w:bottom w:val="nil"/>
          <w:right w:val="nil"/>
          <w:between w:val="nil"/>
        </w:pBdr>
        <w:shd w:val="clear" w:color="auto" w:fill="FFFFFF"/>
        <w:spacing w:before="280" w:line="269" w:lineRule="auto"/>
        <w:rPr>
          <w:rFonts w:ascii="Helvetica Neue" w:eastAsia="Helvetica Neue" w:hAnsi="Helvetica Neue" w:cs="Helvetica Neue"/>
          <w:color w:val="941100"/>
          <w:sz w:val="52"/>
          <w:szCs w:val="52"/>
        </w:rPr>
      </w:pPr>
    </w:p>
    <w:p w14:paraId="2653D6CD" w14:textId="77777777" w:rsidR="00FA1CF1" w:rsidRDefault="00FA1CF1" w:rsidP="009F3AB2">
      <w:pPr>
        <w:pStyle w:val="Title"/>
      </w:pPr>
      <w:r w:rsidRPr="009F3AB2">
        <w:t>Independent</w:t>
      </w:r>
      <w:r>
        <w:t xml:space="preserve"> Strategic Review</w:t>
      </w:r>
    </w:p>
    <w:p w14:paraId="79643B07" w14:textId="6FF4F56A" w:rsidR="00FA1CF1" w:rsidRDefault="00FA1CF1" w:rsidP="00FA1CF1">
      <w:pPr>
        <w:pBdr>
          <w:top w:val="nil"/>
          <w:left w:val="nil"/>
          <w:bottom w:val="nil"/>
          <w:right w:val="nil"/>
          <w:between w:val="nil"/>
        </w:pBdr>
        <w:rPr>
          <w:rFonts w:ascii="Helvetica Neue" w:eastAsia="Helvetica Neue" w:hAnsi="Helvetica Neue" w:cs="Helvetica Neue"/>
          <w:color w:val="BE1446"/>
          <w:sz w:val="40"/>
          <w:szCs w:val="40"/>
        </w:rPr>
      </w:pPr>
      <w:r>
        <w:rPr>
          <w:rFonts w:ascii="Helvetica Neue" w:eastAsia="Helvetica Neue" w:hAnsi="Helvetica Neue" w:cs="Helvetica Neue"/>
          <w:color w:val="BE1446"/>
          <w:sz w:val="40"/>
          <w:szCs w:val="40"/>
        </w:rPr>
        <w:t xml:space="preserve">Building Relationships through Intercultural Dialogue and Growing Engagement (BRIDGE) School Partnerships Program in Indonesia (2019-2025) </w:t>
      </w:r>
    </w:p>
    <w:p w14:paraId="15398377" w14:textId="77777777" w:rsidR="00FA1CF1" w:rsidRDefault="00FA1CF1" w:rsidP="00FA1CF1">
      <w:pPr>
        <w:spacing w:before="280" w:after="280"/>
        <w:ind w:right="-330"/>
        <w:rPr>
          <w:rFonts w:ascii="Helvetica Neue" w:eastAsia="Helvetica Neue" w:hAnsi="Helvetica Neue" w:cs="Helvetica Neue"/>
          <w:color w:val="BE1446"/>
          <w:sz w:val="44"/>
          <w:szCs w:val="44"/>
        </w:rPr>
      </w:pPr>
    </w:p>
    <w:p w14:paraId="5A7532E3" w14:textId="77777777" w:rsidR="00FA1CF1" w:rsidRDefault="00FA1CF1" w:rsidP="00FA1CF1">
      <w:pPr>
        <w:spacing w:before="280" w:after="280"/>
        <w:ind w:right="-330"/>
        <w:rPr>
          <w:rFonts w:ascii="Helvetica Neue" w:eastAsia="Helvetica Neue" w:hAnsi="Helvetica Neue" w:cs="Helvetica Neue"/>
          <w:color w:val="BE1446"/>
          <w:sz w:val="28"/>
          <w:szCs w:val="28"/>
        </w:rPr>
      </w:pPr>
      <w:r>
        <w:rPr>
          <w:rFonts w:ascii="Helvetica Neue" w:eastAsia="Helvetica Neue" w:hAnsi="Helvetica Neue" w:cs="Helvetica Neue"/>
          <w:color w:val="BE1446"/>
          <w:sz w:val="28"/>
          <w:szCs w:val="28"/>
        </w:rPr>
        <w:t>A review conducted for the Department of Foreign Affairs and Trade, Australian Government</w:t>
      </w:r>
    </w:p>
    <w:p w14:paraId="5D2E1351" w14:textId="77777777" w:rsidR="00FA1CF1" w:rsidRDefault="00FA1CF1" w:rsidP="00FA1CF1">
      <w:pPr>
        <w:pBdr>
          <w:top w:val="nil"/>
          <w:left w:val="nil"/>
          <w:bottom w:val="single" w:sz="12" w:space="1" w:color="000000"/>
          <w:right w:val="nil"/>
          <w:between w:val="nil"/>
        </w:pBdr>
        <w:shd w:val="clear" w:color="auto" w:fill="FFFFFF"/>
        <w:spacing w:after="280" w:line="269" w:lineRule="auto"/>
        <w:rPr>
          <w:rFonts w:ascii="Helvetica Neue" w:eastAsia="Helvetica Neue" w:hAnsi="Helvetica Neue" w:cs="Helvetica Neue"/>
          <w:color w:val="7F7F7F"/>
          <w:sz w:val="32"/>
          <w:szCs w:val="32"/>
        </w:rPr>
      </w:pPr>
    </w:p>
    <w:p w14:paraId="4BA7F6FF" w14:textId="77777777" w:rsidR="00FA1CF1" w:rsidRDefault="00FA1CF1" w:rsidP="00FA1CF1">
      <w:pPr>
        <w:pBdr>
          <w:top w:val="nil"/>
          <w:left w:val="nil"/>
          <w:bottom w:val="single" w:sz="12" w:space="1" w:color="000000"/>
          <w:right w:val="nil"/>
          <w:between w:val="nil"/>
        </w:pBdr>
        <w:shd w:val="clear" w:color="auto" w:fill="FFFFFF"/>
        <w:spacing w:after="280" w:line="269" w:lineRule="auto"/>
        <w:rPr>
          <w:rFonts w:ascii="Helvetica Neue" w:eastAsia="Helvetica Neue" w:hAnsi="Helvetica Neue" w:cs="Helvetica Neue"/>
          <w:color w:val="7F7F7F"/>
          <w:sz w:val="32"/>
          <w:szCs w:val="32"/>
        </w:rPr>
      </w:pPr>
    </w:p>
    <w:p w14:paraId="05BB760C" w14:textId="6BA23B90" w:rsidR="00FA1CF1" w:rsidRDefault="00E92541" w:rsidP="00FA1CF1">
      <w:pPr>
        <w:pBdr>
          <w:top w:val="nil"/>
          <w:left w:val="nil"/>
          <w:bottom w:val="nil"/>
          <w:right w:val="nil"/>
          <w:between w:val="nil"/>
        </w:pBdr>
        <w:shd w:val="clear" w:color="auto" w:fill="FFFFFF"/>
        <w:spacing w:after="280" w:line="269" w:lineRule="auto"/>
        <w:rPr>
          <w:rFonts w:ascii="Helvetica Neue" w:eastAsia="Helvetica Neue" w:hAnsi="Helvetica Neue" w:cs="Helvetica Neue"/>
          <w:color w:val="04B9B6"/>
          <w:sz w:val="32"/>
          <w:szCs w:val="32"/>
        </w:rPr>
      </w:pPr>
      <w:r>
        <w:rPr>
          <w:rFonts w:ascii="Helvetica Neue" w:eastAsia="Helvetica Neue" w:hAnsi="Helvetica Neue" w:cs="Helvetica Neue"/>
          <w:noProof/>
          <w:color w:val="04B9B6"/>
          <w:sz w:val="32"/>
          <w:szCs w:val="32"/>
        </w:rPr>
        <mc:AlternateContent>
          <mc:Choice Requires="wpg">
            <w:drawing>
              <wp:inline distT="0" distB="0" distL="0" distR="0" wp14:anchorId="49D40277" wp14:editId="7E2CA215">
                <wp:extent cx="6487131" cy="2123440"/>
                <wp:effectExtent l="0" t="0" r="0" b="0"/>
                <wp:docPr id="1091980799" name="Group 1" descr="Text setting who the report was prepared for, by whom and the date of the report."/>
                <wp:cNvGraphicFramePr/>
                <a:graphic xmlns:a="http://schemas.openxmlformats.org/drawingml/2006/main">
                  <a:graphicData uri="http://schemas.microsoft.com/office/word/2010/wordprocessingGroup">
                    <wpg:wgp>
                      <wpg:cNvGrpSpPr/>
                      <wpg:grpSpPr>
                        <a:xfrm>
                          <a:off x="0" y="0"/>
                          <a:ext cx="6487131" cy="2123440"/>
                          <a:chOff x="0" y="0"/>
                          <a:chExt cx="6487131" cy="2123440"/>
                        </a:xfrm>
                      </wpg:grpSpPr>
                      <wps:wsp>
                        <wps:cNvPr id="3" name="Rectangle 3"/>
                        <wps:cNvSpPr/>
                        <wps:spPr>
                          <a:xfrm>
                            <a:off x="3883631" y="0"/>
                            <a:ext cx="2603500" cy="2123440"/>
                          </a:xfrm>
                          <a:prstGeom prst="rect">
                            <a:avLst/>
                          </a:prstGeom>
                          <a:noFill/>
                          <a:ln>
                            <a:noFill/>
                          </a:ln>
                        </wps:spPr>
                        <wps:txbx>
                          <w:txbxContent>
                            <w:p w14:paraId="617C1F72" w14:textId="77777777" w:rsidR="00FA1CF1" w:rsidRPr="00FA7DEF" w:rsidRDefault="00FA1CF1" w:rsidP="00FA1CF1">
                              <w:pPr>
                                <w:spacing w:after="40"/>
                                <w:textDirection w:val="btLr"/>
                                <w:rPr>
                                  <w:color w:val="404040" w:themeColor="text1" w:themeTint="BF"/>
                                </w:rPr>
                              </w:pPr>
                              <w:r w:rsidRPr="00FA7DEF">
                                <w:rPr>
                                  <w:rFonts w:ascii="Helvetica Neue" w:eastAsia="Helvetica Neue" w:hAnsi="Helvetica Neue" w:cs="Helvetica Neue"/>
                                  <w:color w:val="404040" w:themeColor="text1" w:themeTint="BF"/>
                                  <w:sz w:val="18"/>
                                </w:rPr>
                                <w:t>Simon Henderson Research Ltd</w:t>
                              </w:r>
                            </w:p>
                            <w:p w14:paraId="71CF3266" w14:textId="77777777" w:rsidR="00FA1CF1" w:rsidRPr="00FA7DEF" w:rsidRDefault="00FA1CF1" w:rsidP="00FA1CF1">
                              <w:pPr>
                                <w:spacing w:after="40"/>
                                <w:textDirection w:val="btLr"/>
                                <w:rPr>
                                  <w:color w:val="404040" w:themeColor="text1" w:themeTint="BF"/>
                                </w:rPr>
                              </w:pPr>
                              <w:proofErr w:type="spellStart"/>
                              <w:r w:rsidRPr="00FA7DEF">
                                <w:rPr>
                                  <w:rFonts w:ascii="Helvetica Neue" w:eastAsia="Helvetica Neue" w:hAnsi="Helvetica Neue" w:cs="Helvetica Neue"/>
                                  <w:color w:val="404040" w:themeColor="text1" w:themeTint="BF"/>
                                  <w:sz w:val="18"/>
                                </w:rPr>
                                <w:t>Maesgwyn</w:t>
                              </w:r>
                              <w:proofErr w:type="spellEnd"/>
                              <w:r w:rsidRPr="00FA7DEF">
                                <w:rPr>
                                  <w:rFonts w:ascii="Helvetica Neue" w:eastAsia="Helvetica Neue" w:hAnsi="Helvetica Neue" w:cs="Helvetica Neue"/>
                                  <w:color w:val="404040" w:themeColor="text1" w:themeTint="BF"/>
                                  <w:sz w:val="18"/>
                                </w:rPr>
                                <w:t xml:space="preserve"> </w:t>
                              </w:r>
                            </w:p>
                            <w:p w14:paraId="34CD7907" w14:textId="77777777" w:rsidR="00FA1CF1" w:rsidRPr="00FA7DEF" w:rsidRDefault="00FA1CF1" w:rsidP="00FA1CF1">
                              <w:pPr>
                                <w:spacing w:after="40"/>
                                <w:textDirection w:val="btLr"/>
                                <w:rPr>
                                  <w:color w:val="404040" w:themeColor="text1" w:themeTint="BF"/>
                                </w:rPr>
                              </w:pPr>
                              <w:proofErr w:type="spellStart"/>
                              <w:r w:rsidRPr="00FA7DEF">
                                <w:rPr>
                                  <w:rFonts w:ascii="Helvetica Neue" w:eastAsia="Helvetica Neue" w:hAnsi="Helvetica Neue" w:cs="Helvetica Neue"/>
                                  <w:color w:val="404040" w:themeColor="text1" w:themeTint="BF"/>
                                  <w:sz w:val="18"/>
                                </w:rPr>
                                <w:t>Trefecca</w:t>
                              </w:r>
                              <w:proofErr w:type="spellEnd"/>
                              <w:r w:rsidRPr="00FA7DEF">
                                <w:rPr>
                                  <w:rFonts w:ascii="Helvetica Neue" w:eastAsia="Helvetica Neue" w:hAnsi="Helvetica Neue" w:cs="Helvetica Neue"/>
                                  <w:color w:val="404040" w:themeColor="text1" w:themeTint="BF"/>
                                  <w:sz w:val="18"/>
                                </w:rPr>
                                <w:t>, Brecon</w:t>
                              </w:r>
                            </w:p>
                            <w:p w14:paraId="49A8D2B1" w14:textId="77777777" w:rsidR="00FA1CF1" w:rsidRPr="00FA7DEF" w:rsidRDefault="00FA1CF1" w:rsidP="00FA1CF1">
                              <w:pPr>
                                <w:spacing w:after="40"/>
                                <w:textDirection w:val="btLr"/>
                                <w:rPr>
                                  <w:color w:val="404040" w:themeColor="text1" w:themeTint="BF"/>
                                </w:rPr>
                              </w:pPr>
                              <w:r w:rsidRPr="00FA7DEF">
                                <w:rPr>
                                  <w:rFonts w:ascii="Helvetica Neue" w:eastAsia="Helvetica Neue" w:hAnsi="Helvetica Neue" w:cs="Helvetica Neue"/>
                                  <w:color w:val="404040" w:themeColor="text1" w:themeTint="BF"/>
                                  <w:sz w:val="18"/>
                                </w:rPr>
                                <w:t>Powys LD3 0PW</w:t>
                              </w:r>
                            </w:p>
                            <w:p w14:paraId="6CA79F46" w14:textId="77777777" w:rsidR="00FA1CF1" w:rsidRPr="00FA7DEF" w:rsidRDefault="00FA1CF1" w:rsidP="00FA1CF1">
                              <w:pPr>
                                <w:spacing w:after="40"/>
                                <w:textDirection w:val="btLr"/>
                                <w:rPr>
                                  <w:color w:val="404040" w:themeColor="text1" w:themeTint="BF"/>
                                </w:rPr>
                              </w:pPr>
                              <w:r w:rsidRPr="00FA7DEF">
                                <w:rPr>
                                  <w:rFonts w:ascii="Helvetica Neue" w:eastAsia="Helvetica Neue" w:hAnsi="Helvetica Neue" w:cs="Helvetica Neue"/>
                                  <w:color w:val="404040" w:themeColor="text1" w:themeTint="BF"/>
                                  <w:sz w:val="18"/>
                                </w:rPr>
                                <w:t>UK</w:t>
                              </w:r>
                            </w:p>
                            <w:p w14:paraId="75962B80" w14:textId="77777777" w:rsidR="00FA1CF1" w:rsidRPr="00FA7DEF" w:rsidRDefault="00FA1CF1" w:rsidP="00FA1CF1">
                              <w:pPr>
                                <w:spacing w:after="40"/>
                                <w:textDirection w:val="btLr"/>
                                <w:rPr>
                                  <w:color w:val="404040" w:themeColor="text1" w:themeTint="BF"/>
                                </w:rPr>
                              </w:pPr>
                            </w:p>
                            <w:p w14:paraId="1D0FBD12" w14:textId="77777777" w:rsidR="00FA1CF1" w:rsidRPr="00FA7DEF" w:rsidRDefault="00FA1CF1" w:rsidP="00FA1CF1">
                              <w:pPr>
                                <w:spacing w:after="40"/>
                                <w:textDirection w:val="btLr"/>
                                <w:rPr>
                                  <w:color w:val="404040" w:themeColor="text1" w:themeTint="BF"/>
                                </w:rPr>
                              </w:pPr>
                              <w:r w:rsidRPr="00FA7DEF">
                                <w:rPr>
                                  <w:rFonts w:ascii="Helvetica Neue" w:eastAsia="Helvetica Neue" w:hAnsi="Helvetica Neue" w:cs="Helvetica Neue"/>
                                  <w:color w:val="404040" w:themeColor="text1" w:themeTint="BF"/>
                                  <w:sz w:val="18"/>
                                </w:rPr>
                                <w:t>Tel: +44 (0) 1874 618395</w:t>
                              </w:r>
                            </w:p>
                            <w:p w14:paraId="7FD520D8" w14:textId="77777777" w:rsidR="00FA1CF1" w:rsidRPr="00FA7DEF" w:rsidRDefault="00FA1CF1" w:rsidP="00FA1CF1">
                              <w:pPr>
                                <w:spacing w:after="40"/>
                                <w:textDirection w:val="btLr"/>
                                <w:rPr>
                                  <w:color w:val="404040" w:themeColor="text1" w:themeTint="BF"/>
                                </w:rPr>
                              </w:pPr>
                              <w:r w:rsidRPr="00FA7DEF">
                                <w:rPr>
                                  <w:rFonts w:ascii="Helvetica Neue" w:eastAsia="Helvetica Neue" w:hAnsi="Helvetica Neue" w:cs="Helvetica Neue"/>
                                  <w:color w:val="404040" w:themeColor="text1" w:themeTint="BF"/>
                                  <w:sz w:val="18"/>
                                </w:rPr>
                                <w:t>Mob: +44 (0) 7889 393703</w:t>
                              </w:r>
                            </w:p>
                            <w:p w14:paraId="2E59FF59" w14:textId="77777777" w:rsidR="00FA1CF1" w:rsidRPr="00FA7DEF" w:rsidRDefault="00FA1CF1" w:rsidP="00FA1CF1">
                              <w:pPr>
                                <w:spacing w:after="40"/>
                                <w:textDirection w:val="btLr"/>
                                <w:rPr>
                                  <w:color w:val="404040" w:themeColor="text1" w:themeTint="BF"/>
                                </w:rPr>
                              </w:pPr>
                              <w:r w:rsidRPr="00FA7DEF">
                                <w:rPr>
                                  <w:rFonts w:ascii="Helvetica Neue" w:eastAsia="Helvetica Neue" w:hAnsi="Helvetica Neue" w:cs="Helvetica Neue"/>
                                  <w:color w:val="404040" w:themeColor="text1" w:themeTint="BF"/>
                                  <w:sz w:val="18"/>
                                </w:rPr>
                                <w:t>www.simonhendersonresearch.com</w:t>
                              </w:r>
                            </w:p>
                          </w:txbxContent>
                        </wps:txbx>
                        <wps:bodyPr spcFirstLastPara="1" wrap="square" lIns="91425" tIns="45700" rIns="91425" bIns="45700" anchor="t" anchorCtr="0">
                          <a:noAutofit/>
                        </wps:bodyPr>
                      </wps:wsp>
                      <wps:wsp>
                        <wps:cNvPr id="1" name="Rectangle 1"/>
                        <wps:cNvSpPr/>
                        <wps:spPr>
                          <a:xfrm>
                            <a:off x="0" y="10274"/>
                            <a:ext cx="3308985" cy="1941195"/>
                          </a:xfrm>
                          <a:prstGeom prst="rect">
                            <a:avLst/>
                          </a:prstGeom>
                          <a:noFill/>
                          <a:ln>
                            <a:noFill/>
                          </a:ln>
                        </wps:spPr>
                        <wps:txbx>
                          <w:txbxContent>
                            <w:p w14:paraId="6A5036EF" w14:textId="77777777" w:rsidR="00FA1CF1" w:rsidRPr="00FA7DEF" w:rsidRDefault="00FA1CF1" w:rsidP="00FA1CF1">
                              <w:pPr>
                                <w:ind w:left="1418" w:hanging="1418"/>
                                <w:textDirection w:val="btLr"/>
                                <w:rPr>
                                  <w:color w:val="404040" w:themeColor="text1" w:themeTint="BF"/>
                                </w:rPr>
                              </w:pPr>
                              <w:r w:rsidRPr="00FA7DEF">
                                <w:rPr>
                                  <w:rFonts w:ascii="Helvetica Neue" w:eastAsia="Helvetica Neue" w:hAnsi="Helvetica Neue" w:cs="Helvetica Neue"/>
                                  <w:color w:val="404040" w:themeColor="text1" w:themeTint="BF"/>
                                  <w:sz w:val="21"/>
                                </w:rPr>
                                <w:t>Prepared for:   Claudina Milawati, Unit Manager Scholarships and Alumni, DFAT Australian Embassy, Jakarta</w:t>
                              </w:r>
                            </w:p>
                            <w:p w14:paraId="225866C9" w14:textId="77777777" w:rsidR="00FA1CF1" w:rsidRPr="00FA7DEF" w:rsidRDefault="00FA1CF1" w:rsidP="00FA1CF1">
                              <w:pPr>
                                <w:spacing w:before="120" w:after="40"/>
                                <w:textDirection w:val="btLr"/>
                                <w:rPr>
                                  <w:color w:val="404040" w:themeColor="text1" w:themeTint="BF"/>
                                </w:rPr>
                              </w:pPr>
                              <w:r w:rsidRPr="00FA7DEF">
                                <w:rPr>
                                  <w:rFonts w:ascii="Helvetica Neue" w:eastAsia="Helvetica Neue" w:hAnsi="Helvetica Neue" w:cs="Helvetica Neue"/>
                                  <w:color w:val="404040" w:themeColor="text1" w:themeTint="BF"/>
                                  <w:sz w:val="21"/>
                                </w:rPr>
                                <w:t xml:space="preserve">Prepared by:  </w:t>
                              </w:r>
                              <w:r w:rsidRPr="00FA7DEF">
                                <w:rPr>
                                  <w:rFonts w:ascii="Helvetica Neue" w:eastAsia="Helvetica Neue" w:hAnsi="Helvetica Neue" w:cs="Helvetica Neue"/>
                                  <w:color w:val="404040" w:themeColor="text1" w:themeTint="BF"/>
                                  <w:sz w:val="21"/>
                                </w:rPr>
                                <w:tab/>
                                <w:t>Simon Henderson, Kirrilee Hughes</w:t>
                              </w:r>
                            </w:p>
                            <w:p w14:paraId="346BFF71" w14:textId="77777777" w:rsidR="00FA1CF1" w:rsidRPr="00FA7DEF" w:rsidRDefault="00FA1CF1" w:rsidP="00FA1CF1">
                              <w:pPr>
                                <w:textDirection w:val="btLr"/>
                                <w:rPr>
                                  <w:color w:val="404040" w:themeColor="text1" w:themeTint="BF"/>
                                </w:rPr>
                              </w:pPr>
                            </w:p>
                            <w:p w14:paraId="2E336466" w14:textId="728E231E" w:rsidR="00FA1CF1" w:rsidRPr="00FA7DEF" w:rsidRDefault="00FA1CF1" w:rsidP="00FA1CF1">
                              <w:pPr>
                                <w:textDirection w:val="btLr"/>
                                <w:rPr>
                                  <w:color w:val="404040" w:themeColor="text1" w:themeTint="BF"/>
                                </w:rPr>
                              </w:pPr>
                              <w:r w:rsidRPr="00FA7DEF">
                                <w:rPr>
                                  <w:rFonts w:ascii="Helvetica Neue" w:eastAsia="Helvetica Neue" w:hAnsi="Helvetica Neue" w:cs="Helvetica Neue"/>
                                  <w:color w:val="404040" w:themeColor="text1" w:themeTint="BF"/>
                                  <w:sz w:val="21"/>
                                </w:rPr>
                                <w:t xml:space="preserve">Date: </w:t>
                              </w:r>
                              <w:r w:rsidRPr="00FA7DEF">
                                <w:rPr>
                                  <w:rFonts w:ascii="Helvetica Neue" w:eastAsia="Helvetica Neue" w:hAnsi="Helvetica Neue" w:cs="Helvetica Neue"/>
                                  <w:color w:val="404040" w:themeColor="text1" w:themeTint="BF"/>
                                  <w:sz w:val="21"/>
                                </w:rPr>
                                <w:tab/>
                              </w:r>
                              <w:r w:rsidRPr="00FA7DEF">
                                <w:rPr>
                                  <w:rFonts w:ascii="Helvetica Neue" w:eastAsia="Helvetica Neue" w:hAnsi="Helvetica Neue" w:cs="Helvetica Neue"/>
                                  <w:color w:val="404040" w:themeColor="text1" w:themeTint="BF"/>
                                  <w:sz w:val="21"/>
                                </w:rPr>
                                <w:tab/>
                              </w:r>
                              <w:r w:rsidR="006B09C4">
                                <w:rPr>
                                  <w:rFonts w:ascii="Helvetica Neue" w:eastAsia="Helvetica Neue" w:hAnsi="Helvetica Neue" w:cs="Helvetica Neue"/>
                                  <w:color w:val="404040" w:themeColor="text1" w:themeTint="BF"/>
                                  <w:sz w:val="21"/>
                                </w:rPr>
                                <w:t>2</w:t>
                              </w:r>
                              <w:r w:rsidR="00D532DE">
                                <w:rPr>
                                  <w:rFonts w:ascii="Helvetica Neue" w:eastAsia="Helvetica Neue" w:hAnsi="Helvetica Neue" w:cs="Helvetica Neue"/>
                                  <w:color w:val="404040" w:themeColor="text1" w:themeTint="BF"/>
                                  <w:sz w:val="21"/>
                                </w:rPr>
                                <w:t>5</w:t>
                              </w:r>
                              <w:r w:rsidR="006B09C4">
                                <w:rPr>
                                  <w:rFonts w:ascii="Helvetica Neue" w:eastAsia="Helvetica Neue" w:hAnsi="Helvetica Neue" w:cs="Helvetica Neue"/>
                                  <w:color w:val="404040" w:themeColor="text1" w:themeTint="BF"/>
                                  <w:sz w:val="21"/>
                                </w:rPr>
                                <w:t xml:space="preserve"> April 2024</w:t>
                              </w:r>
                            </w:p>
                            <w:p w14:paraId="049F6870" w14:textId="77777777" w:rsidR="00FA1CF1" w:rsidRPr="00FA7DEF" w:rsidRDefault="00FA1CF1" w:rsidP="00FA1CF1">
                              <w:pPr>
                                <w:textDirection w:val="btLr"/>
                                <w:rPr>
                                  <w:color w:val="404040" w:themeColor="text1" w:themeTint="BF"/>
                                </w:rPr>
                              </w:pPr>
                            </w:p>
                          </w:txbxContent>
                        </wps:txbx>
                        <wps:bodyPr spcFirstLastPara="1" wrap="square" lIns="91425" tIns="45700" rIns="91425" bIns="45700" anchor="t" anchorCtr="0">
                          <a:noAutofit/>
                        </wps:bodyPr>
                      </wps:wsp>
                    </wpg:wgp>
                  </a:graphicData>
                </a:graphic>
              </wp:inline>
            </w:drawing>
          </mc:Choice>
          <mc:Fallback>
            <w:pict>
              <v:group w14:anchorId="49D40277" id="Group 1" o:spid="_x0000_s1026" alt="Text setting who the report was prepared for, by whom and the date of the report." style="width:510.8pt;height:167.2pt;mso-position-horizontal-relative:char;mso-position-vertical-relative:line" coordsize="64871,2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">
                <v:rect id="Rectangle 3" o:spid="_x0000_s1027" style="position:absolute;left:38836;width:26035;height:21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617C1F72" w14:textId="77777777" w:rsidR="00FA1CF1" w:rsidRPr="00FA7DEF" w:rsidRDefault="00FA1CF1" w:rsidP="00FA1CF1">
                        <w:pPr>
                          <w:spacing w:after="40"/>
                          <w:textDirection w:val="btLr"/>
                          <w:rPr>
                            <w:color w:val="404040" w:themeColor="text1" w:themeTint="BF"/>
                          </w:rPr>
                        </w:pPr>
                        <w:r w:rsidRPr="00FA7DEF">
                          <w:rPr>
                            <w:rFonts w:ascii="Helvetica Neue" w:eastAsia="Helvetica Neue" w:hAnsi="Helvetica Neue" w:cs="Helvetica Neue"/>
                            <w:color w:val="404040" w:themeColor="text1" w:themeTint="BF"/>
                            <w:sz w:val="18"/>
                          </w:rPr>
                          <w:t>Simon Henderson Research Ltd</w:t>
                        </w:r>
                      </w:p>
                      <w:p w14:paraId="71CF3266" w14:textId="77777777" w:rsidR="00FA1CF1" w:rsidRPr="00FA7DEF" w:rsidRDefault="00FA1CF1" w:rsidP="00FA1CF1">
                        <w:pPr>
                          <w:spacing w:after="40"/>
                          <w:textDirection w:val="btLr"/>
                          <w:rPr>
                            <w:color w:val="404040" w:themeColor="text1" w:themeTint="BF"/>
                          </w:rPr>
                        </w:pPr>
                        <w:proofErr w:type="spellStart"/>
                        <w:r w:rsidRPr="00FA7DEF">
                          <w:rPr>
                            <w:rFonts w:ascii="Helvetica Neue" w:eastAsia="Helvetica Neue" w:hAnsi="Helvetica Neue" w:cs="Helvetica Neue"/>
                            <w:color w:val="404040" w:themeColor="text1" w:themeTint="BF"/>
                            <w:sz w:val="18"/>
                          </w:rPr>
                          <w:t>Maesgwyn</w:t>
                        </w:r>
                        <w:proofErr w:type="spellEnd"/>
                        <w:r w:rsidRPr="00FA7DEF">
                          <w:rPr>
                            <w:rFonts w:ascii="Helvetica Neue" w:eastAsia="Helvetica Neue" w:hAnsi="Helvetica Neue" w:cs="Helvetica Neue"/>
                            <w:color w:val="404040" w:themeColor="text1" w:themeTint="BF"/>
                            <w:sz w:val="18"/>
                          </w:rPr>
                          <w:t xml:space="preserve"> </w:t>
                        </w:r>
                      </w:p>
                      <w:p w14:paraId="34CD7907" w14:textId="77777777" w:rsidR="00FA1CF1" w:rsidRPr="00FA7DEF" w:rsidRDefault="00FA1CF1" w:rsidP="00FA1CF1">
                        <w:pPr>
                          <w:spacing w:after="40"/>
                          <w:textDirection w:val="btLr"/>
                          <w:rPr>
                            <w:color w:val="404040" w:themeColor="text1" w:themeTint="BF"/>
                          </w:rPr>
                        </w:pPr>
                        <w:proofErr w:type="spellStart"/>
                        <w:r w:rsidRPr="00FA7DEF">
                          <w:rPr>
                            <w:rFonts w:ascii="Helvetica Neue" w:eastAsia="Helvetica Neue" w:hAnsi="Helvetica Neue" w:cs="Helvetica Neue"/>
                            <w:color w:val="404040" w:themeColor="text1" w:themeTint="BF"/>
                            <w:sz w:val="18"/>
                          </w:rPr>
                          <w:t>Trefecca</w:t>
                        </w:r>
                        <w:proofErr w:type="spellEnd"/>
                        <w:r w:rsidRPr="00FA7DEF">
                          <w:rPr>
                            <w:rFonts w:ascii="Helvetica Neue" w:eastAsia="Helvetica Neue" w:hAnsi="Helvetica Neue" w:cs="Helvetica Neue"/>
                            <w:color w:val="404040" w:themeColor="text1" w:themeTint="BF"/>
                            <w:sz w:val="18"/>
                          </w:rPr>
                          <w:t>, Brecon</w:t>
                        </w:r>
                      </w:p>
                      <w:p w14:paraId="49A8D2B1" w14:textId="77777777" w:rsidR="00FA1CF1" w:rsidRPr="00FA7DEF" w:rsidRDefault="00FA1CF1" w:rsidP="00FA1CF1">
                        <w:pPr>
                          <w:spacing w:after="40"/>
                          <w:textDirection w:val="btLr"/>
                          <w:rPr>
                            <w:color w:val="404040" w:themeColor="text1" w:themeTint="BF"/>
                          </w:rPr>
                        </w:pPr>
                        <w:r w:rsidRPr="00FA7DEF">
                          <w:rPr>
                            <w:rFonts w:ascii="Helvetica Neue" w:eastAsia="Helvetica Neue" w:hAnsi="Helvetica Neue" w:cs="Helvetica Neue"/>
                            <w:color w:val="404040" w:themeColor="text1" w:themeTint="BF"/>
                            <w:sz w:val="18"/>
                          </w:rPr>
                          <w:t>Powys LD3 0PW</w:t>
                        </w:r>
                      </w:p>
                      <w:p w14:paraId="6CA79F46" w14:textId="77777777" w:rsidR="00FA1CF1" w:rsidRPr="00FA7DEF" w:rsidRDefault="00FA1CF1" w:rsidP="00FA1CF1">
                        <w:pPr>
                          <w:spacing w:after="40"/>
                          <w:textDirection w:val="btLr"/>
                          <w:rPr>
                            <w:color w:val="404040" w:themeColor="text1" w:themeTint="BF"/>
                          </w:rPr>
                        </w:pPr>
                        <w:r w:rsidRPr="00FA7DEF">
                          <w:rPr>
                            <w:rFonts w:ascii="Helvetica Neue" w:eastAsia="Helvetica Neue" w:hAnsi="Helvetica Neue" w:cs="Helvetica Neue"/>
                            <w:color w:val="404040" w:themeColor="text1" w:themeTint="BF"/>
                            <w:sz w:val="18"/>
                          </w:rPr>
                          <w:t>UK</w:t>
                        </w:r>
                      </w:p>
                      <w:p w14:paraId="75962B80" w14:textId="77777777" w:rsidR="00FA1CF1" w:rsidRPr="00FA7DEF" w:rsidRDefault="00FA1CF1" w:rsidP="00FA1CF1">
                        <w:pPr>
                          <w:spacing w:after="40"/>
                          <w:textDirection w:val="btLr"/>
                          <w:rPr>
                            <w:color w:val="404040" w:themeColor="text1" w:themeTint="BF"/>
                          </w:rPr>
                        </w:pPr>
                      </w:p>
                      <w:p w14:paraId="1D0FBD12" w14:textId="77777777" w:rsidR="00FA1CF1" w:rsidRPr="00FA7DEF" w:rsidRDefault="00FA1CF1" w:rsidP="00FA1CF1">
                        <w:pPr>
                          <w:spacing w:after="40"/>
                          <w:textDirection w:val="btLr"/>
                          <w:rPr>
                            <w:color w:val="404040" w:themeColor="text1" w:themeTint="BF"/>
                          </w:rPr>
                        </w:pPr>
                        <w:r w:rsidRPr="00FA7DEF">
                          <w:rPr>
                            <w:rFonts w:ascii="Helvetica Neue" w:eastAsia="Helvetica Neue" w:hAnsi="Helvetica Neue" w:cs="Helvetica Neue"/>
                            <w:color w:val="404040" w:themeColor="text1" w:themeTint="BF"/>
                            <w:sz w:val="18"/>
                          </w:rPr>
                          <w:t>Tel: +44 (0) 1874 618395</w:t>
                        </w:r>
                      </w:p>
                      <w:p w14:paraId="7FD520D8" w14:textId="77777777" w:rsidR="00FA1CF1" w:rsidRPr="00FA7DEF" w:rsidRDefault="00FA1CF1" w:rsidP="00FA1CF1">
                        <w:pPr>
                          <w:spacing w:after="40"/>
                          <w:textDirection w:val="btLr"/>
                          <w:rPr>
                            <w:color w:val="404040" w:themeColor="text1" w:themeTint="BF"/>
                          </w:rPr>
                        </w:pPr>
                        <w:r w:rsidRPr="00FA7DEF">
                          <w:rPr>
                            <w:rFonts w:ascii="Helvetica Neue" w:eastAsia="Helvetica Neue" w:hAnsi="Helvetica Neue" w:cs="Helvetica Neue"/>
                            <w:color w:val="404040" w:themeColor="text1" w:themeTint="BF"/>
                            <w:sz w:val="18"/>
                          </w:rPr>
                          <w:t>Mob: +44 (0) 7889 393703</w:t>
                        </w:r>
                      </w:p>
                      <w:p w14:paraId="2E59FF59" w14:textId="77777777" w:rsidR="00FA1CF1" w:rsidRPr="00FA7DEF" w:rsidRDefault="00FA1CF1" w:rsidP="00FA1CF1">
                        <w:pPr>
                          <w:spacing w:after="40"/>
                          <w:textDirection w:val="btLr"/>
                          <w:rPr>
                            <w:color w:val="404040" w:themeColor="text1" w:themeTint="BF"/>
                          </w:rPr>
                        </w:pPr>
                        <w:r w:rsidRPr="00FA7DEF">
                          <w:rPr>
                            <w:rFonts w:ascii="Helvetica Neue" w:eastAsia="Helvetica Neue" w:hAnsi="Helvetica Neue" w:cs="Helvetica Neue"/>
                            <w:color w:val="404040" w:themeColor="text1" w:themeTint="BF"/>
                            <w:sz w:val="18"/>
                          </w:rPr>
                          <w:t>www.simonhendersonresearch.com</w:t>
                        </w:r>
                      </w:p>
                    </w:txbxContent>
                  </v:textbox>
                </v:rect>
                <v:rect id="Rectangle 1" o:spid="_x0000_s1028" style="position:absolute;top:102;width:33089;height:19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" filled="f" stroked="f">
                  <v:textbox inset="2.53958mm,1.2694mm,2.53958mm,1.2694mm">
                    <w:txbxContent>
                      <w:p w14:paraId="6A5036EF" w14:textId="77777777" w:rsidR="00FA1CF1" w:rsidRPr="00FA7DEF" w:rsidRDefault="00FA1CF1" w:rsidP="00FA1CF1">
                        <w:pPr>
                          <w:ind w:left="1418" w:hanging="1418"/>
                          <w:textDirection w:val="btLr"/>
                          <w:rPr>
                            <w:color w:val="404040" w:themeColor="text1" w:themeTint="BF"/>
                          </w:rPr>
                        </w:pPr>
                        <w:r w:rsidRPr="00FA7DEF">
                          <w:rPr>
                            <w:rFonts w:ascii="Helvetica Neue" w:eastAsia="Helvetica Neue" w:hAnsi="Helvetica Neue" w:cs="Helvetica Neue"/>
                            <w:color w:val="404040" w:themeColor="text1" w:themeTint="BF"/>
                            <w:sz w:val="21"/>
                          </w:rPr>
                          <w:t>Prepared for:   Claudina Milawati, Unit Manager Scholarships and Alumni, DFAT Australian Embassy, Jakarta</w:t>
                        </w:r>
                      </w:p>
                      <w:p w14:paraId="225866C9" w14:textId="77777777" w:rsidR="00FA1CF1" w:rsidRPr="00FA7DEF" w:rsidRDefault="00FA1CF1" w:rsidP="00FA1CF1">
                        <w:pPr>
                          <w:spacing w:before="120" w:after="40"/>
                          <w:textDirection w:val="btLr"/>
                          <w:rPr>
                            <w:color w:val="404040" w:themeColor="text1" w:themeTint="BF"/>
                          </w:rPr>
                        </w:pPr>
                        <w:r w:rsidRPr="00FA7DEF">
                          <w:rPr>
                            <w:rFonts w:ascii="Helvetica Neue" w:eastAsia="Helvetica Neue" w:hAnsi="Helvetica Neue" w:cs="Helvetica Neue"/>
                            <w:color w:val="404040" w:themeColor="text1" w:themeTint="BF"/>
                            <w:sz w:val="21"/>
                          </w:rPr>
                          <w:t xml:space="preserve">Prepared by:  </w:t>
                        </w:r>
                        <w:r w:rsidRPr="00FA7DEF">
                          <w:rPr>
                            <w:rFonts w:ascii="Helvetica Neue" w:eastAsia="Helvetica Neue" w:hAnsi="Helvetica Neue" w:cs="Helvetica Neue"/>
                            <w:color w:val="404040" w:themeColor="text1" w:themeTint="BF"/>
                            <w:sz w:val="21"/>
                          </w:rPr>
                          <w:tab/>
                          <w:t>Simon Henderson, Kirrilee Hughes</w:t>
                        </w:r>
                      </w:p>
                      <w:p w14:paraId="346BFF71" w14:textId="77777777" w:rsidR="00FA1CF1" w:rsidRPr="00FA7DEF" w:rsidRDefault="00FA1CF1" w:rsidP="00FA1CF1">
                        <w:pPr>
                          <w:textDirection w:val="btLr"/>
                          <w:rPr>
                            <w:color w:val="404040" w:themeColor="text1" w:themeTint="BF"/>
                          </w:rPr>
                        </w:pPr>
                      </w:p>
                      <w:p w14:paraId="2E336466" w14:textId="728E231E" w:rsidR="00FA1CF1" w:rsidRPr="00FA7DEF" w:rsidRDefault="00FA1CF1" w:rsidP="00FA1CF1">
                        <w:pPr>
                          <w:textDirection w:val="btLr"/>
                          <w:rPr>
                            <w:color w:val="404040" w:themeColor="text1" w:themeTint="BF"/>
                          </w:rPr>
                        </w:pPr>
                        <w:r w:rsidRPr="00FA7DEF">
                          <w:rPr>
                            <w:rFonts w:ascii="Helvetica Neue" w:eastAsia="Helvetica Neue" w:hAnsi="Helvetica Neue" w:cs="Helvetica Neue"/>
                            <w:color w:val="404040" w:themeColor="text1" w:themeTint="BF"/>
                            <w:sz w:val="21"/>
                          </w:rPr>
                          <w:t xml:space="preserve">Date: </w:t>
                        </w:r>
                        <w:r w:rsidRPr="00FA7DEF">
                          <w:rPr>
                            <w:rFonts w:ascii="Helvetica Neue" w:eastAsia="Helvetica Neue" w:hAnsi="Helvetica Neue" w:cs="Helvetica Neue"/>
                            <w:color w:val="404040" w:themeColor="text1" w:themeTint="BF"/>
                            <w:sz w:val="21"/>
                          </w:rPr>
                          <w:tab/>
                        </w:r>
                        <w:r w:rsidRPr="00FA7DEF">
                          <w:rPr>
                            <w:rFonts w:ascii="Helvetica Neue" w:eastAsia="Helvetica Neue" w:hAnsi="Helvetica Neue" w:cs="Helvetica Neue"/>
                            <w:color w:val="404040" w:themeColor="text1" w:themeTint="BF"/>
                            <w:sz w:val="21"/>
                          </w:rPr>
                          <w:tab/>
                        </w:r>
                        <w:r w:rsidR="006B09C4">
                          <w:rPr>
                            <w:rFonts w:ascii="Helvetica Neue" w:eastAsia="Helvetica Neue" w:hAnsi="Helvetica Neue" w:cs="Helvetica Neue"/>
                            <w:color w:val="404040" w:themeColor="text1" w:themeTint="BF"/>
                            <w:sz w:val="21"/>
                          </w:rPr>
                          <w:t>2</w:t>
                        </w:r>
                        <w:r w:rsidR="00D532DE">
                          <w:rPr>
                            <w:rFonts w:ascii="Helvetica Neue" w:eastAsia="Helvetica Neue" w:hAnsi="Helvetica Neue" w:cs="Helvetica Neue"/>
                            <w:color w:val="404040" w:themeColor="text1" w:themeTint="BF"/>
                            <w:sz w:val="21"/>
                          </w:rPr>
                          <w:t>5</w:t>
                        </w:r>
                        <w:r w:rsidR="006B09C4">
                          <w:rPr>
                            <w:rFonts w:ascii="Helvetica Neue" w:eastAsia="Helvetica Neue" w:hAnsi="Helvetica Neue" w:cs="Helvetica Neue"/>
                            <w:color w:val="404040" w:themeColor="text1" w:themeTint="BF"/>
                            <w:sz w:val="21"/>
                          </w:rPr>
                          <w:t xml:space="preserve"> April 2024</w:t>
                        </w:r>
                      </w:p>
                      <w:p w14:paraId="049F6870" w14:textId="77777777" w:rsidR="00FA1CF1" w:rsidRPr="00FA7DEF" w:rsidRDefault="00FA1CF1" w:rsidP="00FA1CF1">
                        <w:pPr>
                          <w:textDirection w:val="btLr"/>
                          <w:rPr>
                            <w:color w:val="404040" w:themeColor="text1" w:themeTint="BF"/>
                          </w:rPr>
                        </w:pPr>
                      </w:p>
                    </w:txbxContent>
                  </v:textbox>
                </v:rect>
                <w10:anchorlock/>
              </v:group>
            </w:pict>
          </mc:Fallback>
        </mc:AlternateContent>
      </w:r>
    </w:p>
    <w:p w14:paraId="2C8B2C1F" w14:textId="3A098935" w:rsidR="004C0A9F" w:rsidRDefault="00FA1CF1" w:rsidP="00FA1CF1">
      <w:pPr>
        <w:jc w:val="both"/>
        <w:sectPr w:rsidR="004C0A9F" w:rsidSect="00DC375E">
          <w:headerReference w:type="default" r:id="rId8"/>
          <w:footerReference w:type="even" r:id="rId9"/>
          <w:footerReference w:type="default" r:id="rId10"/>
          <w:headerReference w:type="first" r:id="rId11"/>
          <w:pgSz w:w="11906" w:h="16838"/>
          <w:pgMar w:top="1440" w:right="1440" w:bottom="1440" w:left="1440" w:header="708" w:footer="708" w:gutter="0"/>
          <w:pgNumType w:start="1"/>
          <w:cols w:space="720"/>
          <w:titlePg/>
        </w:sectPr>
      </w:pPr>
      <w:r>
        <w:lastRenderedPageBreak/>
        <w:br w:type="page"/>
      </w:r>
    </w:p>
    <w:p w14:paraId="395628A7" w14:textId="77777777" w:rsidR="008B6D5B" w:rsidRPr="001962BB" w:rsidRDefault="008B6D5B" w:rsidP="008B6D5B">
      <w:pPr>
        <w:spacing w:before="240" w:after="120" w:line="276" w:lineRule="auto"/>
        <w:rPr>
          <w:rFonts w:ascii="Helvetica Neue" w:hAnsi="Helvetica Neue"/>
          <w:b/>
          <w:bCs/>
          <w:color w:val="BE0A09"/>
        </w:rPr>
      </w:pPr>
      <w:r w:rsidRPr="001962BB">
        <w:rPr>
          <w:rFonts w:ascii="Helvetica Neue" w:hAnsi="Helvetica Neue"/>
          <w:b/>
          <w:bCs/>
          <w:color w:val="BE0A09"/>
        </w:rPr>
        <w:lastRenderedPageBreak/>
        <w:t>Acknowledgements</w:t>
      </w:r>
    </w:p>
    <w:p w14:paraId="6EDD3BA6" w14:textId="6F6C7A11" w:rsidR="00641C80" w:rsidRPr="001962BB" w:rsidRDefault="00641C80" w:rsidP="00641C80">
      <w:pPr>
        <w:pStyle w:val="NormalWeb"/>
        <w:spacing w:before="60" w:beforeAutospacing="0" w:after="120" w:afterAutospacing="0" w:line="312" w:lineRule="auto"/>
        <w:rPr>
          <w:rFonts w:ascii="Helvetica Neue" w:hAnsi="Helvetica Neue"/>
          <w:color w:val="000000"/>
        </w:rPr>
      </w:pPr>
      <w:r w:rsidRPr="001962BB">
        <w:rPr>
          <w:rFonts w:ascii="Helvetica Neue" w:hAnsi="Helvetica Neue" w:cs="Calibri"/>
          <w:color w:val="000000"/>
          <w:sz w:val="22"/>
          <w:szCs w:val="22"/>
        </w:rPr>
        <w:t xml:space="preserve">The authors would like to thank all those who supported and contributed to the Review, in particular the educators and Government of Indonesia officials who gave so freely of their time and knowledge. We would also like to thank the </w:t>
      </w:r>
      <w:r w:rsidR="00B33B81" w:rsidRPr="001962BB">
        <w:rPr>
          <w:rFonts w:ascii="Helvetica Neue" w:hAnsi="Helvetica Neue" w:cs="Calibri"/>
          <w:color w:val="000000"/>
          <w:sz w:val="22"/>
          <w:szCs w:val="22"/>
        </w:rPr>
        <w:t>DFAT team responsible for BRIDGE</w:t>
      </w:r>
      <w:r w:rsidRPr="001962BB">
        <w:rPr>
          <w:rFonts w:ascii="Helvetica Neue" w:hAnsi="Helvetica Neue" w:cs="Calibri"/>
          <w:color w:val="000000"/>
          <w:sz w:val="22"/>
          <w:szCs w:val="22"/>
        </w:rPr>
        <w:t xml:space="preserve"> in the Australian Embassy</w:t>
      </w:r>
      <w:r w:rsidR="002F1C64" w:rsidRPr="001962BB">
        <w:rPr>
          <w:rFonts w:ascii="Helvetica Neue" w:hAnsi="Helvetica Neue" w:cs="Calibri"/>
          <w:color w:val="000000"/>
          <w:sz w:val="22"/>
          <w:szCs w:val="22"/>
        </w:rPr>
        <w:t>,</w:t>
      </w:r>
      <w:r w:rsidRPr="001962BB">
        <w:rPr>
          <w:rFonts w:ascii="Helvetica Neue" w:hAnsi="Helvetica Neue" w:cs="Calibri"/>
          <w:color w:val="000000"/>
          <w:sz w:val="22"/>
          <w:szCs w:val="22"/>
        </w:rPr>
        <w:t xml:space="preserve"> Jakarta </w:t>
      </w:r>
      <w:r w:rsidR="00B33B81" w:rsidRPr="001962BB">
        <w:rPr>
          <w:rFonts w:ascii="Helvetica Neue" w:hAnsi="Helvetica Neue" w:cs="Calibri"/>
          <w:color w:val="000000"/>
          <w:sz w:val="22"/>
          <w:szCs w:val="22"/>
        </w:rPr>
        <w:t xml:space="preserve">and </w:t>
      </w:r>
      <w:r w:rsidR="002F1C64" w:rsidRPr="001962BB">
        <w:rPr>
          <w:rFonts w:ascii="Helvetica Neue" w:hAnsi="Helvetica Neue" w:cs="Calibri"/>
          <w:color w:val="000000"/>
          <w:sz w:val="22"/>
          <w:szCs w:val="22"/>
        </w:rPr>
        <w:t xml:space="preserve">the BRIDGE program team in Australia and Jakarta </w:t>
      </w:r>
      <w:r w:rsidRPr="001962BB">
        <w:rPr>
          <w:rFonts w:ascii="Helvetica Neue" w:hAnsi="Helvetica Neue" w:cs="Calibri"/>
          <w:color w:val="000000"/>
          <w:sz w:val="22"/>
          <w:szCs w:val="22"/>
        </w:rPr>
        <w:t xml:space="preserve">for their </w:t>
      </w:r>
      <w:r w:rsidR="002F1C64" w:rsidRPr="001962BB">
        <w:rPr>
          <w:rFonts w:ascii="Helvetica Neue" w:hAnsi="Helvetica Neue" w:cs="Calibri"/>
          <w:color w:val="000000"/>
          <w:sz w:val="22"/>
          <w:szCs w:val="22"/>
        </w:rPr>
        <w:t xml:space="preserve">patience and assistance </w:t>
      </w:r>
      <w:r w:rsidRPr="001962BB">
        <w:rPr>
          <w:rFonts w:ascii="Helvetica Neue" w:hAnsi="Helvetica Neue" w:cs="Calibri"/>
          <w:color w:val="000000"/>
          <w:sz w:val="22"/>
          <w:szCs w:val="22"/>
        </w:rPr>
        <w:t xml:space="preserve">with the review.   </w:t>
      </w:r>
    </w:p>
    <w:p w14:paraId="38464744" w14:textId="7A0D6C76" w:rsidR="00641C80" w:rsidRPr="001962BB" w:rsidRDefault="00641C80" w:rsidP="00641C80">
      <w:pPr>
        <w:pStyle w:val="NormalWeb"/>
        <w:spacing w:before="60" w:beforeAutospacing="0" w:after="120" w:afterAutospacing="0" w:line="312" w:lineRule="auto"/>
        <w:rPr>
          <w:rFonts w:ascii="Helvetica Neue" w:hAnsi="Helvetica Neue"/>
          <w:color w:val="000000"/>
        </w:rPr>
      </w:pPr>
      <w:r w:rsidRPr="001962BB">
        <w:rPr>
          <w:rFonts w:ascii="Helvetica Neue" w:hAnsi="Helvetica Neue" w:cs="Calibri"/>
          <w:color w:val="000000"/>
          <w:sz w:val="22"/>
          <w:szCs w:val="22"/>
        </w:rPr>
        <w:t xml:space="preserve">The final content of this report reflects the opinions of the </w:t>
      </w:r>
      <w:r w:rsidR="002F1C64" w:rsidRPr="001962BB">
        <w:rPr>
          <w:rFonts w:ascii="Helvetica Neue" w:hAnsi="Helvetica Neue" w:cs="Calibri"/>
          <w:color w:val="000000"/>
          <w:sz w:val="22"/>
          <w:szCs w:val="22"/>
        </w:rPr>
        <w:t>Review</w:t>
      </w:r>
      <w:r w:rsidRPr="001962BB">
        <w:rPr>
          <w:rFonts w:ascii="Helvetica Neue" w:hAnsi="Helvetica Neue" w:cs="Calibri"/>
          <w:color w:val="000000"/>
          <w:sz w:val="22"/>
          <w:szCs w:val="22"/>
        </w:rPr>
        <w:t xml:space="preserve"> team</w:t>
      </w:r>
      <w:r w:rsidR="001962BB" w:rsidRPr="001962BB">
        <w:rPr>
          <w:rFonts w:ascii="Helvetica Neue" w:hAnsi="Helvetica Neue" w:cs="Calibri"/>
          <w:color w:val="000000"/>
          <w:sz w:val="22"/>
          <w:szCs w:val="22"/>
        </w:rPr>
        <w:t xml:space="preserve">. </w:t>
      </w:r>
    </w:p>
    <w:p w14:paraId="5F843B21" w14:textId="77777777" w:rsidR="00641C80" w:rsidRPr="001962BB" w:rsidRDefault="00641C80" w:rsidP="008B6D5B">
      <w:pPr>
        <w:spacing w:before="240" w:after="120" w:line="276" w:lineRule="auto"/>
        <w:rPr>
          <w:rFonts w:ascii="Helvetica Neue" w:hAnsi="Helvetica Neue"/>
          <w:b/>
          <w:bCs/>
          <w:color w:val="BE0A09"/>
        </w:rPr>
      </w:pPr>
    </w:p>
    <w:p w14:paraId="03AC62EF" w14:textId="77777777" w:rsidR="00FA1CF1" w:rsidRPr="008B6D5B" w:rsidRDefault="00FA1CF1" w:rsidP="00FA1CF1">
      <w:pPr>
        <w:jc w:val="both"/>
        <w:rPr>
          <w:rFonts w:ascii="Helvetica Neue" w:eastAsia="Helvetica Neue" w:hAnsi="Helvetica Neue" w:cs="Helvetica Neue"/>
          <w:color w:val="941100"/>
          <w:sz w:val="28"/>
          <w:szCs w:val="28"/>
        </w:rPr>
        <w:sectPr w:rsidR="00FA1CF1" w:rsidRPr="008B6D5B" w:rsidSect="00DC375E">
          <w:pgSz w:w="11906" w:h="16838"/>
          <w:pgMar w:top="1440" w:right="1440" w:bottom="1440" w:left="1440" w:header="708" w:footer="708" w:gutter="0"/>
          <w:pgNumType w:start="1"/>
          <w:cols w:space="720"/>
          <w:titlePg/>
        </w:sectPr>
      </w:pPr>
    </w:p>
    <w:p w14:paraId="5E120D6A" w14:textId="77777777" w:rsidR="00DC127D" w:rsidRDefault="00DC127D" w:rsidP="009F3AB2">
      <w:pPr>
        <w:pStyle w:val="Heading1"/>
      </w:pPr>
      <w:r w:rsidRPr="00DA7D40">
        <w:lastRenderedPageBreak/>
        <w:t>Executive</w:t>
      </w:r>
      <w:r>
        <w:t xml:space="preserve"> summary</w:t>
      </w:r>
    </w:p>
    <w:p w14:paraId="51F29E2C" w14:textId="07590C1C" w:rsidR="00D82B6E" w:rsidRDefault="00977121" w:rsidP="00D82B6E">
      <w:pPr>
        <w:spacing w:before="60" w:after="120" w:line="288" w:lineRule="auto"/>
        <w:rPr>
          <w:rFonts w:ascii="Helvetica Neue" w:eastAsia="Helvetica Neue" w:hAnsi="Helvetica Neue" w:cs="Helvetica Neue"/>
          <w:color w:val="404040" w:themeColor="text1" w:themeTint="BF"/>
          <w:sz w:val="22"/>
          <w:szCs w:val="22"/>
        </w:rPr>
      </w:pPr>
      <w:r w:rsidRPr="009D4D4B">
        <w:rPr>
          <w:rFonts w:ascii="Helvetica Neue" w:hAnsi="Helvetica Neue"/>
          <w:color w:val="404040" w:themeColor="text1" w:themeTint="BF"/>
          <w:sz w:val="22"/>
          <w:szCs w:val="22"/>
        </w:rPr>
        <w:t xml:space="preserve">This document presents the findings of an Independent Strategic Review (ISR) of </w:t>
      </w:r>
      <w:r w:rsidR="001A250C" w:rsidRPr="003A7C38">
        <w:rPr>
          <w:rFonts w:ascii="Helvetica Neue" w:eastAsia="Helvetica Neue" w:hAnsi="Helvetica Neue" w:cs="Helvetica Neue"/>
          <w:color w:val="404040" w:themeColor="text1" w:themeTint="BF"/>
          <w:sz w:val="22"/>
          <w:szCs w:val="22"/>
        </w:rPr>
        <w:t xml:space="preserve">the current phase </w:t>
      </w:r>
      <w:r w:rsidR="001A250C" w:rsidRPr="001A250C">
        <w:rPr>
          <w:rFonts w:ascii="Helvetica Neue" w:hAnsi="Helvetica Neue"/>
          <w:color w:val="404040" w:themeColor="text1" w:themeTint="BF"/>
          <w:sz w:val="22"/>
          <w:szCs w:val="22"/>
        </w:rPr>
        <w:t xml:space="preserve">of </w:t>
      </w:r>
      <w:r w:rsidR="002160DC" w:rsidRPr="001A250C">
        <w:rPr>
          <w:rFonts w:ascii="Helvetica Neue" w:hAnsi="Helvetica Neue"/>
          <w:color w:val="404040" w:themeColor="text1" w:themeTint="BF"/>
          <w:sz w:val="22"/>
          <w:szCs w:val="22"/>
        </w:rPr>
        <w:t>Building Relationships through Intercultural Dialogue and Growing Engagement</w:t>
      </w:r>
      <w:r w:rsidR="002160DC" w:rsidRPr="009D4D4B">
        <w:rPr>
          <w:rFonts w:ascii="Helvetica Neue" w:hAnsi="Helvetica Neue"/>
          <w:color w:val="404040" w:themeColor="text1" w:themeTint="BF"/>
          <w:sz w:val="22"/>
          <w:szCs w:val="22"/>
        </w:rPr>
        <w:t xml:space="preserve"> </w:t>
      </w:r>
      <w:r w:rsidR="002160DC">
        <w:rPr>
          <w:rFonts w:ascii="Helvetica Neue" w:hAnsi="Helvetica Neue"/>
          <w:color w:val="404040" w:themeColor="text1" w:themeTint="BF"/>
          <w:sz w:val="22"/>
          <w:szCs w:val="22"/>
        </w:rPr>
        <w:t>(BRIDGE) schools partnership program in Indonesia</w:t>
      </w:r>
      <w:r w:rsidR="00150321">
        <w:rPr>
          <w:rFonts w:ascii="Helvetica Neue" w:hAnsi="Helvetica Neue"/>
          <w:color w:val="404040" w:themeColor="text1" w:themeTint="BF"/>
          <w:sz w:val="22"/>
          <w:szCs w:val="22"/>
        </w:rPr>
        <w:t xml:space="preserve"> </w:t>
      </w:r>
      <w:r w:rsidR="00150321" w:rsidRPr="003A7C38">
        <w:rPr>
          <w:rFonts w:ascii="Helvetica Neue" w:eastAsia="Helvetica Neue" w:hAnsi="Helvetica Neue" w:cs="Helvetica Neue"/>
          <w:color w:val="404040" w:themeColor="text1" w:themeTint="BF"/>
          <w:sz w:val="22"/>
          <w:szCs w:val="22"/>
        </w:rPr>
        <w:t>(2019-2025)</w:t>
      </w:r>
      <w:r w:rsidR="002160DC">
        <w:rPr>
          <w:rFonts w:ascii="Helvetica Neue" w:hAnsi="Helvetica Neue"/>
          <w:color w:val="404040" w:themeColor="text1" w:themeTint="BF"/>
          <w:sz w:val="22"/>
          <w:szCs w:val="22"/>
        </w:rPr>
        <w:t xml:space="preserve">. </w:t>
      </w:r>
      <w:r w:rsidRPr="009D4D4B">
        <w:rPr>
          <w:rFonts w:ascii="Helvetica Neue" w:hAnsi="Helvetica Neue"/>
          <w:color w:val="404040" w:themeColor="text1" w:themeTint="BF"/>
          <w:sz w:val="22"/>
          <w:szCs w:val="22"/>
        </w:rPr>
        <w:t xml:space="preserve">The ISR took take place over </w:t>
      </w:r>
      <w:r w:rsidR="001A250C">
        <w:rPr>
          <w:rFonts w:ascii="Helvetica Neue" w:hAnsi="Helvetica Neue"/>
          <w:color w:val="404040" w:themeColor="text1" w:themeTint="BF"/>
          <w:sz w:val="22"/>
          <w:szCs w:val="22"/>
        </w:rPr>
        <w:t>January</w:t>
      </w:r>
      <w:r w:rsidRPr="009D4D4B">
        <w:rPr>
          <w:rFonts w:ascii="Helvetica Neue" w:hAnsi="Helvetica Neue"/>
          <w:color w:val="404040" w:themeColor="text1" w:themeTint="BF"/>
          <w:sz w:val="22"/>
          <w:szCs w:val="22"/>
        </w:rPr>
        <w:t>-</w:t>
      </w:r>
      <w:r w:rsidR="00150321">
        <w:rPr>
          <w:rFonts w:ascii="Helvetica Neue" w:hAnsi="Helvetica Neue"/>
          <w:color w:val="404040" w:themeColor="text1" w:themeTint="BF"/>
          <w:sz w:val="22"/>
          <w:szCs w:val="22"/>
        </w:rPr>
        <w:t>March</w:t>
      </w:r>
      <w:r w:rsidRPr="009D4D4B">
        <w:rPr>
          <w:rFonts w:ascii="Helvetica Neue" w:hAnsi="Helvetica Neue"/>
          <w:color w:val="404040" w:themeColor="text1" w:themeTint="BF"/>
          <w:sz w:val="22"/>
          <w:szCs w:val="22"/>
        </w:rPr>
        <w:t xml:space="preserve"> 202</w:t>
      </w:r>
      <w:r w:rsidR="001A250C">
        <w:rPr>
          <w:rFonts w:ascii="Helvetica Neue" w:hAnsi="Helvetica Neue"/>
          <w:color w:val="404040" w:themeColor="text1" w:themeTint="BF"/>
          <w:sz w:val="22"/>
          <w:szCs w:val="22"/>
        </w:rPr>
        <w:t>4</w:t>
      </w:r>
      <w:r w:rsidRPr="009D4D4B">
        <w:rPr>
          <w:rFonts w:ascii="Helvetica Neue" w:hAnsi="Helvetica Neue"/>
          <w:color w:val="404040" w:themeColor="text1" w:themeTint="BF"/>
          <w:sz w:val="22"/>
          <w:szCs w:val="22"/>
        </w:rPr>
        <w:t xml:space="preserve">, </w:t>
      </w:r>
      <w:r w:rsidR="007B10EC">
        <w:rPr>
          <w:rFonts w:ascii="Helvetica Neue" w:hAnsi="Helvetica Neue"/>
          <w:color w:val="404040" w:themeColor="text1" w:themeTint="BF"/>
          <w:sz w:val="22"/>
          <w:szCs w:val="22"/>
        </w:rPr>
        <w:t>and involved extensive secondary data review and interviews with over 100 stakeholders</w:t>
      </w:r>
      <w:r w:rsidR="005F20FF">
        <w:rPr>
          <w:rFonts w:ascii="Helvetica Neue" w:hAnsi="Helvetica Neue"/>
          <w:color w:val="404040" w:themeColor="text1" w:themeTint="BF"/>
          <w:sz w:val="22"/>
          <w:szCs w:val="22"/>
        </w:rPr>
        <w:t xml:space="preserve"> across Australia</w:t>
      </w:r>
      <w:r w:rsidR="004154A4">
        <w:rPr>
          <w:rFonts w:ascii="Helvetica Neue" w:hAnsi="Helvetica Neue"/>
          <w:color w:val="404040" w:themeColor="text1" w:themeTint="BF"/>
          <w:sz w:val="22"/>
          <w:szCs w:val="22"/>
        </w:rPr>
        <w:t xml:space="preserve"> and </w:t>
      </w:r>
      <w:r w:rsidR="00910BA9">
        <w:rPr>
          <w:rFonts w:ascii="Helvetica Neue" w:hAnsi="Helvetica Neue"/>
          <w:color w:val="404040" w:themeColor="text1" w:themeTint="BF"/>
          <w:sz w:val="22"/>
          <w:szCs w:val="22"/>
        </w:rPr>
        <w:t>5 provinces/regions of Indonesia</w:t>
      </w:r>
      <w:r w:rsidR="008D1644">
        <w:rPr>
          <w:rFonts w:ascii="Helvetica Neue" w:hAnsi="Helvetica Neue"/>
          <w:color w:val="404040" w:themeColor="text1" w:themeTint="BF"/>
          <w:sz w:val="22"/>
          <w:szCs w:val="22"/>
        </w:rPr>
        <w:t>,</w:t>
      </w:r>
      <w:r w:rsidR="00D174BD">
        <w:rPr>
          <w:rFonts w:ascii="Helvetica Neue" w:hAnsi="Helvetica Neue"/>
          <w:color w:val="404040" w:themeColor="text1" w:themeTint="BF"/>
          <w:sz w:val="22"/>
          <w:szCs w:val="22"/>
        </w:rPr>
        <w:t xml:space="preserve"> from schools, national and subnational </w:t>
      </w:r>
      <w:proofErr w:type="gramStart"/>
      <w:r w:rsidR="00D174BD">
        <w:rPr>
          <w:rFonts w:ascii="Helvetica Neue" w:hAnsi="Helvetica Neue"/>
          <w:color w:val="404040" w:themeColor="text1" w:themeTint="BF"/>
          <w:sz w:val="22"/>
          <w:szCs w:val="22"/>
        </w:rPr>
        <w:t>governments</w:t>
      </w:r>
      <w:proofErr w:type="gramEnd"/>
      <w:r w:rsidR="00D174BD">
        <w:rPr>
          <w:rFonts w:ascii="Helvetica Neue" w:hAnsi="Helvetica Neue"/>
          <w:color w:val="404040" w:themeColor="text1" w:themeTint="BF"/>
          <w:sz w:val="22"/>
          <w:szCs w:val="22"/>
        </w:rPr>
        <w:t xml:space="preserve"> and the private sector. </w:t>
      </w:r>
      <w:r w:rsidR="006905F7">
        <w:rPr>
          <w:rFonts w:ascii="Helvetica Neue" w:hAnsi="Helvetica Neue"/>
          <w:color w:val="404040" w:themeColor="text1" w:themeTint="BF"/>
          <w:sz w:val="22"/>
          <w:szCs w:val="22"/>
        </w:rPr>
        <w:t xml:space="preserve">The </w:t>
      </w:r>
      <w:r w:rsidRPr="009D4D4B">
        <w:rPr>
          <w:rFonts w:ascii="Helvetica Neue" w:hAnsi="Helvetica Neue"/>
          <w:color w:val="404040" w:themeColor="text1" w:themeTint="BF"/>
          <w:sz w:val="22"/>
          <w:szCs w:val="22"/>
        </w:rPr>
        <w:t xml:space="preserve">purpose </w:t>
      </w:r>
      <w:r w:rsidR="006905F7">
        <w:rPr>
          <w:rFonts w:ascii="Helvetica Neue" w:hAnsi="Helvetica Neue"/>
          <w:color w:val="404040" w:themeColor="text1" w:themeTint="BF"/>
          <w:sz w:val="22"/>
          <w:szCs w:val="22"/>
        </w:rPr>
        <w:t xml:space="preserve">of the ISR was twofold: </w:t>
      </w:r>
      <w:r w:rsidR="008C5B7C">
        <w:rPr>
          <w:rFonts w:ascii="Helvetica Neue" w:hAnsi="Helvetica Neue"/>
          <w:color w:val="404040" w:themeColor="text1" w:themeTint="BF"/>
          <w:sz w:val="22"/>
          <w:szCs w:val="22"/>
        </w:rPr>
        <w:t xml:space="preserve">assess </w:t>
      </w:r>
      <w:r w:rsidR="00B717B0">
        <w:rPr>
          <w:rFonts w:ascii="Helvetica Neue" w:hAnsi="Helvetica Neue"/>
          <w:color w:val="404040" w:themeColor="text1" w:themeTint="BF"/>
          <w:sz w:val="22"/>
          <w:szCs w:val="22"/>
        </w:rPr>
        <w:t xml:space="preserve">BRIDGE’s </w:t>
      </w:r>
      <w:r w:rsidR="00C82271">
        <w:rPr>
          <w:rFonts w:ascii="Helvetica Neue" w:hAnsi="Helvetica Neue"/>
          <w:color w:val="404040" w:themeColor="text1" w:themeTint="BF"/>
          <w:sz w:val="22"/>
          <w:szCs w:val="22"/>
        </w:rPr>
        <w:t>progress and constraints</w:t>
      </w:r>
      <w:r w:rsidR="009836FF">
        <w:rPr>
          <w:rFonts w:ascii="Helvetica Neue" w:hAnsi="Helvetica Neue"/>
          <w:color w:val="404040" w:themeColor="text1" w:themeTint="BF"/>
          <w:sz w:val="22"/>
          <w:szCs w:val="22"/>
        </w:rPr>
        <w:t xml:space="preserve"> in the current phase</w:t>
      </w:r>
      <w:r w:rsidR="00BB5E7B">
        <w:rPr>
          <w:rFonts w:ascii="Helvetica Neue" w:hAnsi="Helvetica Neue"/>
          <w:color w:val="404040" w:themeColor="text1" w:themeTint="BF"/>
          <w:sz w:val="22"/>
          <w:szCs w:val="22"/>
        </w:rPr>
        <w:t>;</w:t>
      </w:r>
      <w:r w:rsidR="00C82271">
        <w:rPr>
          <w:rFonts w:ascii="Helvetica Neue" w:hAnsi="Helvetica Neue"/>
          <w:color w:val="404040" w:themeColor="text1" w:themeTint="BF"/>
          <w:sz w:val="22"/>
          <w:szCs w:val="22"/>
        </w:rPr>
        <w:t xml:space="preserve"> and </w:t>
      </w:r>
      <w:r w:rsidR="003D21BA">
        <w:rPr>
          <w:rFonts w:ascii="Helvetica Neue" w:hAnsi="Helvetica Neue"/>
          <w:color w:val="404040" w:themeColor="text1" w:themeTint="BF"/>
          <w:sz w:val="22"/>
          <w:szCs w:val="22"/>
        </w:rPr>
        <w:t xml:space="preserve">identify options </w:t>
      </w:r>
      <w:r w:rsidR="003C45C7" w:rsidRPr="003A7C38">
        <w:rPr>
          <w:rFonts w:ascii="Helvetica Neue" w:eastAsia="Helvetica Neue" w:hAnsi="Helvetica Neue" w:cs="Helvetica Neue"/>
          <w:color w:val="404040" w:themeColor="text1" w:themeTint="BF"/>
          <w:sz w:val="22"/>
          <w:szCs w:val="22"/>
        </w:rPr>
        <w:t>to enhance</w:t>
      </w:r>
      <w:r w:rsidR="00BB5E7B">
        <w:rPr>
          <w:rFonts w:ascii="Helvetica Neue" w:eastAsia="Helvetica Neue" w:hAnsi="Helvetica Neue" w:cs="Helvetica Neue"/>
          <w:color w:val="404040" w:themeColor="text1" w:themeTint="BF"/>
          <w:sz w:val="22"/>
          <w:szCs w:val="22"/>
        </w:rPr>
        <w:t xml:space="preserve"> its</w:t>
      </w:r>
      <w:r w:rsidR="003C45C7" w:rsidRPr="003A7C38">
        <w:rPr>
          <w:rFonts w:ascii="Helvetica Neue" w:eastAsia="Helvetica Neue" w:hAnsi="Helvetica Neue" w:cs="Helvetica Neue"/>
          <w:color w:val="404040" w:themeColor="text1" w:themeTint="BF"/>
          <w:sz w:val="22"/>
          <w:szCs w:val="22"/>
        </w:rPr>
        <w:t xml:space="preserve"> </w:t>
      </w:r>
      <w:sdt>
        <w:sdtPr>
          <w:rPr>
            <w:color w:val="404040" w:themeColor="text1" w:themeTint="BF"/>
          </w:rPr>
          <w:tag w:val="goog_rdk_7"/>
          <w:id w:val="1251926988"/>
        </w:sdtPr>
        <w:sdtEndPr/>
        <w:sdtContent/>
      </w:sdt>
      <w:r w:rsidR="003C45C7" w:rsidRPr="003A7C38">
        <w:rPr>
          <w:rFonts w:ascii="Helvetica Neue" w:eastAsia="Helvetica Neue" w:hAnsi="Helvetica Neue" w:cs="Helvetica Neue"/>
          <w:color w:val="404040" w:themeColor="text1" w:themeTint="BF"/>
          <w:sz w:val="22"/>
          <w:szCs w:val="22"/>
        </w:rPr>
        <w:t>relevance and sustainability</w:t>
      </w:r>
      <w:r w:rsidR="00931E96">
        <w:rPr>
          <w:rFonts w:ascii="Helvetica Neue" w:eastAsia="Helvetica Neue" w:hAnsi="Helvetica Neue" w:cs="Helvetica Neue"/>
          <w:color w:val="404040" w:themeColor="text1" w:themeTint="BF"/>
          <w:sz w:val="22"/>
          <w:szCs w:val="22"/>
        </w:rPr>
        <w:t xml:space="preserve"> in any </w:t>
      </w:r>
      <w:r w:rsidR="008D1644">
        <w:rPr>
          <w:rFonts w:ascii="Helvetica Neue" w:hAnsi="Helvetica Neue"/>
          <w:color w:val="404040" w:themeColor="text1" w:themeTint="BF"/>
          <w:sz w:val="22"/>
          <w:szCs w:val="22"/>
        </w:rPr>
        <w:t>possible</w:t>
      </w:r>
      <w:r w:rsidR="008D1644" w:rsidRPr="003A7C38">
        <w:rPr>
          <w:rFonts w:ascii="Helvetica Neue" w:eastAsia="Helvetica Neue" w:hAnsi="Helvetica Neue" w:cs="Helvetica Neue"/>
          <w:color w:val="404040" w:themeColor="text1" w:themeTint="BF"/>
          <w:sz w:val="22"/>
          <w:szCs w:val="22"/>
        </w:rPr>
        <w:t xml:space="preserve"> future </w:t>
      </w:r>
      <w:r w:rsidR="008D1644">
        <w:rPr>
          <w:rFonts w:ascii="Helvetica Neue" w:eastAsia="Helvetica Neue" w:hAnsi="Helvetica Neue" w:cs="Helvetica Neue"/>
          <w:color w:val="404040" w:themeColor="text1" w:themeTint="BF"/>
          <w:sz w:val="22"/>
          <w:szCs w:val="22"/>
        </w:rPr>
        <w:t xml:space="preserve">phase. </w:t>
      </w:r>
      <w:r w:rsidR="00AE47D0">
        <w:rPr>
          <w:rFonts w:ascii="Helvetica Neue" w:eastAsia="Helvetica Neue" w:hAnsi="Helvetica Neue" w:cs="Helvetica Neue"/>
          <w:color w:val="404040" w:themeColor="text1" w:themeTint="BF"/>
          <w:sz w:val="22"/>
          <w:szCs w:val="22"/>
        </w:rPr>
        <w:t>Currently,</w:t>
      </w:r>
      <w:r w:rsidR="007C48E8">
        <w:rPr>
          <w:rFonts w:ascii="Helvetica Neue" w:eastAsia="Helvetica Neue" w:hAnsi="Helvetica Neue" w:cs="Helvetica Neue"/>
          <w:color w:val="404040" w:themeColor="text1" w:themeTint="BF"/>
          <w:sz w:val="22"/>
          <w:szCs w:val="22"/>
        </w:rPr>
        <w:t xml:space="preserve"> BRIDGE Indonesia is due to finish in </w:t>
      </w:r>
      <w:r w:rsidR="00931E96">
        <w:rPr>
          <w:rFonts w:ascii="Helvetica Neue" w:eastAsia="Helvetica Neue" w:hAnsi="Helvetica Neue" w:cs="Helvetica Neue"/>
          <w:color w:val="404040" w:themeColor="text1" w:themeTint="BF"/>
          <w:sz w:val="22"/>
          <w:szCs w:val="22"/>
        </w:rPr>
        <w:t>June 2025.</w:t>
      </w:r>
    </w:p>
    <w:p w14:paraId="7C7F085D" w14:textId="77777777" w:rsidR="007604D8" w:rsidRPr="00534883" w:rsidRDefault="007604D8" w:rsidP="00820862">
      <w:pPr>
        <w:pStyle w:val="Heading3"/>
      </w:pPr>
      <w:r w:rsidRPr="00820862">
        <w:t>Summary</w:t>
      </w:r>
      <w:r w:rsidRPr="00A13B1B">
        <w:t xml:space="preserve"> description</w:t>
      </w:r>
      <w:r w:rsidRPr="00534883">
        <w:t xml:space="preserve"> </w:t>
      </w:r>
    </w:p>
    <w:tbl>
      <w:tblPr>
        <w:tblStyle w:val="TableGrid"/>
        <w:tblW w:w="8737" w:type="dxa"/>
        <w:tblInd w:w="2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6A0" w:firstRow="1" w:lastRow="0" w:firstColumn="1" w:lastColumn="0" w:noHBand="1" w:noVBand="1"/>
      </w:tblPr>
      <w:tblGrid>
        <w:gridCol w:w="2075"/>
        <w:gridCol w:w="6662"/>
      </w:tblGrid>
      <w:tr w:rsidR="000C6338" w:rsidRPr="007C5093" w14:paraId="662F7069" w14:textId="77777777" w:rsidTr="00986C0E">
        <w:tc>
          <w:tcPr>
            <w:tcW w:w="2075" w:type="dxa"/>
            <w:shd w:val="clear" w:color="auto" w:fill="F2F2F2" w:themeFill="background1" w:themeFillShade="F2"/>
          </w:tcPr>
          <w:p w14:paraId="6B776BA4" w14:textId="1B4A6CDE" w:rsidR="000C6338" w:rsidRPr="00986C0E" w:rsidRDefault="00986C0E" w:rsidP="00986C0E">
            <w:pPr>
              <w:spacing w:before="40" w:after="40" w:line="276" w:lineRule="auto"/>
              <w:ind w:left="174"/>
              <w:jc w:val="right"/>
              <w:rPr>
                <w:rFonts w:ascii="Helvetica Neue" w:hAnsi="Helvetica Neue"/>
                <w:b/>
                <w:bCs/>
                <w:sz w:val="21"/>
                <w:szCs w:val="21"/>
              </w:rPr>
            </w:pPr>
            <w:r w:rsidRPr="00986C0E">
              <w:rPr>
                <w:rFonts w:ascii="Helvetica Neue" w:hAnsi="Helvetica Neue"/>
                <w:b/>
                <w:bCs/>
                <w:sz w:val="21"/>
                <w:szCs w:val="21"/>
              </w:rPr>
              <w:t>Attribute</w:t>
            </w:r>
          </w:p>
        </w:tc>
        <w:tc>
          <w:tcPr>
            <w:tcW w:w="6662" w:type="dxa"/>
            <w:shd w:val="clear" w:color="auto" w:fill="F2F2F2" w:themeFill="background1" w:themeFillShade="F2"/>
          </w:tcPr>
          <w:p w14:paraId="5F695003" w14:textId="77777777" w:rsidR="000C6338" w:rsidRPr="000369E0" w:rsidRDefault="000C6338" w:rsidP="004901FF">
            <w:pPr>
              <w:spacing w:before="40" w:after="40" w:line="276" w:lineRule="auto"/>
              <w:jc w:val="right"/>
              <w:rPr>
                <w:rFonts w:ascii="Helvetica Neue" w:hAnsi="Helvetica Neue"/>
                <w:b/>
                <w:bCs/>
                <w:sz w:val="21"/>
                <w:szCs w:val="21"/>
              </w:rPr>
            </w:pPr>
            <w:r w:rsidRPr="009E628F">
              <w:rPr>
                <w:rFonts w:ascii="Helvetica Neue" w:hAnsi="Helvetica Neue"/>
                <w:b/>
                <w:bCs/>
                <w:sz w:val="22"/>
                <w:szCs w:val="22"/>
              </w:rPr>
              <w:t xml:space="preserve">BRIDGE Indonesia (2019-25) </w:t>
            </w:r>
          </w:p>
        </w:tc>
      </w:tr>
      <w:tr w:rsidR="000C6338" w14:paraId="6F5F70F7" w14:textId="77777777" w:rsidTr="00161462">
        <w:tc>
          <w:tcPr>
            <w:tcW w:w="2075" w:type="dxa"/>
            <w:shd w:val="clear" w:color="auto" w:fill="F2F2F2" w:themeFill="background1" w:themeFillShade="F2"/>
          </w:tcPr>
          <w:p w14:paraId="44F84682" w14:textId="77777777" w:rsidR="000C6338" w:rsidRPr="000369E0" w:rsidRDefault="000C6338" w:rsidP="004901FF">
            <w:pPr>
              <w:spacing w:before="40" w:after="40" w:line="276" w:lineRule="auto"/>
              <w:jc w:val="right"/>
              <w:rPr>
                <w:rFonts w:ascii="Helvetica Neue" w:hAnsi="Helvetica Neue"/>
                <w:b/>
                <w:bCs/>
                <w:sz w:val="21"/>
                <w:szCs w:val="21"/>
              </w:rPr>
            </w:pPr>
            <w:r w:rsidRPr="000369E0">
              <w:rPr>
                <w:rFonts w:ascii="Helvetica Neue" w:hAnsi="Helvetica Neue"/>
                <w:b/>
                <w:bCs/>
                <w:sz w:val="21"/>
                <w:szCs w:val="21"/>
              </w:rPr>
              <w:t>Implementation model:</w:t>
            </w:r>
          </w:p>
        </w:tc>
        <w:tc>
          <w:tcPr>
            <w:tcW w:w="6662" w:type="dxa"/>
            <w:shd w:val="clear" w:color="auto" w:fill="F2F2F2" w:themeFill="background1" w:themeFillShade="F2"/>
          </w:tcPr>
          <w:p w14:paraId="03B5C551" w14:textId="77777777" w:rsidR="000C6338" w:rsidRPr="000369E0" w:rsidRDefault="000C6338" w:rsidP="004901FF">
            <w:pPr>
              <w:spacing w:before="40" w:after="40" w:line="276" w:lineRule="auto"/>
              <w:jc w:val="right"/>
              <w:rPr>
                <w:rFonts w:ascii="Helvetica Neue" w:hAnsi="Helvetica Neue"/>
                <w:sz w:val="21"/>
                <w:szCs w:val="21"/>
              </w:rPr>
            </w:pPr>
            <w:r w:rsidRPr="000369E0">
              <w:rPr>
                <w:rFonts w:ascii="Helvetica Neue" w:hAnsi="Helvetica Neue"/>
                <w:sz w:val="21"/>
                <w:szCs w:val="21"/>
              </w:rPr>
              <w:t>Partner-led (AEF) initiative funded by ODA in the form of 3-yearly grant from DFAT</w:t>
            </w:r>
          </w:p>
        </w:tc>
      </w:tr>
      <w:tr w:rsidR="000C6338" w:rsidRPr="007C5093" w14:paraId="18B248D4" w14:textId="77777777" w:rsidTr="00161462">
        <w:trPr>
          <w:trHeight w:val="29"/>
        </w:trPr>
        <w:tc>
          <w:tcPr>
            <w:tcW w:w="2075" w:type="dxa"/>
            <w:shd w:val="clear" w:color="auto" w:fill="F2F2F2" w:themeFill="background1" w:themeFillShade="F2"/>
          </w:tcPr>
          <w:p w14:paraId="3B7DAAF1" w14:textId="77777777" w:rsidR="000C6338" w:rsidRPr="000369E0" w:rsidRDefault="000C6338" w:rsidP="004901FF">
            <w:pPr>
              <w:spacing w:before="40" w:after="40" w:line="276" w:lineRule="auto"/>
              <w:jc w:val="right"/>
              <w:rPr>
                <w:rFonts w:ascii="Helvetica Neue" w:hAnsi="Helvetica Neue"/>
                <w:b/>
                <w:bCs/>
                <w:sz w:val="21"/>
                <w:szCs w:val="21"/>
              </w:rPr>
            </w:pPr>
            <w:r w:rsidRPr="000369E0">
              <w:rPr>
                <w:rFonts w:ascii="Helvetica Neue" w:hAnsi="Helvetica Neue"/>
                <w:b/>
                <w:bCs/>
                <w:sz w:val="21"/>
                <w:szCs w:val="21"/>
              </w:rPr>
              <w:t>Support duration:</w:t>
            </w:r>
          </w:p>
        </w:tc>
        <w:tc>
          <w:tcPr>
            <w:tcW w:w="6662" w:type="dxa"/>
            <w:shd w:val="clear" w:color="auto" w:fill="F2F2F2" w:themeFill="background1" w:themeFillShade="F2"/>
          </w:tcPr>
          <w:p w14:paraId="5F13B917" w14:textId="77777777" w:rsidR="000C6338" w:rsidRPr="000369E0" w:rsidRDefault="000C6338" w:rsidP="004901FF">
            <w:pPr>
              <w:spacing w:before="40" w:after="40" w:line="276" w:lineRule="auto"/>
              <w:jc w:val="right"/>
              <w:rPr>
                <w:rFonts w:ascii="Helvetica Neue" w:hAnsi="Helvetica Neue"/>
                <w:sz w:val="21"/>
                <w:szCs w:val="21"/>
              </w:rPr>
            </w:pPr>
            <w:r w:rsidRPr="000369E0">
              <w:rPr>
                <w:rFonts w:ascii="Helvetica Neue" w:hAnsi="Helvetica Neue"/>
                <w:sz w:val="21"/>
                <w:szCs w:val="21"/>
              </w:rPr>
              <w:t xml:space="preserve">Divided into 2 parts: July 2019-August 2022 </w:t>
            </w:r>
          </w:p>
          <w:p w14:paraId="12B08385" w14:textId="77777777" w:rsidR="000C6338" w:rsidRPr="000369E0" w:rsidRDefault="000C6338" w:rsidP="004901FF">
            <w:pPr>
              <w:spacing w:before="40" w:after="40" w:line="276" w:lineRule="auto"/>
              <w:jc w:val="right"/>
              <w:rPr>
                <w:rFonts w:ascii="Helvetica Neue" w:hAnsi="Helvetica Neue"/>
                <w:sz w:val="21"/>
                <w:szCs w:val="21"/>
              </w:rPr>
            </w:pPr>
            <w:r w:rsidRPr="000369E0">
              <w:rPr>
                <w:rFonts w:ascii="Helvetica Neue" w:hAnsi="Helvetica Neue"/>
                <w:sz w:val="21"/>
                <w:szCs w:val="21"/>
              </w:rPr>
              <w:t>and October 2022-June 2025</w:t>
            </w:r>
          </w:p>
        </w:tc>
      </w:tr>
      <w:tr w:rsidR="000C6338" w:rsidRPr="007C5093" w14:paraId="2322FAF6" w14:textId="77777777" w:rsidTr="00161462">
        <w:tc>
          <w:tcPr>
            <w:tcW w:w="2075" w:type="dxa"/>
            <w:shd w:val="clear" w:color="auto" w:fill="F2F2F2" w:themeFill="background1" w:themeFillShade="F2"/>
          </w:tcPr>
          <w:p w14:paraId="0AA0B9BF" w14:textId="77777777" w:rsidR="000C6338" w:rsidRPr="000369E0" w:rsidRDefault="000C6338" w:rsidP="004901FF">
            <w:pPr>
              <w:spacing w:before="40" w:after="40" w:line="276" w:lineRule="auto"/>
              <w:jc w:val="right"/>
              <w:rPr>
                <w:rFonts w:ascii="Helvetica Neue" w:hAnsi="Helvetica Neue"/>
                <w:b/>
                <w:bCs/>
                <w:sz w:val="21"/>
                <w:szCs w:val="21"/>
              </w:rPr>
            </w:pPr>
            <w:r w:rsidRPr="000369E0">
              <w:rPr>
                <w:rFonts w:ascii="Helvetica Neue" w:hAnsi="Helvetica Neue"/>
                <w:b/>
                <w:bCs/>
                <w:sz w:val="21"/>
                <w:szCs w:val="21"/>
              </w:rPr>
              <w:t>Total allocation:</w:t>
            </w:r>
          </w:p>
        </w:tc>
        <w:tc>
          <w:tcPr>
            <w:tcW w:w="6662" w:type="dxa"/>
            <w:shd w:val="clear" w:color="auto" w:fill="F2F2F2" w:themeFill="background1" w:themeFillShade="F2"/>
          </w:tcPr>
          <w:p w14:paraId="530287DD" w14:textId="77777777" w:rsidR="000C6338" w:rsidRPr="000369E0" w:rsidRDefault="000C6338" w:rsidP="004901FF">
            <w:pPr>
              <w:spacing w:before="40" w:after="40" w:line="276" w:lineRule="auto"/>
              <w:jc w:val="right"/>
              <w:rPr>
                <w:rFonts w:ascii="Helvetica Neue" w:hAnsi="Helvetica Neue"/>
                <w:sz w:val="21"/>
                <w:szCs w:val="21"/>
              </w:rPr>
            </w:pPr>
            <w:r w:rsidRPr="000369E0">
              <w:rPr>
                <w:rFonts w:ascii="Helvetica Neue" w:hAnsi="Helvetica Neue"/>
                <w:sz w:val="21"/>
                <w:szCs w:val="21"/>
              </w:rPr>
              <w:t xml:space="preserve">AUD 9.3 million </w:t>
            </w:r>
          </w:p>
        </w:tc>
      </w:tr>
      <w:tr w:rsidR="000C6338" w:rsidRPr="007C5093" w14:paraId="0C2F2521" w14:textId="77777777" w:rsidTr="00161462">
        <w:tc>
          <w:tcPr>
            <w:tcW w:w="2075" w:type="dxa"/>
            <w:shd w:val="clear" w:color="auto" w:fill="F2F2F2" w:themeFill="background1" w:themeFillShade="F2"/>
          </w:tcPr>
          <w:p w14:paraId="10026266" w14:textId="77777777" w:rsidR="000C6338" w:rsidRPr="000369E0" w:rsidRDefault="000C6338" w:rsidP="004901FF">
            <w:pPr>
              <w:spacing w:before="40" w:after="40" w:line="276" w:lineRule="auto"/>
              <w:jc w:val="right"/>
              <w:rPr>
                <w:rFonts w:ascii="Helvetica Neue" w:hAnsi="Helvetica Neue"/>
                <w:b/>
                <w:bCs/>
                <w:sz w:val="21"/>
                <w:szCs w:val="21"/>
              </w:rPr>
            </w:pPr>
            <w:r w:rsidRPr="000369E0">
              <w:rPr>
                <w:rFonts w:ascii="Helvetica Neue" w:hAnsi="Helvetica Neue"/>
                <w:b/>
                <w:bCs/>
                <w:sz w:val="21"/>
                <w:szCs w:val="21"/>
              </w:rPr>
              <w:t>Scope of current phase:</w:t>
            </w:r>
          </w:p>
        </w:tc>
        <w:tc>
          <w:tcPr>
            <w:tcW w:w="6662" w:type="dxa"/>
            <w:shd w:val="clear" w:color="auto" w:fill="F2F2F2" w:themeFill="background1" w:themeFillShade="F2"/>
          </w:tcPr>
          <w:p w14:paraId="46858AEB" w14:textId="77777777" w:rsidR="000C6338" w:rsidRPr="000369E0" w:rsidRDefault="000C6338" w:rsidP="004901FF">
            <w:pPr>
              <w:spacing w:before="40" w:after="40" w:line="276" w:lineRule="auto"/>
              <w:jc w:val="right"/>
              <w:rPr>
                <w:rFonts w:ascii="Helvetica Neue" w:hAnsi="Helvetica Neue"/>
                <w:sz w:val="21"/>
                <w:szCs w:val="21"/>
              </w:rPr>
            </w:pPr>
            <w:r w:rsidRPr="000369E0">
              <w:rPr>
                <w:rFonts w:ascii="Helvetica Neue" w:hAnsi="Helvetica Neue"/>
                <w:sz w:val="21"/>
                <w:szCs w:val="21"/>
              </w:rPr>
              <w:t xml:space="preserve">Selected primary, </w:t>
            </w:r>
            <w:proofErr w:type="gramStart"/>
            <w:r w:rsidRPr="000369E0">
              <w:rPr>
                <w:rFonts w:ascii="Helvetica Neue" w:hAnsi="Helvetica Neue"/>
                <w:sz w:val="21"/>
                <w:szCs w:val="21"/>
              </w:rPr>
              <w:t>junior</w:t>
            </w:r>
            <w:proofErr w:type="gramEnd"/>
            <w:r w:rsidRPr="000369E0">
              <w:rPr>
                <w:rFonts w:ascii="Helvetica Neue" w:hAnsi="Helvetica Neue"/>
                <w:sz w:val="21"/>
                <w:szCs w:val="21"/>
              </w:rPr>
              <w:t xml:space="preserve"> and senior high / secondary schools from 18 Indonesian provinces and all Australian states and territories </w:t>
            </w:r>
          </w:p>
        </w:tc>
      </w:tr>
      <w:tr w:rsidR="000C6338" w:rsidRPr="003D2691" w14:paraId="75DBCB7A" w14:textId="77777777" w:rsidTr="00161462">
        <w:tc>
          <w:tcPr>
            <w:tcW w:w="2075" w:type="dxa"/>
            <w:shd w:val="clear" w:color="auto" w:fill="F2F2F2" w:themeFill="background1" w:themeFillShade="F2"/>
          </w:tcPr>
          <w:p w14:paraId="07B0089B" w14:textId="77777777" w:rsidR="000C6338" w:rsidRPr="000369E0" w:rsidRDefault="000C6338" w:rsidP="004901FF">
            <w:pPr>
              <w:spacing w:before="40" w:after="40" w:line="276" w:lineRule="auto"/>
              <w:jc w:val="right"/>
              <w:rPr>
                <w:rFonts w:ascii="Helvetica Neue" w:hAnsi="Helvetica Neue"/>
                <w:b/>
                <w:bCs/>
                <w:sz w:val="21"/>
                <w:szCs w:val="21"/>
              </w:rPr>
            </w:pPr>
            <w:r w:rsidRPr="000369E0">
              <w:rPr>
                <w:rFonts w:ascii="Helvetica Neue" w:hAnsi="Helvetica Neue"/>
                <w:b/>
                <w:bCs/>
                <w:sz w:val="21"/>
                <w:szCs w:val="21"/>
              </w:rPr>
              <w:t>Objectives:</w:t>
            </w:r>
          </w:p>
        </w:tc>
        <w:tc>
          <w:tcPr>
            <w:tcW w:w="6662" w:type="dxa"/>
            <w:shd w:val="clear" w:color="auto" w:fill="F2F2F2" w:themeFill="background1" w:themeFillShade="F2"/>
          </w:tcPr>
          <w:p w14:paraId="0746DCD5" w14:textId="77777777" w:rsidR="000C6338" w:rsidRPr="000369E0" w:rsidRDefault="000C6338" w:rsidP="004901FF">
            <w:pPr>
              <w:spacing w:before="40" w:after="40" w:line="276" w:lineRule="auto"/>
              <w:jc w:val="right"/>
              <w:rPr>
                <w:rFonts w:ascii="Helvetica Neue" w:hAnsi="Helvetica Neue"/>
                <w:sz w:val="21"/>
                <w:szCs w:val="21"/>
              </w:rPr>
            </w:pPr>
            <w:r w:rsidRPr="00F9629A">
              <w:rPr>
                <w:rFonts w:ascii="Helvetica Neue" w:hAnsi="Helvetica Neue"/>
                <w:sz w:val="21"/>
                <w:szCs w:val="21"/>
                <w:u w:val="single"/>
              </w:rPr>
              <w:t>Current end of program outcomes</w:t>
            </w:r>
            <w:r w:rsidRPr="000369E0">
              <w:rPr>
                <w:rFonts w:ascii="Helvetica Neue" w:hAnsi="Helvetica Neue"/>
                <w:sz w:val="21"/>
                <w:szCs w:val="21"/>
              </w:rPr>
              <w:t xml:space="preserve">: </w:t>
            </w:r>
          </w:p>
          <w:p w14:paraId="44928589" w14:textId="77777777" w:rsidR="000C6338" w:rsidRPr="000369E0" w:rsidRDefault="000C6338" w:rsidP="004901FF">
            <w:pPr>
              <w:pStyle w:val="ListParagraph"/>
              <w:numPr>
                <w:ilvl w:val="0"/>
                <w:numId w:val="44"/>
              </w:numPr>
              <w:spacing w:before="40" w:after="40" w:line="276" w:lineRule="auto"/>
              <w:jc w:val="right"/>
              <w:rPr>
                <w:rFonts w:ascii="Helvetica Neue" w:hAnsi="Helvetica Neue"/>
                <w:sz w:val="21"/>
                <w:szCs w:val="21"/>
              </w:rPr>
            </w:pPr>
            <w:r w:rsidRPr="000369E0">
              <w:rPr>
                <w:rFonts w:ascii="Helvetica Neue" w:hAnsi="Helvetica Neue"/>
                <w:sz w:val="21"/>
                <w:szCs w:val="21"/>
              </w:rPr>
              <w:t>Participating schools establish sustainable partnerships.</w:t>
            </w:r>
          </w:p>
          <w:p w14:paraId="4419AE6A" w14:textId="77777777" w:rsidR="000C6338" w:rsidRPr="000369E0" w:rsidRDefault="000C6338" w:rsidP="004901FF">
            <w:pPr>
              <w:pStyle w:val="ListParagraph"/>
              <w:numPr>
                <w:ilvl w:val="0"/>
                <w:numId w:val="44"/>
              </w:numPr>
              <w:spacing w:before="40" w:after="40" w:line="276" w:lineRule="auto"/>
              <w:jc w:val="right"/>
              <w:rPr>
                <w:rFonts w:ascii="Helvetica Neue" w:hAnsi="Helvetica Neue"/>
                <w:sz w:val="21"/>
                <w:szCs w:val="21"/>
              </w:rPr>
            </w:pPr>
            <w:r w:rsidRPr="000369E0">
              <w:rPr>
                <w:rFonts w:ascii="Helvetica Neue" w:hAnsi="Helvetica Neue"/>
                <w:sz w:val="21"/>
                <w:szCs w:val="21"/>
              </w:rPr>
              <w:t xml:space="preserve">Participating educators expand and apply pedagogical </w:t>
            </w:r>
            <w:proofErr w:type="gramStart"/>
            <w:r w:rsidRPr="000369E0">
              <w:rPr>
                <w:rFonts w:ascii="Helvetica Neue" w:hAnsi="Helvetica Neue"/>
                <w:sz w:val="21"/>
                <w:szCs w:val="21"/>
              </w:rPr>
              <w:t>competencies</w:t>
            </w:r>
            <w:proofErr w:type="gramEnd"/>
            <w:r w:rsidRPr="000369E0">
              <w:rPr>
                <w:rFonts w:ascii="Helvetica Neue" w:hAnsi="Helvetica Neue"/>
                <w:sz w:val="21"/>
                <w:szCs w:val="21"/>
              </w:rPr>
              <w:t xml:space="preserve"> </w:t>
            </w:r>
          </w:p>
          <w:p w14:paraId="2844E396" w14:textId="77777777" w:rsidR="000C6338" w:rsidRPr="000369E0" w:rsidRDefault="000C6338" w:rsidP="004901FF">
            <w:pPr>
              <w:pStyle w:val="ListParagraph"/>
              <w:numPr>
                <w:ilvl w:val="0"/>
                <w:numId w:val="44"/>
              </w:numPr>
              <w:spacing w:after="120" w:line="276" w:lineRule="auto"/>
              <w:ind w:left="714" w:hanging="357"/>
              <w:contextualSpacing w:val="0"/>
              <w:jc w:val="right"/>
              <w:rPr>
                <w:rFonts w:ascii="Helvetica Neue" w:hAnsi="Helvetica Neue"/>
                <w:sz w:val="21"/>
                <w:szCs w:val="21"/>
              </w:rPr>
            </w:pPr>
            <w:r w:rsidRPr="000369E0">
              <w:rPr>
                <w:rFonts w:ascii="Helvetica Neue" w:hAnsi="Helvetica Neue"/>
                <w:sz w:val="21"/>
                <w:szCs w:val="21"/>
              </w:rPr>
              <w:t>BRIDGE stakeholders have increased global competence and positive attitudes towards their counterparts.</w:t>
            </w:r>
          </w:p>
        </w:tc>
      </w:tr>
    </w:tbl>
    <w:p w14:paraId="35803B0F" w14:textId="5787A6EF" w:rsidR="0007653D" w:rsidRDefault="0007653D" w:rsidP="00BB39D7">
      <w:pPr>
        <w:spacing w:before="240" w:after="120" w:line="288" w:lineRule="auto"/>
        <w:rPr>
          <w:rFonts w:ascii="Helvetica Neue" w:eastAsia="Helvetica Neue" w:hAnsi="Helvetica Neue" w:cs="Helvetica Neue"/>
          <w:color w:val="404040" w:themeColor="text1" w:themeTint="BF"/>
          <w:sz w:val="22"/>
          <w:szCs w:val="22"/>
        </w:rPr>
      </w:pPr>
      <w:r>
        <w:rPr>
          <w:rFonts w:ascii="Helvetica Neue" w:hAnsi="Helvetica Neue"/>
          <w:color w:val="404040" w:themeColor="text1" w:themeTint="BF"/>
          <w:sz w:val="22"/>
          <w:szCs w:val="22"/>
        </w:rPr>
        <w:t xml:space="preserve">BRIDGE </w:t>
      </w:r>
      <w:r w:rsidR="00F729AE">
        <w:rPr>
          <w:rFonts w:ascii="Helvetica Neue" w:hAnsi="Helvetica Neue"/>
          <w:color w:val="404040" w:themeColor="text1" w:themeTint="BF"/>
          <w:sz w:val="22"/>
          <w:szCs w:val="22"/>
        </w:rPr>
        <w:t xml:space="preserve">has been implemented in </w:t>
      </w:r>
      <w:r>
        <w:rPr>
          <w:rFonts w:ascii="Helvetica Neue" w:hAnsi="Helvetica Neue"/>
          <w:color w:val="404040" w:themeColor="text1" w:themeTint="BF"/>
          <w:sz w:val="22"/>
          <w:szCs w:val="22"/>
        </w:rPr>
        <w:t xml:space="preserve">Indonesia </w:t>
      </w:r>
      <w:r w:rsidR="00F729AE">
        <w:rPr>
          <w:rFonts w:ascii="Helvetica Neue" w:hAnsi="Helvetica Neue"/>
          <w:color w:val="404040" w:themeColor="text1" w:themeTint="BF"/>
          <w:sz w:val="22"/>
          <w:szCs w:val="22"/>
        </w:rPr>
        <w:t xml:space="preserve">since 2008 by </w:t>
      </w:r>
      <w:r w:rsidR="00F729AE" w:rsidRPr="00B366F3">
        <w:rPr>
          <w:rFonts w:ascii="Helvetica Neue" w:hAnsi="Helvetica Neue" w:cstheme="minorHAnsi"/>
          <w:color w:val="404040" w:themeColor="text1" w:themeTint="BF"/>
          <w:sz w:val="22"/>
          <w:szCs w:val="22"/>
        </w:rPr>
        <w:t>the Asia Education Foundation (AEF), a</w:t>
      </w:r>
      <w:r w:rsidR="00445BB7">
        <w:rPr>
          <w:rFonts w:ascii="Helvetica Neue" w:hAnsi="Helvetica Neue" w:cstheme="minorHAnsi"/>
          <w:color w:val="404040" w:themeColor="text1" w:themeTint="BF"/>
          <w:sz w:val="22"/>
          <w:szCs w:val="22"/>
        </w:rPr>
        <w:t xml:space="preserve">n </w:t>
      </w:r>
      <w:r w:rsidR="00F729AE" w:rsidRPr="00B366F3">
        <w:rPr>
          <w:rFonts w:ascii="Helvetica Neue" w:hAnsi="Helvetica Neue" w:cstheme="minorHAnsi"/>
          <w:color w:val="404040" w:themeColor="text1" w:themeTint="BF"/>
          <w:sz w:val="22"/>
          <w:szCs w:val="22"/>
        </w:rPr>
        <w:t xml:space="preserve">initiative of </w:t>
      </w:r>
      <w:proofErr w:type="spellStart"/>
      <w:r w:rsidR="00F729AE" w:rsidRPr="00B366F3">
        <w:rPr>
          <w:rFonts w:ascii="Helvetica Neue" w:hAnsi="Helvetica Neue" w:cstheme="minorHAnsi"/>
          <w:color w:val="404040" w:themeColor="text1" w:themeTint="BF"/>
          <w:sz w:val="22"/>
          <w:szCs w:val="22"/>
        </w:rPr>
        <w:t>Asialink</w:t>
      </w:r>
      <w:proofErr w:type="spellEnd"/>
      <w:r w:rsidR="00F729AE" w:rsidRPr="00B366F3">
        <w:rPr>
          <w:rFonts w:ascii="Helvetica Neue" w:hAnsi="Helvetica Neue" w:cstheme="minorHAnsi"/>
          <w:color w:val="404040" w:themeColor="text1" w:themeTint="BF"/>
          <w:sz w:val="22"/>
          <w:szCs w:val="22"/>
        </w:rPr>
        <w:t xml:space="preserve"> at The University of Melbourne.</w:t>
      </w:r>
      <w:r w:rsidR="00F729AE">
        <w:rPr>
          <w:rFonts w:ascii="Helvetica Neue" w:hAnsi="Helvetica Neue" w:cstheme="minorHAnsi"/>
          <w:color w:val="404040" w:themeColor="text1" w:themeTint="BF"/>
          <w:sz w:val="22"/>
          <w:szCs w:val="22"/>
        </w:rPr>
        <w:t xml:space="preserve">  </w:t>
      </w:r>
      <w:r w:rsidR="005F091D">
        <w:rPr>
          <w:rFonts w:ascii="Helvetica Neue" w:hAnsi="Helvetica Neue" w:cstheme="minorHAnsi"/>
          <w:color w:val="404040" w:themeColor="text1" w:themeTint="BF"/>
          <w:sz w:val="22"/>
          <w:szCs w:val="22"/>
        </w:rPr>
        <w:t xml:space="preserve">AEF has implemented </w:t>
      </w:r>
      <w:r w:rsidR="000D2524">
        <w:rPr>
          <w:rFonts w:ascii="Helvetica Neue" w:hAnsi="Helvetica Neue" w:cstheme="minorHAnsi"/>
          <w:color w:val="404040" w:themeColor="text1" w:themeTint="BF"/>
          <w:sz w:val="22"/>
          <w:szCs w:val="22"/>
        </w:rPr>
        <w:t>school partnerships</w:t>
      </w:r>
      <w:r w:rsidR="005F091D">
        <w:rPr>
          <w:rFonts w:ascii="Helvetica Neue" w:hAnsi="Helvetica Neue" w:cstheme="minorHAnsi"/>
          <w:color w:val="404040" w:themeColor="text1" w:themeTint="BF"/>
          <w:sz w:val="22"/>
          <w:szCs w:val="22"/>
        </w:rPr>
        <w:t xml:space="preserve"> in </w:t>
      </w:r>
      <w:r w:rsidR="000D2524">
        <w:rPr>
          <w:rFonts w:ascii="Helvetica Neue" w:hAnsi="Helvetica Neue" w:cstheme="minorHAnsi"/>
          <w:color w:val="404040" w:themeColor="text1" w:themeTint="BF"/>
          <w:sz w:val="22"/>
          <w:szCs w:val="22"/>
        </w:rPr>
        <w:t>several other countries</w:t>
      </w:r>
      <w:r w:rsidR="00AC7DBF">
        <w:rPr>
          <w:rFonts w:ascii="Helvetica Neue" w:hAnsi="Helvetica Neue" w:cstheme="minorHAnsi"/>
          <w:color w:val="404040" w:themeColor="text1" w:themeTint="BF"/>
          <w:sz w:val="22"/>
          <w:szCs w:val="22"/>
        </w:rPr>
        <w:t>/</w:t>
      </w:r>
      <w:proofErr w:type="gramStart"/>
      <w:r w:rsidR="00AC7DBF">
        <w:rPr>
          <w:rFonts w:ascii="Helvetica Neue" w:hAnsi="Helvetica Neue" w:cstheme="minorHAnsi"/>
          <w:color w:val="404040" w:themeColor="text1" w:themeTint="BF"/>
          <w:sz w:val="22"/>
          <w:szCs w:val="22"/>
        </w:rPr>
        <w:t>regions</w:t>
      </w:r>
      <w:proofErr w:type="gramEnd"/>
      <w:r w:rsidR="00AC7DBF">
        <w:rPr>
          <w:rFonts w:ascii="Helvetica Neue" w:hAnsi="Helvetica Neue" w:cstheme="minorHAnsi"/>
          <w:color w:val="404040" w:themeColor="text1" w:themeTint="BF"/>
          <w:sz w:val="22"/>
          <w:szCs w:val="22"/>
        </w:rPr>
        <w:t xml:space="preserve"> but </w:t>
      </w:r>
      <w:r w:rsidR="00AC7DBF" w:rsidRPr="00B366F3">
        <w:rPr>
          <w:rFonts w:ascii="Helvetica Neue" w:hAnsi="Helvetica Neue" w:cstheme="minorHAnsi"/>
          <w:color w:val="404040" w:themeColor="text1" w:themeTint="BF"/>
          <w:sz w:val="22"/>
          <w:szCs w:val="22"/>
        </w:rPr>
        <w:t>BRIDGE Indonesia is the oldest</w:t>
      </w:r>
      <w:r w:rsidR="00AC7DBF">
        <w:rPr>
          <w:rFonts w:ascii="Helvetica Neue" w:hAnsi="Helvetica Neue" w:cstheme="minorHAnsi"/>
          <w:sz w:val="22"/>
          <w:szCs w:val="22"/>
        </w:rPr>
        <w:t xml:space="preserve"> </w:t>
      </w:r>
      <w:r w:rsidR="00AC7DBF" w:rsidRPr="00AE47D0">
        <w:rPr>
          <w:rFonts w:ascii="Helvetica Neue" w:hAnsi="Helvetica Neue" w:cstheme="minorHAnsi"/>
          <w:color w:val="404040" w:themeColor="text1" w:themeTint="BF"/>
          <w:sz w:val="22"/>
          <w:szCs w:val="22"/>
        </w:rPr>
        <w:t xml:space="preserve">and </w:t>
      </w:r>
      <w:r w:rsidR="00AC7DBF">
        <w:rPr>
          <w:rFonts w:ascii="Helvetica Neue" w:eastAsia="Helvetica Neue" w:hAnsi="Helvetica Neue" w:cs="Helvetica Neue"/>
          <w:color w:val="404040" w:themeColor="text1" w:themeTint="BF"/>
          <w:sz w:val="22"/>
          <w:szCs w:val="22"/>
        </w:rPr>
        <w:t xml:space="preserve">unusual in being </w:t>
      </w:r>
      <w:r w:rsidR="00AC7DBF" w:rsidRPr="00D41E81">
        <w:rPr>
          <w:rFonts w:ascii="Helvetica Neue" w:eastAsia="Helvetica Neue" w:hAnsi="Helvetica Neue" w:cs="Helvetica Neue"/>
          <w:color w:val="404040" w:themeColor="text1" w:themeTint="BF"/>
          <w:sz w:val="22"/>
          <w:szCs w:val="22"/>
        </w:rPr>
        <w:t xml:space="preserve">funded almost entirely through official development assistance (ODA) </w:t>
      </w:r>
      <w:r w:rsidR="00171D4B">
        <w:rPr>
          <w:rFonts w:ascii="Helvetica Neue" w:eastAsia="Helvetica Neue" w:hAnsi="Helvetica Neue" w:cs="Helvetica Neue"/>
          <w:color w:val="404040" w:themeColor="text1" w:themeTint="BF"/>
          <w:sz w:val="22"/>
          <w:szCs w:val="22"/>
        </w:rPr>
        <w:t>since its start.</w:t>
      </w:r>
    </w:p>
    <w:p w14:paraId="4489BB4B" w14:textId="2C3DE715" w:rsidR="00B65902" w:rsidRDefault="00171D4B" w:rsidP="00AE47D0">
      <w:pPr>
        <w:spacing w:before="60" w:after="120" w:line="288" w:lineRule="auto"/>
        <w:rPr>
          <w:rFonts w:ascii="Helvetica Neue" w:eastAsia="Helvetica Neue" w:hAnsi="Helvetica Neue" w:cs="Helvetica Neue"/>
          <w:color w:val="404040" w:themeColor="text1" w:themeTint="BF"/>
          <w:sz w:val="22"/>
          <w:szCs w:val="22"/>
        </w:rPr>
      </w:pPr>
      <w:r w:rsidRPr="00B366F3">
        <w:rPr>
          <w:rFonts w:ascii="Helvetica Neue" w:eastAsia="Helvetica Neue" w:hAnsi="Helvetica Neue" w:cs="Helvetica Neue"/>
          <w:color w:val="404040" w:themeColor="text1" w:themeTint="BF"/>
          <w:sz w:val="22"/>
          <w:szCs w:val="22"/>
        </w:rPr>
        <w:t xml:space="preserve">The program </w:t>
      </w:r>
      <w:r w:rsidRPr="00377AD7">
        <w:rPr>
          <w:rFonts w:ascii="Helvetica Neue" w:eastAsia="Helvetica Neue" w:hAnsi="Helvetica Neue" w:cs="Helvetica Neue"/>
          <w:color w:val="404040" w:themeColor="text1" w:themeTint="BF"/>
          <w:sz w:val="22"/>
          <w:szCs w:val="22"/>
        </w:rPr>
        <w:t xml:space="preserve">was </w:t>
      </w:r>
      <w:r w:rsidR="00A21F40">
        <w:rPr>
          <w:rFonts w:ascii="Helvetica Neue" w:eastAsia="Helvetica Neue" w:hAnsi="Helvetica Neue" w:cs="Helvetica Neue"/>
          <w:color w:val="404040" w:themeColor="text1" w:themeTint="BF"/>
          <w:sz w:val="22"/>
          <w:szCs w:val="22"/>
        </w:rPr>
        <w:t xml:space="preserve">developed </w:t>
      </w:r>
      <w:r w:rsidRPr="00377AD7">
        <w:rPr>
          <w:rFonts w:ascii="Helvetica Neue" w:eastAsia="Helvetica Neue" w:hAnsi="Helvetica Neue" w:cs="Helvetica Neue"/>
          <w:color w:val="404040" w:themeColor="text1" w:themeTint="BF"/>
          <w:sz w:val="22"/>
          <w:szCs w:val="22"/>
        </w:rPr>
        <w:t xml:space="preserve">originally </w:t>
      </w:r>
      <w:r w:rsidR="006B2168">
        <w:rPr>
          <w:rFonts w:ascii="Helvetica Neue" w:eastAsia="Helvetica Neue" w:hAnsi="Helvetica Neue" w:cs="Helvetica Neue"/>
          <w:color w:val="404040" w:themeColor="text1" w:themeTint="BF"/>
          <w:sz w:val="22"/>
          <w:szCs w:val="22"/>
        </w:rPr>
        <w:t>in 2008</w:t>
      </w:r>
      <w:r w:rsidR="006B2168" w:rsidRPr="00B366F3">
        <w:rPr>
          <w:rFonts w:ascii="Helvetica Neue" w:eastAsia="Helvetica Neue" w:hAnsi="Helvetica Neue" w:cs="Helvetica Neue"/>
          <w:color w:val="404040" w:themeColor="text1" w:themeTint="BF"/>
          <w:sz w:val="22"/>
          <w:szCs w:val="22"/>
        </w:rPr>
        <w:t xml:space="preserve"> </w:t>
      </w:r>
      <w:r w:rsidRPr="00B366F3">
        <w:rPr>
          <w:rFonts w:ascii="Helvetica Neue" w:eastAsia="Helvetica Neue" w:hAnsi="Helvetica Neue" w:cs="Helvetica Neue"/>
          <w:color w:val="404040" w:themeColor="text1" w:themeTint="BF"/>
          <w:sz w:val="22"/>
          <w:szCs w:val="22"/>
        </w:rPr>
        <w:t xml:space="preserve">by the Australia-Indonesia Institute and AEF as a </w:t>
      </w:r>
      <w:r>
        <w:rPr>
          <w:rFonts w:ascii="Helvetica Neue" w:eastAsia="Helvetica Neue" w:hAnsi="Helvetica Neue" w:cs="Helvetica Neue"/>
          <w:color w:val="404040" w:themeColor="text1" w:themeTint="BF"/>
          <w:sz w:val="22"/>
          <w:szCs w:val="22"/>
        </w:rPr>
        <w:t>bilateral,</w:t>
      </w:r>
      <w:r w:rsidRPr="00B366F3">
        <w:rPr>
          <w:rFonts w:ascii="Helvetica Neue" w:eastAsia="Helvetica Neue" w:hAnsi="Helvetica Neue" w:cs="Helvetica Neue"/>
          <w:color w:val="404040" w:themeColor="text1" w:themeTint="BF"/>
          <w:sz w:val="22"/>
          <w:szCs w:val="22"/>
        </w:rPr>
        <w:t xml:space="preserve"> school-to-school digital partnership program</w:t>
      </w:r>
      <w:r w:rsidR="006B2168">
        <w:rPr>
          <w:rFonts w:ascii="Helvetica Neue" w:eastAsia="Helvetica Neue" w:hAnsi="Helvetica Neue" w:cs="Helvetica Neue"/>
          <w:color w:val="404040" w:themeColor="text1" w:themeTint="BF"/>
          <w:sz w:val="22"/>
          <w:szCs w:val="22"/>
        </w:rPr>
        <w:t xml:space="preserve"> as a </w:t>
      </w:r>
      <w:r w:rsidR="003834EB">
        <w:rPr>
          <w:rFonts w:ascii="Helvetica Neue" w:eastAsia="Helvetica Neue" w:hAnsi="Helvetica Neue" w:cs="Helvetica Neue"/>
          <w:color w:val="404040" w:themeColor="text1" w:themeTint="BF"/>
          <w:sz w:val="22"/>
          <w:szCs w:val="22"/>
        </w:rPr>
        <w:t xml:space="preserve">response to </w:t>
      </w:r>
      <w:r>
        <w:rPr>
          <w:rFonts w:ascii="Helvetica Neue" w:eastAsia="Helvetica Neue" w:hAnsi="Helvetica Neue" w:cs="Helvetica Neue"/>
          <w:color w:val="404040" w:themeColor="text1" w:themeTint="BF"/>
          <w:sz w:val="22"/>
          <w:szCs w:val="22"/>
        </w:rPr>
        <w:t xml:space="preserve">Australian Government </w:t>
      </w:r>
      <w:r w:rsidRPr="00B366F3">
        <w:rPr>
          <w:rFonts w:ascii="Helvetica Neue" w:eastAsia="Helvetica Neue" w:hAnsi="Helvetica Neue" w:cs="Helvetica Neue"/>
          <w:color w:val="404040" w:themeColor="text1" w:themeTint="BF"/>
          <w:sz w:val="22"/>
          <w:szCs w:val="22"/>
        </w:rPr>
        <w:t>advisory restrictions on travel to Indonesia</w:t>
      </w:r>
      <w:r w:rsidR="003834EB">
        <w:rPr>
          <w:rFonts w:ascii="Helvetica Neue" w:eastAsia="Helvetica Neue" w:hAnsi="Helvetica Neue" w:cs="Helvetica Neue"/>
          <w:color w:val="404040" w:themeColor="text1" w:themeTint="BF"/>
          <w:sz w:val="22"/>
          <w:szCs w:val="22"/>
        </w:rPr>
        <w:t>, which at that time</w:t>
      </w:r>
      <w:r w:rsidRPr="00B366F3">
        <w:rPr>
          <w:rFonts w:ascii="Helvetica Neue" w:eastAsia="Helvetica Neue" w:hAnsi="Helvetica Neue" w:cs="Helvetica Neue"/>
          <w:color w:val="404040" w:themeColor="text1" w:themeTint="BF"/>
          <w:sz w:val="22"/>
          <w:szCs w:val="22"/>
        </w:rPr>
        <w:t xml:space="preserve"> had effectively put a stop to in-person </w:t>
      </w:r>
      <w:r w:rsidR="0088383C">
        <w:rPr>
          <w:rFonts w:ascii="Helvetica Neue" w:eastAsia="Helvetica Neue" w:hAnsi="Helvetica Neue" w:cs="Helvetica Neue"/>
          <w:color w:val="404040" w:themeColor="text1" w:themeTint="BF"/>
          <w:sz w:val="22"/>
          <w:szCs w:val="22"/>
        </w:rPr>
        <w:t>visits</w:t>
      </w:r>
      <w:r w:rsidRPr="00B366F3">
        <w:rPr>
          <w:rFonts w:ascii="Helvetica Neue" w:eastAsia="Helvetica Neue" w:hAnsi="Helvetica Neue" w:cs="Helvetica Neue"/>
          <w:color w:val="404040" w:themeColor="text1" w:themeTint="BF"/>
          <w:sz w:val="22"/>
          <w:szCs w:val="22"/>
        </w:rPr>
        <w:t xml:space="preserve"> by </w:t>
      </w:r>
      <w:r>
        <w:rPr>
          <w:rFonts w:ascii="Helvetica Neue" w:eastAsia="Helvetica Neue" w:hAnsi="Helvetica Neue" w:cs="Helvetica Neue"/>
          <w:color w:val="404040" w:themeColor="text1" w:themeTint="BF"/>
          <w:sz w:val="22"/>
          <w:szCs w:val="22"/>
        </w:rPr>
        <w:t xml:space="preserve">Australian </w:t>
      </w:r>
      <w:r w:rsidRPr="00B366F3">
        <w:rPr>
          <w:rFonts w:ascii="Helvetica Neue" w:eastAsia="Helvetica Neue" w:hAnsi="Helvetica Neue" w:cs="Helvetica Neue"/>
          <w:color w:val="404040" w:themeColor="text1" w:themeTint="BF"/>
          <w:sz w:val="22"/>
          <w:szCs w:val="22"/>
        </w:rPr>
        <w:t xml:space="preserve">teachers and students. </w:t>
      </w:r>
      <w:r w:rsidR="00EA36D4">
        <w:rPr>
          <w:rFonts w:ascii="Helvetica Neue" w:eastAsia="Helvetica Neue" w:hAnsi="Helvetica Neue" w:cs="Helvetica Neue"/>
          <w:color w:val="404040" w:themeColor="text1" w:themeTint="BF"/>
          <w:sz w:val="22"/>
          <w:szCs w:val="22"/>
        </w:rPr>
        <w:t>I</w:t>
      </w:r>
      <w:r w:rsidRPr="00B366F3">
        <w:rPr>
          <w:rFonts w:ascii="Helvetica Neue" w:eastAsia="Helvetica Neue" w:hAnsi="Helvetica Neue" w:cs="Helvetica Neue"/>
          <w:color w:val="404040" w:themeColor="text1" w:themeTint="BF"/>
          <w:sz w:val="22"/>
          <w:szCs w:val="22"/>
        </w:rPr>
        <w:t xml:space="preserve">nterest in the program was </w:t>
      </w:r>
      <w:r w:rsidR="00CA1054">
        <w:rPr>
          <w:rFonts w:ascii="Helvetica Neue" w:eastAsia="Helvetica Neue" w:hAnsi="Helvetica Neue" w:cs="Helvetica Neue"/>
          <w:color w:val="404040" w:themeColor="text1" w:themeTint="BF"/>
          <w:sz w:val="22"/>
          <w:szCs w:val="22"/>
        </w:rPr>
        <w:t xml:space="preserve">also </w:t>
      </w:r>
      <w:r w:rsidRPr="00B366F3">
        <w:rPr>
          <w:rFonts w:ascii="Helvetica Neue" w:eastAsia="Helvetica Neue" w:hAnsi="Helvetica Neue" w:cs="Helvetica Neue"/>
          <w:color w:val="404040" w:themeColor="text1" w:themeTint="BF"/>
          <w:sz w:val="22"/>
          <w:szCs w:val="22"/>
        </w:rPr>
        <w:t>catalysed by a drive in Australia for Asia literacy, notably at prime ministerial level.</w:t>
      </w:r>
      <w:r w:rsidR="00B65902">
        <w:rPr>
          <w:rFonts w:ascii="Helvetica Neue" w:eastAsia="Helvetica Neue" w:hAnsi="Helvetica Neue" w:cs="Helvetica Neue"/>
          <w:color w:val="404040" w:themeColor="text1" w:themeTint="BF"/>
          <w:sz w:val="22"/>
          <w:szCs w:val="22"/>
        </w:rPr>
        <w:t xml:space="preserve">  When travel restrictions </w:t>
      </w:r>
      <w:r w:rsidR="00B65902">
        <w:rPr>
          <w:rFonts w:ascii="Helvetica Neue" w:eastAsia="Helvetica Neue" w:hAnsi="Helvetica Neue" w:cs="Helvetica Neue"/>
          <w:color w:val="404040" w:themeColor="text1" w:themeTint="BF"/>
          <w:sz w:val="22"/>
          <w:szCs w:val="22"/>
        </w:rPr>
        <w:lastRenderedPageBreak/>
        <w:t>eased</w:t>
      </w:r>
      <w:r w:rsidR="002048B2">
        <w:rPr>
          <w:rFonts w:ascii="Helvetica Neue" w:eastAsia="Helvetica Neue" w:hAnsi="Helvetica Neue" w:cs="Helvetica Neue"/>
          <w:color w:val="404040" w:themeColor="text1" w:themeTint="BF"/>
          <w:sz w:val="22"/>
          <w:szCs w:val="22"/>
        </w:rPr>
        <w:t xml:space="preserve"> in 2012</w:t>
      </w:r>
      <w:r w:rsidR="00B65902">
        <w:rPr>
          <w:rFonts w:ascii="Helvetica Neue" w:eastAsia="Helvetica Neue" w:hAnsi="Helvetica Neue" w:cs="Helvetica Neue"/>
          <w:color w:val="404040" w:themeColor="text1" w:themeTint="BF"/>
          <w:sz w:val="22"/>
          <w:szCs w:val="22"/>
        </w:rPr>
        <w:t xml:space="preserve"> the program shifted to a hybrid model</w:t>
      </w:r>
      <w:r w:rsidR="001C5B9F">
        <w:rPr>
          <w:rFonts w:ascii="Helvetica Neue" w:eastAsia="Helvetica Neue" w:hAnsi="Helvetica Neue" w:cs="Helvetica Neue"/>
          <w:color w:val="404040" w:themeColor="text1" w:themeTint="BF"/>
          <w:sz w:val="22"/>
          <w:szCs w:val="22"/>
        </w:rPr>
        <w:t xml:space="preserve"> </w:t>
      </w:r>
      <w:r w:rsidR="00F85DAA">
        <w:rPr>
          <w:rFonts w:ascii="Helvetica Neue" w:eastAsia="Helvetica Neue" w:hAnsi="Helvetica Neue" w:cs="Helvetica Neue"/>
          <w:color w:val="404040" w:themeColor="text1" w:themeTint="BF"/>
          <w:sz w:val="22"/>
          <w:szCs w:val="22"/>
        </w:rPr>
        <w:t>incorporating</w:t>
      </w:r>
      <w:r w:rsidR="002811E0">
        <w:rPr>
          <w:rFonts w:ascii="Helvetica Neue" w:eastAsia="Helvetica Neue" w:hAnsi="Helvetica Neue" w:cs="Helvetica Neue"/>
          <w:color w:val="404040" w:themeColor="text1" w:themeTint="BF"/>
          <w:sz w:val="22"/>
          <w:szCs w:val="22"/>
        </w:rPr>
        <w:t xml:space="preserve"> in-person visits</w:t>
      </w:r>
      <w:r w:rsidR="001C5B9F">
        <w:rPr>
          <w:rFonts w:ascii="Helvetica Neue" w:eastAsia="Helvetica Neue" w:hAnsi="Helvetica Neue" w:cs="Helvetica Neue"/>
          <w:color w:val="404040" w:themeColor="text1" w:themeTint="BF"/>
          <w:sz w:val="22"/>
          <w:szCs w:val="22"/>
        </w:rPr>
        <w:t xml:space="preserve"> by participating </w:t>
      </w:r>
      <w:proofErr w:type="gramStart"/>
      <w:r w:rsidR="001C5B9F">
        <w:rPr>
          <w:rFonts w:ascii="Helvetica Neue" w:eastAsia="Helvetica Neue" w:hAnsi="Helvetica Neue" w:cs="Helvetica Neue"/>
          <w:color w:val="404040" w:themeColor="text1" w:themeTint="BF"/>
          <w:sz w:val="22"/>
          <w:szCs w:val="22"/>
        </w:rPr>
        <w:t>educators, but</w:t>
      </w:r>
      <w:proofErr w:type="gramEnd"/>
      <w:r w:rsidR="001C5B9F">
        <w:rPr>
          <w:rFonts w:ascii="Helvetica Neue" w:eastAsia="Helvetica Neue" w:hAnsi="Helvetica Neue" w:cs="Helvetica Neue"/>
          <w:color w:val="404040" w:themeColor="text1" w:themeTint="BF"/>
          <w:sz w:val="22"/>
          <w:szCs w:val="22"/>
        </w:rPr>
        <w:t xml:space="preserve"> retained a strong focus on online </w:t>
      </w:r>
      <w:r w:rsidR="002048B2">
        <w:rPr>
          <w:rFonts w:ascii="Helvetica Neue" w:eastAsia="Helvetica Neue" w:hAnsi="Helvetica Neue" w:cs="Helvetica Neue"/>
          <w:color w:val="404040" w:themeColor="text1" w:themeTint="BF"/>
          <w:sz w:val="22"/>
          <w:szCs w:val="22"/>
        </w:rPr>
        <w:t xml:space="preserve">methods and </w:t>
      </w:r>
      <w:r w:rsidR="00F85DAA">
        <w:rPr>
          <w:rFonts w:ascii="Helvetica Neue" w:eastAsia="Helvetica Neue" w:hAnsi="Helvetica Neue" w:cs="Helvetica Neue"/>
          <w:color w:val="404040" w:themeColor="text1" w:themeTint="BF"/>
          <w:sz w:val="22"/>
          <w:szCs w:val="22"/>
        </w:rPr>
        <w:t xml:space="preserve">digital </w:t>
      </w:r>
      <w:r w:rsidR="002048B2">
        <w:rPr>
          <w:rFonts w:ascii="Helvetica Neue" w:eastAsia="Helvetica Neue" w:hAnsi="Helvetica Neue" w:cs="Helvetica Neue"/>
          <w:color w:val="404040" w:themeColor="text1" w:themeTint="BF"/>
          <w:sz w:val="22"/>
          <w:szCs w:val="22"/>
        </w:rPr>
        <w:t xml:space="preserve">pedagogy. </w:t>
      </w:r>
      <w:r w:rsidR="000C02DD">
        <w:rPr>
          <w:rFonts w:ascii="Helvetica Neue" w:eastAsia="Helvetica Neue" w:hAnsi="Helvetica Neue" w:cs="Helvetica Neue"/>
          <w:color w:val="404040" w:themeColor="text1" w:themeTint="BF"/>
          <w:sz w:val="22"/>
          <w:szCs w:val="22"/>
        </w:rPr>
        <w:t xml:space="preserve">The </w:t>
      </w:r>
      <w:r w:rsidR="00CE45D7">
        <w:rPr>
          <w:rFonts w:ascii="Helvetica Neue" w:eastAsia="Helvetica Neue" w:hAnsi="Helvetica Neue" w:cs="Helvetica Neue"/>
          <w:color w:val="404040" w:themeColor="text1" w:themeTint="BF"/>
          <w:sz w:val="22"/>
          <w:szCs w:val="22"/>
        </w:rPr>
        <w:t xml:space="preserve">program </w:t>
      </w:r>
      <w:r w:rsidR="000C02DD">
        <w:rPr>
          <w:rFonts w:ascii="Helvetica Neue" w:eastAsia="Helvetica Neue" w:hAnsi="Helvetica Neue" w:cs="Helvetica Neue"/>
          <w:color w:val="404040" w:themeColor="text1" w:themeTint="BF"/>
          <w:sz w:val="22"/>
          <w:szCs w:val="22"/>
        </w:rPr>
        <w:t>includes visits/homestays</w:t>
      </w:r>
      <w:r w:rsidR="00025D81">
        <w:rPr>
          <w:rFonts w:ascii="Helvetica Neue" w:eastAsia="Helvetica Neue" w:hAnsi="Helvetica Neue" w:cs="Helvetica Neue"/>
          <w:color w:val="404040" w:themeColor="text1" w:themeTint="BF"/>
          <w:sz w:val="22"/>
          <w:szCs w:val="22"/>
        </w:rPr>
        <w:t xml:space="preserve"> in Australia</w:t>
      </w:r>
      <w:r w:rsidR="000C02DD">
        <w:rPr>
          <w:rFonts w:ascii="Helvetica Neue" w:eastAsia="Helvetica Neue" w:hAnsi="Helvetica Neue" w:cs="Helvetica Neue"/>
          <w:color w:val="404040" w:themeColor="text1" w:themeTint="BF"/>
          <w:sz w:val="22"/>
          <w:szCs w:val="22"/>
        </w:rPr>
        <w:t xml:space="preserve"> for </w:t>
      </w:r>
      <w:r w:rsidR="007712DC">
        <w:rPr>
          <w:rFonts w:ascii="Helvetica Neue" w:eastAsia="Helvetica Neue" w:hAnsi="Helvetica Neue" w:cs="Helvetica Neue"/>
          <w:color w:val="404040" w:themeColor="text1" w:themeTint="BF"/>
          <w:sz w:val="22"/>
          <w:szCs w:val="22"/>
        </w:rPr>
        <w:t>new</w:t>
      </w:r>
      <w:r w:rsidR="00025D81">
        <w:rPr>
          <w:rFonts w:ascii="Helvetica Neue" w:eastAsia="Helvetica Neue" w:hAnsi="Helvetica Neue" w:cs="Helvetica Neue"/>
          <w:color w:val="404040" w:themeColor="text1" w:themeTint="BF"/>
          <w:sz w:val="22"/>
          <w:szCs w:val="22"/>
        </w:rPr>
        <w:t xml:space="preserve"> </w:t>
      </w:r>
      <w:r w:rsidR="008D59A6">
        <w:rPr>
          <w:rFonts w:ascii="Helvetica Neue" w:eastAsia="Helvetica Neue" w:hAnsi="Helvetica Neue" w:cs="Helvetica Neue"/>
          <w:color w:val="404040" w:themeColor="text1" w:themeTint="BF"/>
          <w:sz w:val="22"/>
          <w:szCs w:val="22"/>
        </w:rPr>
        <w:t xml:space="preserve">Indonesian </w:t>
      </w:r>
      <w:r w:rsidR="007712DC">
        <w:rPr>
          <w:rFonts w:ascii="Helvetica Neue" w:eastAsia="Helvetica Neue" w:hAnsi="Helvetica Neue" w:cs="Helvetica Neue"/>
          <w:color w:val="404040" w:themeColor="text1" w:themeTint="BF"/>
          <w:sz w:val="22"/>
          <w:szCs w:val="22"/>
        </w:rPr>
        <w:t>partners</w:t>
      </w:r>
      <w:r w:rsidR="00B23353">
        <w:rPr>
          <w:rFonts w:ascii="Helvetica Neue" w:eastAsia="Helvetica Neue" w:hAnsi="Helvetica Neue" w:cs="Helvetica Neue"/>
          <w:color w:val="404040" w:themeColor="text1" w:themeTint="BF"/>
          <w:sz w:val="22"/>
          <w:szCs w:val="22"/>
        </w:rPr>
        <w:t xml:space="preserve">, funded by program (ODA) </w:t>
      </w:r>
      <w:r w:rsidR="0055581A">
        <w:rPr>
          <w:rFonts w:ascii="Helvetica Neue" w:eastAsia="Helvetica Neue" w:hAnsi="Helvetica Neue" w:cs="Helvetica Neue"/>
          <w:color w:val="404040" w:themeColor="text1" w:themeTint="BF"/>
          <w:sz w:val="22"/>
          <w:szCs w:val="22"/>
        </w:rPr>
        <w:t>resource</w:t>
      </w:r>
      <w:r w:rsidR="007E6CAA">
        <w:rPr>
          <w:rFonts w:ascii="Helvetica Neue" w:eastAsia="Helvetica Neue" w:hAnsi="Helvetica Neue" w:cs="Helvetica Neue"/>
          <w:color w:val="404040" w:themeColor="text1" w:themeTint="BF"/>
          <w:sz w:val="22"/>
          <w:szCs w:val="22"/>
        </w:rPr>
        <w:t>s</w:t>
      </w:r>
      <w:r w:rsidR="0055581A">
        <w:rPr>
          <w:rFonts w:ascii="Helvetica Neue" w:eastAsia="Helvetica Neue" w:hAnsi="Helvetica Neue" w:cs="Helvetica Neue"/>
          <w:color w:val="404040" w:themeColor="text1" w:themeTint="BF"/>
          <w:sz w:val="22"/>
          <w:szCs w:val="22"/>
        </w:rPr>
        <w:t>; reciprocal</w:t>
      </w:r>
      <w:r w:rsidR="00B23353">
        <w:rPr>
          <w:rFonts w:ascii="Helvetica Neue" w:eastAsia="Helvetica Neue" w:hAnsi="Helvetica Neue" w:cs="Helvetica Neue"/>
          <w:color w:val="404040" w:themeColor="text1" w:themeTint="BF"/>
          <w:sz w:val="22"/>
          <w:szCs w:val="22"/>
        </w:rPr>
        <w:t xml:space="preserve"> visits by </w:t>
      </w:r>
      <w:r w:rsidR="002811E0">
        <w:rPr>
          <w:rFonts w:ascii="Helvetica Neue" w:eastAsia="Helvetica Neue" w:hAnsi="Helvetica Neue" w:cs="Helvetica Neue"/>
          <w:color w:val="404040" w:themeColor="text1" w:themeTint="BF"/>
          <w:sz w:val="22"/>
          <w:szCs w:val="22"/>
        </w:rPr>
        <w:t>Australian</w:t>
      </w:r>
      <w:r w:rsidR="00155A19">
        <w:rPr>
          <w:rFonts w:ascii="Helvetica Neue" w:eastAsia="Helvetica Neue" w:hAnsi="Helvetica Neue" w:cs="Helvetica Neue"/>
          <w:color w:val="404040" w:themeColor="text1" w:themeTint="BF"/>
          <w:sz w:val="22"/>
          <w:szCs w:val="22"/>
        </w:rPr>
        <w:t xml:space="preserve"> partners</w:t>
      </w:r>
      <w:r w:rsidR="002811E0">
        <w:rPr>
          <w:rFonts w:ascii="Helvetica Neue" w:eastAsia="Helvetica Neue" w:hAnsi="Helvetica Neue" w:cs="Helvetica Neue"/>
          <w:color w:val="404040" w:themeColor="text1" w:themeTint="BF"/>
          <w:sz w:val="22"/>
          <w:szCs w:val="22"/>
        </w:rPr>
        <w:t xml:space="preserve"> </w:t>
      </w:r>
      <w:r w:rsidR="00155A19">
        <w:rPr>
          <w:rFonts w:ascii="Helvetica Neue" w:eastAsia="Helvetica Neue" w:hAnsi="Helvetica Neue" w:cs="Helvetica Neue"/>
          <w:color w:val="404040" w:themeColor="text1" w:themeTint="BF"/>
          <w:sz w:val="22"/>
          <w:szCs w:val="22"/>
        </w:rPr>
        <w:t>however ha</w:t>
      </w:r>
      <w:r w:rsidR="0055581A">
        <w:rPr>
          <w:rFonts w:ascii="Helvetica Neue" w:eastAsia="Helvetica Neue" w:hAnsi="Helvetica Neue" w:cs="Helvetica Neue"/>
          <w:color w:val="404040" w:themeColor="text1" w:themeTint="BF"/>
          <w:sz w:val="22"/>
          <w:szCs w:val="22"/>
        </w:rPr>
        <w:t>ve</w:t>
      </w:r>
      <w:r w:rsidR="00155A19">
        <w:rPr>
          <w:rFonts w:ascii="Helvetica Neue" w:eastAsia="Helvetica Neue" w:hAnsi="Helvetica Neue" w:cs="Helvetica Neue"/>
          <w:color w:val="404040" w:themeColor="text1" w:themeTint="BF"/>
          <w:sz w:val="22"/>
          <w:szCs w:val="22"/>
        </w:rPr>
        <w:t xml:space="preserve"> </w:t>
      </w:r>
      <w:r w:rsidR="007712DC">
        <w:rPr>
          <w:rFonts w:ascii="Helvetica Neue" w:eastAsia="Helvetica Neue" w:hAnsi="Helvetica Neue" w:cs="Helvetica Neue"/>
          <w:color w:val="404040" w:themeColor="text1" w:themeTint="BF"/>
          <w:sz w:val="22"/>
          <w:szCs w:val="22"/>
        </w:rPr>
        <w:t xml:space="preserve">historically </w:t>
      </w:r>
      <w:r w:rsidR="00155A19">
        <w:rPr>
          <w:rFonts w:ascii="Helvetica Neue" w:eastAsia="Helvetica Neue" w:hAnsi="Helvetica Neue" w:cs="Helvetica Neue"/>
          <w:color w:val="404040" w:themeColor="text1" w:themeTint="BF"/>
          <w:sz w:val="22"/>
          <w:szCs w:val="22"/>
        </w:rPr>
        <w:t xml:space="preserve">relied on </w:t>
      </w:r>
      <w:r w:rsidR="007D06C1">
        <w:rPr>
          <w:rFonts w:ascii="Helvetica Neue" w:eastAsia="Helvetica Neue" w:hAnsi="Helvetica Neue" w:cs="Helvetica Neue"/>
          <w:color w:val="404040" w:themeColor="text1" w:themeTint="BF"/>
          <w:sz w:val="22"/>
          <w:szCs w:val="22"/>
        </w:rPr>
        <w:t xml:space="preserve">additional, </w:t>
      </w:r>
      <w:r w:rsidR="00155A19">
        <w:rPr>
          <w:rFonts w:ascii="Helvetica Neue" w:eastAsia="Helvetica Neue" w:hAnsi="Helvetica Neue" w:cs="Helvetica Neue"/>
          <w:color w:val="404040" w:themeColor="text1" w:themeTint="BF"/>
          <w:sz w:val="22"/>
          <w:szCs w:val="22"/>
        </w:rPr>
        <w:t>non-ODA grant funding.</w:t>
      </w:r>
    </w:p>
    <w:p w14:paraId="3294E3C3" w14:textId="35EDB023" w:rsidR="007D621E" w:rsidRDefault="00B17364" w:rsidP="00B95BFD">
      <w:pPr>
        <w:spacing w:before="60" w:after="120" w:line="288" w:lineRule="auto"/>
        <w:rPr>
          <w:rFonts w:ascii="Helvetica Neue" w:hAnsi="Helvetica Neue" w:cstheme="minorHAnsi"/>
          <w:color w:val="404040" w:themeColor="text1" w:themeTint="BF"/>
          <w:sz w:val="22"/>
          <w:szCs w:val="22"/>
        </w:rPr>
      </w:pPr>
      <w:r>
        <w:rPr>
          <w:rFonts w:ascii="Helvetica Neue" w:hAnsi="Helvetica Neue" w:cstheme="minorHAnsi"/>
          <w:color w:val="404040" w:themeColor="text1" w:themeTint="BF"/>
          <w:sz w:val="22"/>
          <w:szCs w:val="22"/>
        </w:rPr>
        <w:t>The program concept, therefore, is fundamentally about building links between educators (and their schools) in the two countries</w:t>
      </w:r>
      <w:r w:rsidR="00E73B92">
        <w:rPr>
          <w:rFonts w:ascii="Helvetica Neue" w:hAnsi="Helvetica Neue" w:cstheme="minorHAnsi"/>
          <w:color w:val="404040" w:themeColor="text1" w:themeTint="BF"/>
          <w:sz w:val="22"/>
          <w:szCs w:val="22"/>
        </w:rPr>
        <w:t>, while</w:t>
      </w:r>
      <w:r>
        <w:rPr>
          <w:rFonts w:ascii="Helvetica Neue" w:hAnsi="Helvetica Neue" w:cstheme="minorHAnsi"/>
          <w:color w:val="404040" w:themeColor="text1" w:themeTint="BF"/>
          <w:sz w:val="22"/>
          <w:szCs w:val="22"/>
        </w:rPr>
        <w:t xml:space="preserve"> ODA funding carries the expectation that the program </w:t>
      </w:r>
      <w:r w:rsidR="00E73B92">
        <w:rPr>
          <w:rFonts w:ascii="Helvetica Neue" w:hAnsi="Helvetica Neue" w:cstheme="minorHAnsi"/>
          <w:color w:val="404040" w:themeColor="text1" w:themeTint="BF"/>
          <w:sz w:val="22"/>
          <w:szCs w:val="22"/>
        </w:rPr>
        <w:t>will</w:t>
      </w:r>
      <w:r>
        <w:rPr>
          <w:rFonts w:ascii="Helvetica Neue" w:hAnsi="Helvetica Neue" w:cstheme="minorHAnsi"/>
          <w:color w:val="404040" w:themeColor="text1" w:themeTint="BF"/>
          <w:sz w:val="22"/>
          <w:szCs w:val="22"/>
        </w:rPr>
        <w:t xml:space="preserve"> contribute to development in Indonesia.</w:t>
      </w:r>
    </w:p>
    <w:p w14:paraId="63AB5893" w14:textId="561C72BC" w:rsidR="007D7A27" w:rsidRPr="001F1AED" w:rsidRDefault="00B95BFD" w:rsidP="00B95BFD">
      <w:pPr>
        <w:spacing w:before="60" w:after="120" w:line="288" w:lineRule="auto"/>
        <w:rPr>
          <w:rFonts w:ascii="Helvetica Neue" w:hAnsi="Helvetica Neue" w:cstheme="minorHAnsi"/>
          <w:color w:val="404040" w:themeColor="text1" w:themeTint="BF"/>
          <w:sz w:val="22"/>
          <w:szCs w:val="22"/>
        </w:rPr>
      </w:pPr>
      <w:r>
        <w:rPr>
          <w:rFonts w:ascii="Helvetica Neue" w:hAnsi="Helvetica Neue" w:cstheme="minorHAnsi"/>
          <w:color w:val="404040" w:themeColor="text1" w:themeTint="BF"/>
          <w:sz w:val="22"/>
          <w:szCs w:val="22"/>
        </w:rPr>
        <w:t xml:space="preserve">From 2008 to December 2023, BRIDGE Indonesia has helped set up 243 school partnerships in total, involving schools from 18 provinces in Indonesia and all states and territories in Australia. </w:t>
      </w:r>
    </w:p>
    <w:p w14:paraId="06A76443" w14:textId="77777777" w:rsidR="0055581A" w:rsidRPr="00534883" w:rsidRDefault="0055581A" w:rsidP="00820862">
      <w:pPr>
        <w:pStyle w:val="Heading3"/>
      </w:pPr>
      <w:r>
        <w:t>Relevance</w:t>
      </w:r>
    </w:p>
    <w:p w14:paraId="1D3CE49A" w14:textId="77777777" w:rsidR="0064132A" w:rsidRDefault="0064132A" w:rsidP="0064132A">
      <w:pPr>
        <w:spacing w:before="60" w:after="120" w:line="288" w:lineRule="auto"/>
        <w:rPr>
          <w:rFonts w:ascii="Helvetica Neue" w:hAnsi="Helvetica Neue" w:cstheme="minorHAnsi"/>
          <w:color w:val="404040" w:themeColor="text1" w:themeTint="BF"/>
          <w:sz w:val="22"/>
          <w:szCs w:val="22"/>
        </w:rPr>
      </w:pPr>
      <w:proofErr w:type="gramStart"/>
      <w:r>
        <w:rPr>
          <w:rFonts w:ascii="Helvetica Neue" w:hAnsi="Helvetica Neue" w:cstheme="minorHAnsi"/>
          <w:color w:val="404040" w:themeColor="text1" w:themeTint="BF"/>
          <w:sz w:val="22"/>
          <w:szCs w:val="22"/>
        </w:rPr>
        <w:t>In spite of</w:t>
      </w:r>
      <w:proofErr w:type="gramEnd"/>
      <w:r>
        <w:rPr>
          <w:rFonts w:ascii="Helvetica Neue" w:hAnsi="Helvetica Neue" w:cstheme="minorHAnsi"/>
          <w:color w:val="404040" w:themeColor="text1" w:themeTint="BF"/>
          <w:sz w:val="22"/>
          <w:szCs w:val="22"/>
        </w:rPr>
        <w:t xml:space="preserve"> its small size, BRIDGE is highly relevant to DFAT’s public diplomacy objectives in Indonesia, promoting people-to-people ties and showcasing </w:t>
      </w:r>
      <w:r w:rsidRPr="003809A9">
        <w:rPr>
          <w:rFonts w:ascii="Helvetica Neue" w:hAnsi="Helvetica Neue" w:cstheme="minorHAnsi"/>
          <w:color w:val="404040" w:themeColor="text1" w:themeTint="BF"/>
          <w:sz w:val="22"/>
          <w:szCs w:val="22"/>
        </w:rPr>
        <w:t>Australia as a modern, multicultural country</w:t>
      </w:r>
      <w:r>
        <w:rPr>
          <w:rFonts w:ascii="Helvetica Neue" w:hAnsi="Helvetica Neue" w:cstheme="minorHAnsi"/>
          <w:color w:val="404040" w:themeColor="text1" w:themeTint="BF"/>
          <w:sz w:val="22"/>
          <w:szCs w:val="22"/>
        </w:rPr>
        <w:t xml:space="preserve"> to visiting Indonesian educators. </w:t>
      </w:r>
      <w:r>
        <w:rPr>
          <w:rFonts w:ascii="Helvetica Neue" w:eastAsia="Helvetica Neue" w:hAnsi="Helvetica Neue" w:cs="Helvetica Neue"/>
          <w:color w:val="404040" w:themeColor="text1" w:themeTint="BF"/>
          <w:sz w:val="22"/>
          <w:szCs w:val="22"/>
        </w:rPr>
        <w:t>BRIDGE also provides a willing network of partner schools in Indonesia to participate in or host Australian-sponsored events and visits, which attract publicity and demonstrate the links between the two countries.</w:t>
      </w:r>
    </w:p>
    <w:p w14:paraId="441A9846" w14:textId="399ED9C9" w:rsidR="0064132A" w:rsidRDefault="0064132A" w:rsidP="0064132A">
      <w:pPr>
        <w:spacing w:before="60" w:after="120" w:line="288" w:lineRule="auto"/>
        <w:rPr>
          <w:rFonts w:ascii="Helvetica Neue" w:eastAsia="Helvetica Neue" w:hAnsi="Helvetica Neue" w:cs="Helvetica Neue"/>
          <w:color w:val="404040" w:themeColor="text1" w:themeTint="BF"/>
          <w:sz w:val="22"/>
          <w:szCs w:val="22"/>
        </w:rPr>
      </w:pPr>
      <w:r>
        <w:rPr>
          <w:rFonts w:ascii="Helvetica Neue" w:hAnsi="Helvetica Neue" w:cstheme="minorHAnsi"/>
          <w:color w:val="404040" w:themeColor="text1" w:themeTint="BF"/>
          <w:sz w:val="22"/>
          <w:szCs w:val="22"/>
        </w:rPr>
        <w:t xml:space="preserve">In terms of DFAT’s development objectives, BRIDGE </w:t>
      </w:r>
      <w:r>
        <w:rPr>
          <w:rFonts w:ascii="Helvetica Neue" w:eastAsia="Helvetica Neue" w:hAnsi="Helvetica Neue" w:cs="Helvetica Neue"/>
          <w:color w:val="404040" w:themeColor="text1" w:themeTint="BF"/>
          <w:sz w:val="22"/>
          <w:szCs w:val="22"/>
        </w:rPr>
        <w:t xml:space="preserve">is expected to remain reasonably well-aligned with the priorities set out in the forthcoming Australia-Indonesia Development Partnership. However, the program’s small size – it amounted to less than 2% of DFAT’s education ODA expenditure in Indonesia 2019-2023 – means BRIDGE is peripheral to the development program. </w:t>
      </w:r>
    </w:p>
    <w:p w14:paraId="4B509556" w14:textId="2C4E3780" w:rsidR="0064132A" w:rsidRDefault="0064132A" w:rsidP="0064132A">
      <w:pP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The program’s small size of course also limits its scope to contribute to reforms in Indonesia’s vast education sector. But </w:t>
      </w:r>
      <w:proofErr w:type="gramStart"/>
      <w:r>
        <w:rPr>
          <w:rFonts w:ascii="Helvetica Neue" w:eastAsia="Helvetica Neue" w:hAnsi="Helvetica Neue" w:cs="Helvetica Neue"/>
          <w:color w:val="404040" w:themeColor="text1" w:themeTint="BF"/>
          <w:sz w:val="22"/>
          <w:szCs w:val="22"/>
        </w:rPr>
        <w:t>in spite of</w:t>
      </w:r>
      <w:proofErr w:type="gramEnd"/>
      <w:r>
        <w:rPr>
          <w:rFonts w:ascii="Helvetica Neue" w:eastAsia="Helvetica Neue" w:hAnsi="Helvetica Neue" w:cs="Helvetica Neue"/>
          <w:color w:val="404040" w:themeColor="text1" w:themeTint="BF"/>
          <w:sz w:val="22"/>
          <w:szCs w:val="22"/>
        </w:rPr>
        <w:t xml:space="preserve"> this, it is viewed as valuable by senior</w:t>
      </w:r>
      <w:r w:rsidRPr="005A6267">
        <w:rPr>
          <w:rFonts w:ascii="Helvetica Neue" w:eastAsia="Helvetica Neue" w:hAnsi="Helvetica Neue" w:cs="Helvetica Neue"/>
          <w:color w:val="404040" w:themeColor="text1" w:themeTint="BF"/>
          <w:sz w:val="22"/>
          <w:szCs w:val="22"/>
        </w:rPr>
        <w:t xml:space="preserve"> </w:t>
      </w:r>
      <w:r>
        <w:rPr>
          <w:rFonts w:ascii="Helvetica Neue" w:eastAsia="Helvetica Neue" w:hAnsi="Helvetica Neue" w:cs="Helvetica Neue"/>
          <w:color w:val="404040" w:themeColor="text1" w:themeTint="BF"/>
          <w:sz w:val="22"/>
          <w:szCs w:val="22"/>
        </w:rPr>
        <w:t>Government officials</w:t>
      </w:r>
      <w:r w:rsidR="009C79DD">
        <w:rPr>
          <w:rFonts w:ascii="Helvetica Neue" w:eastAsia="Helvetica Neue" w:hAnsi="Helvetica Neue" w:cs="Helvetica Neue"/>
          <w:color w:val="404040" w:themeColor="text1" w:themeTint="BF"/>
          <w:sz w:val="22"/>
          <w:szCs w:val="22"/>
        </w:rPr>
        <w:t xml:space="preserve"> and Indonesian teachers alike (with </w:t>
      </w:r>
      <w:r w:rsidR="00A07975">
        <w:rPr>
          <w:rFonts w:ascii="Helvetica Neue" w:eastAsia="Helvetica Neue" w:hAnsi="Helvetica Neue" w:cs="Helvetica Neue"/>
          <w:color w:val="404040" w:themeColor="text1" w:themeTint="BF"/>
          <w:sz w:val="22"/>
          <w:szCs w:val="22"/>
        </w:rPr>
        <w:t xml:space="preserve">reportedly </w:t>
      </w:r>
      <w:r w:rsidR="009C79DD">
        <w:rPr>
          <w:rFonts w:ascii="Helvetica Neue" w:eastAsia="Helvetica Neue" w:hAnsi="Helvetica Neue" w:cs="Helvetica Neue"/>
          <w:color w:val="404040" w:themeColor="text1" w:themeTint="BF"/>
          <w:sz w:val="22"/>
          <w:szCs w:val="22"/>
        </w:rPr>
        <w:t>high levels of interest among Indonesian schools)</w:t>
      </w:r>
      <w:r>
        <w:rPr>
          <w:rFonts w:ascii="Helvetica Neue" w:eastAsia="Helvetica Neue" w:hAnsi="Helvetica Neue" w:cs="Helvetica Neue"/>
          <w:color w:val="404040" w:themeColor="text1" w:themeTint="BF"/>
          <w:sz w:val="22"/>
          <w:szCs w:val="22"/>
        </w:rPr>
        <w:t>. Many of the educational concepts now being promoted in Indonesia are common practice in Australia. Although small, BRIDGE is unique in Indonesia in offering a window on such practices for Indonesian educators to learn about their implementation with their Australian partners.</w:t>
      </w:r>
    </w:p>
    <w:p w14:paraId="6D7DF143" w14:textId="10F6A3A1" w:rsidR="0064132A" w:rsidRDefault="0064132A" w:rsidP="0064132A">
      <w:pP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In practice, BRIDGE’s biggest challenge in terms of relevance is in Australia, wher</w:t>
      </w:r>
      <w:r w:rsidR="00DE2E7B">
        <w:rPr>
          <w:rFonts w:ascii="Helvetica Neue" w:eastAsia="Helvetica Neue" w:hAnsi="Helvetica Neue" w:cs="Helvetica Neue"/>
          <w:color w:val="404040" w:themeColor="text1" w:themeTint="BF"/>
          <w:sz w:val="22"/>
          <w:szCs w:val="22"/>
        </w:rPr>
        <w:t xml:space="preserve">e policy </w:t>
      </w:r>
      <w:r>
        <w:rPr>
          <w:rFonts w:ascii="Helvetica Neue" w:eastAsia="Helvetica Neue" w:hAnsi="Helvetica Neue" w:cs="Helvetica Neue"/>
          <w:color w:val="404040" w:themeColor="text1" w:themeTint="BF"/>
          <w:sz w:val="22"/>
          <w:szCs w:val="22"/>
        </w:rPr>
        <w:t>changes since 2019 have lessened the importance placed on Asia literacy by education officials and exacerbated the decline in Indonesian language teaching in Australian schools. While this is recognised nationally</w:t>
      </w:r>
      <w:r>
        <w:rPr>
          <w:rStyle w:val="FootnoteReference"/>
          <w:rFonts w:ascii="Helvetica Neue" w:eastAsia="Helvetica Neue" w:hAnsi="Helvetica Neue" w:cs="Helvetica Neue"/>
          <w:color w:val="404040" w:themeColor="text1" w:themeTint="BF"/>
          <w:sz w:val="22"/>
          <w:szCs w:val="22"/>
        </w:rPr>
        <w:footnoteReference w:id="2"/>
      </w:r>
      <w:r>
        <w:rPr>
          <w:rFonts w:ascii="Helvetica Neue" w:eastAsia="Helvetica Neue" w:hAnsi="Helvetica Neue" w:cs="Helvetica Neue"/>
          <w:color w:val="404040" w:themeColor="text1" w:themeTint="BF"/>
          <w:sz w:val="22"/>
          <w:szCs w:val="22"/>
        </w:rPr>
        <w:t xml:space="preserve">, leverage at the state and territory level is limited. Moreover, the post-pandemic environment in Australia, marked by teacher shortages, heavy ‘catch-up’ workloads and cost of living pressures, has significantly increased the challenge faced by BRIDGE in recruiting Australian schools. </w:t>
      </w:r>
    </w:p>
    <w:p w14:paraId="7D64CA7E" w14:textId="33BCDDD1" w:rsidR="00CC27E5" w:rsidRPr="00534883" w:rsidRDefault="00CC27E5" w:rsidP="00820862">
      <w:pPr>
        <w:pStyle w:val="Heading3"/>
      </w:pPr>
      <w:r>
        <w:lastRenderedPageBreak/>
        <w:t>Progress to</w:t>
      </w:r>
      <w:r w:rsidR="00391BF8">
        <w:t>wards</w:t>
      </w:r>
      <w:r>
        <w:t xml:space="preserve"> objectives</w:t>
      </w:r>
    </w:p>
    <w:p w14:paraId="2E1C8E19" w14:textId="057788BF" w:rsidR="00171D4B" w:rsidRPr="00380C4B" w:rsidRDefault="00211CE0" w:rsidP="0007653D">
      <w:pPr>
        <w:spacing w:before="60" w:after="120" w:line="288" w:lineRule="auto"/>
        <w:rPr>
          <w:rFonts w:ascii="Helvetica Neue" w:eastAsia="Helvetica Neue" w:hAnsi="Helvetica Neue" w:cs="Helvetica Neue"/>
          <w:color w:val="404040" w:themeColor="text1" w:themeTint="BF"/>
          <w:sz w:val="22"/>
          <w:szCs w:val="22"/>
        </w:rPr>
      </w:pPr>
      <w:r w:rsidRPr="00380C4B">
        <w:rPr>
          <w:rFonts w:ascii="Helvetica Neue" w:eastAsia="Helvetica Neue" w:hAnsi="Helvetica Neue" w:cs="Helvetica Neue"/>
          <w:color w:val="404040" w:themeColor="text1" w:themeTint="BF"/>
          <w:sz w:val="22"/>
          <w:szCs w:val="22"/>
        </w:rPr>
        <w:t xml:space="preserve">For a small </w:t>
      </w:r>
      <w:r w:rsidR="00BA6188" w:rsidRPr="00380C4B">
        <w:rPr>
          <w:rFonts w:ascii="Helvetica Neue" w:eastAsia="Helvetica Neue" w:hAnsi="Helvetica Neue" w:cs="Helvetica Neue"/>
          <w:color w:val="404040" w:themeColor="text1" w:themeTint="BF"/>
          <w:sz w:val="22"/>
          <w:szCs w:val="22"/>
        </w:rPr>
        <w:t xml:space="preserve">program, </w:t>
      </w:r>
      <w:r w:rsidR="00BA6188">
        <w:rPr>
          <w:rFonts w:ascii="Helvetica Neue" w:eastAsia="Helvetica Neue" w:hAnsi="Helvetica Neue" w:cs="Helvetica Neue"/>
          <w:color w:val="404040" w:themeColor="text1" w:themeTint="BF"/>
          <w:sz w:val="22"/>
          <w:szCs w:val="22"/>
        </w:rPr>
        <w:t>both</w:t>
      </w:r>
      <w:r w:rsidR="00F13A97">
        <w:rPr>
          <w:rFonts w:ascii="Helvetica Neue" w:eastAsia="Helvetica Neue" w:hAnsi="Helvetica Neue" w:cs="Helvetica Neue"/>
          <w:color w:val="404040" w:themeColor="text1" w:themeTint="BF"/>
          <w:sz w:val="22"/>
          <w:szCs w:val="22"/>
        </w:rPr>
        <w:t xml:space="preserve"> public diplomacy and development staff in the </w:t>
      </w:r>
      <w:r w:rsidR="00416BB9">
        <w:rPr>
          <w:rFonts w:ascii="Helvetica Neue" w:eastAsia="Helvetica Neue" w:hAnsi="Helvetica Neue" w:cs="Helvetica Neue"/>
          <w:color w:val="404040" w:themeColor="text1" w:themeTint="BF"/>
          <w:sz w:val="22"/>
          <w:szCs w:val="22"/>
        </w:rPr>
        <w:t xml:space="preserve">Embassy see </w:t>
      </w:r>
      <w:r w:rsidR="00416BB9" w:rsidRPr="006F08E6">
        <w:rPr>
          <w:rFonts w:ascii="Helvetica Neue" w:eastAsia="Helvetica Neue" w:hAnsi="Helvetica Neue" w:cs="Helvetica Neue"/>
          <w:color w:val="404040" w:themeColor="text1" w:themeTint="BF"/>
          <w:sz w:val="22"/>
          <w:szCs w:val="22"/>
        </w:rPr>
        <w:t xml:space="preserve">BRIDGE as </w:t>
      </w:r>
      <w:r w:rsidR="00416BB9">
        <w:rPr>
          <w:rFonts w:ascii="Helvetica Neue" w:eastAsia="Helvetica Neue" w:hAnsi="Helvetica Neue" w:cs="Helvetica Neue"/>
          <w:color w:val="404040" w:themeColor="text1" w:themeTint="BF"/>
          <w:sz w:val="22"/>
          <w:szCs w:val="22"/>
        </w:rPr>
        <w:t>delivering</w:t>
      </w:r>
      <w:r w:rsidR="00416BB9" w:rsidRPr="006F08E6">
        <w:rPr>
          <w:rFonts w:ascii="Helvetica Neue" w:eastAsia="Helvetica Neue" w:hAnsi="Helvetica Neue" w:cs="Helvetica Neue"/>
          <w:color w:val="404040" w:themeColor="text1" w:themeTint="BF"/>
          <w:sz w:val="22"/>
          <w:szCs w:val="22"/>
        </w:rPr>
        <w:t xml:space="preserve"> </w:t>
      </w:r>
      <w:r w:rsidR="00416BB9">
        <w:rPr>
          <w:rFonts w:ascii="Helvetica Neue" w:eastAsia="Helvetica Neue" w:hAnsi="Helvetica Neue" w:cs="Helvetica Neue"/>
          <w:color w:val="404040" w:themeColor="text1" w:themeTint="BF"/>
          <w:sz w:val="22"/>
          <w:szCs w:val="22"/>
        </w:rPr>
        <w:t>very good ‘bang for buck’</w:t>
      </w:r>
      <w:r w:rsidR="00FD729F" w:rsidRPr="00380C4B">
        <w:rPr>
          <w:rFonts w:ascii="Helvetica Neue" w:eastAsia="Helvetica Neue" w:hAnsi="Helvetica Neue" w:cs="Helvetica Neue"/>
          <w:color w:val="404040" w:themeColor="text1" w:themeTint="BF"/>
          <w:sz w:val="22"/>
          <w:szCs w:val="22"/>
        </w:rPr>
        <w:t xml:space="preserve"> in terms of its </w:t>
      </w:r>
      <w:r w:rsidRPr="00380C4B">
        <w:rPr>
          <w:rFonts w:ascii="Helvetica Neue" w:eastAsia="Helvetica Neue" w:hAnsi="Helvetica Neue" w:cs="Helvetica Neue"/>
          <w:color w:val="404040" w:themeColor="text1" w:themeTint="BF"/>
          <w:sz w:val="22"/>
          <w:szCs w:val="22"/>
        </w:rPr>
        <w:t>contribut</w:t>
      </w:r>
      <w:r w:rsidR="00FD729F" w:rsidRPr="00380C4B">
        <w:rPr>
          <w:rFonts w:ascii="Helvetica Neue" w:eastAsia="Helvetica Neue" w:hAnsi="Helvetica Neue" w:cs="Helvetica Neue"/>
          <w:color w:val="404040" w:themeColor="text1" w:themeTint="BF"/>
          <w:sz w:val="22"/>
          <w:szCs w:val="22"/>
        </w:rPr>
        <w:t xml:space="preserve">ion </w:t>
      </w:r>
      <w:r w:rsidRPr="00380C4B">
        <w:rPr>
          <w:rFonts w:ascii="Helvetica Neue" w:eastAsia="Helvetica Neue" w:hAnsi="Helvetica Neue" w:cs="Helvetica Neue"/>
          <w:color w:val="404040" w:themeColor="text1" w:themeTint="BF"/>
          <w:sz w:val="22"/>
          <w:szCs w:val="22"/>
        </w:rPr>
        <w:t>to Australia’s engagement in Indonesia</w:t>
      </w:r>
      <w:r w:rsidR="00810DBD" w:rsidRPr="00380C4B">
        <w:rPr>
          <w:rFonts w:ascii="Helvetica Neue" w:eastAsia="Helvetica Neue" w:hAnsi="Helvetica Neue" w:cs="Helvetica Neue"/>
          <w:color w:val="404040" w:themeColor="text1" w:themeTint="BF"/>
          <w:sz w:val="22"/>
          <w:szCs w:val="22"/>
        </w:rPr>
        <w:t xml:space="preserve">. </w:t>
      </w:r>
    </w:p>
    <w:p w14:paraId="60363600" w14:textId="7FF0CDFC" w:rsidR="00C6670B" w:rsidRPr="000E60C1" w:rsidRDefault="005B1733" w:rsidP="00B57A05">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380C4B">
        <w:rPr>
          <w:rFonts w:ascii="Helvetica Neue" w:eastAsia="Helvetica Neue" w:hAnsi="Helvetica Neue" w:cs="Helvetica Neue"/>
          <w:color w:val="404040" w:themeColor="text1" w:themeTint="BF"/>
          <w:sz w:val="22"/>
          <w:szCs w:val="22"/>
        </w:rPr>
        <w:t xml:space="preserve">BRIDGE is valued for its </w:t>
      </w:r>
      <w:r w:rsidR="00202426">
        <w:rPr>
          <w:rFonts w:ascii="Helvetica Neue" w:eastAsia="Helvetica Neue" w:hAnsi="Helvetica Neue" w:cs="Helvetica Neue"/>
          <w:color w:val="404040" w:themeColor="text1" w:themeTint="BF"/>
          <w:sz w:val="22"/>
          <w:szCs w:val="22"/>
        </w:rPr>
        <w:t>contribution</w:t>
      </w:r>
      <w:r w:rsidR="00202426" w:rsidRPr="00380C4B">
        <w:rPr>
          <w:rFonts w:ascii="Helvetica Neue" w:eastAsia="Helvetica Neue" w:hAnsi="Helvetica Neue" w:cs="Helvetica Neue"/>
          <w:color w:val="404040" w:themeColor="text1" w:themeTint="BF"/>
          <w:sz w:val="22"/>
          <w:szCs w:val="22"/>
        </w:rPr>
        <w:t xml:space="preserve"> </w:t>
      </w:r>
      <w:r w:rsidRPr="00380C4B">
        <w:rPr>
          <w:rFonts w:ascii="Helvetica Neue" w:eastAsia="Helvetica Neue" w:hAnsi="Helvetica Neue" w:cs="Helvetica Neue"/>
          <w:color w:val="404040" w:themeColor="text1" w:themeTint="BF"/>
          <w:sz w:val="22"/>
          <w:szCs w:val="22"/>
        </w:rPr>
        <w:t xml:space="preserve">to Australia’s public diplomacy efforts. </w:t>
      </w:r>
      <w:r w:rsidR="001776A9">
        <w:rPr>
          <w:rFonts w:ascii="Helvetica Neue" w:eastAsia="Helvetica Neue" w:hAnsi="Helvetica Neue" w:cs="Helvetica Neue"/>
          <w:color w:val="404040" w:themeColor="text1" w:themeTint="BF"/>
          <w:sz w:val="22"/>
          <w:szCs w:val="22"/>
        </w:rPr>
        <w:t xml:space="preserve">The program </w:t>
      </w:r>
      <w:r w:rsidR="00B57A05" w:rsidRPr="00380C4B">
        <w:rPr>
          <w:rFonts w:ascii="Helvetica Neue" w:eastAsia="Helvetica Neue" w:hAnsi="Helvetica Neue" w:cs="Helvetica Neue"/>
          <w:color w:val="404040" w:themeColor="text1" w:themeTint="BF"/>
          <w:sz w:val="22"/>
          <w:szCs w:val="22"/>
        </w:rPr>
        <w:t xml:space="preserve">contributes </w:t>
      </w:r>
      <w:r w:rsidR="001776A9">
        <w:rPr>
          <w:rFonts w:ascii="Helvetica Neue" w:eastAsia="Helvetica Neue" w:hAnsi="Helvetica Neue" w:cs="Helvetica Neue"/>
          <w:color w:val="404040" w:themeColor="text1" w:themeTint="BF"/>
          <w:sz w:val="22"/>
          <w:szCs w:val="22"/>
        </w:rPr>
        <w:t xml:space="preserve">directly </w:t>
      </w:r>
      <w:r w:rsidR="00B57A05" w:rsidRPr="00380C4B">
        <w:rPr>
          <w:rFonts w:ascii="Helvetica Neue" w:eastAsia="Helvetica Neue" w:hAnsi="Helvetica Neue" w:cs="Helvetica Neue"/>
          <w:color w:val="404040" w:themeColor="text1" w:themeTint="BF"/>
          <w:sz w:val="22"/>
          <w:szCs w:val="22"/>
        </w:rPr>
        <w:t>to several of DFAT’s long-term public diplomacy aim</w:t>
      </w:r>
      <w:r w:rsidR="00097228" w:rsidRPr="00380C4B">
        <w:rPr>
          <w:rFonts w:ascii="Helvetica Neue" w:eastAsia="Helvetica Neue" w:hAnsi="Helvetica Neue" w:cs="Helvetica Neue"/>
          <w:color w:val="404040" w:themeColor="text1" w:themeTint="BF"/>
          <w:sz w:val="22"/>
          <w:szCs w:val="22"/>
        </w:rPr>
        <w:t>s</w:t>
      </w:r>
      <w:r w:rsidR="008D0799" w:rsidRPr="00380C4B">
        <w:rPr>
          <w:rFonts w:ascii="Helvetica Neue" w:eastAsia="Helvetica Neue" w:hAnsi="Helvetica Neue" w:cs="Helvetica Neue"/>
          <w:color w:val="404040" w:themeColor="text1" w:themeTint="BF"/>
          <w:sz w:val="22"/>
          <w:szCs w:val="22"/>
        </w:rPr>
        <w:t xml:space="preserve"> by </w:t>
      </w:r>
      <w:r w:rsidR="00B57A05" w:rsidRPr="00380C4B">
        <w:rPr>
          <w:rFonts w:ascii="Helvetica Neue" w:eastAsia="Helvetica Neue" w:hAnsi="Helvetica Neue" w:cs="Helvetica Neue"/>
          <w:color w:val="404040" w:themeColor="text1" w:themeTint="BF"/>
          <w:sz w:val="22"/>
          <w:szCs w:val="22"/>
        </w:rPr>
        <w:t>creating people-to-people links between the two countries and</w:t>
      </w:r>
      <w:r w:rsidR="008D0799" w:rsidRPr="00380C4B">
        <w:rPr>
          <w:rFonts w:ascii="Helvetica Neue" w:eastAsia="Helvetica Neue" w:hAnsi="Helvetica Neue" w:cs="Helvetica Neue"/>
          <w:color w:val="404040" w:themeColor="text1" w:themeTint="BF"/>
          <w:sz w:val="22"/>
          <w:szCs w:val="22"/>
        </w:rPr>
        <w:t xml:space="preserve"> </w:t>
      </w:r>
      <w:r w:rsidR="00B57A05" w:rsidRPr="00380C4B">
        <w:rPr>
          <w:rFonts w:ascii="Helvetica Neue" w:eastAsia="Helvetica Neue" w:hAnsi="Helvetica Neue" w:cs="Helvetica Neue"/>
          <w:color w:val="404040" w:themeColor="text1" w:themeTint="BF"/>
          <w:sz w:val="22"/>
          <w:szCs w:val="22"/>
        </w:rPr>
        <w:t xml:space="preserve">exposing ordinary Indonesians to facets of Australian </w:t>
      </w:r>
      <w:r w:rsidR="00097228" w:rsidRPr="00380C4B">
        <w:rPr>
          <w:rFonts w:ascii="Helvetica Neue" w:eastAsia="Helvetica Neue" w:hAnsi="Helvetica Neue" w:cs="Helvetica Neue"/>
          <w:color w:val="404040" w:themeColor="text1" w:themeTint="BF"/>
          <w:sz w:val="22"/>
          <w:szCs w:val="22"/>
        </w:rPr>
        <w:t>society and life</w:t>
      </w:r>
      <w:r w:rsidR="000024DB" w:rsidRPr="00380C4B">
        <w:rPr>
          <w:rFonts w:ascii="Helvetica Neue" w:eastAsia="Helvetica Neue" w:hAnsi="Helvetica Neue" w:cs="Helvetica Neue"/>
          <w:color w:val="404040" w:themeColor="text1" w:themeTint="BF"/>
          <w:sz w:val="22"/>
          <w:szCs w:val="22"/>
        </w:rPr>
        <w:t>styl</w:t>
      </w:r>
      <w:r w:rsidR="00097228" w:rsidRPr="00380C4B">
        <w:rPr>
          <w:rFonts w:ascii="Helvetica Neue" w:eastAsia="Helvetica Neue" w:hAnsi="Helvetica Neue" w:cs="Helvetica Neue"/>
          <w:color w:val="404040" w:themeColor="text1" w:themeTint="BF"/>
          <w:sz w:val="22"/>
          <w:szCs w:val="22"/>
        </w:rPr>
        <w:t>e</w:t>
      </w:r>
      <w:r w:rsidR="00B57A05" w:rsidRPr="00380C4B">
        <w:rPr>
          <w:rFonts w:ascii="Helvetica Neue" w:eastAsia="Helvetica Neue" w:hAnsi="Helvetica Neue" w:cs="Helvetica Neue"/>
          <w:color w:val="404040" w:themeColor="text1" w:themeTint="BF"/>
          <w:sz w:val="22"/>
          <w:szCs w:val="22"/>
        </w:rPr>
        <w:t xml:space="preserve">. BRIDGE also supports DFAT in the shorter-term, by providing a network of partner schools in Indonesia that are willing to participate in or host Australian-sponsored events and visits.  </w:t>
      </w:r>
      <w:r w:rsidR="000024DB" w:rsidRPr="00380C4B">
        <w:rPr>
          <w:rFonts w:ascii="Helvetica Neue" w:eastAsia="Helvetica Neue" w:hAnsi="Helvetica Neue" w:cs="Helvetica Neue"/>
          <w:color w:val="404040" w:themeColor="text1" w:themeTint="BF"/>
          <w:sz w:val="22"/>
          <w:szCs w:val="22"/>
        </w:rPr>
        <w:t xml:space="preserve">BRIDGE schools represent a tangible (and visitable) expression of </w:t>
      </w:r>
      <w:r w:rsidR="00F0127C" w:rsidRPr="00380C4B">
        <w:rPr>
          <w:rFonts w:ascii="Helvetica Neue" w:eastAsia="Helvetica Neue" w:hAnsi="Helvetica Neue" w:cs="Helvetica Neue"/>
          <w:color w:val="404040" w:themeColor="text1" w:themeTint="BF"/>
          <w:sz w:val="22"/>
          <w:szCs w:val="22"/>
        </w:rPr>
        <w:t>the positive relations</w:t>
      </w:r>
      <w:r w:rsidR="000024DB" w:rsidRPr="00380C4B">
        <w:rPr>
          <w:rFonts w:ascii="Helvetica Neue" w:eastAsia="Helvetica Neue" w:hAnsi="Helvetica Neue" w:cs="Helvetica Neue"/>
          <w:color w:val="404040" w:themeColor="text1" w:themeTint="BF"/>
          <w:sz w:val="22"/>
          <w:szCs w:val="22"/>
        </w:rPr>
        <w:t xml:space="preserve"> between the two countries and enable DFAT to engage with ordinary Indonesians in ways that its much larger, policy-oriented investments often do not</w:t>
      </w:r>
      <w:r w:rsidR="00C6670B" w:rsidRPr="00380C4B">
        <w:rPr>
          <w:rFonts w:ascii="Helvetica Neue" w:eastAsia="Helvetica Neue" w:hAnsi="Helvetica Neue" w:cs="Helvetica Neue"/>
          <w:color w:val="404040" w:themeColor="text1" w:themeTint="BF"/>
          <w:sz w:val="22"/>
          <w:szCs w:val="22"/>
        </w:rPr>
        <w:t xml:space="preserve">.  </w:t>
      </w:r>
      <w:r w:rsidR="00B57A05" w:rsidRPr="00380C4B">
        <w:rPr>
          <w:rFonts w:ascii="Helvetica Neue" w:eastAsia="Helvetica Neue" w:hAnsi="Helvetica Neue" w:cs="Helvetica Neue"/>
          <w:color w:val="404040" w:themeColor="text1" w:themeTint="BF"/>
          <w:sz w:val="22"/>
          <w:szCs w:val="22"/>
        </w:rPr>
        <w:t>Such events typically generate a good degree of publicity</w:t>
      </w:r>
      <w:r w:rsidR="00C6670B" w:rsidRPr="00380C4B">
        <w:rPr>
          <w:rFonts w:ascii="Helvetica Neue" w:eastAsia="Helvetica Neue" w:hAnsi="Helvetica Neue" w:cs="Helvetica Neue"/>
          <w:color w:val="404040" w:themeColor="text1" w:themeTint="BF"/>
          <w:sz w:val="22"/>
          <w:szCs w:val="22"/>
        </w:rPr>
        <w:t>,</w:t>
      </w:r>
      <w:r w:rsidR="00B57A05" w:rsidRPr="00380C4B">
        <w:rPr>
          <w:rFonts w:ascii="Helvetica Neue" w:eastAsia="Helvetica Neue" w:hAnsi="Helvetica Neue" w:cs="Helvetica Neue"/>
          <w:color w:val="404040" w:themeColor="text1" w:themeTint="BF"/>
          <w:sz w:val="22"/>
          <w:szCs w:val="22"/>
        </w:rPr>
        <w:t xml:space="preserve"> provid</w:t>
      </w:r>
      <w:r w:rsidR="00C6670B" w:rsidRPr="00380C4B">
        <w:rPr>
          <w:rFonts w:ascii="Helvetica Neue" w:eastAsia="Helvetica Neue" w:hAnsi="Helvetica Neue" w:cs="Helvetica Neue"/>
          <w:color w:val="404040" w:themeColor="text1" w:themeTint="BF"/>
          <w:sz w:val="22"/>
          <w:szCs w:val="22"/>
        </w:rPr>
        <w:t>ing</w:t>
      </w:r>
      <w:r w:rsidR="00B57A05" w:rsidRPr="00380C4B">
        <w:rPr>
          <w:rFonts w:ascii="Helvetica Neue" w:eastAsia="Helvetica Neue" w:hAnsi="Helvetica Neue" w:cs="Helvetica Neue"/>
          <w:color w:val="404040" w:themeColor="text1" w:themeTint="BF"/>
          <w:sz w:val="22"/>
          <w:szCs w:val="22"/>
        </w:rPr>
        <w:t xml:space="preserve"> opportunities to showcase </w:t>
      </w:r>
      <w:r w:rsidR="00380C4B" w:rsidRPr="00380C4B">
        <w:rPr>
          <w:rFonts w:ascii="Helvetica Neue" w:eastAsia="Helvetica Neue" w:hAnsi="Helvetica Neue" w:cs="Helvetica Neue"/>
          <w:color w:val="404040" w:themeColor="text1" w:themeTint="BF"/>
          <w:sz w:val="22"/>
          <w:szCs w:val="22"/>
        </w:rPr>
        <w:t>Australian-Indonesian cooperation</w:t>
      </w:r>
      <w:r w:rsidR="008B0C81">
        <w:rPr>
          <w:rFonts w:ascii="Helvetica Neue" w:eastAsia="Helvetica Neue" w:hAnsi="Helvetica Neue" w:cs="Helvetica Neue"/>
          <w:color w:val="404040" w:themeColor="text1" w:themeTint="BF"/>
          <w:sz w:val="22"/>
          <w:szCs w:val="22"/>
        </w:rPr>
        <w:t xml:space="preserve"> and help maintain awareness </w:t>
      </w:r>
      <w:r w:rsidR="00146A5A">
        <w:rPr>
          <w:rFonts w:ascii="Helvetica Neue" w:eastAsia="Helvetica Neue" w:hAnsi="Helvetica Neue" w:cs="Helvetica Neue"/>
          <w:color w:val="404040" w:themeColor="text1" w:themeTint="BF"/>
          <w:sz w:val="22"/>
          <w:szCs w:val="22"/>
        </w:rPr>
        <w:t xml:space="preserve">of </w:t>
      </w:r>
      <w:r w:rsidR="008B0C81">
        <w:rPr>
          <w:rFonts w:ascii="Helvetica Neue" w:eastAsia="Helvetica Neue" w:hAnsi="Helvetica Neue" w:cs="Helvetica Neue"/>
          <w:color w:val="404040" w:themeColor="text1" w:themeTint="BF"/>
          <w:sz w:val="22"/>
          <w:szCs w:val="22"/>
        </w:rPr>
        <w:t xml:space="preserve">and support </w:t>
      </w:r>
      <w:r w:rsidR="00146A5A">
        <w:rPr>
          <w:rFonts w:ascii="Helvetica Neue" w:eastAsia="Helvetica Neue" w:hAnsi="Helvetica Neue" w:cs="Helvetica Neue"/>
          <w:color w:val="404040" w:themeColor="text1" w:themeTint="BF"/>
          <w:sz w:val="22"/>
          <w:szCs w:val="22"/>
        </w:rPr>
        <w:t>for</w:t>
      </w:r>
      <w:r w:rsidR="008B0C81">
        <w:rPr>
          <w:rFonts w:ascii="Helvetica Neue" w:eastAsia="Helvetica Neue" w:hAnsi="Helvetica Neue" w:cs="Helvetica Neue"/>
          <w:color w:val="404040" w:themeColor="text1" w:themeTint="BF"/>
          <w:sz w:val="22"/>
          <w:szCs w:val="22"/>
        </w:rPr>
        <w:t xml:space="preserve"> Australia</w:t>
      </w:r>
      <w:r w:rsidR="00146A5A">
        <w:rPr>
          <w:rFonts w:ascii="Helvetica Neue" w:eastAsia="Helvetica Neue" w:hAnsi="Helvetica Neue" w:cs="Helvetica Neue"/>
          <w:color w:val="404040" w:themeColor="text1" w:themeTint="BF"/>
          <w:sz w:val="22"/>
          <w:szCs w:val="22"/>
        </w:rPr>
        <w:t>’s</w:t>
      </w:r>
      <w:r w:rsidR="008B0C81">
        <w:rPr>
          <w:rFonts w:ascii="Helvetica Neue" w:eastAsia="Helvetica Neue" w:hAnsi="Helvetica Neue" w:cs="Helvetica Neue"/>
          <w:color w:val="404040" w:themeColor="text1" w:themeTint="BF"/>
          <w:sz w:val="22"/>
          <w:szCs w:val="22"/>
        </w:rPr>
        <w:t xml:space="preserve"> development assistance </w:t>
      </w:r>
      <w:r w:rsidR="00146A5A">
        <w:rPr>
          <w:rFonts w:ascii="Helvetica Neue" w:eastAsia="Helvetica Neue" w:hAnsi="Helvetica Neue" w:cs="Helvetica Neue"/>
          <w:color w:val="404040" w:themeColor="text1" w:themeTint="BF"/>
          <w:sz w:val="22"/>
          <w:szCs w:val="22"/>
        </w:rPr>
        <w:t xml:space="preserve">program </w:t>
      </w:r>
      <w:r w:rsidR="008B0C81">
        <w:rPr>
          <w:rFonts w:ascii="Helvetica Neue" w:eastAsia="Helvetica Neue" w:hAnsi="Helvetica Neue" w:cs="Helvetica Neue"/>
          <w:color w:val="404040" w:themeColor="text1" w:themeTint="BF"/>
          <w:sz w:val="22"/>
          <w:szCs w:val="22"/>
        </w:rPr>
        <w:t xml:space="preserve">in </w:t>
      </w:r>
      <w:r w:rsidR="00146A5A">
        <w:rPr>
          <w:rFonts w:ascii="Helvetica Neue" w:eastAsia="Helvetica Neue" w:hAnsi="Helvetica Neue" w:cs="Helvetica Neue"/>
          <w:color w:val="404040" w:themeColor="text1" w:themeTint="BF"/>
          <w:sz w:val="22"/>
          <w:szCs w:val="22"/>
        </w:rPr>
        <w:t>the country and at home</w:t>
      </w:r>
      <w:r w:rsidR="00B57A05" w:rsidRPr="00380C4B">
        <w:rPr>
          <w:rFonts w:ascii="Helvetica Neue" w:eastAsia="Helvetica Neue" w:hAnsi="Helvetica Neue" w:cs="Helvetica Neue"/>
          <w:color w:val="404040" w:themeColor="text1" w:themeTint="BF"/>
          <w:sz w:val="22"/>
          <w:szCs w:val="22"/>
        </w:rPr>
        <w:t xml:space="preserve">.  </w:t>
      </w:r>
    </w:p>
    <w:p w14:paraId="7BA01D9A" w14:textId="0C5C4BF8" w:rsidR="00625479" w:rsidRDefault="000E60C1" w:rsidP="00625479">
      <w:pPr>
        <w:spacing w:before="60" w:after="120" w:line="288" w:lineRule="auto"/>
        <w:rPr>
          <w:rFonts w:ascii="Helvetica Neue" w:hAnsi="Helvetica Neue"/>
          <w:color w:val="404040" w:themeColor="text1" w:themeTint="BF"/>
          <w:sz w:val="22"/>
          <w:szCs w:val="22"/>
        </w:rPr>
      </w:pPr>
      <w:r w:rsidRPr="006507DE">
        <w:rPr>
          <w:rFonts w:ascii="Helvetica Neue" w:hAnsi="Helvetica Neue"/>
          <w:color w:val="404040" w:themeColor="text1" w:themeTint="BF"/>
          <w:sz w:val="22"/>
          <w:szCs w:val="22"/>
        </w:rPr>
        <w:t xml:space="preserve">Measuring the effectiveness of BRIDGE’s contribution </w:t>
      </w:r>
      <w:r>
        <w:rPr>
          <w:rFonts w:ascii="Helvetica Neue" w:hAnsi="Helvetica Neue"/>
          <w:color w:val="404040" w:themeColor="text1" w:themeTint="BF"/>
          <w:sz w:val="22"/>
          <w:szCs w:val="22"/>
        </w:rPr>
        <w:t xml:space="preserve">here </w:t>
      </w:r>
      <w:r w:rsidRPr="006507DE">
        <w:rPr>
          <w:rFonts w:ascii="Helvetica Neue" w:hAnsi="Helvetica Neue"/>
          <w:color w:val="404040" w:themeColor="text1" w:themeTint="BF"/>
          <w:sz w:val="22"/>
          <w:szCs w:val="22"/>
        </w:rPr>
        <w:t xml:space="preserve">however is challenging.  Public diplomacy objectives have not been specified for the program, </w:t>
      </w:r>
      <w:proofErr w:type="gramStart"/>
      <w:r w:rsidRPr="006507DE">
        <w:rPr>
          <w:rFonts w:ascii="Helvetica Neue" w:hAnsi="Helvetica Neue"/>
          <w:color w:val="404040" w:themeColor="text1" w:themeTint="BF"/>
          <w:sz w:val="22"/>
          <w:szCs w:val="22"/>
        </w:rPr>
        <w:t>in spite of</w:t>
      </w:r>
      <w:proofErr w:type="gramEnd"/>
      <w:r w:rsidRPr="006507DE">
        <w:rPr>
          <w:rFonts w:ascii="Helvetica Neue" w:hAnsi="Helvetica Neue"/>
          <w:color w:val="404040" w:themeColor="text1" w:themeTint="BF"/>
          <w:sz w:val="22"/>
          <w:szCs w:val="22"/>
        </w:rPr>
        <w:t xml:space="preserve"> its importance</w:t>
      </w:r>
      <w:r>
        <w:rPr>
          <w:rFonts w:ascii="Helvetica Neue" w:hAnsi="Helvetica Neue"/>
          <w:color w:val="404040" w:themeColor="text1" w:themeTint="BF"/>
          <w:sz w:val="22"/>
          <w:szCs w:val="22"/>
        </w:rPr>
        <w:t xml:space="preserve"> and a</w:t>
      </w:r>
      <w:r w:rsidRPr="006507DE">
        <w:rPr>
          <w:rFonts w:ascii="Helvetica Neue" w:hAnsi="Helvetica Neue"/>
          <w:color w:val="404040" w:themeColor="text1" w:themeTint="BF"/>
          <w:sz w:val="22"/>
          <w:szCs w:val="22"/>
        </w:rPr>
        <w:t>ccordingly the program does not have a</w:t>
      </w:r>
      <w:r>
        <w:rPr>
          <w:rFonts w:ascii="Helvetica Neue" w:hAnsi="Helvetica Neue"/>
          <w:color w:val="404040" w:themeColor="text1" w:themeTint="BF"/>
          <w:sz w:val="22"/>
          <w:szCs w:val="22"/>
        </w:rPr>
        <w:t xml:space="preserve"> credible assessment</w:t>
      </w:r>
      <w:r w:rsidRPr="006507DE">
        <w:rPr>
          <w:rFonts w:ascii="Helvetica Neue" w:hAnsi="Helvetica Neue"/>
          <w:color w:val="404040" w:themeColor="text1" w:themeTint="BF"/>
          <w:sz w:val="22"/>
          <w:szCs w:val="22"/>
        </w:rPr>
        <w:t xml:space="preserve"> approach</w:t>
      </w:r>
      <w:r>
        <w:rPr>
          <w:rFonts w:ascii="Helvetica Neue" w:hAnsi="Helvetica Neue"/>
          <w:color w:val="404040" w:themeColor="text1" w:themeTint="BF"/>
          <w:sz w:val="22"/>
          <w:szCs w:val="22"/>
        </w:rPr>
        <w:t>. Th</w:t>
      </w:r>
      <w:r w:rsidR="007C708F">
        <w:rPr>
          <w:rFonts w:ascii="Helvetica Neue" w:hAnsi="Helvetica Neue"/>
          <w:color w:val="404040" w:themeColor="text1" w:themeTint="BF"/>
          <w:sz w:val="22"/>
          <w:szCs w:val="22"/>
        </w:rPr>
        <w:t xml:space="preserve">e </w:t>
      </w:r>
      <w:r w:rsidR="00F87F66">
        <w:rPr>
          <w:rFonts w:ascii="Helvetica Neue" w:hAnsi="Helvetica Neue"/>
          <w:color w:val="404040" w:themeColor="text1" w:themeTint="BF"/>
          <w:sz w:val="22"/>
          <w:szCs w:val="22"/>
        </w:rPr>
        <w:t xml:space="preserve">program’s worth in this regard is </w:t>
      </w:r>
      <w:r w:rsidR="007C708F">
        <w:rPr>
          <w:rFonts w:ascii="Helvetica Neue" w:hAnsi="Helvetica Neue"/>
          <w:color w:val="404040" w:themeColor="text1" w:themeTint="BF"/>
          <w:sz w:val="22"/>
          <w:szCs w:val="22"/>
        </w:rPr>
        <w:t xml:space="preserve">therefore </w:t>
      </w:r>
      <w:r w:rsidR="00F87F66">
        <w:rPr>
          <w:rFonts w:ascii="Helvetica Neue" w:hAnsi="Helvetica Neue"/>
          <w:color w:val="404040" w:themeColor="text1" w:themeTint="BF"/>
          <w:sz w:val="22"/>
          <w:szCs w:val="22"/>
        </w:rPr>
        <w:t>not formally acknowledged</w:t>
      </w:r>
      <w:r w:rsidR="00942397">
        <w:rPr>
          <w:rFonts w:ascii="Helvetica Neue" w:hAnsi="Helvetica Neue"/>
          <w:color w:val="404040" w:themeColor="text1" w:themeTint="BF"/>
          <w:sz w:val="22"/>
          <w:szCs w:val="22"/>
        </w:rPr>
        <w:t xml:space="preserve">, which </w:t>
      </w:r>
      <w:r w:rsidR="00DE06CB">
        <w:rPr>
          <w:rFonts w:ascii="Helvetica Neue" w:hAnsi="Helvetica Neue"/>
          <w:color w:val="404040" w:themeColor="text1" w:themeTint="BF"/>
          <w:sz w:val="22"/>
          <w:szCs w:val="22"/>
        </w:rPr>
        <w:t>in turn increases the risk that</w:t>
      </w:r>
      <w:r w:rsidR="002743C0">
        <w:rPr>
          <w:rFonts w:ascii="Helvetica Neue" w:hAnsi="Helvetica Neue"/>
          <w:color w:val="404040" w:themeColor="text1" w:themeTint="BF"/>
          <w:sz w:val="22"/>
          <w:szCs w:val="22"/>
        </w:rPr>
        <w:t xml:space="preserve">, at some point, </w:t>
      </w:r>
      <w:r w:rsidR="00DE06CB">
        <w:rPr>
          <w:rFonts w:ascii="Helvetica Neue" w:hAnsi="Helvetica Neue"/>
          <w:color w:val="404040" w:themeColor="text1" w:themeTint="BF"/>
          <w:sz w:val="22"/>
          <w:szCs w:val="22"/>
        </w:rPr>
        <w:t>the program</w:t>
      </w:r>
      <w:r w:rsidR="002743C0">
        <w:rPr>
          <w:rFonts w:ascii="Helvetica Neue" w:hAnsi="Helvetica Neue"/>
          <w:color w:val="404040" w:themeColor="text1" w:themeTint="BF"/>
          <w:sz w:val="22"/>
          <w:szCs w:val="22"/>
        </w:rPr>
        <w:t>’s contribution is</w:t>
      </w:r>
      <w:r w:rsidR="00DE06CB">
        <w:rPr>
          <w:rFonts w:ascii="Helvetica Neue" w:hAnsi="Helvetica Neue"/>
          <w:color w:val="404040" w:themeColor="text1" w:themeTint="BF"/>
          <w:sz w:val="22"/>
          <w:szCs w:val="22"/>
        </w:rPr>
        <w:t xml:space="preserve"> undervalued</w:t>
      </w:r>
      <w:r w:rsidR="002743C0">
        <w:rPr>
          <w:rFonts w:ascii="Helvetica Neue" w:hAnsi="Helvetica Neue"/>
          <w:color w:val="404040" w:themeColor="text1" w:themeTint="BF"/>
          <w:sz w:val="22"/>
          <w:szCs w:val="22"/>
        </w:rPr>
        <w:t>.</w:t>
      </w:r>
    </w:p>
    <w:p w14:paraId="78C3F936" w14:textId="7894F215" w:rsidR="006330BF" w:rsidRPr="001F1AED" w:rsidRDefault="0087290F" w:rsidP="00625479">
      <w:pPr>
        <w:spacing w:before="60" w:after="120" w:line="288" w:lineRule="auto"/>
        <w:rPr>
          <w:rFonts w:ascii="Helvetica Neue" w:hAnsi="Helvetica Neue"/>
          <w:color w:val="404040" w:themeColor="text1" w:themeTint="BF"/>
          <w:sz w:val="22"/>
          <w:szCs w:val="22"/>
        </w:rPr>
      </w:pPr>
      <w:r>
        <w:rPr>
          <w:rFonts w:ascii="Helvetica Neue" w:hAnsi="Helvetica Neue"/>
          <w:color w:val="404040" w:themeColor="text1" w:themeTint="BF"/>
          <w:sz w:val="22"/>
          <w:szCs w:val="22"/>
        </w:rPr>
        <w:t>BRIDGE Indonesia’s</w:t>
      </w:r>
      <w:r w:rsidR="00D17630" w:rsidRPr="001F1AED">
        <w:rPr>
          <w:rFonts w:ascii="Helvetica Neue" w:hAnsi="Helvetica Neue"/>
          <w:color w:val="404040" w:themeColor="text1" w:themeTint="BF"/>
          <w:sz w:val="22"/>
          <w:szCs w:val="22"/>
        </w:rPr>
        <w:t xml:space="preserve"> </w:t>
      </w:r>
      <w:r w:rsidR="00AB1666">
        <w:rPr>
          <w:rFonts w:ascii="Helvetica Neue" w:hAnsi="Helvetica Neue"/>
          <w:color w:val="404040" w:themeColor="text1" w:themeTint="BF"/>
          <w:sz w:val="22"/>
          <w:szCs w:val="22"/>
        </w:rPr>
        <w:t xml:space="preserve">development contribution is primarily through supporting participating Indonesian educators to learn and apply new pedagogical practice and enhance their (and subsequently their students’) global competency. </w:t>
      </w:r>
      <w:r w:rsidR="00F56A1C">
        <w:rPr>
          <w:rFonts w:ascii="Helvetica Neue" w:hAnsi="Helvetica Neue"/>
          <w:color w:val="404040" w:themeColor="text1" w:themeTint="BF"/>
          <w:sz w:val="22"/>
          <w:szCs w:val="22"/>
        </w:rPr>
        <w:t xml:space="preserve">The ISR is </w:t>
      </w:r>
      <w:r w:rsidR="00621A4F">
        <w:rPr>
          <w:rFonts w:ascii="Helvetica Neue" w:hAnsi="Helvetica Neue"/>
          <w:color w:val="404040" w:themeColor="text1" w:themeTint="BF"/>
          <w:sz w:val="22"/>
          <w:szCs w:val="22"/>
        </w:rPr>
        <w:t xml:space="preserve">persuaded that the program </w:t>
      </w:r>
      <w:r w:rsidR="00FF4781">
        <w:rPr>
          <w:rFonts w:ascii="Helvetica Neue" w:hAnsi="Helvetica Neue"/>
          <w:color w:val="404040" w:themeColor="text1" w:themeTint="BF"/>
          <w:sz w:val="22"/>
          <w:szCs w:val="22"/>
        </w:rPr>
        <w:t xml:space="preserve">does </w:t>
      </w:r>
      <w:r w:rsidR="00305D71">
        <w:rPr>
          <w:rFonts w:ascii="Helvetica Neue" w:hAnsi="Helvetica Neue"/>
          <w:color w:val="404040" w:themeColor="text1" w:themeTint="BF"/>
          <w:sz w:val="22"/>
          <w:szCs w:val="22"/>
        </w:rPr>
        <w:t xml:space="preserve">make a </w:t>
      </w:r>
      <w:r w:rsidR="00FF4781">
        <w:rPr>
          <w:rFonts w:ascii="Helvetica Neue" w:hAnsi="Helvetica Neue"/>
          <w:color w:val="404040" w:themeColor="text1" w:themeTint="BF"/>
          <w:sz w:val="22"/>
          <w:szCs w:val="22"/>
        </w:rPr>
        <w:t>contribut</w:t>
      </w:r>
      <w:r w:rsidR="00305D71">
        <w:rPr>
          <w:rFonts w:ascii="Helvetica Neue" w:hAnsi="Helvetica Neue"/>
          <w:color w:val="404040" w:themeColor="text1" w:themeTint="BF"/>
          <w:sz w:val="22"/>
          <w:szCs w:val="22"/>
        </w:rPr>
        <w:t>ion</w:t>
      </w:r>
      <w:r w:rsidR="00FF4781">
        <w:rPr>
          <w:rFonts w:ascii="Helvetica Neue" w:hAnsi="Helvetica Neue"/>
          <w:color w:val="404040" w:themeColor="text1" w:themeTint="BF"/>
          <w:sz w:val="22"/>
          <w:szCs w:val="22"/>
        </w:rPr>
        <w:t xml:space="preserve"> in this </w:t>
      </w:r>
      <w:r w:rsidR="00957558">
        <w:rPr>
          <w:rFonts w:ascii="Helvetica Neue" w:hAnsi="Helvetica Neue"/>
          <w:color w:val="404040" w:themeColor="text1" w:themeTint="BF"/>
          <w:sz w:val="22"/>
          <w:szCs w:val="22"/>
        </w:rPr>
        <w:t>manner</w:t>
      </w:r>
      <w:r w:rsidR="00305D71">
        <w:rPr>
          <w:rFonts w:ascii="Helvetica Neue" w:hAnsi="Helvetica Neue"/>
          <w:color w:val="404040" w:themeColor="text1" w:themeTint="BF"/>
          <w:sz w:val="22"/>
          <w:szCs w:val="22"/>
        </w:rPr>
        <w:t xml:space="preserve"> –</w:t>
      </w:r>
      <w:r w:rsidR="001D1E95">
        <w:rPr>
          <w:rFonts w:ascii="Helvetica Neue" w:hAnsi="Helvetica Neue"/>
          <w:color w:val="404040" w:themeColor="text1" w:themeTint="BF"/>
          <w:sz w:val="22"/>
          <w:szCs w:val="22"/>
        </w:rPr>
        <w:t xml:space="preserve"> </w:t>
      </w:r>
      <w:r w:rsidR="00563CAD">
        <w:rPr>
          <w:rFonts w:ascii="Helvetica Neue" w:hAnsi="Helvetica Neue"/>
          <w:color w:val="404040" w:themeColor="text1" w:themeTint="BF"/>
          <w:sz w:val="22"/>
          <w:szCs w:val="22"/>
        </w:rPr>
        <w:t xml:space="preserve">albeit </w:t>
      </w:r>
      <w:r w:rsidR="00305D71">
        <w:rPr>
          <w:rFonts w:ascii="Helvetica Neue" w:hAnsi="Helvetica Neue"/>
          <w:color w:val="404040" w:themeColor="text1" w:themeTint="BF"/>
          <w:sz w:val="22"/>
          <w:szCs w:val="22"/>
        </w:rPr>
        <w:t>tiny</w:t>
      </w:r>
      <w:r w:rsidR="00563CAD">
        <w:rPr>
          <w:rFonts w:ascii="Helvetica Neue" w:hAnsi="Helvetica Neue"/>
          <w:color w:val="404040" w:themeColor="text1" w:themeTint="BF"/>
          <w:sz w:val="22"/>
          <w:szCs w:val="22"/>
        </w:rPr>
        <w:t>,</w:t>
      </w:r>
      <w:r w:rsidR="00305D71">
        <w:rPr>
          <w:rFonts w:ascii="Helvetica Neue" w:hAnsi="Helvetica Neue"/>
          <w:color w:val="404040" w:themeColor="text1" w:themeTint="BF"/>
          <w:sz w:val="22"/>
          <w:szCs w:val="22"/>
        </w:rPr>
        <w:t xml:space="preserve"> </w:t>
      </w:r>
      <w:r w:rsidR="00957558">
        <w:rPr>
          <w:rFonts w:ascii="Helvetica Neue" w:hAnsi="Helvetica Neue"/>
          <w:color w:val="404040" w:themeColor="text1" w:themeTint="BF"/>
          <w:sz w:val="22"/>
          <w:szCs w:val="22"/>
        </w:rPr>
        <w:t>in the scheme of things</w:t>
      </w:r>
      <w:r w:rsidR="00305D71">
        <w:rPr>
          <w:rFonts w:ascii="Helvetica Neue" w:hAnsi="Helvetica Neue"/>
          <w:color w:val="404040" w:themeColor="text1" w:themeTint="BF"/>
          <w:sz w:val="22"/>
          <w:szCs w:val="22"/>
        </w:rPr>
        <w:t xml:space="preserve"> </w:t>
      </w:r>
      <w:r w:rsidR="007A2B16">
        <w:rPr>
          <w:rFonts w:ascii="Helvetica Neue" w:hAnsi="Helvetica Neue"/>
          <w:color w:val="404040" w:themeColor="text1" w:themeTint="BF"/>
          <w:sz w:val="22"/>
          <w:szCs w:val="22"/>
        </w:rPr>
        <w:t>–</w:t>
      </w:r>
      <w:r w:rsidR="00305D71">
        <w:rPr>
          <w:rFonts w:ascii="Helvetica Neue" w:hAnsi="Helvetica Neue"/>
          <w:color w:val="404040" w:themeColor="text1" w:themeTint="BF"/>
          <w:sz w:val="22"/>
          <w:szCs w:val="22"/>
        </w:rPr>
        <w:t xml:space="preserve"> </w:t>
      </w:r>
      <w:r w:rsidR="007A2B16">
        <w:rPr>
          <w:rFonts w:ascii="Helvetica Neue" w:hAnsi="Helvetica Neue"/>
          <w:color w:val="404040" w:themeColor="text1" w:themeTint="BF"/>
          <w:sz w:val="22"/>
          <w:szCs w:val="22"/>
        </w:rPr>
        <w:t>partly facilitated by the more receptive environ</w:t>
      </w:r>
      <w:r w:rsidR="0013263E">
        <w:rPr>
          <w:rFonts w:ascii="Helvetica Neue" w:hAnsi="Helvetica Neue"/>
          <w:color w:val="404040" w:themeColor="text1" w:themeTint="BF"/>
          <w:sz w:val="22"/>
          <w:szCs w:val="22"/>
        </w:rPr>
        <w:t xml:space="preserve">ment created by Indonesia’s </w:t>
      </w:r>
      <w:r w:rsidR="00563CAD">
        <w:rPr>
          <w:rFonts w:ascii="Helvetica Neue" w:hAnsi="Helvetica Neue"/>
          <w:color w:val="404040" w:themeColor="text1" w:themeTint="BF"/>
          <w:sz w:val="22"/>
          <w:szCs w:val="22"/>
        </w:rPr>
        <w:t xml:space="preserve">sectoral </w:t>
      </w:r>
      <w:r w:rsidR="0013263E">
        <w:rPr>
          <w:rFonts w:ascii="Helvetica Neue" w:hAnsi="Helvetica Neue"/>
          <w:color w:val="404040" w:themeColor="text1" w:themeTint="BF"/>
          <w:sz w:val="22"/>
          <w:szCs w:val="22"/>
        </w:rPr>
        <w:t>reform</w:t>
      </w:r>
      <w:r w:rsidR="00563CAD">
        <w:rPr>
          <w:rFonts w:ascii="Helvetica Neue" w:hAnsi="Helvetica Neue"/>
          <w:color w:val="404040" w:themeColor="text1" w:themeTint="BF"/>
          <w:sz w:val="22"/>
          <w:szCs w:val="22"/>
        </w:rPr>
        <w:t xml:space="preserve"> program, </w:t>
      </w:r>
      <w:r w:rsidR="0013263E">
        <w:rPr>
          <w:rFonts w:ascii="Helvetica Neue" w:hAnsi="Helvetica Neue"/>
          <w:color w:val="404040" w:themeColor="text1" w:themeTint="BF"/>
          <w:sz w:val="22"/>
          <w:szCs w:val="22"/>
        </w:rPr>
        <w:t xml:space="preserve">partly </w:t>
      </w:r>
      <w:r w:rsidR="00593203">
        <w:rPr>
          <w:rFonts w:ascii="Helvetica Neue" w:hAnsi="Helvetica Neue"/>
          <w:color w:val="404040" w:themeColor="text1" w:themeTint="BF"/>
          <w:sz w:val="22"/>
          <w:szCs w:val="22"/>
        </w:rPr>
        <w:t xml:space="preserve">by </w:t>
      </w:r>
      <w:r w:rsidR="0013263E">
        <w:rPr>
          <w:rFonts w:ascii="Helvetica Neue" w:hAnsi="Helvetica Neue"/>
          <w:color w:val="404040" w:themeColor="text1" w:themeTint="BF"/>
          <w:sz w:val="22"/>
          <w:szCs w:val="22"/>
        </w:rPr>
        <w:t xml:space="preserve">the </w:t>
      </w:r>
      <w:r w:rsidR="00466236">
        <w:rPr>
          <w:rFonts w:ascii="Helvetica Neue" w:hAnsi="Helvetica Neue"/>
          <w:color w:val="404040" w:themeColor="text1" w:themeTint="BF"/>
          <w:sz w:val="22"/>
          <w:szCs w:val="22"/>
        </w:rPr>
        <w:t xml:space="preserve">pandemic </w:t>
      </w:r>
      <w:r w:rsidR="00F237C7">
        <w:rPr>
          <w:rFonts w:ascii="Helvetica Neue" w:hAnsi="Helvetica Neue"/>
          <w:color w:val="404040" w:themeColor="text1" w:themeTint="BF"/>
          <w:sz w:val="22"/>
          <w:szCs w:val="22"/>
        </w:rPr>
        <w:t xml:space="preserve">which </w:t>
      </w:r>
      <w:r w:rsidR="00390C1B">
        <w:rPr>
          <w:rFonts w:ascii="Helvetica Neue" w:hAnsi="Helvetica Neue"/>
          <w:color w:val="404040" w:themeColor="text1" w:themeTint="BF"/>
          <w:sz w:val="22"/>
          <w:szCs w:val="22"/>
        </w:rPr>
        <w:t>radically altered</w:t>
      </w:r>
      <w:r w:rsidR="00466236">
        <w:rPr>
          <w:rFonts w:ascii="Helvetica Neue" w:hAnsi="Helvetica Neue"/>
          <w:color w:val="404040" w:themeColor="text1" w:themeTint="BF"/>
          <w:sz w:val="22"/>
          <w:szCs w:val="22"/>
        </w:rPr>
        <w:t xml:space="preserve"> willingness and capacity</w:t>
      </w:r>
      <w:r w:rsidR="00390C1B">
        <w:rPr>
          <w:rFonts w:ascii="Helvetica Neue" w:hAnsi="Helvetica Neue"/>
          <w:color w:val="404040" w:themeColor="text1" w:themeTint="BF"/>
          <w:sz w:val="22"/>
          <w:szCs w:val="22"/>
        </w:rPr>
        <w:t xml:space="preserve"> in Indonesia</w:t>
      </w:r>
      <w:r w:rsidR="00466236">
        <w:rPr>
          <w:rFonts w:ascii="Helvetica Neue" w:hAnsi="Helvetica Neue"/>
          <w:color w:val="404040" w:themeColor="text1" w:themeTint="BF"/>
          <w:sz w:val="22"/>
          <w:szCs w:val="22"/>
        </w:rPr>
        <w:t xml:space="preserve"> </w:t>
      </w:r>
      <w:r w:rsidR="00390C1B">
        <w:rPr>
          <w:rFonts w:ascii="Helvetica Neue" w:hAnsi="Helvetica Neue"/>
          <w:color w:val="404040" w:themeColor="text1" w:themeTint="BF"/>
          <w:sz w:val="22"/>
          <w:szCs w:val="22"/>
        </w:rPr>
        <w:t>to make use of</w:t>
      </w:r>
      <w:r w:rsidR="00466236">
        <w:rPr>
          <w:rFonts w:ascii="Helvetica Neue" w:hAnsi="Helvetica Neue"/>
          <w:color w:val="404040" w:themeColor="text1" w:themeTint="BF"/>
          <w:sz w:val="22"/>
          <w:szCs w:val="22"/>
        </w:rPr>
        <w:t xml:space="preserve"> digital pedag</w:t>
      </w:r>
      <w:r w:rsidR="00390C1B">
        <w:rPr>
          <w:rFonts w:ascii="Helvetica Neue" w:hAnsi="Helvetica Neue"/>
          <w:color w:val="404040" w:themeColor="text1" w:themeTint="BF"/>
          <w:sz w:val="22"/>
          <w:szCs w:val="22"/>
        </w:rPr>
        <w:t>ogy, a historical focus of the program</w:t>
      </w:r>
      <w:r w:rsidR="00F237C7">
        <w:rPr>
          <w:rFonts w:ascii="Helvetica Neue" w:hAnsi="Helvetica Neue"/>
          <w:color w:val="404040" w:themeColor="text1" w:themeTint="BF"/>
          <w:sz w:val="22"/>
          <w:szCs w:val="22"/>
        </w:rPr>
        <w:t xml:space="preserve">; and </w:t>
      </w:r>
      <w:r w:rsidR="00593203">
        <w:rPr>
          <w:rFonts w:ascii="Helvetica Neue" w:hAnsi="Helvetica Neue"/>
          <w:color w:val="404040" w:themeColor="text1" w:themeTint="BF"/>
          <w:sz w:val="22"/>
          <w:szCs w:val="22"/>
        </w:rPr>
        <w:t>fundamentally</w:t>
      </w:r>
      <w:r w:rsidR="00F237C7">
        <w:rPr>
          <w:rFonts w:ascii="Helvetica Neue" w:hAnsi="Helvetica Neue"/>
          <w:color w:val="404040" w:themeColor="text1" w:themeTint="BF"/>
          <w:sz w:val="22"/>
          <w:szCs w:val="22"/>
        </w:rPr>
        <w:t xml:space="preserve"> </w:t>
      </w:r>
      <w:r w:rsidR="00593203">
        <w:rPr>
          <w:rFonts w:ascii="Helvetica Neue" w:hAnsi="Helvetica Neue"/>
          <w:color w:val="404040" w:themeColor="text1" w:themeTint="BF"/>
          <w:sz w:val="22"/>
          <w:szCs w:val="22"/>
        </w:rPr>
        <w:t xml:space="preserve">by </w:t>
      </w:r>
      <w:r w:rsidR="002F61CA" w:rsidRPr="0022256A">
        <w:rPr>
          <w:rFonts w:ascii="Helvetica Neue" w:eastAsia="Helvetica Neue" w:hAnsi="Helvetica Neue" w:cs="Helvetica Neue"/>
          <w:color w:val="404040" w:themeColor="text1" w:themeTint="BF"/>
          <w:sz w:val="22"/>
          <w:szCs w:val="22"/>
        </w:rPr>
        <w:t>the intrinsic motivation of enthusiastic local educators</w:t>
      </w:r>
      <w:r w:rsidR="00455446">
        <w:rPr>
          <w:rFonts w:ascii="Helvetica Neue" w:eastAsia="Helvetica Neue" w:hAnsi="Helvetica Neue" w:cs="Helvetica Neue"/>
          <w:color w:val="404040" w:themeColor="text1" w:themeTint="BF"/>
          <w:sz w:val="22"/>
          <w:szCs w:val="22"/>
        </w:rPr>
        <w:t>,</w:t>
      </w:r>
      <w:r w:rsidR="002F61CA" w:rsidRPr="0022256A">
        <w:rPr>
          <w:rFonts w:ascii="Helvetica Neue" w:eastAsia="Helvetica Neue" w:hAnsi="Helvetica Neue" w:cs="Helvetica Neue"/>
          <w:color w:val="404040" w:themeColor="text1" w:themeTint="BF"/>
          <w:sz w:val="22"/>
          <w:szCs w:val="22"/>
        </w:rPr>
        <w:t xml:space="preserve"> whose primary interest in participating is to improve their professional skills </w:t>
      </w:r>
      <w:r w:rsidR="00455446">
        <w:rPr>
          <w:rFonts w:ascii="Helvetica Neue" w:eastAsia="Helvetica Neue" w:hAnsi="Helvetica Neue" w:cs="Helvetica Neue"/>
          <w:color w:val="404040" w:themeColor="text1" w:themeTint="BF"/>
          <w:sz w:val="22"/>
          <w:szCs w:val="22"/>
        </w:rPr>
        <w:t>and</w:t>
      </w:r>
      <w:r w:rsidR="002F61CA" w:rsidRPr="0022256A">
        <w:rPr>
          <w:rFonts w:ascii="Helvetica Neue" w:eastAsia="Helvetica Neue" w:hAnsi="Helvetica Neue" w:cs="Helvetica Neue"/>
          <w:color w:val="404040" w:themeColor="text1" w:themeTint="BF"/>
          <w:sz w:val="22"/>
          <w:szCs w:val="22"/>
        </w:rPr>
        <w:t xml:space="preserve"> better support their students.</w:t>
      </w:r>
    </w:p>
    <w:p w14:paraId="380B7FFA" w14:textId="521CB563" w:rsidR="00CD12F1" w:rsidRDefault="00805A4D" w:rsidP="00625479">
      <w:pPr>
        <w:spacing w:before="60" w:after="120" w:line="288" w:lineRule="auto"/>
        <w:rPr>
          <w:rFonts w:ascii="Helvetica Neue" w:hAnsi="Helvetica Neue"/>
          <w:color w:val="404040" w:themeColor="text1" w:themeTint="BF"/>
          <w:sz w:val="22"/>
          <w:szCs w:val="22"/>
        </w:rPr>
      </w:pPr>
      <w:r>
        <w:rPr>
          <w:rFonts w:ascii="Helvetica Neue" w:hAnsi="Helvetica Neue"/>
          <w:color w:val="404040" w:themeColor="text1" w:themeTint="BF"/>
          <w:sz w:val="22"/>
          <w:szCs w:val="22"/>
        </w:rPr>
        <w:t>However, the program</w:t>
      </w:r>
      <w:r w:rsidR="00503647">
        <w:rPr>
          <w:rFonts w:ascii="Helvetica Neue" w:hAnsi="Helvetica Neue"/>
          <w:color w:val="404040" w:themeColor="text1" w:themeTint="BF"/>
          <w:sz w:val="22"/>
          <w:szCs w:val="22"/>
        </w:rPr>
        <w:t xml:space="preserve"> cannot currently </w:t>
      </w:r>
      <w:r w:rsidR="00AF5AB8">
        <w:rPr>
          <w:rFonts w:ascii="Helvetica Neue" w:hAnsi="Helvetica Neue"/>
          <w:color w:val="404040" w:themeColor="text1" w:themeTint="BF"/>
          <w:sz w:val="22"/>
          <w:szCs w:val="22"/>
        </w:rPr>
        <w:t xml:space="preserve">(credibly) </w:t>
      </w:r>
      <w:r w:rsidR="00503647">
        <w:rPr>
          <w:rFonts w:ascii="Helvetica Neue" w:hAnsi="Helvetica Neue"/>
          <w:color w:val="404040" w:themeColor="text1" w:themeTint="BF"/>
          <w:sz w:val="22"/>
          <w:szCs w:val="22"/>
        </w:rPr>
        <w:t xml:space="preserve">demonstrate its </w:t>
      </w:r>
      <w:r w:rsidR="0075293D">
        <w:rPr>
          <w:rFonts w:ascii="Helvetica Neue" w:hAnsi="Helvetica Neue"/>
          <w:color w:val="404040" w:themeColor="text1" w:themeTint="BF"/>
          <w:sz w:val="22"/>
          <w:szCs w:val="22"/>
        </w:rPr>
        <w:t>success</w:t>
      </w:r>
      <w:r w:rsidR="00503647">
        <w:rPr>
          <w:rFonts w:ascii="Helvetica Neue" w:hAnsi="Helvetica Neue"/>
          <w:color w:val="404040" w:themeColor="text1" w:themeTint="BF"/>
          <w:sz w:val="22"/>
          <w:szCs w:val="22"/>
        </w:rPr>
        <w:t xml:space="preserve"> </w:t>
      </w:r>
      <w:r w:rsidR="00D306BA">
        <w:rPr>
          <w:rFonts w:ascii="Helvetica Neue" w:hAnsi="Helvetica Neue"/>
          <w:color w:val="404040" w:themeColor="text1" w:themeTint="BF"/>
          <w:sz w:val="22"/>
          <w:szCs w:val="22"/>
        </w:rPr>
        <w:t xml:space="preserve">with respect </w:t>
      </w:r>
      <w:r w:rsidR="00864BDD">
        <w:rPr>
          <w:rFonts w:ascii="Helvetica Neue" w:hAnsi="Helvetica Neue"/>
          <w:color w:val="404040" w:themeColor="text1" w:themeTint="BF"/>
          <w:sz w:val="22"/>
          <w:szCs w:val="22"/>
        </w:rPr>
        <w:t xml:space="preserve">to </w:t>
      </w:r>
      <w:r w:rsidR="0075293D">
        <w:rPr>
          <w:rFonts w:ascii="Helvetica Neue" w:hAnsi="Helvetica Neue"/>
          <w:color w:val="404040" w:themeColor="text1" w:themeTint="BF"/>
          <w:sz w:val="22"/>
          <w:szCs w:val="22"/>
        </w:rPr>
        <w:t xml:space="preserve">changing </w:t>
      </w:r>
      <w:r w:rsidR="00864BDD">
        <w:rPr>
          <w:rFonts w:ascii="Helvetica Neue" w:hAnsi="Helvetica Neue"/>
          <w:color w:val="404040" w:themeColor="text1" w:themeTint="BF"/>
          <w:sz w:val="22"/>
          <w:szCs w:val="22"/>
        </w:rPr>
        <w:t>practice</w:t>
      </w:r>
      <w:r w:rsidR="0075293D">
        <w:rPr>
          <w:rFonts w:ascii="Helvetica Neue" w:hAnsi="Helvetica Neue"/>
          <w:color w:val="404040" w:themeColor="text1" w:themeTint="BF"/>
          <w:sz w:val="22"/>
          <w:szCs w:val="22"/>
        </w:rPr>
        <w:t xml:space="preserve"> among participating educator</w:t>
      </w:r>
      <w:r w:rsidR="005B5492">
        <w:rPr>
          <w:rFonts w:ascii="Helvetica Neue" w:hAnsi="Helvetica Neue"/>
          <w:color w:val="404040" w:themeColor="text1" w:themeTint="BF"/>
          <w:sz w:val="22"/>
          <w:szCs w:val="22"/>
        </w:rPr>
        <w:t>s</w:t>
      </w:r>
      <w:r w:rsidR="00864BDD">
        <w:rPr>
          <w:rFonts w:ascii="Helvetica Neue" w:hAnsi="Helvetica Neue"/>
          <w:color w:val="404040" w:themeColor="text1" w:themeTint="BF"/>
          <w:sz w:val="22"/>
          <w:szCs w:val="22"/>
        </w:rPr>
        <w:t>.</w:t>
      </w:r>
      <w:r w:rsidR="00E74FAB">
        <w:rPr>
          <w:rFonts w:ascii="Helvetica Neue" w:hAnsi="Helvetica Neue"/>
          <w:color w:val="404040" w:themeColor="text1" w:themeTint="BF"/>
          <w:sz w:val="22"/>
          <w:szCs w:val="22"/>
        </w:rPr>
        <w:t xml:space="preserve"> </w:t>
      </w:r>
      <w:r w:rsidR="00AF5AB8">
        <w:rPr>
          <w:rFonts w:ascii="Helvetica Neue" w:hAnsi="Helvetica Neue"/>
          <w:color w:val="404040" w:themeColor="text1" w:themeTint="BF"/>
          <w:sz w:val="22"/>
          <w:szCs w:val="22"/>
        </w:rPr>
        <w:t xml:space="preserve">The weak evidence base </w:t>
      </w:r>
      <w:r w:rsidR="00E74FAB">
        <w:rPr>
          <w:rFonts w:ascii="Helvetica Neue" w:hAnsi="Helvetica Neue"/>
          <w:color w:val="404040" w:themeColor="text1" w:themeTint="BF"/>
          <w:sz w:val="22"/>
          <w:szCs w:val="22"/>
        </w:rPr>
        <w:t>puts achievement of its end-of-program objectives at risk.</w:t>
      </w:r>
    </w:p>
    <w:p w14:paraId="7040BF32" w14:textId="730E0C2C" w:rsidR="00576358" w:rsidRDefault="00CD12F1" w:rsidP="00625479">
      <w:pPr>
        <w:spacing w:before="60" w:after="120" w:line="288" w:lineRule="auto"/>
        <w:rPr>
          <w:rFonts w:ascii="Helvetica Neue" w:hAnsi="Helvetica Neue"/>
          <w:color w:val="404040" w:themeColor="text1" w:themeTint="BF"/>
          <w:sz w:val="22"/>
          <w:szCs w:val="22"/>
        </w:rPr>
      </w:pPr>
      <w:r>
        <w:rPr>
          <w:rFonts w:ascii="Helvetica Neue" w:hAnsi="Helvetica Neue"/>
          <w:color w:val="404040" w:themeColor="text1" w:themeTint="BF"/>
          <w:sz w:val="22"/>
          <w:szCs w:val="22"/>
        </w:rPr>
        <w:t xml:space="preserve">The other main development objective </w:t>
      </w:r>
      <w:r w:rsidR="001725F6">
        <w:rPr>
          <w:rFonts w:ascii="Helvetica Neue" w:hAnsi="Helvetica Neue"/>
          <w:color w:val="404040" w:themeColor="text1" w:themeTint="BF"/>
          <w:sz w:val="22"/>
          <w:szCs w:val="22"/>
        </w:rPr>
        <w:t>of the program relates to</w:t>
      </w:r>
      <w:r w:rsidR="00A26129">
        <w:rPr>
          <w:rFonts w:ascii="Helvetica Neue" w:hAnsi="Helvetica Neue"/>
          <w:color w:val="404040" w:themeColor="text1" w:themeTint="BF"/>
          <w:sz w:val="22"/>
          <w:szCs w:val="22"/>
        </w:rPr>
        <w:t xml:space="preserve"> the sustainability of the school </w:t>
      </w:r>
      <w:r w:rsidR="001725F6">
        <w:rPr>
          <w:rFonts w:ascii="Helvetica Neue" w:hAnsi="Helvetica Neue"/>
          <w:color w:val="404040" w:themeColor="text1" w:themeTint="BF"/>
          <w:sz w:val="22"/>
          <w:szCs w:val="22"/>
        </w:rPr>
        <w:t>partnerships</w:t>
      </w:r>
      <w:r w:rsidR="00A26129">
        <w:rPr>
          <w:rFonts w:ascii="Helvetica Neue" w:hAnsi="Helvetica Neue"/>
          <w:color w:val="404040" w:themeColor="text1" w:themeTint="BF"/>
          <w:sz w:val="22"/>
          <w:szCs w:val="22"/>
        </w:rPr>
        <w:t xml:space="preserve"> established</w:t>
      </w:r>
      <w:r w:rsidR="001725F6">
        <w:rPr>
          <w:rFonts w:ascii="Helvetica Neue" w:hAnsi="Helvetica Neue"/>
          <w:color w:val="404040" w:themeColor="text1" w:themeTint="BF"/>
          <w:sz w:val="22"/>
          <w:szCs w:val="22"/>
        </w:rPr>
        <w:t xml:space="preserve">. </w:t>
      </w:r>
      <w:r w:rsidR="00A70253">
        <w:rPr>
          <w:rFonts w:ascii="Helvetica Neue" w:hAnsi="Helvetica Neue"/>
          <w:color w:val="404040" w:themeColor="text1" w:themeTint="BF"/>
          <w:sz w:val="22"/>
          <w:szCs w:val="22"/>
        </w:rPr>
        <w:t xml:space="preserve">Although success </w:t>
      </w:r>
      <w:r w:rsidR="000E1A6A">
        <w:rPr>
          <w:rFonts w:ascii="Helvetica Neue" w:hAnsi="Helvetica Neue"/>
          <w:color w:val="404040" w:themeColor="text1" w:themeTint="BF"/>
          <w:sz w:val="22"/>
          <w:szCs w:val="22"/>
        </w:rPr>
        <w:t xml:space="preserve">may only </w:t>
      </w:r>
      <w:r w:rsidR="007C0312">
        <w:rPr>
          <w:rFonts w:ascii="Helvetica Neue" w:hAnsi="Helvetica Neue"/>
          <w:color w:val="404040" w:themeColor="text1" w:themeTint="BF"/>
          <w:sz w:val="22"/>
          <w:szCs w:val="22"/>
        </w:rPr>
        <w:t xml:space="preserve">be </w:t>
      </w:r>
      <w:r w:rsidR="000E1A6A">
        <w:rPr>
          <w:rFonts w:ascii="Helvetica Neue" w:hAnsi="Helvetica Neue"/>
          <w:color w:val="404040" w:themeColor="text1" w:themeTint="BF"/>
          <w:sz w:val="22"/>
          <w:szCs w:val="22"/>
        </w:rPr>
        <w:t>measured fully in the next few years, the ava</w:t>
      </w:r>
      <w:r w:rsidR="00FD5DC1">
        <w:rPr>
          <w:rFonts w:ascii="Helvetica Neue" w:hAnsi="Helvetica Neue"/>
          <w:color w:val="404040" w:themeColor="text1" w:themeTint="BF"/>
          <w:sz w:val="22"/>
          <w:szCs w:val="22"/>
        </w:rPr>
        <w:t xml:space="preserve">ilable evidence </w:t>
      </w:r>
      <w:r w:rsidR="00381C3C">
        <w:rPr>
          <w:rFonts w:ascii="Helvetica Neue" w:hAnsi="Helvetica Neue"/>
          <w:color w:val="404040" w:themeColor="text1" w:themeTint="BF"/>
          <w:sz w:val="22"/>
          <w:szCs w:val="22"/>
        </w:rPr>
        <w:t>suggests performance is</w:t>
      </w:r>
      <w:r w:rsidR="00FD5DC1">
        <w:rPr>
          <w:rFonts w:ascii="Helvetica Neue" w:hAnsi="Helvetica Neue"/>
          <w:color w:val="404040" w:themeColor="text1" w:themeTint="BF"/>
          <w:sz w:val="22"/>
          <w:szCs w:val="22"/>
        </w:rPr>
        <w:t xml:space="preserve"> mixed. In practice, the main reasons why partnerships </w:t>
      </w:r>
      <w:r w:rsidR="008D091C">
        <w:rPr>
          <w:rFonts w:ascii="Helvetica Neue" w:hAnsi="Helvetica Neue"/>
          <w:color w:val="404040" w:themeColor="text1" w:themeTint="BF"/>
          <w:sz w:val="22"/>
          <w:szCs w:val="22"/>
        </w:rPr>
        <w:t>discontinue lie outside the control of the program and reflect more the challenges in Australia.</w:t>
      </w:r>
      <w:r w:rsidR="003E03C5">
        <w:rPr>
          <w:rFonts w:ascii="Helvetica Neue" w:hAnsi="Helvetica Neue"/>
          <w:color w:val="404040" w:themeColor="text1" w:themeTint="BF"/>
          <w:sz w:val="22"/>
          <w:szCs w:val="22"/>
        </w:rPr>
        <w:t xml:space="preserve"> </w:t>
      </w:r>
      <w:r w:rsidR="00DD09EF">
        <w:rPr>
          <w:rFonts w:ascii="Helvetica Neue" w:hAnsi="Helvetica Neue"/>
          <w:color w:val="404040" w:themeColor="text1" w:themeTint="BF"/>
          <w:sz w:val="22"/>
          <w:szCs w:val="22"/>
        </w:rPr>
        <w:t xml:space="preserve">Moreover, the merit of </w:t>
      </w:r>
      <w:r w:rsidR="00124B9F">
        <w:rPr>
          <w:rFonts w:ascii="Helvetica Neue" w:hAnsi="Helvetica Neue"/>
          <w:color w:val="404040" w:themeColor="text1" w:themeTint="BF"/>
          <w:sz w:val="22"/>
          <w:szCs w:val="22"/>
        </w:rPr>
        <w:t xml:space="preserve">targeting </w:t>
      </w:r>
      <w:r w:rsidR="00B92EF3">
        <w:rPr>
          <w:rFonts w:ascii="Helvetica Neue" w:hAnsi="Helvetica Neue"/>
          <w:color w:val="404040" w:themeColor="text1" w:themeTint="BF"/>
          <w:sz w:val="22"/>
          <w:szCs w:val="22"/>
        </w:rPr>
        <w:t xml:space="preserve">a particular </w:t>
      </w:r>
      <w:r w:rsidR="00BC1076">
        <w:rPr>
          <w:rFonts w:ascii="Helvetica Neue" w:hAnsi="Helvetica Neue"/>
          <w:color w:val="404040" w:themeColor="text1" w:themeTint="BF"/>
          <w:sz w:val="22"/>
          <w:szCs w:val="22"/>
        </w:rPr>
        <w:t>partnership</w:t>
      </w:r>
      <w:r w:rsidR="00D20088">
        <w:rPr>
          <w:rFonts w:ascii="Helvetica Neue" w:hAnsi="Helvetica Neue"/>
          <w:color w:val="404040" w:themeColor="text1" w:themeTint="BF"/>
          <w:sz w:val="22"/>
          <w:szCs w:val="22"/>
        </w:rPr>
        <w:t xml:space="preserve"> </w:t>
      </w:r>
      <w:r w:rsidR="00B92EF3">
        <w:rPr>
          <w:rFonts w:ascii="Helvetica Neue" w:hAnsi="Helvetica Neue"/>
          <w:color w:val="404040" w:themeColor="text1" w:themeTint="BF"/>
          <w:sz w:val="22"/>
          <w:szCs w:val="22"/>
        </w:rPr>
        <w:t xml:space="preserve">duration </w:t>
      </w:r>
      <w:r w:rsidR="00DD09EF">
        <w:rPr>
          <w:rFonts w:ascii="Helvetica Neue" w:hAnsi="Helvetica Neue"/>
          <w:color w:val="404040" w:themeColor="text1" w:themeTint="BF"/>
          <w:sz w:val="22"/>
          <w:szCs w:val="22"/>
        </w:rPr>
        <w:t xml:space="preserve">as an </w:t>
      </w:r>
      <w:r w:rsidR="00124B9F">
        <w:rPr>
          <w:rFonts w:ascii="Helvetica Neue" w:hAnsi="Helvetica Neue"/>
          <w:color w:val="404040" w:themeColor="text1" w:themeTint="BF"/>
          <w:sz w:val="22"/>
          <w:szCs w:val="22"/>
        </w:rPr>
        <w:t xml:space="preserve">objective </w:t>
      </w:r>
      <w:proofErr w:type="gramStart"/>
      <w:r w:rsidR="00124B9F">
        <w:rPr>
          <w:rFonts w:ascii="Helvetica Neue" w:hAnsi="Helvetica Neue"/>
          <w:color w:val="404040" w:themeColor="text1" w:themeTint="BF"/>
          <w:sz w:val="22"/>
          <w:szCs w:val="22"/>
        </w:rPr>
        <w:t xml:space="preserve">in itself </w:t>
      </w:r>
      <w:r w:rsidR="00A27B26" w:rsidRPr="00124B9F">
        <w:rPr>
          <w:rFonts w:ascii="Helvetica Neue" w:hAnsi="Helvetica Neue"/>
          <w:color w:val="404040" w:themeColor="text1" w:themeTint="BF"/>
          <w:sz w:val="22"/>
          <w:szCs w:val="22"/>
        </w:rPr>
        <w:t>is</w:t>
      </w:r>
      <w:proofErr w:type="gramEnd"/>
      <w:r w:rsidR="00DD09EF">
        <w:rPr>
          <w:rFonts w:ascii="Helvetica Neue" w:hAnsi="Helvetica Neue"/>
          <w:color w:val="404040" w:themeColor="text1" w:themeTint="BF"/>
          <w:sz w:val="22"/>
          <w:szCs w:val="22"/>
        </w:rPr>
        <w:t xml:space="preserve"> not </w:t>
      </w:r>
      <w:r w:rsidR="00DD09EF">
        <w:rPr>
          <w:rFonts w:ascii="Helvetica Neue" w:hAnsi="Helvetica Neue"/>
          <w:color w:val="404040" w:themeColor="text1" w:themeTint="BF"/>
          <w:sz w:val="22"/>
          <w:szCs w:val="22"/>
        </w:rPr>
        <w:lastRenderedPageBreak/>
        <w:t>clear.</w:t>
      </w:r>
      <w:r w:rsidR="00C8081F">
        <w:rPr>
          <w:rFonts w:ascii="Helvetica Neue" w:hAnsi="Helvetica Neue"/>
          <w:color w:val="404040" w:themeColor="text1" w:themeTint="BF"/>
          <w:sz w:val="22"/>
          <w:szCs w:val="22"/>
        </w:rPr>
        <w:t xml:space="preserve"> </w:t>
      </w:r>
      <w:r w:rsidR="00A27B26">
        <w:rPr>
          <w:rFonts w:ascii="Helvetica Neue" w:hAnsi="Helvetica Neue"/>
          <w:color w:val="404040" w:themeColor="text1" w:themeTint="BF"/>
          <w:sz w:val="22"/>
          <w:szCs w:val="22"/>
        </w:rPr>
        <w:t>T</w:t>
      </w:r>
      <w:r w:rsidR="00C8081F">
        <w:rPr>
          <w:rFonts w:ascii="Helvetica Neue" w:hAnsi="Helvetica Neue"/>
          <w:color w:val="404040" w:themeColor="text1" w:themeTint="BF"/>
          <w:sz w:val="22"/>
          <w:szCs w:val="22"/>
        </w:rPr>
        <w:t xml:space="preserve">he ISR questions whether </w:t>
      </w:r>
      <w:r w:rsidR="000604CA" w:rsidRPr="000604CA">
        <w:rPr>
          <w:rFonts w:ascii="Helvetica Neue" w:hAnsi="Helvetica Neue"/>
          <w:color w:val="404040" w:themeColor="text1" w:themeTint="BF"/>
          <w:sz w:val="22"/>
          <w:szCs w:val="22"/>
        </w:rPr>
        <w:t>sufficient thinking has gone into defining “</w:t>
      </w:r>
      <w:r w:rsidR="000604CA">
        <w:rPr>
          <w:rFonts w:ascii="Helvetica Neue" w:hAnsi="Helvetica Neue"/>
          <w:color w:val="404040" w:themeColor="text1" w:themeTint="BF"/>
          <w:sz w:val="22"/>
          <w:szCs w:val="22"/>
        </w:rPr>
        <w:t>sustainability</w:t>
      </w:r>
      <w:r w:rsidR="00A27B26">
        <w:rPr>
          <w:rFonts w:ascii="Helvetica Neue" w:hAnsi="Helvetica Neue"/>
          <w:color w:val="404040" w:themeColor="text1" w:themeTint="BF"/>
          <w:sz w:val="22"/>
          <w:szCs w:val="22"/>
        </w:rPr>
        <w:t>,</w:t>
      </w:r>
      <w:r w:rsidR="000604CA">
        <w:rPr>
          <w:rFonts w:ascii="Helvetica Neue" w:hAnsi="Helvetica Neue"/>
          <w:color w:val="404040" w:themeColor="text1" w:themeTint="BF"/>
          <w:sz w:val="22"/>
          <w:szCs w:val="22"/>
        </w:rPr>
        <w:t xml:space="preserve"> for </w:t>
      </w:r>
      <w:r w:rsidR="000604CA" w:rsidRPr="000604CA">
        <w:rPr>
          <w:rFonts w:ascii="Helvetica Neue" w:hAnsi="Helvetica Neue"/>
          <w:color w:val="404040" w:themeColor="text1" w:themeTint="BF"/>
          <w:sz w:val="22"/>
          <w:szCs w:val="22"/>
        </w:rPr>
        <w:t xml:space="preserve">what?”.  </w:t>
      </w:r>
    </w:p>
    <w:p w14:paraId="5517D5B8" w14:textId="20CFF6C3" w:rsidR="000D7C0F" w:rsidRDefault="000D7C0F" w:rsidP="00820862">
      <w:pPr>
        <w:pStyle w:val="Heading3"/>
        <w:rPr>
          <w:color w:val="404040" w:themeColor="text1" w:themeTint="BF"/>
          <w:sz w:val="22"/>
          <w:szCs w:val="22"/>
        </w:rPr>
      </w:pPr>
      <w:r>
        <w:t>Progress towards G</w:t>
      </w:r>
      <w:r w:rsidR="00D3029E">
        <w:t xml:space="preserve">ender </w:t>
      </w:r>
      <w:r>
        <w:t>E</w:t>
      </w:r>
      <w:r w:rsidR="00D3029E">
        <w:t xml:space="preserve">quality, </w:t>
      </w:r>
      <w:r>
        <w:t>D</w:t>
      </w:r>
      <w:r w:rsidR="00D3029E">
        <w:t xml:space="preserve">isability and </w:t>
      </w:r>
      <w:r>
        <w:t>S</w:t>
      </w:r>
      <w:r w:rsidR="00D3029E">
        <w:t xml:space="preserve">ocial </w:t>
      </w:r>
      <w:r>
        <w:t>I</w:t>
      </w:r>
      <w:r w:rsidR="00D3029E">
        <w:t>nclusion</w:t>
      </w:r>
      <w:r w:rsidR="003B7C76">
        <w:t xml:space="preserve"> (GEDSI)</w:t>
      </w:r>
      <w:r>
        <w:t xml:space="preserve"> results</w:t>
      </w:r>
    </w:p>
    <w:p w14:paraId="1CDBD40B" w14:textId="74D965C6" w:rsidR="00800623" w:rsidRDefault="005B2097" w:rsidP="005B2097">
      <w:pPr>
        <w:spacing w:before="60" w:after="120" w:line="288" w:lineRule="auto"/>
        <w:rPr>
          <w:rFonts w:ascii="Helvetica Neue" w:hAnsi="Helvetica Neue"/>
          <w:color w:val="404040" w:themeColor="text1" w:themeTint="BF"/>
          <w:sz w:val="22"/>
          <w:szCs w:val="22"/>
        </w:rPr>
      </w:pPr>
      <w:r>
        <w:rPr>
          <w:rFonts w:ascii="Helvetica Neue" w:hAnsi="Helvetica Neue"/>
          <w:color w:val="404040" w:themeColor="text1" w:themeTint="BF"/>
          <w:sz w:val="22"/>
          <w:szCs w:val="22"/>
        </w:rPr>
        <w:t>The program has applied a</w:t>
      </w:r>
      <w:r w:rsidR="00F9490A">
        <w:rPr>
          <w:rFonts w:ascii="Helvetica Neue" w:hAnsi="Helvetica Neue"/>
          <w:color w:val="404040" w:themeColor="text1" w:themeTint="BF"/>
          <w:sz w:val="22"/>
          <w:szCs w:val="22"/>
        </w:rPr>
        <w:t xml:space="preserve"> relatively</w:t>
      </w:r>
      <w:r>
        <w:rPr>
          <w:rFonts w:ascii="Helvetica Neue" w:hAnsi="Helvetica Neue"/>
          <w:color w:val="404040" w:themeColor="text1" w:themeTint="BF"/>
          <w:sz w:val="22"/>
          <w:szCs w:val="22"/>
        </w:rPr>
        <w:t xml:space="preserve"> ‘light-touch’ approach to </w:t>
      </w:r>
      <w:r w:rsidR="00D3029E">
        <w:rPr>
          <w:rFonts w:ascii="Helvetica Neue" w:hAnsi="Helvetica Neue"/>
          <w:color w:val="404040" w:themeColor="text1" w:themeTint="BF"/>
          <w:sz w:val="22"/>
          <w:szCs w:val="22"/>
        </w:rPr>
        <w:t xml:space="preserve">advancing DFAT’s </w:t>
      </w:r>
      <w:r w:rsidR="003B7C76">
        <w:rPr>
          <w:rFonts w:ascii="Helvetica Neue" w:hAnsi="Helvetica Neue"/>
          <w:color w:val="404040" w:themeColor="text1" w:themeTint="BF"/>
          <w:sz w:val="22"/>
          <w:szCs w:val="22"/>
        </w:rPr>
        <w:t xml:space="preserve">GEDSI priorities for most of the current phase. </w:t>
      </w:r>
      <w:r w:rsidR="00F9490A">
        <w:rPr>
          <w:rFonts w:ascii="Helvetica Neue" w:hAnsi="Helvetica Neue"/>
          <w:color w:val="404040" w:themeColor="text1" w:themeTint="BF"/>
          <w:sz w:val="22"/>
          <w:szCs w:val="22"/>
        </w:rPr>
        <w:t xml:space="preserve"> This has included development of a strategy (in 2021), provision of GEDSI</w:t>
      </w:r>
      <w:r w:rsidR="00D824F8">
        <w:rPr>
          <w:rFonts w:ascii="Helvetica Neue" w:hAnsi="Helvetica Neue"/>
          <w:color w:val="404040" w:themeColor="text1" w:themeTint="BF"/>
          <w:sz w:val="22"/>
          <w:szCs w:val="22"/>
        </w:rPr>
        <w:t>-</w:t>
      </w:r>
      <w:r w:rsidR="00F9490A">
        <w:rPr>
          <w:rFonts w:ascii="Helvetica Neue" w:hAnsi="Helvetica Neue"/>
          <w:color w:val="404040" w:themeColor="text1" w:themeTint="BF"/>
          <w:sz w:val="22"/>
          <w:szCs w:val="22"/>
        </w:rPr>
        <w:t xml:space="preserve">focused grants </w:t>
      </w:r>
      <w:r w:rsidR="00C90D93">
        <w:rPr>
          <w:rFonts w:ascii="Helvetica Neue" w:hAnsi="Helvetica Neue"/>
          <w:color w:val="404040" w:themeColor="text1" w:themeTint="BF"/>
          <w:sz w:val="22"/>
          <w:szCs w:val="22"/>
        </w:rPr>
        <w:t xml:space="preserve">to assist </w:t>
      </w:r>
      <w:r w:rsidR="00F9490A">
        <w:rPr>
          <w:rFonts w:ascii="Helvetica Neue" w:hAnsi="Helvetica Neue"/>
          <w:color w:val="404040" w:themeColor="text1" w:themeTint="BF"/>
          <w:sz w:val="22"/>
          <w:szCs w:val="22"/>
        </w:rPr>
        <w:t xml:space="preserve">existing partnerships to </w:t>
      </w:r>
      <w:r w:rsidR="00C90D93">
        <w:rPr>
          <w:rFonts w:ascii="Helvetica Neue" w:hAnsi="Helvetica Neue"/>
          <w:color w:val="404040" w:themeColor="text1" w:themeTint="BF"/>
          <w:sz w:val="22"/>
          <w:szCs w:val="22"/>
        </w:rPr>
        <w:t>imp</w:t>
      </w:r>
      <w:r w:rsidR="00D824F8">
        <w:rPr>
          <w:rFonts w:ascii="Helvetica Neue" w:hAnsi="Helvetica Neue"/>
          <w:color w:val="404040" w:themeColor="text1" w:themeTint="BF"/>
          <w:sz w:val="22"/>
          <w:szCs w:val="22"/>
        </w:rPr>
        <w:t xml:space="preserve">lement relevant measures, </w:t>
      </w:r>
      <w:r w:rsidR="00073305">
        <w:rPr>
          <w:rFonts w:ascii="Helvetica Neue" w:hAnsi="Helvetica Neue"/>
          <w:color w:val="404040" w:themeColor="text1" w:themeTint="BF"/>
          <w:sz w:val="22"/>
          <w:szCs w:val="22"/>
        </w:rPr>
        <w:t xml:space="preserve">running GEDSI-focused workshops for </w:t>
      </w:r>
      <w:r w:rsidR="00786A90">
        <w:rPr>
          <w:rFonts w:ascii="Helvetica Neue" w:hAnsi="Helvetica Neue"/>
          <w:color w:val="404040" w:themeColor="text1" w:themeTint="BF"/>
          <w:sz w:val="22"/>
          <w:szCs w:val="22"/>
        </w:rPr>
        <w:t xml:space="preserve">participating educators </w:t>
      </w:r>
      <w:r w:rsidR="00C21038">
        <w:rPr>
          <w:rFonts w:ascii="Helvetica Neue" w:hAnsi="Helvetica Neue"/>
          <w:color w:val="404040" w:themeColor="text1" w:themeTint="BF"/>
          <w:sz w:val="22"/>
          <w:szCs w:val="22"/>
        </w:rPr>
        <w:t>and</w:t>
      </w:r>
      <w:r w:rsidR="006A0532">
        <w:rPr>
          <w:rFonts w:ascii="Helvetica Neue" w:hAnsi="Helvetica Neue"/>
          <w:color w:val="404040" w:themeColor="text1" w:themeTint="BF"/>
          <w:sz w:val="22"/>
          <w:szCs w:val="22"/>
        </w:rPr>
        <w:t xml:space="preserve"> </w:t>
      </w:r>
      <w:r w:rsidR="00C21038">
        <w:rPr>
          <w:rFonts w:ascii="Helvetica Neue" w:hAnsi="Helvetica Neue"/>
          <w:color w:val="404040" w:themeColor="text1" w:themeTint="BF"/>
          <w:sz w:val="22"/>
          <w:szCs w:val="22"/>
        </w:rPr>
        <w:t>engaging 10 Indonesian schools as GEDSI model schools.</w:t>
      </w:r>
      <w:r w:rsidR="00800623">
        <w:rPr>
          <w:rFonts w:ascii="Helvetica Neue" w:hAnsi="Helvetica Neue"/>
          <w:color w:val="404040" w:themeColor="text1" w:themeTint="BF"/>
          <w:sz w:val="22"/>
          <w:szCs w:val="22"/>
        </w:rPr>
        <w:t xml:space="preserve">  Interviews with participants during the ISR suggest that small but real </w:t>
      </w:r>
      <w:r w:rsidR="00073305">
        <w:rPr>
          <w:rFonts w:ascii="Helvetica Neue" w:hAnsi="Helvetica Neue"/>
          <w:color w:val="404040" w:themeColor="text1" w:themeTint="BF"/>
          <w:sz w:val="22"/>
          <w:szCs w:val="22"/>
        </w:rPr>
        <w:t xml:space="preserve">changes in practice are </w:t>
      </w:r>
      <w:r w:rsidR="00FE1DA4">
        <w:rPr>
          <w:rFonts w:ascii="Helvetica Neue" w:hAnsi="Helvetica Neue"/>
          <w:color w:val="404040" w:themeColor="text1" w:themeTint="BF"/>
          <w:sz w:val="22"/>
          <w:szCs w:val="22"/>
        </w:rPr>
        <w:t xml:space="preserve">being implemented, at least nominally </w:t>
      </w:r>
      <w:proofErr w:type="gramStart"/>
      <w:r w:rsidR="00FE1DA4">
        <w:rPr>
          <w:rFonts w:ascii="Helvetica Neue" w:hAnsi="Helvetica Neue"/>
          <w:color w:val="404040" w:themeColor="text1" w:themeTint="BF"/>
          <w:sz w:val="22"/>
          <w:szCs w:val="22"/>
        </w:rPr>
        <w:t>as a result of</w:t>
      </w:r>
      <w:proofErr w:type="gramEnd"/>
      <w:r w:rsidR="00FE1DA4">
        <w:rPr>
          <w:rFonts w:ascii="Helvetica Neue" w:hAnsi="Helvetica Neue"/>
          <w:color w:val="404040" w:themeColor="text1" w:themeTint="BF"/>
          <w:sz w:val="22"/>
          <w:szCs w:val="22"/>
        </w:rPr>
        <w:t xml:space="preserve"> </w:t>
      </w:r>
      <w:r w:rsidR="006A0532">
        <w:rPr>
          <w:rFonts w:ascii="Helvetica Neue" w:hAnsi="Helvetica Neue"/>
          <w:color w:val="404040" w:themeColor="text1" w:themeTint="BF"/>
          <w:sz w:val="22"/>
          <w:szCs w:val="22"/>
        </w:rPr>
        <w:t xml:space="preserve">BRIDGE support.  </w:t>
      </w:r>
      <w:r w:rsidR="00A85B34">
        <w:rPr>
          <w:rFonts w:ascii="Helvetica Neue" w:hAnsi="Helvetica Neue"/>
          <w:color w:val="404040" w:themeColor="text1" w:themeTint="BF"/>
          <w:sz w:val="22"/>
          <w:szCs w:val="22"/>
        </w:rPr>
        <w:t xml:space="preserve">But </w:t>
      </w:r>
      <w:r w:rsidR="007B2C78">
        <w:rPr>
          <w:rFonts w:ascii="Helvetica Neue" w:hAnsi="Helvetica Neue"/>
          <w:color w:val="404040" w:themeColor="text1" w:themeTint="BF"/>
          <w:sz w:val="22"/>
          <w:szCs w:val="22"/>
        </w:rPr>
        <w:t xml:space="preserve">it is also true </w:t>
      </w:r>
      <w:r w:rsidR="004550D8">
        <w:rPr>
          <w:rFonts w:ascii="Helvetica Neue" w:hAnsi="Helvetica Neue"/>
          <w:color w:val="404040" w:themeColor="text1" w:themeTint="BF"/>
          <w:sz w:val="22"/>
          <w:szCs w:val="22"/>
        </w:rPr>
        <w:t>that what</w:t>
      </w:r>
      <w:r w:rsidR="007B2C78">
        <w:rPr>
          <w:rFonts w:ascii="Helvetica Neue" w:hAnsi="Helvetica Neue"/>
          <w:color w:val="404040" w:themeColor="text1" w:themeTint="BF"/>
          <w:sz w:val="22"/>
          <w:szCs w:val="22"/>
        </w:rPr>
        <w:t xml:space="preserve"> progress has been made </w:t>
      </w:r>
      <w:r w:rsidR="00FD6F9B">
        <w:rPr>
          <w:rFonts w:ascii="Helvetica Neue" w:hAnsi="Helvetica Neue"/>
          <w:color w:val="404040" w:themeColor="text1" w:themeTint="BF"/>
          <w:sz w:val="22"/>
          <w:szCs w:val="22"/>
        </w:rPr>
        <w:t>is primarily around gender equality rather than disability inclusion.  T</w:t>
      </w:r>
      <w:r w:rsidR="00A85B34">
        <w:rPr>
          <w:rFonts w:ascii="Helvetica Neue" w:hAnsi="Helvetica Neue"/>
          <w:color w:val="404040" w:themeColor="text1" w:themeTint="BF"/>
          <w:sz w:val="22"/>
          <w:szCs w:val="22"/>
        </w:rPr>
        <w:t>he program needs to continue to streng</w:t>
      </w:r>
      <w:r w:rsidR="00631EEE">
        <w:rPr>
          <w:rFonts w:ascii="Helvetica Neue" w:hAnsi="Helvetica Neue"/>
          <w:color w:val="404040" w:themeColor="text1" w:themeTint="BF"/>
          <w:sz w:val="22"/>
          <w:szCs w:val="22"/>
        </w:rPr>
        <w:t>t</w:t>
      </w:r>
      <w:r w:rsidR="00A85B34">
        <w:rPr>
          <w:rFonts w:ascii="Helvetica Neue" w:hAnsi="Helvetica Neue"/>
          <w:color w:val="404040" w:themeColor="text1" w:themeTint="BF"/>
          <w:sz w:val="22"/>
          <w:szCs w:val="22"/>
        </w:rPr>
        <w:t>h</w:t>
      </w:r>
      <w:r w:rsidR="00631EEE">
        <w:rPr>
          <w:rFonts w:ascii="Helvetica Neue" w:hAnsi="Helvetica Neue"/>
          <w:color w:val="404040" w:themeColor="text1" w:themeTint="BF"/>
          <w:sz w:val="22"/>
          <w:szCs w:val="22"/>
        </w:rPr>
        <w:t>en its approach (and measurement) in this area.</w:t>
      </w:r>
    </w:p>
    <w:p w14:paraId="738035D9" w14:textId="2120F2D9" w:rsidR="00AC1EBF" w:rsidRDefault="00AC1EBF" w:rsidP="00820862">
      <w:pPr>
        <w:pStyle w:val="Heading3"/>
      </w:pPr>
      <w:r>
        <w:t>Program sustainability</w:t>
      </w:r>
    </w:p>
    <w:p w14:paraId="62519402" w14:textId="1D76AC26" w:rsidR="006A3719" w:rsidRPr="00410B3B" w:rsidRDefault="00A477F9" w:rsidP="006A3719">
      <w:pPr>
        <w:spacing w:before="60" w:after="120" w:line="288" w:lineRule="auto"/>
        <w:rPr>
          <w:rFonts w:ascii="Helvetica Neue" w:hAnsi="Helvetica Neue"/>
          <w:color w:val="404040" w:themeColor="text1" w:themeTint="BF"/>
          <w:sz w:val="22"/>
          <w:szCs w:val="22"/>
        </w:rPr>
      </w:pPr>
      <w:r>
        <w:rPr>
          <w:rFonts w:ascii="Helvetica Neue" w:hAnsi="Helvetica Neue"/>
          <w:color w:val="404040" w:themeColor="text1" w:themeTint="BF"/>
          <w:sz w:val="22"/>
          <w:szCs w:val="22"/>
        </w:rPr>
        <w:t>The</w:t>
      </w:r>
      <w:r w:rsidR="006610F6">
        <w:rPr>
          <w:rFonts w:ascii="Helvetica Neue" w:hAnsi="Helvetica Neue"/>
          <w:color w:val="404040" w:themeColor="text1" w:themeTint="BF"/>
          <w:sz w:val="22"/>
          <w:szCs w:val="22"/>
        </w:rPr>
        <w:t xml:space="preserve">re is no doubt the economic and </w:t>
      </w:r>
      <w:r w:rsidR="00986EE0">
        <w:rPr>
          <w:rFonts w:ascii="Helvetica Neue" w:hAnsi="Helvetica Neue"/>
          <w:color w:val="404040" w:themeColor="text1" w:themeTint="BF"/>
          <w:sz w:val="22"/>
          <w:szCs w:val="22"/>
        </w:rPr>
        <w:t xml:space="preserve">education </w:t>
      </w:r>
      <w:r w:rsidR="006610F6">
        <w:rPr>
          <w:rFonts w:ascii="Helvetica Neue" w:hAnsi="Helvetica Neue"/>
          <w:color w:val="404040" w:themeColor="text1" w:themeTint="BF"/>
          <w:sz w:val="22"/>
          <w:szCs w:val="22"/>
        </w:rPr>
        <w:t xml:space="preserve">policy environment </w:t>
      </w:r>
      <w:r w:rsidR="001D5BC0">
        <w:rPr>
          <w:rFonts w:ascii="Helvetica Neue" w:hAnsi="Helvetica Neue"/>
          <w:color w:val="404040" w:themeColor="text1" w:themeTint="BF"/>
          <w:sz w:val="22"/>
          <w:szCs w:val="22"/>
        </w:rPr>
        <w:t xml:space="preserve">in </w:t>
      </w:r>
      <w:r w:rsidR="006610F6">
        <w:rPr>
          <w:rFonts w:ascii="Helvetica Neue" w:hAnsi="Helvetica Neue"/>
          <w:color w:val="404040" w:themeColor="text1" w:themeTint="BF"/>
          <w:sz w:val="22"/>
          <w:szCs w:val="22"/>
        </w:rPr>
        <w:t>Australia</w:t>
      </w:r>
      <w:r w:rsidR="001D5BC0">
        <w:rPr>
          <w:rFonts w:ascii="Helvetica Neue" w:hAnsi="Helvetica Neue"/>
          <w:color w:val="404040" w:themeColor="text1" w:themeTint="BF"/>
          <w:sz w:val="22"/>
          <w:szCs w:val="22"/>
        </w:rPr>
        <w:t xml:space="preserve"> poses challenges for BRIDGE. </w:t>
      </w:r>
      <w:r w:rsidR="006A3719" w:rsidRPr="00410B3B">
        <w:rPr>
          <w:rFonts w:ascii="Helvetica Neue" w:hAnsi="Helvetica Neue"/>
          <w:color w:val="404040" w:themeColor="text1" w:themeTint="BF"/>
          <w:sz w:val="22"/>
          <w:szCs w:val="22"/>
        </w:rPr>
        <w:t xml:space="preserve">Does </w:t>
      </w:r>
      <w:r w:rsidR="006A3719">
        <w:rPr>
          <w:rFonts w:ascii="Helvetica Neue" w:hAnsi="Helvetica Neue"/>
          <w:color w:val="404040" w:themeColor="text1" w:themeTint="BF"/>
          <w:sz w:val="22"/>
          <w:szCs w:val="22"/>
        </w:rPr>
        <w:t>it</w:t>
      </w:r>
      <w:r w:rsidR="006A3719" w:rsidRPr="00410B3B">
        <w:rPr>
          <w:rFonts w:ascii="Helvetica Neue" w:hAnsi="Helvetica Neue"/>
          <w:color w:val="404040" w:themeColor="text1" w:themeTint="BF"/>
          <w:sz w:val="22"/>
          <w:szCs w:val="22"/>
        </w:rPr>
        <w:t xml:space="preserve"> threaten the continuation of the program? </w:t>
      </w:r>
      <w:proofErr w:type="gramStart"/>
      <w:r w:rsidR="006A3719">
        <w:rPr>
          <w:rFonts w:ascii="Helvetica Neue" w:hAnsi="Helvetica Neue"/>
          <w:color w:val="404040" w:themeColor="text1" w:themeTint="BF"/>
          <w:sz w:val="22"/>
          <w:szCs w:val="22"/>
        </w:rPr>
        <w:t>In all likelihood</w:t>
      </w:r>
      <w:proofErr w:type="gramEnd"/>
      <w:r w:rsidR="006A3719">
        <w:rPr>
          <w:rFonts w:ascii="Helvetica Neue" w:hAnsi="Helvetica Neue"/>
          <w:color w:val="404040" w:themeColor="text1" w:themeTint="BF"/>
          <w:sz w:val="22"/>
          <w:szCs w:val="22"/>
        </w:rPr>
        <w:t xml:space="preserve">, </w:t>
      </w:r>
      <w:r w:rsidR="006A3719" w:rsidRPr="00410B3B">
        <w:rPr>
          <w:rFonts w:ascii="Helvetica Neue" w:hAnsi="Helvetica Neue"/>
          <w:color w:val="404040" w:themeColor="text1" w:themeTint="BF"/>
          <w:sz w:val="22"/>
          <w:szCs w:val="22"/>
        </w:rPr>
        <w:t xml:space="preserve">BRIDGE </w:t>
      </w:r>
      <w:r w:rsidR="006A3719">
        <w:rPr>
          <w:rFonts w:ascii="Helvetica Neue" w:hAnsi="Helvetica Neue"/>
          <w:color w:val="404040" w:themeColor="text1" w:themeTint="BF"/>
          <w:sz w:val="22"/>
          <w:szCs w:val="22"/>
        </w:rPr>
        <w:t>can</w:t>
      </w:r>
      <w:r w:rsidR="006A3719" w:rsidRPr="00410B3B">
        <w:rPr>
          <w:rFonts w:ascii="Helvetica Neue" w:hAnsi="Helvetica Neue"/>
          <w:color w:val="404040" w:themeColor="text1" w:themeTint="BF"/>
          <w:sz w:val="22"/>
          <w:szCs w:val="22"/>
        </w:rPr>
        <w:t xml:space="preserve"> continue for another 5 years </w:t>
      </w:r>
      <w:r w:rsidR="006A3719">
        <w:rPr>
          <w:rFonts w:ascii="Helvetica Neue" w:hAnsi="Helvetica Neue"/>
          <w:color w:val="404040" w:themeColor="text1" w:themeTint="BF"/>
          <w:sz w:val="22"/>
          <w:szCs w:val="22"/>
        </w:rPr>
        <w:t>(</w:t>
      </w:r>
      <w:r w:rsidR="006A3719" w:rsidRPr="00410B3B">
        <w:rPr>
          <w:rFonts w:ascii="Helvetica Neue" w:hAnsi="Helvetica Neue"/>
          <w:color w:val="404040" w:themeColor="text1" w:themeTint="BF"/>
          <w:sz w:val="22"/>
          <w:szCs w:val="22"/>
        </w:rPr>
        <w:t>at least</w:t>
      </w:r>
      <w:r w:rsidR="006A3719">
        <w:rPr>
          <w:rFonts w:ascii="Helvetica Neue" w:hAnsi="Helvetica Neue"/>
          <w:color w:val="404040" w:themeColor="text1" w:themeTint="BF"/>
          <w:sz w:val="22"/>
          <w:szCs w:val="22"/>
        </w:rPr>
        <w:t>)</w:t>
      </w:r>
      <w:r w:rsidR="006A3719" w:rsidRPr="00410B3B">
        <w:rPr>
          <w:rFonts w:ascii="Helvetica Neue" w:hAnsi="Helvetica Neue"/>
          <w:color w:val="404040" w:themeColor="text1" w:themeTint="BF"/>
          <w:sz w:val="22"/>
          <w:szCs w:val="22"/>
        </w:rPr>
        <w:t xml:space="preserve"> along current lines – establishing 5-10 new partnerships per year and supporting existing ones. Under this model and over that timeframe, BRIDGE might have 30-40 active partnerships in a</w:t>
      </w:r>
      <w:r w:rsidR="006A3719">
        <w:rPr>
          <w:rFonts w:ascii="Helvetica Neue" w:hAnsi="Helvetica Neue"/>
          <w:color w:val="404040" w:themeColor="text1" w:themeTint="BF"/>
          <w:sz w:val="22"/>
          <w:szCs w:val="22"/>
        </w:rPr>
        <w:t xml:space="preserve">ny </w:t>
      </w:r>
      <w:r w:rsidR="006A3719" w:rsidRPr="00410B3B">
        <w:rPr>
          <w:rFonts w:ascii="Helvetica Neue" w:hAnsi="Helvetica Neue"/>
          <w:color w:val="404040" w:themeColor="text1" w:themeTint="BF"/>
          <w:sz w:val="22"/>
          <w:szCs w:val="22"/>
        </w:rPr>
        <w:t xml:space="preserve">year, which </w:t>
      </w:r>
      <w:r w:rsidR="006A3719">
        <w:rPr>
          <w:rFonts w:ascii="Helvetica Neue" w:hAnsi="Helvetica Neue"/>
          <w:color w:val="404040" w:themeColor="text1" w:themeTint="BF"/>
          <w:sz w:val="22"/>
          <w:szCs w:val="22"/>
        </w:rPr>
        <w:t xml:space="preserve">probably </w:t>
      </w:r>
      <w:r w:rsidR="006A3719" w:rsidRPr="00410B3B">
        <w:rPr>
          <w:rFonts w:ascii="Helvetica Neue" w:hAnsi="Helvetica Neue"/>
          <w:color w:val="404040" w:themeColor="text1" w:themeTint="BF"/>
          <w:sz w:val="22"/>
          <w:szCs w:val="22"/>
        </w:rPr>
        <w:t xml:space="preserve">constitutes a critical mass in terms of </w:t>
      </w:r>
      <w:r w:rsidR="00986EE0">
        <w:rPr>
          <w:rFonts w:ascii="Helvetica Neue" w:hAnsi="Helvetica Neue"/>
          <w:color w:val="404040" w:themeColor="text1" w:themeTint="BF"/>
          <w:sz w:val="22"/>
          <w:szCs w:val="22"/>
        </w:rPr>
        <w:t xml:space="preserve">delivering the </w:t>
      </w:r>
      <w:r w:rsidR="006A3719">
        <w:rPr>
          <w:rFonts w:ascii="Helvetica Neue" w:hAnsi="Helvetica Neue"/>
          <w:color w:val="404040" w:themeColor="text1" w:themeTint="BF"/>
          <w:sz w:val="22"/>
          <w:szCs w:val="22"/>
        </w:rPr>
        <w:t xml:space="preserve">program’s </w:t>
      </w:r>
      <w:r w:rsidR="006A3719" w:rsidRPr="00410B3B">
        <w:rPr>
          <w:rFonts w:ascii="Helvetica Neue" w:hAnsi="Helvetica Neue"/>
          <w:color w:val="404040" w:themeColor="text1" w:themeTint="BF"/>
          <w:sz w:val="22"/>
          <w:szCs w:val="22"/>
        </w:rPr>
        <w:t xml:space="preserve">public diplomacy </w:t>
      </w:r>
      <w:r w:rsidR="00093654">
        <w:rPr>
          <w:rFonts w:ascii="Helvetica Neue" w:hAnsi="Helvetica Neue"/>
          <w:color w:val="404040" w:themeColor="text1" w:themeTint="BF"/>
          <w:sz w:val="22"/>
          <w:szCs w:val="22"/>
        </w:rPr>
        <w:t>value</w:t>
      </w:r>
      <w:r w:rsidR="00C403CC">
        <w:rPr>
          <w:rFonts w:ascii="Helvetica Neue" w:hAnsi="Helvetica Neue"/>
          <w:color w:val="404040" w:themeColor="text1" w:themeTint="BF"/>
          <w:sz w:val="22"/>
          <w:szCs w:val="22"/>
        </w:rPr>
        <w:t xml:space="preserve"> and continuing its small development contribution</w:t>
      </w:r>
      <w:r w:rsidR="006A3719" w:rsidRPr="00410B3B">
        <w:rPr>
          <w:rFonts w:ascii="Helvetica Neue" w:hAnsi="Helvetica Neue"/>
          <w:color w:val="404040" w:themeColor="text1" w:themeTint="BF"/>
          <w:sz w:val="22"/>
          <w:szCs w:val="22"/>
        </w:rPr>
        <w:t xml:space="preserve">. Over time, however, a dwindling flow of new partnerships coupled with the inevitable attrition </w:t>
      </w:r>
      <w:r w:rsidR="00C403CC">
        <w:rPr>
          <w:rFonts w:ascii="Helvetica Neue" w:hAnsi="Helvetica Neue"/>
          <w:color w:val="404040" w:themeColor="text1" w:themeTint="BF"/>
          <w:sz w:val="22"/>
          <w:szCs w:val="22"/>
        </w:rPr>
        <w:t>of</w:t>
      </w:r>
      <w:r w:rsidR="00C403CC" w:rsidRPr="00410B3B">
        <w:rPr>
          <w:rFonts w:ascii="Helvetica Neue" w:hAnsi="Helvetica Neue"/>
          <w:color w:val="404040" w:themeColor="text1" w:themeTint="BF"/>
          <w:sz w:val="22"/>
          <w:szCs w:val="22"/>
        </w:rPr>
        <w:t xml:space="preserve"> </w:t>
      </w:r>
      <w:r w:rsidR="006A3719" w:rsidRPr="00410B3B">
        <w:rPr>
          <w:rFonts w:ascii="Helvetica Neue" w:hAnsi="Helvetica Neue"/>
          <w:color w:val="404040" w:themeColor="text1" w:themeTint="BF"/>
          <w:sz w:val="22"/>
          <w:szCs w:val="22"/>
        </w:rPr>
        <w:t xml:space="preserve">existing ones </w:t>
      </w:r>
      <w:r w:rsidR="004D12F3">
        <w:rPr>
          <w:rFonts w:ascii="Helvetica Neue" w:hAnsi="Helvetica Neue"/>
          <w:color w:val="404040" w:themeColor="text1" w:themeTint="BF"/>
          <w:sz w:val="22"/>
          <w:szCs w:val="22"/>
        </w:rPr>
        <w:t>would</w:t>
      </w:r>
      <w:r w:rsidR="00093654">
        <w:rPr>
          <w:rFonts w:ascii="Helvetica Neue" w:hAnsi="Helvetica Neue"/>
          <w:color w:val="404040" w:themeColor="text1" w:themeTint="BF"/>
          <w:sz w:val="22"/>
          <w:szCs w:val="22"/>
        </w:rPr>
        <w:t xml:space="preserve"> likely</w:t>
      </w:r>
      <w:r w:rsidR="006A3719" w:rsidRPr="00410B3B">
        <w:rPr>
          <w:rFonts w:ascii="Helvetica Neue" w:hAnsi="Helvetica Neue"/>
          <w:color w:val="404040" w:themeColor="text1" w:themeTint="BF"/>
          <w:sz w:val="22"/>
          <w:szCs w:val="22"/>
        </w:rPr>
        <w:t xml:space="preserve"> render BRIDGE </w:t>
      </w:r>
      <w:r w:rsidR="00093654">
        <w:rPr>
          <w:rFonts w:ascii="Helvetica Neue" w:hAnsi="Helvetica Neue"/>
          <w:color w:val="404040" w:themeColor="text1" w:themeTint="BF"/>
          <w:sz w:val="22"/>
          <w:szCs w:val="22"/>
        </w:rPr>
        <w:t>less relevant</w:t>
      </w:r>
      <w:r w:rsidR="006A3719" w:rsidRPr="00410B3B">
        <w:rPr>
          <w:rFonts w:ascii="Helvetica Neue" w:hAnsi="Helvetica Neue"/>
          <w:color w:val="404040" w:themeColor="text1" w:themeTint="BF"/>
          <w:sz w:val="22"/>
          <w:szCs w:val="22"/>
        </w:rPr>
        <w:t xml:space="preserve"> and certainly poor value for money given the overhead cost of administering the program. </w:t>
      </w:r>
    </w:p>
    <w:p w14:paraId="7385A96A" w14:textId="17150532" w:rsidR="009F648D" w:rsidRDefault="00CA31CB" w:rsidP="00544568">
      <w:pPr>
        <w:spacing w:before="60" w:after="120" w:line="288" w:lineRule="auto"/>
        <w:rPr>
          <w:rFonts w:ascii="Helvetica Neue" w:hAnsi="Helvetica Neue"/>
          <w:color w:val="404040" w:themeColor="text1" w:themeTint="BF"/>
          <w:sz w:val="22"/>
          <w:szCs w:val="22"/>
        </w:rPr>
      </w:pPr>
      <w:r>
        <w:rPr>
          <w:rFonts w:ascii="Helvetica Neue" w:hAnsi="Helvetica Neue"/>
          <w:color w:val="404040" w:themeColor="text1" w:themeTint="BF"/>
          <w:sz w:val="22"/>
          <w:szCs w:val="22"/>
        </w:rPr>
        <w:t>In view of the</w:t>
      </w:r>
      <w:r w:rsidR="004D12F3">
        <w:rPr>
          <w:rFonts w:ascii="Helvetica Neue" w:hAnsi="Helvetica Neue"/>
          <w:color w:val="404040" w:themeColor="text1" w:themeTint="BF"/>
          <w:sz w:val="22"/>
          <w:szCs w:val="22"/>
        </w:rPr>
        <w:t>se</w:t>
      </w:r>
      <w:r>
        <w:rPr>
          <w:rFonts w:ascii="Helvetica Neue" w:hAnsi="Helvetica Neue"/>
          <w:color w:val="404040" w:themeColor="text1" w:themeTint="BF"/>
          <w:sz w:val="22"/>
          <w:szCs w:val="22"/>
        </w:rPr>
        <w:t xml:space="preserve"> challeng</w:t>
      </w:r>
      <w:r w:rsidR="00334FBD">
        <w:rPr>
          <w:rFonts w:ascii="Helvetica Neue" w:hAnsi="Helvetica Neue"/>
          <w:color w:val="404040" w:themeColor="text1" w:themeTint="BF"/>
          <w:sz w:val="22"/>
          <w:szCs w:val="22"/>
        </w:rPr>
        <w:t xml:space="preserve">es, </w:t>
      </w:r>
      <w:r w:rsidR="00D44EA0">
        <w:rPr>
          <w:rFonts w:ascii="Helvetica Neue" w:hAnsi="Helvetica Neue"/>
          <w:color w:val="404040" w:themeColor="text1" w:themeTint="BF"/>
          <w:sz w:val="22"/>
          <w:szCs w:val="22"/>
        </w:rPr>
        <w:t xml:space="preserve">the ISR was asked to consider </w:t>
      </w:r>
      <w:r w:rsidR="00544568">
        <w:rPr>
          <w:rFonts w:ascii="Helvetica Neue" w:hAnsi="Helvetica Neue"/>
          <w:color w:val="404040" w:themeColor="text1" w:themeTint="BF"/>
          <w:sz w:val="22"/>
          <w:szCs w:val="22"/>
        </w:rPr>
        <w:t>ways</w:t>
      </w:r>
      <w:r w:rsidR="00D44EA0">
        <w:rPr>
          <w:rFonts w:ascii="Helvetica Neue" w:hAnsi="Helvetica Neue"/>
          <w:color w:val="404040" w:themeColor="text1" w:themeTint="BF"/>
          <w:sz w:val="22"/>
          <w:szCs w:val="22"/>
        </w:rPr>
        <w:t xml:space="preserve"> to enhance program sustainability. </w:t>
      </w:r>
      <w:r w:rsidR="0087581A">
        <w:rPr>
          <w:rFonts w:ascii="Helvetica Neue" w:hAnsi="Helvetica Neue"/>
          <w:color w:val="404040" w:themeColor="text1" w:themeTint="BF"/>
          <w:sz w:val="22"/>
          <w:szCs w:val="22"/>
        </w:rPr>
        <w:t xml:space="preserve">Two main options </w:t>
      </w:r>
      <w:r w:rsidR="00A849EC">
        <w:rPr>
          <w:rFonts w:ascii="Helvetica Neue" w:hAnsi="Helvetica Neue"/>
          <w:color w:val="404040" w:themeColor="text1" w:themeTint="BF"/>
          <w:sz w:val="22"/>
          <w:szCs w:val="22"/>
        </w:rPr>
        <w:t xml:space="preserve">are proposed for </w:t>
      </w:r>
      <w:r w:rsidR="00707B62">
        <w:rPr>
          <w:rFonts w:ascii="Helvetica Neue" w:hAnsi="Helvetica Neue"/>
          <w:color w:val="404040" w:themeColor="text1" w:themeTint="BF"/>
          <w:sz w:val="22"/>
          <w:szCs w:val="22"/>
        </w:rPr>
        <w:t xml:space="preserve">DFAT to </w:t>
      </w:r>
      <w:r w:rsidR="00381E1F">
        <w:rPr>
          <w:rFonts w:ascii="Helvetica Neue" w:hAnsi="Helvetica Neue"/>
          <w:color w:val="404040" w:themeColor="text1" w:themeTint="BF"/>
          <w:sz w:val="22"/>
          <w:szCs w:val="22"/>
        </w:rPr>
        <w:t>consider</w:t>
      </w:r>
      <w:r w:rsidR="00893416">
        <w:rPr>
          <w:rFonts w:ascii="Helvetica Neue" w:hAnsi="Helvetica Neue"/>
          <w:color w:val="404040" w:themeColor="text1" w:themeTint="BF"/>
          <w:sz w:val="22"/>
          <w:szCs w:val="22"/>
        </w:rPr>
        <w:t>/discuss</w:t>
      </w:r>
      <w:r w:rsidR="00707B62">
        <w:rPr>
          <w:rFonts w:ascii="Helvetica Neue" w:hAnsi="Helvetica Neue"/>
          <w:color w:val="404040" w:themeColor="text1" w:themeTint="BF"/>
          <w:sz w:val="22"/>
          <w:szCs w:val="22"/>
        </w:rPr>
        <w:t xml:space="preserve"> with AEF in the remaining 15 months of the current phase: </w:t>
      </w:r>
      <w:r w:rsidR="0087581A">
        <w:rPr>
          <w:rFonts w:ascii="Helvetica Neue" w:hAnsi="Helvetica Neue"/>
          <w:color w:val="404040" w:themeColor="text1" w:themeTint="BF"/>
          <w:sz w:val="22"/>
          <w:szCs w:val="22"/>
        </w:rPr>
        <w:t xml:space="preserve">make the BRIDGE partnership model more robust; and make BRIDGE more attractive to Australian educators. </w:t>
      </w:r>
      <w:r w:rsidR="009F648D">
        <w:rPr>
          <w:rFonts w:ascii="Helvetica Neue" w:hAnsi="Helvetica Neue"/>
          <w:color w:val="404040" w:themeColor="text1" w:themeTint="BF"/>
          <w:sz w:val="22"/>
          <w:szCs w:val="22"/>
        </w:rPr>
        <w:t xml:space="preserve"> </w:t>
      </w:r>
    </w:p>
    <w:p w14:paraId="3A1FDFA3" w14:textId="182467DC" w:rsidR="00F9529E" w:rsidRDefault="0064628E" w:rsidP="00817ABD">
      <w:pPr>
        <w:spacing w:before="60" w:after="120" w:line="288" w:lineRule="auto"/>
        <w:rPr>
          <w:rFonts w:ascii="Helvetica Neue" w:hAnsi="Helvetica Neue"/>
          <w:color w:val="404040" w:themeColor="text1" w:themeTint="BF"/>
          <w:sz w:val="22"/>
          <w:szCs w:val="22"/>
        </w:rPr>
      </w:pPr>
      <w:r>
        <w:rPr>
          <w:rFonts w:ascii="Helvetica Neue" w:hAnsi="Helvetica Neue"/>
          <w:color w:val="404040" w:themeColor="text1" w:themeTint="BF"/>
          <w:sz w:val="22"/>
          <w:szCs w:val="22"/>
        </w:rPr>
        <w:t xml:space="preserve">The existing </w:t>
      </w:r>
      <w:r w:rsidR="00C85291">
        <w:rPr>
          <w:rFonts w:ascii="Helvetica Neue" w:hAnsi="Helvetica Neue"/>
          <w:color w:val="404040" w:themeColor="text1" w:themeTint="BF"/>
          <w:sz w:val="22"/>
          <w:szCs w:val="22"/>
        </w:rPr>
        <w:t xml:space="preserve">BRIDGE model, </w:t>
      </w:r>
      <w:r>
        <w:rPr>
          <w:rFonts w:ascii="Helvetica Neue" w:hAnsi="Helvetica Neue"/>
          <w:color w:val="404040" w:themeColor="text1" w:themeTint="BF"/>
          <w:sz w:val="22"/>
          <w:szCs w:val="22"/>
        </w:rPr>
        <w:t>based on</w:t>
      </w:r>
      <w:r w:rsidR="00C85291">
        <w:rPr>
          <w:rFonts w:ascii="Helvetica Neue" w:hAnsi="Helvetica Neue"/>
          <w:color w:val="404040" w:themeColor="text1" w:themeTint="BF"/>
          <w:sz w:val="22"/>
          <w:szCs w:val="22"/>
        </w:rPr>
        <w:t xml:space="preserve"> a single school-to-school </w:t>
      </w:r>
      <w:r>
        <w:rPr>
          <w:rFonts w:ascii="Helvetica Neue" w:hAnsi="Helvetica Neue"/>
          <w:color w:val="404040" w:themeColor="text1" w:themeTint="BF"/>
          <w:sz w:val="22"/>
          <w:szCs w:val="22"/>
        </w:rPr>
        <w:t xml:space="preserve">partnership dependent on just 1 or 2 Australian </w:t>
      </w:r>
      <w:r w:rsidR="005A5305">
        <w:rPr>
          <w:rFonts w:ascii="Helvetica Neue" w:hAnsi="Helvetica Neue"/>
          <w:color w:val="404040" w:themeColor="text1" w:themeTint="BF"/>
          <w:sz w:val="22"/>
          <w:szCs w:val="22"/>
        </w:rPr>
        <w:t>educators, is vulnerable</w:t>
      </w:r>
      <w:r w:rsidR="00020F12">
        <w:rPr>
          <w:rFonts w:ascii="Helvetica Neue" w:hAnsi="Helvetica Neue"/>
          <w:color w:val="404040" w:themeColor="text1" w:themeTint="BF"/>
          <w:sz w:val="22"/>
          <w:szCs w:val="22"/>
        </w:rPr>
        <w:t xml:space="preserve"> in the current environment. </w:t>
      </w:r>
      <w:r w:rsidR="0028501E">
        <w:rPr>
          <w:rFonts w:ascii="Helvetica Neue" w:hAnsi="Helvetica Neue"/>
          <w:color w:val="404040" w:themeColor="text1" w:themeTint="BF"/>
          <w:sz w:val="22"/>
          <w:szCs w:val="22"/>
        </w:rPr>
        <w:t>Opportunities to consider include:</w:t>
      </w:r>
    </w:p>
    <w:p w14:paraId="15F097F7" w14:textId="47B1101A" w:rsidR="0016160A" w:rsidRDefault="00E275BE" w:rsidP="00817ABD">
      <w:pPr>
        <w:pStyle w:val="ListParagraph"/>
        <w:numPr>
          <w:ilvl w:val="0"/>
          <w:numId w:val="18"/>
        </w:numPr>
        <w:pBdr>
          <w:top w:val="nil"/>
          <w:left w:val="nil"/>
          <w:bottom w:val="nil"/>
          <w:right w:val="nil"/>
          <w:between w:val="nil"/>
        </w:pBdr>
        <w:spacing w:before="60" w:after="60" w:line="288" w:lineRule="auto"/>
        <w:ind w:left="714" w:hanging="357"/>
        <w:contextualSpacing w:val="0"/>
        <w:rPr>
          <w:rFonts w:ascii="Helvetica Neue" w:hAnsi="Helvetica Neue"/>
          <w:color w:val="404040" w:themeColor="text1" w:themeTint="BF"/>
          <w:sz w:val="22"/>
          <w:szCs w:val="22"/>
        </w:rPr>
      </w:pPr>
      <w:r>
        <w:rPr>
          <w:rFonts w:ascii="Helvetica Neue" w:hAnsi="Helvetica Neue"/>
          <w:color w:val="404040" w:themeColor="text1" w:themeTint="BF"/>
          <w:sz w:val="22"/>
          <w:szCs w:val="22"/>
        </w:rPr>
        <w:t xml:space="preserve">Promote/support </w:t>
      </w:r>
      <w:r w:rsidR="002E7CE2" w:rsidRPr="00F9529E">
        <w:rPr>
          <w:rFonts w:ascii="Helvetica Neue" w:hAnsi="Helvetica Neue"/>
          <w:color w:val="404040" w:themeColor="text1" w:themeTint="BF"/>
          <w:sz w:val="22"/>
          <w:szCs w:val="22"/>
        </w:rPr>
        <w:t xml:space="preserve">involvement by a greater number of educators in </w:t>
      </w:r>
      <w:r w:rsidR="00F9529E">
        <w:rPr>
          <w:rFonts w:ascii="Helvetica Neue" w:hAnsi="Helvetica Neue"/>
          <w:color w:val="404040" w:themeColor="text1" w:themeTint="BF"/>
          <w:sz w:val="22"/>
          <w:szCs w:val="22"/>
        </w:rPr>
        <w:t>each</w:t>
      </w:r>
      <w:r w:rsidR="00896EAD" w:rsidRPr="00F9529E">
        <w:rPr>
          <w:rFonts w:ascii="Helvetica Neue" w:hAnsi="Helvetica Neue"/>
          <w:color w:val="404040" w:themeColor="text1" w:themeTint="BF"/>
          <w:sz w:val="22"/>
          <w:szCs w:val="22"/>
        </w:rPr>
        <w:t xml:space="preserve"> participating school, to broaden and strengthen the relationship</w:t>
      </w:r>
      <w:r w:rsidR="00F72B94">
        <w:rPr>
          <w:rFonts w:ascii="Helvetica Neue" w:hAnsi="Helvetica Neue"/>
          <w:color w:val="404040" w:themeColor="text1" w:themeTint="BF"/>
          <w:sz w:val="22"/>
          <w:szCs w:val="22"/>
        </w:rPr>
        <w:t xml:space="preserve"> between partner </w:t>
      </w:r>
      <w:proofErr w:type="gramStart"/>
      <w:r w:rsidR="00F72B94">
        <w:rPr>
          <w:rFonts w:ascii="Helvetica Neue" w:hAnsi="Helvetica Neue"/>
          <w:color w:val="404040" w:themeColor="text1" w:themeTint="BF"/>
          <w:sz w:val="22"/>
          <w:szCs w:val="22"/>
        </w:rPr>
        <w:t>schools</w:t>
      </w:r>
      <w:r w:rsidR="0016160A">
        <w:rPr>
          <w:rFonts w:ascii="Helvetica Neue" w:hAnsi="Helvetica Neue"/>
          <w:color w:val="404040" w:themeColor="text1" w:themeTint="BF"/>
          <w:sz w:val="22"/>
          <w:szCs w:val="22"/>
        </w:rPr>
        <w:t>;</w:t>
      </w:r>
      <w:proofErr w:type="gramEnd"/>
    </w:p>
    <w:p w14:paraId="68A9F0A6" w14:textId="50B8FC8F" w:rsidR="00B76998" w:rsidRDefault="0016160A" w:rsidP="00B76998">
      <w:pPr>
        <w:pStyle w:val="ListParagraph"/>
        <w:numPr>
          <w:ilvl w:val="0"/>
          <w:numId w:val="18"/>
        </w:numPr>
        <w:pBdr>
          <w:top w:val="nil"/>
          <w:left w:val="nil"/>
          <w:bottom w:val="nil"/>
          <w:right w:val="nil"/>
          <w:between w:val="nil"/>
        </w:pBdr>
        <w:spacing w:before="60" w:after="60" w:line="288" w:lineRule="auto"/>
        <w:ind w:left="714" w:hanging="357"/>
        <w:contextualSpacing w:val="0"/>
        <w:rPr>
          <w:rFonts w:ascii="Helvetica Neue" w:hAnsi="Helvetica Neue"/>
          <w:color w:val="404040" w:themeColor="text1" w:themeTint="BF"/>
          <w:sz w:val="22"/>
          <w:szCs w:val="22"/>
        </w:rPr>
      </w:pPr>
      <w:r>
        <w:rPr>
          <w:rFonts w:ascii="Helvetica Neue" w:hAnsi="Helvetica Neue"/>
          <w:color w:val="404040" w:themeColor="text1" w:themeTint="BF"/>
          <w:sz w:val="22"/>
          <w:szCs w:val="22"/>
        </w:rPr>
        <w:t xml:space="preserve">Develop a cluster- or network-based </w:t>
      </w:r>
      <w:r w:rsidR="009838A8">
        <w:rPr>
          <w:rFonts w:ascii="Helvetica Neue" w:hAnsi="Helvetica Neue"/>
          <w:color w:val="404040" w:themeColor="text1" w:themeTint="BF"/>
          <w:sz w:val="22"/>
          <w:szCs w:val="22"/>
        </w:rPr>
        <w:t xml:space="preserve">model to increase the connections per partnership, for example by </w:t>
      </w:r>
      <w:r w:rsidR="009838A8" w:rsidRPr="00075007">
        <w:rPr>
          <w:rFonts w:ascii="Helvetica Neue" w:eastAsia="Helvetica Neue" w:hAnsi="Helvetica Neue" w:cs="Helvetica Neue"/>
          <w:color w:val="404040" w:themeColor="text1" w:themeTint="BF"/>
          <w:sz w:val="22"/>
          <w:szCs w:val="22"/>
        </w:rPr>
        <w:t xml:space="preserve">linking participating schools in particular areas, or </w:t>
      </w:r>
      <w:r w:rsidR="009838A8">
        <w:rPr>
          <w:rFonts w:ascii="Helvetica Neue" w:eastAsia="Helvetica Neue" w:hAnsi="Helvetica Neue" w:cs="Helvetica Neue"/>
          <w:color w:val="404040" w:themeColor="text1" w:themeTint="BF"/>
          <w:sz w:val="22"/>
          <w:szCs w:val="22"/>
        </w:rPr>
        <w:t xml:space="preserve">building </w:t>
      </w:r>
      <w:r w:rsidR="001363A8">
        <w:rPr>
          <w:rFonts w:ascii="Helvetica Neue" w:eastAsia="Helvetica Neue" w:hAnsi="Helvetica Neue" w:cs="Helvetica Neue"/>
          <w:color w:val="404040" w:themeColor="text1" w:themeTint="BF"/>
          <w:sz w:val="22"/>
          <w:szCs w:val="22"/>
        </w:rPr>
        <w:t xml:space="preserve">in the </w:t>
      </w:r>
      <w:r w:rsidR="00ED2A39">
        <w:rPr>
          <w:rFonts w:ascii="Helvetica Neue" w:eastAsia="Helvetica Neue" w:hAnsi="Helvetica Neue" w:cs="Helvetica Neue"/>
          <w:color w:val="404040" w:themeColor="text1" w:themeTint="BF"/>
          <w:sz w:val="22"/>
          <w:szCs w:val="22"/>
        </w:rPr>
        <w:t>involvement of</w:t>
      </w:r>
      <w:r w:rsidR="009838A8" w:rsidRPr="00075007">
        <w:rPr>
          <w:rFonts w:ascii="Helvetica Neue" w:eastAsia="Helvetica Neue" w:hAnsi="Helvetica Neue" w:cs="Helvetica Neue"/>
          <w:color w:val="404040" w:themeColor="text1" w:themeTint="BF"/>
          <w:sz w:val="22"/>
          <w:szCs w:val="22"/>
        </w:rPr>
        <w:t xml:space="preserve"> feeder schools</w:t>
      </w:r>
      <w:r w:rsidR="00ED2A39">
        <w:rPr>
          <w:rFonts w:ascii="Helvetica Neue" w:hAnsi="Helvetica Neue"/>
          <w:color w:val="404040" w:themeColor="text1" w:themeTint="BF"/>
          <w:sz w:val="22"/>
          <w:szCs w:val="22"/>
        </w:rPr>
        <w:t xml:space="preserve"> in both countries.</w:t>
      </w:r>
    </w:p>
    <w:p w14:paraId="255D0A04" w14:textId="18A83DD6" w:rsidR="002E7CE2" w:rsidRPr="0028501E" w:rsidRDefault="00747E54" w:rsidP="0028501E">
      <w:pPr>
        <w:pStyle w:val="ListParagraph"/>
        <w:numPr>
          <w:ilvl w:val="0"/>
          <w:numId w:val="18"/>
        </w:numPr>
        <w:pBdr>
          <w:top w:val="nil"/>
          <w:left w:val="nil"/>
          <w:bottom w:val="nil"/>
          <w:right w:val="nil"/>
          <w:between w:val="nil"/>
        </w:pBdr>
        <w:spacing w:before="60" w:after="60" w:line="288" w:lineRule="auto"/>
        <w:ind w:left="714" w:hanging="357"/>
        <w:contextualSpacing w:val="0"/>
        <w:rPr>
          <w:rFonts w:ascii="Helvetica Neue" w:hAnsi="Helvetica Neue"/>
          <w:color w:val="404040" w:themeColor="text1" w:themeTint="BF"/>
          <w:sz w:val="22"/>
          <w:szCs w:val="22"/>
        </w:rPr>
      </w:pPr>
      <w:r>
        <w:rPr>
          <w:rFonts w:ascii="Helvetica Neue" w:eastAsia="Helvetica Neue" w:hAnsi="Helvetica Neue" w:cs="Helvetica Neue"/>
          <w:color w:val="404040" w:themeColor="text1" w:themeTint="BF"/>
          <w:sz w:val="22"/>
          <w:szCs w:val="22"/>
        </w:rPr>
        <w:t>D</w:t>
      </w:r>
      <w:r w:rsidR="00ED2A39" w:rsidRPr="00B76998">
        <w:rPr>
          <w:rFonts w:ascii="Helvetica Neue" w:eastAsia="Helvetica Neue" w:hAnsi="Helvetica Neue" w:cs="Helvetica Neue"/>
          <w:color w:val="404040" w:themeColor="text1" w:themeTint="BF"/>
          <w:sz w:val="22"/>
          <w:szCs w:val="22"/>
        </w:rPr>
        <w:t xml:space="preserve">evelop an explicit strategy to manage </w:t>
      </w:r>
      <w:r w:rsidR="00D22495">
        <w:rPr>
          <w:rFonts w:ascii="Helvetica Neue" w:eastAsia="Helvetica Neue" w:hAnsi="Helvetica Neue" w:cs="Helvetica Neue"/>
          <w:color w:val="404040" w:themeColor="text1" w:themeTint="BF"/>
          <w:sz w:val="22"/>
          <w:szCs w:val="22"/>
        </w:rPr>
        <w:t xml:space="preserve">the high likelihood </w:t>
      </w:r>
      <w:r>
        <w:rPr>
          <w:rFonts w:ascii="Helvetica Neue" w:eastAsia="Helvetica Neue" w:hAnsi="Helvetica Neue" w:cs="Helvetica Neue"/>
          <w:color w:val="404040" w:themeColor="text1" w:themeTint="BF"/>
          <w:sz w:val="22"/>
          <w:szCs w:val="22"/>
        </w:rPr>
        <w:t xml:space="preserve">of </w:t>
      </w:r>
      <w:r w:rsidR="00D22495">
        <w:rPr>
          <w:rFonts w:ascii="Helvetica Neue" w:eastAsia="Helvetica Neue" w:hAnsi="Helvetica Neue" w:cs="Helvetica Neue"/>
          <w:color w:val="404040" w:themeColor="text1" w:themeTint="BF"/>
          <w:sz w:val="22"/>
          <w:szCs w:val="22"/>
        </w:rPr>
        <w:t xml:space="preserve">participating educators </w:t>
      </w:r>
      <w:r>
        <w:rPr>
          <w:rFonts w:ascii="Helvetica Neue" w:eastAsia="Helvetica Neue" w:hAnsi="Helvetica Neue" w:cs="Helvetica Neue"/>
          <w:color w:val="404040" w:themeColor="text1" w:themeTint="BF"/>
          <w:sz w:val="22"/>
          <w:szCs w:val="22"/>
        </w:rPr>
        <w:t xml:space="preserve">departing </w:t>
      </w:r>
      <w:r w:rsidR="00D22495">
        <w:rPr>
          <w:rFonts w:ascii="Helvetica Neue" w:eastAsia="Helvetica Neue" w:hAnsi="Helvetica Neue" w:cs="Helvetica Neue"/>
          <w:color w:val="404040" w:themeColor="text1" w:themeTint="BF"/>
          <w:sz w:val="22"/>
          <w:szCs w:val="22"/>
        </w:rPr>
        <w:t>on maternity leave</w:t>
      </w:r>
      <w:r>
        <w:rPr>
          <w:rFonts w:ascii="Helvetica Neue" w:eastAsia="Helvetica Neue" w:hAnsi="Helvetica Neue" w:cs="Helvetica Neue"/>
          <w:color w:val="404040" w:themeColor="text1" w:themeTint="BF"/>
          <w:sz w:val="22"/>
          <w:szCs w:val="22"/>
        </w:rPr>
        <w:t xml:space="preserve">; this should be </w:t>
      </w:r>
      <w:r w:rsidR="00D22495">
        <w:rPr>
          <w:rFonts w:ascii="Helvetica Neue" w:eastAsia="Helvetica Neue" w:hAnsi="Helvetica Neue" w:cs="Helvetica Neue"/>
          <w:color w:val="404040" w:themeColor="text1" w:themeTint="BF"/>
          <w:sz w:val="22"/>
          <w:szCs w:val="22"/>
        </w:rPr>
        <w:t xml:space="preserve">an </w:t>
      </w:r>
      <w:r w:rsidR="00ED2A39" w:rsidRPr="00B76998">
        <w:rPr>
          <w:rFonts w:ascii="Helvetica Neue" w:eastAsia="Helvetica Neue" w:hAnsi="Helvetica Neue" w:cs="Helvetica Neue"/>
          <w:color w:val="404040" w:themeColor="text1" w:themeTint="BF"/>
          <w:sz w:val="22"/>
          <w:szCs w:val="22"/>
        </w:rPr>
        <w:t xml:space="preserve">element of the program’s </w:t>
      </w:r>
      <w:r w:rsidR="00D22495">
        <w:rPr>
          <w:rFonts w:ascii="Helvetica Neue" w:eastAsia="Helvetica Neue" w:hAnsi="Helvetica Neue" w:cs="Helvetica Neue"/>
          <w:color w:val="404040" w:themeColor="text1" w:themeTint="BF"/>
          <w:sz w:val="22"/>
          <w:szCs w:val="22"/>
        </w:rPr>
        <w:t xml:space="preserve">wider </w:t>
      </w:r>
      <w:r w:rsidR="00ED2A39" w:rsidRPr="00B76998">
        <w:rPr>
          <w:rFonts w:ascii="Helvetica Neue" w:eastAsia="Helvetica Neue" w:hAnsi="Helvetica Neue" w:cs="Helvetica Neue"/>
          <w:color w:val="404040" w:themeColor="text1" w:themeTint="BF"/>
          <w:sz w:val="22"/>
          <w:szCs w:val="22"/>
        </w:rPr>
        <w:t>GEDSI strategy.</w:t>
      </w:r>
    </w:p>
    <w:p w14:paraId="69F495FE" w14:textId="3DB56474" w:rsidR="002E7CE2" w:rsidRDefault="001B3EB8" w:rsidP="00544568">
      <w:pPr>
        <w:spacing w:before="60" w:after="120" w:line="288" w:lineRule="auto"/>
        <w:rPr>
          <w:rFonts w:ascii="Helvetica Neue" w:hAnsi="Helvetica Neue"/>
          <w:color w:val="404040" w:themeColor="text1" w:themeTint="BF"/>
          <w:sz w:val="22"/>
          <w:szCs w:val="22"/>
        </w:rPr>
      </w:pPr>
      <w:r>
        <w:rPr>
          <w:rFonts w:ascii="Helvetica Neue" w:hAnsi="Helvetica Neue"/>
          <w:color w:val="404040" w:themeColor="text1" w:themeTint="BF"/>
          <w:sz w:val="22"/>
          <w:szCs w:val="22"/>
        </w:rPr>
        <w:lastRenderedPageBreak/>
        <w:t>Improving BRIDGE’s attractiveness</w:t>
      </w:r>
      <w:r w:rsidR="002407AD">
        <w:rPr>
          <w:rFonts w:ascii="Helvetica Neue" w:hAnsi="Helvetica Neue"/>
          <w:color w:val="404040" w:themeColor="text1" w:themeTint="BF"/>
          <w:sz w:val="22"/>
          <w:szCs w:val="22"/>
        </w:rPr>
        <w:t xml:space="preserve"> in Australia</w:t>
      </w:r>
      <w:r w:rsidR="004D4169">
        <w:rPr>
          <w:rFonts w:ascii="Helvetica Neue" w:hAnsi="Helvetica Neue"/>
          <w:color w:val="404040" w:themeColor="text1" w:themeTint="BF"/>
          <w:sz w:val="22"/>
          <w:szCs w:val="22"/>
        </w:rPr>
        <w:t xml:space="preserve"> requires first a better understanding of the drivers of non-participation from Australian perspective</w:t>
      </w:r>
      <w:r w:rsidR="0053110D">
        <w:rPr>
          <w:rFonts w:ascii="Helvetica Neue" w:hAnsi="Helvetica Neue"/>
          <w:color w:val="404040" w:themeColor="text1" w:themeTint="BF"/>
          <w:sz w:val="22"/>
          <w:szCs w:val="22"/>
        </w:rPr>
        <w:t>s</w:t>
      </w:r>
      <w:r w:rsidR="004D4169">
        <w:rPr>
          <w:rFonts w:ascii="Helvetica Neue" w:hAnsi="Helvetica Neue"/>
          <w:color w:val="404040" w:themeColor="text1" w:themeTint="BF"/>
          <w:sz w:val="22"/>
          <w:szCs w:val="22"/>
        </w:rPr>
        <w:t xml:space="preserve">. </w:t>
      </w:r>
      <w:r w:rsidR="001427A0">
        <w:rPr>
          <w:rFonts w:ascii="Helvetica Neue" w:hAnsi="Helvetica Neue"/>
          <w:color w:val="404040" w:themeColor="text1" w:themeTint="BF"/>
          <w:sz w:val="22"/>
          <w:szCs w:val="22"/>
        </w:rPr>
        <w:t>But</w:t>
      </w:r>
      <w:r w:rsidR="00126BAE">
        <w:rPr>
          <w:rFonts w:ascii="Helvetica Neue" w:hAnsi="Helvetica Neue"/>
          <w:color w:val="404040" w:themeColor="text1" w:themeTint="BF"/>
          <w:sz w:val="22"/>
          <w:szCs w:val="22"/>
        </w:rPr>
        <w:t>, subject to the results of that research,</w:t>
      </w:r>
      <w:r w:rsidR="0053110D">
        <w:rPr>
          <w:rFonts w:ascii="Helvetica Neue" w:hAnsi="Helvetica Neue"/>
          <w:color w:val="404040" w:themeColor="text1" w:themeTint="BF"/>
          <w:sz w:val="22"/>
          <w:szCs w:val="22"/>
        </w:rPr>
        <w:t xml:space="preserve"> </w:t>
      </w:r>
      <w:r w:rsidR="00E06B49">
        <w:rPr>
          <w:rFonts w:ascii="Helvetica Neue" w:hAnsi="Helvetica Neue"/>
          <w:color w:val="404040" w:themeColor="text1" w:themeTint="BF"/>
          <w:sz w:val="22"/>
          <w:szCs w:val="22"/>
        </w:rPr>
        <w:t xml:space="preserve">two </w:t>
      </w:r>
      <w:r w:rsidR="000D11A6">
        <w:rPr>
          <w:rFonts w:ascii="Helvetica Neue" w:hAnsi="Helvetica Neue"/>
          <w:color w:val="404040" w:themeColor="text1" w:themeTint="BF"/>
          <w:sz w:val="22"/>
          <w:szCs w:val="22"/>
        </w:rPr>
        <w:t xml:space="preserve">tentative </w:t>
      </w:r>
      <w:r w:rsidR="0053110D">
        <w:rPr>
          <w:rFonts w:ascii="Helvetica Neue" w:hAnsi="Helvetica Neue"/>
          <w:color w:val="404040" w:themeColor="text1" w:themeTint="BF"/>
          <w:sz w:val="22"/>
          <w:szCs w:val="22"/>
        </w:rPr>
        <w:t xml:space="preserve">suggestions </w:t>
      </w:r>
      <w:r w:rsidR="000D11A6">
        <w:rPr>
          <w:rFonts w:ascii="Helvetica Neue" w:hAnsi="Helvetica Neue"/>
          <w:color w:val="404040" w:themeColor="text1" w:themeTint="BF"/>
          <w:sz w:val="22"/>
          <w:szCs w:val="22"/>
        </w:rPr>
        <w:t>are offered</w:t>
      </w:r>
      <w:r w:rsidR="000A2796">
        <w:rPr>
          <w:rFonts w:ascii="Helvetica Neue" w:hAnsi="Helvetica Neue"/>
          <w:color w:val="404040" w:themeColor="text1" w:themeTint="BF"/>
          <w:sz w:val="22"/>
          <w:szCs w:val="22"/>
        </w:rPr>
        <w:t>:</w:t>
      </w:r>
      <w:r w:rsidR="004D12F3">
        <w:rPr>
          <w:rFonts w:ascii="Helvetica Neue" w:hAnsi="Helvetica Neue"/>
          <w:color w:val="404040" w:themeColor="text1" w:themeTint="BF"/>
          <w:sz w:val="22"/>
          <w:szCs w:val="22"/>
        </w:rPr>
        <w:t xml:space="preserve">  </w:t>
      </w:r>
    </w:p>
    <w:p w14:paraId="4E4AEBC4" w14:textId="4A10D2CB" w:rsidR="00322FA2" w:rsidRDefault="00463112" w:rsidP="00322FA2">
      <w:pPr>
        <w:pStyle w:val="ListParagraph"/>
        <w:numPr>
          <w:ilvl w:val="0"/>
          <w:numId w:val="18"/>
        </w:numPr>
        <w:pBdr>
          <w:top w:val="nil"/>
          <w:left w:val="nil"/>
          <w:bottom w:val="nil"/>
          <w:right w:val="nil"/>
          <w:between w:val="nil"/>
        </w:pBdr>
        <w:spacing w:before="60" w:after="60" w:line="288" w:lineRule="auto"/>
        <w:ind w:left="714" w:hanging="357"/>
        <w:contextualSpacing w:val="0"/>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Strengthen</w:t>
      </w:r>
      <w:r w:rsidRPr="009C4C30">
        <w:rPr>
          <w:rFonts w:ascii="Helvetica Neue" w:eastAsia="Helvetica Neue" w:hAnsi="Helvetica Neue" w:cs="Helvetica Neue"/>
          <w:color w:val="404040" w:themeColor="text1" w:themeTint="BF"/>
          <w:sz w:val="22"/>
          <w:szCs w:val="22"/>
        </w:rPr>
        <w:t xml:space="preserve"> </w:t>
      </w:r>
      <w:r w:rsidR="00E06B49" w:rsidRPr="009C4C30">
        <w:rPr>
          <w:rFonts w:ascii="Helvetica Neue" w:eastAsia="Helvetica Neue" w:hAnsi="Helvetica Neue" w:cs="Helvetica Neue"/>
          <w:color w:val="404040" w:themeColor="text1" w:themeTint="BF"/>
          <w:sz w:val="22"/>
          <w:szCs w:val="22"/>
        </w:rPr>
        <w:t>recruitment effort</w:t>
      </w:r>
      <w:r w:rsidR="00E06B49">
        <w:rPr>
          <w:rFonts w:ascii="Helvetica Neue" w:eastAsia="Helvetica Neue" w:hAnsi="Helvetica Neue" w:cs="Helvetica Neue"/>
          <w:color w:val="404040" w:themeColor="text1" w:themeTint="BF"/>
          <w:sz w:val="22"/>
          <w:szCs w:val="22"/>
        </w:rPr>
        <w:t>s</w:t>
      </w:r>
      <w:r>
        <w:rPr>
          <w:rFonts w:ascii="Helvetica Neue" w:eastAsia="Helvetica Neue" w:hAnsi="Helvetica Neue" w:cs="Helvetica Neue"/>
          <w:color w:val="404040" w:themeColor="text1" w:themeTint="BF"/>
          <w:sz w:val="22"/>
          <w:szCs w:val="22"/>
        </w:rPr>
        <w:t xml:space="preserve"> by targeting a </w:t>
      </w:r>
      <w:r w:rsidR="00E06B49" w:rsidRPr="009C4C30">
        <w:rPr>
          <w:rFonts w:ascii="Helvetica Neue" w:eastAsia="Helvetica Neue" w:hAnsi="Helvetica Neue" w:cs="Helvetica Neue"/>
          <w:color w:val="404040" w:themeColor="text1" w:themeTint="BF"/>
          <w:sz w:val="22"/>
          <w:szCs w:val="22"/>
        </w:rPr>
        <w:t>particular state or territory</w:t>
      </w:r>
      <w:r w:rsidR="00E06B49" w:rsidRPr="00472A61">
        <w:rPr>
          <w:rFonts w:ascii="Helvetica Neue" w:eastAsia="Helvetica Neue" w:hAnsi="Helvetica Neue" w:cs="Helvetica Neue"/>
          <w:color w:val="404040" w:themeColor="text1" w:themeTint="BF"/>
          <w:sz w:val="22"/>
          <w:szCs w:val="22"/>
          <w:vertAlign w:val="superscript"/>
        </w:rPr>
        <w:t xml:space="preserve"> </w:t>
      </w:r>
      <w:r w:rsidR="00E06B49" w:rsidRPr="009C4C30">
        <w:rPr>
          <w:rFonts w:ascii="Helvetica Neue" w:eastAsia="Helvetica Neue" w:hAnsi="Helvetica Neue" w:cs="Helvetica Neue"/>
          <w:color w:val="404040" w:themeColor="text1" w:themeTint="BF"/>
          <w:sz w:val="22"/>
          <w:szCs w:val="22"/>
        </w:rPr>
        <w:t>each year.</w:t>
      </w:r>
      <w:r w:rsidR="00322FA2">
        <w:rPr>
          <w:rFonts w:ascii="Helvetica Neue" w:eastAsia="Helvetica Neue" w:hAnsi="Helvetica Neue" w:cs="Helvetica Neue"/>
          <w:color w:val="404040" w:themeColor="text1" w:themeTint="BF"/>
          <w:sz w:val="22"/>
          <w:szCs w:val="22"/>
        </w:rPr>
        <w:t xml:space="preserve"> </w:t>
      </w:r>
    </w:p>
    <w:p w14:paraId="2C7D9E94" w14:textId="4482419F" w:rsidR="00293466" w:rsidRPr="001F1AED" w:rsidRDefault="00BF53E1" w:rsidP="002152A6">
      <w:pPr>
        <w:pStyle w:val="ListParagraph"/>
        <w:numPr>
          <w:ilvl w:val="0"/>
          <w:numId w:val="18"/>
        </w:numPr>
        <w:pBdr>
          <w:top w:val="nil"/>
          <w:left w:val="nil"/>
          <w:bottom w:val="nil"/>
          <w:right w:val="nil"/>
          <w:between w:val="nil"/>
        </w:pBdr>
        <w:spacing w:before="60" w:after="120" w:line="288" w:lineRule="auto"/>
        <w:ind w:left="714" w:hanging="357"/>
        <w:contextualSpacing w:val="0"/>
        <w:rPr>
          <w:rFonts w:ascii="Helvetica Neue" w:hAnsi="Helvetica Neue"/>
          <w:color w:val="404040" w:themeColor="text1" w:themeTint="BF"/>
          <w:sz w:val="22"/>
          <w:szCs w:val="22"/>
        </w:rPr>
      </w:pPr>
      <w:r>
        <w:rPr>
          <w:rFonts w:ascii="Helvetica Neue" w:eastAsia="Helvetica Neue" w:hAnsi="Helvetica Neue" w:cs="Helvetica Neue"/>
          <w:color w:val="404040" w:themeColor="text1" w:themeTint="BF"/>
          <w:sz w:val="22"/>
          <w:szCs w:val="22"/>
        </w:rPr>
        <w:t>Provide</w:t>
      </w:r>
      <w:r w:rsidR="00E06B49" w:rsidRPr="003445B5">
        <w:rPr>
          <w:rFonts w:ascii="Helvetica Neue" w:eastAsia="Helvetica Neue" w:hAnsi="Helvetica Neue" w:cs="Helvetica Neue"/>
          <w:color w:val="404040" w:themeColor="text1" w:themeTint="BF"/>
          <w:sz w:val="22"/>
          <w:szCs w:val="22"/>
        </w:rPr>
        <w:t xml:space="preserve"> secure funding</w:t>
      </w:r>
      <w:r w:rsidR="00606587">
        <w:rPr>
          <w:rFonts w:ascii="Helvetica Neue" w:eastAsia="Helvetica Neue" w:hAnsi="Helvetica Neue" w:cs="Helvetica Neue"/>
          <w:color w:val="404040" w:themeColor="text1" w:themeTint="BF"/>
          <w:sz w:val="22"/>
          <w:szCs w:val="22"/>
        </w:rPr>
        <w:t xml:space="preserve"> for </w:t>
      </w:r>
      <w:r w:rsidR="00E06B49" w:rsidRPr="003445B5">
        <w:rPr>
          <w:rFonts w:ascii="Helvetica Neue" w:eastAsia="Helvetica Neue" w:hAnsi="Helvetica Neue" w:cs="Helvetica Neue"/>
          <w:color w:val="404040" w:themeColor="text1" w:themeTint="BF"/>
          <w:sz w:val="22"/>
          <w:szCs w:val="22"/>
        </w:rPr>
        <w:t xml:space="preserve">Australian educators </w:t>
      </w:r>
      <w:r w:rsidR="00322FA2" w:rsidRPr="003445B5">
        <w:rPr>
          <w:rFonts w:ascii="Helvetica Neue" w:eastAsia="Helvetica Neue" w:hAnsi="Helvetica Neue" w:cs="Helvetica Neue"/>
          <w:color w:val="404040" w:themeColor="text1" w:themeTint="BF"/>
          <w:sz w:val="22"/>
          <w:szCs w:val="22"/>
        </w:rPr>
        <w:t xml:space="preserve">in new partnerships </w:t>
      </w:r>
      <w:r w:rsidR="00E06B49" w:rsidRPr="003445B5">
        <w:rPr>
          <w:rFonts w:ascii="Helvetica Neue" w:eastAsia="Helvetica Neue" w:hAnsi="Helvetica Neue" w:cs="Helvetica Neue"/>
          <w:color w:val="404040" w:themeColor="text1" w:themeTint="BF"/>
          <w:sz w:val="22"/>
          <w:szCs w:val="22"/>
        </w:rPr>
        <w:t>to make reciprocal visit</w:t>
      </w:r>
      <w:r>
        <w:rPr>
          <w:rFonts w:ascii="Helvetica Neue" w:eastAsia="Helvetica Neue" w:hAnsi="Helvetica Neue" w:cs="Helvetica Neue"/>
          <w:color w:val="404040" w:themeColor="text1" w:themeTint="BF"/>
          <w:sz w:val="22"/>
          <w:szCs w:val="22"/>
        </w:rPr>
        <w:t>s</w:t>
      </w:r>
      <w:r w:rsidR="00E06B49" w:rsidRPr="003445B5">
        <w:rPr>
          <w:rFonts w:ascii="Helvetica Neue" w:eastAsia="Helvetica Neue" w:hAnsi="Helvetica Neue" w:cs="Helvetica Neue"/>
          <w:color w:val="404040" w:themeColor="text1" w:themeTint="BF"/>
          <w:sz w:val="22"/>
          <w:szCs w:val="22"/>
        </w:rPr>
        <w:t xml:space="preserve"> to their Indonesian partner</w:t>
      </w:r>
      <w:r>
        <w:rPr>
          <w:rFonts w:ascii="Helvetica Neue" w:eastAsia="Helvetica Neue" w:hAnsi="Helvetica Neue" w:cs="Helvetica Neue"/>
          <w:color w:val="404040" w:themeColor="text1" w:themeTint="BF"/>
          <w:sz w:val="22"/>
          <w:szCs w:val="22"/>
        </w:rPr>
        <w:t xml:space="preserve"> </w:t>
      </w:r>
      <w:r w:rsidR="00E06B49" w:rsidRPr="003445B5">
        <w:rPr>
          <w:rFonts w:ascii="Helvetica Neue" w:eastAsia="Helvetica Neue" w:hAnsi="Helvetica Neue" w:cs="Helvetica Neue"/>
          <w:color w:val="404040" w:themeColor="text1" w:themeTint="BF"/>
          <w:sz w:val="22"/>
          <w:szCs w:val="22"/>
        </w:rPr>
        <w:t>s</w:t>
      </w:r>
      <w:r>
        <w:rPr>
          <w:rFonts w:ascii="Helvetica Neue" w:eastAsia="Helvetica Neue" w:hAnsi="Helvetica Neue" w:cs="Helvetica Neue"/>
          <w:color w:val="404040" w:themeColor="text1" w:themeTint="BF"/>
          <w:sz w:val="22"/>
          <w:szCs w:val="22"/>
        </w:rPr>
        <w:t>chools</w:t>
      </w:r>
      <w:r w:rsidR="00B23170">
        <w:rPr>
          <w:rFonts w:ascii="Helvetica Neue" w:eastAsia="Helvetica Neue" w:hAnsi="Helvetica Neue" w:cs="Helvetica Neue"/>
          <w:color w:val="404040" w:themeColor="text1" w:themeTint="BF"/>
          <w:sz w:val="22"/>
          <w:szCs w:val="22"/>
        </w:rPr>
        <w:t xml:space="preserve"> via either</w:t>
      </w:r>
      <w:r w:rsidR="001013C4">
        <w:rPr>
          <w:rFonts w:ascii="Helvetica Neue" w:eastAsia="Helvetica Neue" w:hAnsi="Helvetica Neue" w:cs="Helvetica Neue"/>
          <w:color w:val="404040" w:themeColor="text1" w:themeTint="BF"/>
          <w:sz w:val="22"/>
          <w:szCs w:val="22"/>
        </w:rPr>
        <w:t xml:space="preserve"> the program’s ODA budget (</w:t>
      </w:r>
      <w:r w:rsidR="00961876">
        <w:rPr>
          <w:rFonts w:ascii="Helvetica Neue" w:eastAsia="Helvetica Neue" w:hAnsi="Helvetica Neue" w:cs="Helvetica Neue"/>
          <w:color w:val="404040" w:themeColor="text1" w:themeTint="BF"/>
          <w:sz w:val="22"/>
          <w:szCs w:val="22"/>
        </w:rPr>
        <w:t>the ISR’s preferred option)</w:t>
      </w:r>
      <w:r w:rsidR="00C31737">
        <w:rPr>
          <w:rFonts w:ascii="Helvetica Neue" w:eastAsia="Helvetica Neue" w:hAnsi="Helvetica Neue" w:cs="Helvetica Neue"/>
          <w:color w:val="404040" w:themeColor="text1" w:themeTint="BF"/>
          <w:sz w:val="22"/>
          <w:szCs w:val="22"/>
        </w:rPr>
        <w:t xml:space="preserve"> or </w:t>
      </w:r>
      <w:r w:rsidR="00961876">
        <w:rPr>
          <w:rFonts w:ascii="Helvetica Neue" w:eastAsia="Helvetica Neue" w:hAnsi="Helvetica Neue" w:cs="Helvetica Neue"/>
          <w:color w:val="404040" w:themeColor="text1" w:themeTint="BF"/>
          <w:sz w:val="22"/>
          <w:szCs w:val="22"/>
        </w:rPr>
        <w:t xml:space="preserve">through </w:t>
      </w:r>
      <w:r w:rsidR="00886659">
        <w:rPr>
          <w:rFonts w:ascii="Helvetica Neue" w:eastAsia="Helvetica Neue" w:hAnsi="Helvetica Neue" w:cs="Helvetica Neue"/>
          <w:color w:val="404040" w:themeColor="text1" w:themeTint="BF"/>
          <w:sz w:val="22"/>
          <w:szCs w:val="22"/>
        </w:rPr>
        <w:t xml:space="preserve">a multi-year commitment </w:t>
      </w:r>
      <w:r w:rsidR="00C22B89">
        <w:rPr>
          <w:rFonts w:ascii="Helvetica Neue" w:eastAsia="Helvetica Neue" w:hAnsi="Helvetica Neue" w:cs="Helvetica Neue"/>
          <w:color w:val="404040" w:themeColor="text1" w:themeTint="BF"/>
          <w:sz w:val="22"/>
          <w:szCs w:val="22"/>
        </w:rPr>
        <w:t>of (non-ODA) funding from the Australian-Indonesia Institute</w:t>
      </w:r>
      <w:r w:rsidR="00B23170">
        <w:rPr>
          <w:rFonts w:ascii="Helvetica Neue" w:eastAsia="Helvetica Neue" w:hAnsi="Helvetica Neue" w:cs="Helvetica Neue"/>
          <w:color w:val="404040" w:themeColor="text1" w:themeTint="BF"/>
          <w:sz w:val="22"/>
          <w:szCs w:val="22"/>
        </w:rPr>
        <w:t xml:space="preserve">. The latter would require further discussion with the Institute and careful assessment of the opportunity cost given </w:t>
      </w:r>
      <w:r w:rsidR="004C2253">
        <w:rPr>
          <w:rFonts w:ascii="Helvetica Neue" w:eastAsia="Helvetica Neue" w:hAnsi="Helvetica Neue" w:cs="Helvetica Neue"/>
          <w:color w:val="404040" w:themeColor="text1" w:themeTint="BF"/>
          <w:sz w:val="22"/>
          <w:szCs w:val="22"/>
        </w:rPr>
        <w:t>the Institute’s</w:t>
      </w:r>
      <w:r w:rsidR="00B23170">
        <w:rPr>
          <w:rFonts w:ascii="Helvetica Neue" w:eastAsia="Helvetica Neue" w:hAnsi="Helvetica Neue" w:cs="Helvetica Neue"/>
          <w:color w:val="404040" w:themeColor="text1" w:themeTint="BF"/>
          <w:sz w:val="22"/>
          <w:szCs w:val="22"/>
        </w:rPr>
        <w:t xml:space="preserve"> small </w:t>
      </w:r>
      <w:r w:rsidR="00FF3E11">
        <w:rPr>
          <w:rFonts w:ascii="Helvetica Neue" w:eastAsia="Helvetica Neue" w:hAnsi="Helvetica Neue" w:cs="Helvetica Neue"/>
          <w:color w:val="404040" w:themeColor="text1" w:themeTint="BF"/>
          <w:sz w:val="22"/>
          <w:szCs w:val="22"/>
        </w:rPr>
        <w:t xml:space="preserve">budget. A third option, to fund BRIDGE Indonesia fully from non-ODA funds (in line with </w:t>
      </w:r>
      <w:r w:rsidR="00664C08">
        <w:rPr>
          <w:rFonts w:ascii="Helvetica Neue" w:eastAsia="Helvetica Neue" w:hAnsi="Helvetica Neue" w:cs="Helvetica Neue"/>
          <w:color w:val="404040" w:themeColor="text1" w:themeTint="BF"/>
          <w:sz w:val="22"/>
          <w:szCs w:val="22"/>
        </w:rPr>
        <w:t>previous</w:t>
      </w:r>
      <w:r w:rsidR="00FF3E11">
        <w:rPr>
          <w:rFonts w:ascii="Helvetica Neue" w:eastAsia="Helvetica Neue" w:hAnsi="Helvetica Neue" w:cs="Helvetica Neue"/>
          <w:color w:val="404040" w:themeColor="text1" w:themeTint="BF"/>
          <w:sz w:val="22"/>
          <w:szCs w:val="22"/>
        </w:rPr>
        <w:t xml:space="preserve"> BRIDGE programs in the region) </w:t>
      </w:r>
      <w:r w:rsidR="00FF6746">
        <w:rPr>
          <w:rFonts w:ascii="Helvetica Neue" w:eastAsia="Helvetica Neue" w:hAnsi="Helvetica Neue" w:cs="Helvetica Neue"/>
          <w:color w:val="404040" w:themeColor="text1" w:themeTint="BF"/>
          <w:sz w:val="22"/>
          <w:szCs w:val="22"/>
        </w:rPr>
        <w:t>may</w:t>
      </w:r>
      <w:r w:rsidR="00FF3E11">
        <w:rPr>
          <w:rFonts w:ascii="Helvetica Neue" w:eastAsia="Helvetica Neue" w:hAnsi="Helvetica Neue" w:cs="Helvetica Neue"/>
          <w:color w:val="404040" w:themeColor="text1" w:themeTint="BF"/>
          <w:sz w:val="22"/>
          <w:szCs w:val="22"/>
        </w:rPr>
        <w:t xml:space="preserve"> also be considered</w:t>
      </w:r>
      <w:r w:rsidR="00FF6746">
        <w:rPr>
          <w:rFonts w:ascii="Helvetica Neue" w:eastAsia="Helvetica Neue" w:hAnsi="Helvetica Neue" w:cs="Helvetica Neue"/>
          <w:color w:val="404040" w:themeColor="text1" w:themeTint="BF"/>
          <w:sz w:val="22"/>
          <w:szCs w:val="22"/>
        </w:rPr>
        <w:t>,</w:t>
      </w:r>
      <w:r w:rsidR="00FF3E11">
        <w:rPr>
          <w:rFonts w:ascii="Helvetica Neue" w:eastAsia="Helvetica Neue" w:hAnsi="Helvetica Neue" w:cs="Helvetica Neue"/>
          <w:color w:val="404040" w:themeColor="text1" w:themeTint="BF"/>
          <w:sz w:val="22"/>
          <w:szCs w:val="22"/>
        </w:rPr>
        <w:t xml:space="preserve"> though the ISR was told </w:t>
      </w:r>
      <w:r w:rsidR="00FF6746">
        <w:rPr>
          <w:rFonts w:ascii="Helvetica Neue" w:eastAsia="Helvetica Neue" w:hAnsi="Helvetica Neue" w:cs="Helvetica Neue"/>
          <w:color w:val="404040" w:themeColor="text1" w:themeTint="BF"/>
          <w:sz w:val="22"/>
          <w:szCs w:val="22"/>
        </w:rPr>
        <w:t>that resources for this did not exist.</w:t>
      </w:r>
    </w:p>
    <w:p w14:paraId="3DE7B0BF" w14:textId="2A6BA78E" w:rsidR="0036351D" w:rsidRDefault="0036351D" w:rsidP="00820862">
      <w:pPr>
        <w:pStyle w:val="Heading3"/>
      </w:pPr>
      <w:r>
        <w:t>Recommendations</w:t>
      </w:r>
    </w:p>
    <w:p w14:paraId="3DC5BA52" w14:textId="796A5DCD" w:rsidR="0036351D" w:rsidRDefault="00E50BD3" w:rsidP="0036351D">
      <w:pPr>
        <w:spacing w:before="60" w:after="120" w:line="288" w:lineRule="auto"/>
        <w:rPr>
          <w:rFonts w:ascii="Helvetica Neue" w:hAnsi="Helvetica Neue"/>
          <w:color w:val="404040" w:themeColor="text1" w:themeTint="BF"/>
          <w:sz w:val="22"/>
          <w:szCs w:val="22"/>
        </w:rPr>
      </w:pPr>
      <w:r>
        <w:rPr>
          <w:rFonts w:ascii="Helvetica Neue" w:hAnsi="Helvetica Neue"/>
          <w:color w:val="404040" w:themeColor="text1" w:themeTint="BF"/>
          <w:sz w:val="22"/>
          <w:szCs w:val="22"/>
        </w:rPr>
        <w:t xml:space="preserve">In view of the relatively short time </w:t>
      </w:r>
      <w:r w:rsidR="00362962">
        <w:rPr>
          <w:rFonts w:ascii="Helvetica Neue" w:hAnsi="Helvetica Neue"/>
          <w:color w:val="404040" w:themeColor="text1" w:themeTint="BF"/>
          <w:sz w:val="22"/>
          <w:szCs w:val="22"/>
        </w:rPr>
        <w:t xml:space="preserve">remaining </w:t>
      </w:r>
      <w:r>
        <w:rPr>
          <w:rFonts w:ascii="Helvetica Neue" w:hAnsi="Helvetica Neue"/>
          <w:color w:val="404040" w:themeColor="text1" w:themeTint="BF"/>
          <w:sz w:val="22"/>
          <w:szCs w:val="22"/>
        </w:rPr>
        <w:t>in the current phase, the ISR</w:t>
      </w:r>
      <w:r w:rsidR="00A91E7E">
        <w:rPr>
          <w:rFonts w:ascii="Helvetica Neue" w:hAnsi="Helvetica Neue"/>
          <w:color w:val="404040" w:themeColor="text1" w:themeTint="BF"/>
          <w:sz w:val="22"/>
          <w:szCs w:val="22"/>
        </w:rPr>
        <w:t xml:space="preserve"> proposes a limited set of</w:t>
      </w:r>
      <w:r w:rsidR="00B35BDE">
        <w:rPr>
          <w:rFonts w:ascii="Helvetica Neue" w:hAnsi="Helvetica Neue"/>
          <w:color w:val="404040" w:themeColor="text1" w:themeTint="BF"/>
          <w:sz w:val="22"/>
          <w:szCs w:val="22"/>
        </w:rPr>
        <w:t xml:space="preserve"> actions for immediate response. </w:t>
      </w:r>
      <w:r w:rsidR="00477FF9">
        <w:rPr>
          <w:rFonts w:ascii="Helvetica Neue" w:hAnsi="Helvetica Neue"/>
          <w:color w:val="404040" w:themeColor="text1" w:themeTint="BF"/>
          <w:sz w:val="22"/>
          <w:szCs w:val="22"/>
        </w:rPr>
        <w:t>W</w:t>
      </w:r>
      <w:r w:rsidR="004126FB">
        <w:rPr>
          <w:rFonts w:ascii="Helvetica Neue" w:hAnsi="Helvetica Neue"/>
          <w:color w:val="404040" w:themeColor="text1" w:themeTint="BF"/>
          <w:sz w:val="22"/>
          <w:szCs w:val="22"/>
        </w:rPr>
        <w:t>ide</w:t>
      </w:r>
      <w:r w:rsidR="00477FF9">
        <w:rPr>
          <w:rFonts w:ascii="Helvetica Neue" w:hAnsi="Helvetica Neue"/>
          <w:color w:val="404040" w:themeColor="text1" w:themeTint="BF"/>
          <w:sz w:val="22"/>
          <w:szCs w:val="22"/>
        </w:rPr>
        <w:t>r</w:t>
      </w:r>
      <w:r w:rsidR="004126FB">
        <w:rPr>
          <w:rFonts w:ascii="Helvetica Neue" w:hAnsi="Helvetica Neue"/>
          <w:color w:val="404040" w:themeColor="text1" w:themeTint="BF"/>
          <w:sz w:val="22"/>
          <w:szCs w:val="22"/>
        </w:rPr>
        <w:t xml:space="preserve">-reaching changes are proposed for consideration should a further phase be </w:t>
      </w:r>
      <w:r w:rsidR="0016121B">
        <w:rPr>
          <w:rFonts w:ascii="Helvetica Neue" w:hAnsi="Helvetica Neue"/>
          <w:color w:val="404040" w:themeColor="text1" w:themeTint="BF"/>
          <w:sz w:val="22"/>
          <w:szCs w:val="22"/>
        </w:rPr>
        <w:t>under consideration</w:t>
      </w:r>
      <w:r w:rsidR="00F22D02">
        <w:rPr>
          <w:rFonts w:ascii="Helvetica Neue" w:hAnsi="Helvetica Neue"/>
          <w:color w:val="404040" w:themeColor="text1" w:themeTint="BF"/>
          <w:sz w:val="22"/>
          <w:szCs w:val="22"/>
        </w:rPr>
        <w:t xml:space="preserve">. </w:t>
      </w:r>
    </w:p>
    <w:p w14:paraId="6F887216" w14:textId="692DEA3E" w:rsidR="00F22D02" w:rsidRPr="00704074" w:rsidRDefault="00F22D02" w:rsidP="002151F8">
      <w:pPr>
        <w:pStyle w:val="Heading4"/>
      </w:pPr>
      <w:r>
        <w:t xml:space="preserve">For </w:t>
      </w:r>
      <w:r w:rsidRPr="002151F8">
        <w:t>immediate</w:t>
      </w:r>
      <w:r>
        <w:t xml:space="preserve"> consideration:</w:t>
      </w:r>
    </w:p>
    <w:p w14:paraId="56C7294B" w14:textId="77777777" w:rsidR="00704074" w:rsidRPr="00704074" w:rsidRDefault="00704074" w:rsidP="00477FF9">
      <w:pPr>
        <w:pStyle w:val="ListParagraph"/>
        <w:numPr>
          <w:ilvl w:val="0"/>
          <w:numId w:val="18"/>
        </w:numPr>
        <w:pBdr>
          <w:top w:val="nil"/>
          <w:left w:val="nil"/>
          <w:bottom w:val="nil"/>
          <w:right w:val="nil"/>
          <w:between w:val="nil"/>
        </w:pBdr>
        <w:spacing w:before="60" w:after="120" w:line="288" w:lineRule="auto"/>
        <w:ind w:left="714" w:hanging="357"/>
        <w:contextualSpacing w:val="0"/>
        <w:rPr>
          <w:rFonts w:ascii="Helvetica Neue" w:hAnsi="Helvetica Neue"/>
          <w:color w:val="BE0A09"/>
          <w:sz w:val="21"/>
          <w:szCs w:val="21"/>
        </w:rPr>
      </w:pPr>
      <w:r>
        <w:rPr>
          <w:rFonts w:ascii="Helvetica Neue" w:hAnsi="Helvetica Neue"/>
          <w:color w:val="404040" w:themeColor="text1" w:themeTint="BF"/>
          <w:sz w:val="22"/>
          <w:szCs w:val="22"/>
        </w:rPr>
        <w:t>S</w:t>
      </w:r>
      <w:r w:rsidR="00145854" w:rsidRPr="00B36288">
        <w:rPr>
          <w:rFonts w:ascii="Helvetica Neue" w:hAnsi="Helvetica Neue"/>
          <w:color w:val="404040" w:themeColor="text1" w:themeTint="BF"/>
          <w:sz w:val="22"/>
          <w:szCs w:val="22"/>
        </w:rPr>
        <w:t xml:space="preserve">trengthen </w:t>
      </w:r>
      <w:r>
        <w:rPr>
          <w:rFonts w:ascii="Helvetica Neue" w:hAnsi="Helvetica Neue"/>
          <w:color w:val="404040" w:themeColor="text1" w:themeTint="BF"/>
          <w:sz w:val="22"/>
          <w:szCs w:val="22"/>
        </w:rPr>
        <w:t>the program’s</w:t>
      </w:r>
      <w:r w:rsidR="00145854" w:rsidRPr="00B36288">
        <w:rPr>
          <w:rFonts w:ascii="Helvetica Neue" w:hAnsi="Helvetica Neue"/>
          <w:color w:val="404040" w:themeColor="text1" w:themeTint="BF"/>
          <w:sz w:val="22"/>
          <w:szCs w:val="22"/>
        </w:rPr>
        <w:t xml:space="preserve"> capability in GEDSI</w:t>
      </w:r>
      <w:r w:rsidR="00F9688B" w:rsidRPr="00B36288">
        <w:rPr>
          <w:rFonts w:ascii="Helvetica Neue" w:hAnsi="Helvetica Neue"/>
          <w:color w:val="404040" w:themeColor="text1" w:themeTint="BF"/>
          <w:sz w:val="22"/>
          <w:szCs w:val="22"/>
        </w:rPr>
        <w:t xml:space="preserve">, </w:t>
      </w:r>
      <w:r w:rsidR="00145854" w:rsidRPr="00B36288">
        <w:rPr>
          <w:rFonts w:ascii="Helvetica Neue" w:hAnsi="Helvetica Neue"/>
          <w:color w:val="404040" w:themeColor="text1" w:themeTint="BF"/>
          <w:sz w:val="22"/>
          <w:szCs w:val="22"/>
        </w:rPr>
        <w:t xml:space="preserve">both in-house and </w:t>
      </w:r>
      <w:r w:rsidR="00F9688B" w:rsidRPr="00B36288">
        <w:rPr>
          <w:rFonts w:ascii="Helvetica Neue" w:hAnsi="Helvetica Neue"/>
          <w:color w:val="404040" w:themeColor="text1" w:themeTint="BF"/>
          <w:sz w:val="22"/>
          <w:szCs w:val="22"/>
        </w:rPr>
        <w:t xml:space="preserve">via access to </w:t>
      </w:r>
      <w:r w:rsidR="00145854" w:rsidRPr="00B36288">
        <w:rPr>
          <w:rFonts w:ascii="Helvetica Neue" w:hAnsi="Helvetica Neue"/>
          <w:color w:val="404040" w:themeColor="text1" w:themeTint="BF"/>
          <w:sz w:val="22"/>
          <w:szCs w:val="22"/>
        </w:rPr>
        <w:t>external expertise</w:t>
      </w:r>
      <w:r w:rsidR="00F9688B" w:rsidRPr="00B36288">
        <w:rPr>
          <w:rFonts w:ascii="Helvetica Neue" w:hAnsi="Helvetica Neue"/>
          <w:color w:val="404040" w:themeColor="text1" w:themeTint="BF"/>
          <w:sz w:val="22"/>
          <w:szCs w:val="22"/>
        </w:rPr>
        <w:t xml:space="preserve">. </w:t>
      </w:r>
      <w:r w:rsidR="00B36288">
        <w:rPr>
          <w:rFonts w:ascii="Helvetica Neue" w:eastAsia="Helvetica Neue" w:hAnsi="Helvetica Neue" w:cs="Helvetica Neue"/>
          <w:color w:val="404040" w:themeColor="text1" w:themeTint="BF"/>
          <w:sz w:val="22"/>
          <w:szCs w:val="22"/>
        </w:rPr>
        <w:t xml:space="preserve">Currently, the program does not appear to be </w:t>
      </w:r>
      <w:r w:rsidR="00B36288" w:rsidRPr="004138B8">
        <w:rPr>
          <w:rFonts w:ascii="Helvetica Neue" w:eastAsia="Helvetica Neue" w:hAnsi="Helvetica Neue" w:cs="Helvetica Neue"/>
          <w:color w:val="404040" w:themeColor="text1" w:themeTint="BF"/>
          <w:sz w:val="22"/>
          <w:szCs w:val="22"/>
        </w:rPr>
        <w:t xml:space="preserve">fully accessing </w:t>
      </w:r>
      <w:r w:rsidR="00B36288">
        <w:rPr>
          <w:rFonts w:ascii="Helvetica Neue" w:eastAsia="Helvetica Neue" w:hAnsi="Helvetica Neue" w:cs="Helvetica Neue"/>
          <w:color w:val="404040" w:themeColor="text1" w:themeTint="BF"/>
          <w:sz w:val="22"/>
          <w:szCs w:val="22"/>
        </w:rPr>
        <w:t xml:space="preserve">the </w:t>
      </w:r>
      <w:r w:rsidR="00B36288" w:rsidRPr="004138B8">
        <w:rPr>
          <w:rFonts w:ascii="Helvetica Neue" w:eastAsia="Helvetica Neue" w:hAnsi="Helvetica Neue" w:cs="Helvetica Neue"/>
          <w:color w:val="404040" w:themeColor="text1" w:themeTint="BF"/>
          <w:sz w:val="22"/>
          <w:szCs w:val="22"/>
        </w:rPr>
        <w:t>technical support available within DFAT,</w:t>
      </w:r>
      <w:r w:rsidR="00B36288">
        <w:rPr>
          <w:rFonts w:ascii="Helvetica Neue" w:eastAsia="Helvetica Neue" w:hAnsi="Helvetica Neue" w:cs="Helvetica Neue"/>
          <w:color w:val="404040" w:themeColor="text1" w:themeTint="BF"/>
          <w:sz w:val="22"/>
          <w:szCs w:val="22"/>
        </w:rPr>
        <w:t xml:space="preserve"> s</w:t>
      </w:r>
      <w:r w:rsidR="00B36288" w:rsidRPr="004138B8">
        <w:rPr>
          <w:rFonts w:ascii="Helvetica Neue" w:eastAsia="Helvetica Neue" w:hAnsi="Helvetica Neue" w:cs="Helvetica Neue"/>
          <w:color w:val="404040" w:themeColor="text1" w:themeTint="BF"/>
          <w:sz w:val="22"/>
          <w:szCs w:val="22"/>
        </w:rPr>
        <w:t xml:space="preserve">ome of </w:t>
      </w:r>
      <w:r w:rsidR="00B36288">
        <w:rPr>
          <w:rFonts w:ascii="Helvetica Neue" w:eastAsia="Helvetica Neue" w:hAnsi="Helvetica Neue" w:cs="Helvetica Neue"/>
          <w:color w:val="404040" w:themeColor="text1" w:themeTint="BF"/>
          <w:sz w:val="22"/>
          <w:szCs w:val="22"/>
        </w:rPr>
        <w:t>which</w:t>
      </w:r>
      <w:r w:rsidR="00B36288" w:rsidRPr="004138B8">
        <w:rPr>
          <w:rFonts w:ascii="Helvetica Neue" w:eastAsia="Helvetica Neue" w:hAnsi="Helvetica Neue" w:cs="Helvetica Neue"/>
          <w:color w:val="404040" w:themeColor="text1" w:themeTint="BF"/>
          <w:sz w:val="22"/>
          <w:szCs w:val="22"/>
        </w:rPr>
        <w:t xml:space="preserve"> is free-of-charge</w:t>
      </w:r>
      <w:r w:rsidR="00B36288">
        <w:rPr>
          <w:rFonts w:ascii="Helvetica Neue" w:eastAsia="Helvetica Neue" w:hAnsi="Helvetica Neue" w:cs="Helvetica Neue"/>
          <w:color w:val="404040" w:themeColor="text1" w:themeTint="BF"/>
          <w:sz w:val="22"/>
          <w:szCs w:val="22"/>
        </w:rPr>
        <w:t>. A</w:t>
      </w:r>
      <w:r w:rsidR="00B36288" w:rsidRPr="004138B8">
        <w:rPr>
          <w:rFonts w:ascii="Helvetica Neue" w:eastAsia="Helvetica Neue" w:hAnsi="Helvetica Neue" w:cs="Helvetica Neue"/>
          <w:color w:val="404040" w:themeColor="text1" w:themeTint="BF"/>
          <w:sz w:val="22"/>
          <w:szCs w:val="22"/>
        </w:rPr>
        <w:t xml:space="preserve">dditional assistance </w:t>
      </w:r>
      <w:r w:rsidR="00EE2F14">
        <w:rPr>
          <w:rFonts w:ascii="Helvetica Neue" w:eastAsia="Helvetica Neue" w:hAnsi="Helvetica Neue" w:cs="Helvetica Neue"/>
          <w:color w:val="404040" w:themeColor="text1" w:themeTint="BF"/>
          <w:sz w:val="22"/>
          <w:szCs w:val="22"/>
        </w:rPr>
        <w:t xml:space="preserve">is </w:t>
      </w:r>
      <w:r w:rsidR="00B36288" w:rsidRPr="004138B8">
        <w:rPr>
          <w:rFonts w:ascii="Helvetica Neue" w:eastAsia="Helvetica Neue" w:hAnsi="Helvetica Neue" w:cs="Helvetica Neue"/>
          <w:color w:val="404040" w:themeColor="text1" w:themeTint="BF"/>
          <w:sz w:val="22"/>
          <w:szCs w:val="22"/>
        </w:rPr>
        <w:t xml:space="preserve">available at cost and </w:t>
      </w:r>
      <w:r w:rsidR="00EE2F14">
        <w:rPr>
          <w:rFonts w:ascii="Helvetica Neue" w:eastAsia="Helvetica Neue" w:hAnsi="Helvetica Neue" w:cs="Helvetica Neue"/>
          <w:color w:val="404040" w:themeColor="text1" w:themeTint="BF"/>
          <w:sz w:val="22"/>
          <w:szCs w:val="22"/>
        </w:rPr>
        <w:t xml:space="preserve">can </w:t>
      </w:r>
      <w:r w:rsidR="00B36288" w:rsidRPr="004138B8">
        <w:rPr>
          <w:rFonts w:ascii="Helvetica Neue" w:eastAsia="Helvetica Neue" w:hAnsi="Helvetica Neue" w:cs="Helvetica Neue"/>
          <w:color w:val="404040" w:themeColor="text1" w:themeTint="BF"/>
          <w:sz w:val="22"/>
          <w:szCs w:val="22"/>
        </w:rPr>
        <w:t xml:space="preserve">be covered </w:t>
      </w:r>
      <w:r w:rsidR="00EE2F14">
        <w:rPr>
          <w:rFonts w:ascii="Helvetica Neue" w:eastAsia="Helvetica Neue" w:hAnsi="Helvetica Neue" w:cs="Helvetica Neue"/>
          <w:color w:val="404040" w:themeColor="text1" w:themeTint="BF"/>
          <w:sz w:val="22"/>
          <w:szCs w:val="22"/>
        </w:rPr>
        <w:t>by existing</w:t>
      </w:r>
      <w:r w:rsidR="00B36288" w:rsidRPr="004138B8">
        <w:rPr>
          <w:rFonts w:ascii="Helvetica Neue" w:eastAsia="Helvetica Neue" w:hAnsi="Helvetica Neue" w:cs="Helvetica Neue"/>
          <w:color w:val="404040" w:themeColor="text1" w:themeTint="BF"/>
          <w:sz w:val="22"/>
          <w:szCs w:val="22"/>
        </w:rPr>
        <w:t xml:space="preserve"> budget underspends</w:t>
      </w:r>
      <w:r>
        <w:rPr>
          <w:rFonts w:ascii="Helvetica Neue" w:eastAsia="Helvetica Neue" w:hAnsi="Helvetica Neue" w:cs="Helvetica Neue"/>
          <w:color w:val="404040" w:themeColor="text1" w:themeTint="BF"/>
          <w:sz w:val="22"/>
          <w:szCs w:val="22"/>
        </w:rPr>
        <w:t>.</w:t>
      </w:r>
    </w:p>
    <w:p w14:paraId="47894AD5" w14:textId="0A51ECD3" w:rsidR="001329EB" w:rsidRPr="001329EB" w:rsidRDefault="00704074" w:rsidP="00804C33">
      <w:pPr>
        <w:pStyle w:val="ListParagraph"/>
        <w:numPr>
          <w:ilvl w:val="0"/>
          <w:numId w:val="18"/>
        </w:numPr>
        <w:pBdr>
          <w:top w:val="nil"/>
          <w:left w:val="nil"/>
          <w:bottom w:val="nil"/>
          <w:right w:val="nil"/>
          <w:between w:val="nil"/>
        </w:pBdr>
        <w:spacing w:before="60" w:after="120" w:line="288" w:lineRule="auto"/>
        <w:ind w:left="714" w:hanging="357"/>
        <w:contextualSpacing w:val="0"/>
        <w:rPr>
          <w:rFonts w:ascii="Helvetica Neue" w:hAnsi="Helvetica Neue"/>
          <w:color w:val="BE0A09"/>
          <w:sz w:val="21"/>
          <w:szCs w:val="21"/>
        </w:rPr>
      </w:pPr>
      <w:r>
        <w:rPr>
          <w:rFonts w:ascii="Helvetica Neue" w:hAnsi="Helvetica Neue"/>
          <w:color w:val="404040" w:themeColor="text1" w:themeTint="BF"/>
          <w:sz w:val="22"/>
          <w:szCs w:val="22"/>
        </w:rPr>
        <w:t>Strengthen</w:t>
      </w:r>
      <w:r>
        <w:rPr>
          <w:rFonts w:ascii="Helvetica Neue" w:eastAsia="Helvetica Neue" w:hAnsi="Helvetica Neue" w:cs="Helvetica Neue"/>
          <w:color w:val="404040" w:themeColor="text1" w:themeTint="BF"/>
          <w:sz w:val="22"/>
          <w:szCs w:val="22"/>
        </w:rPr>
        <w:t xml:space="preserve">, </w:t>
      </w:r>
      <w:r w:rsidR="002C7A32">
        <w:rPr>
          <w:rFonts w:ascii="Helvetica Neue" w:eastAsia="Helvetica Neue" w:hAnsi="Helvetica Neue" w:cs="Helvetica Neue"/>
          <w:color w:val="404040" w:themeColor="text1" w:themeTint="BF"/>
          <w:sz w:val="22"/>
          <w:szCs w:val="22"/>
        </w:rPr>
        <w:t>monitoring and evaluation capabilities in the program</w:t>
      </w:r>
      <w:r w:rsidR="00606631">
        <w:rPr>
          <w:rFonts w:ascii="Helvetica Neue" w:eastAsia="Helvetica Neue" w:hAnsi="Helvetica Neue" w:cs="Helvetica Neue"/>
          <w:color w:val="404040" w:themeColor="text1" w:themeTint="BF"/>
          <w:sz w:val="22"/>
          <w:szCs w:val="22"/>
        </w:rPr>
        <w:t xml:space="preserve">. There are opportunities to both streamline and </w:t>
      </w:r>
      <w:r w:rsidR="00D472E6">
        <w:rPr>
          <w:rFonts w:ascii="Helvetica Neue" w:eastAsia="Helvetica Neue" w:hAnsi="Helvetica Neue" w:cs="Helvetica Neue"/>
          <w:color w:val="404040" w:themeColor="text1" w:themeTint="BF"/>
          <w:sz w:val="22"/>
          <w:szCs w:val="22"/>
        </w:rPr>
        <w:t xml:space="preserve">improve </w:t>
      </w:r>
      <w:r w:rsidR="00980820">
        <w:rPr>
          <w:rFonts w:ascii="Helvetica Neue" w:eastAsia="Helvetica Neue" w:hAnsi="Helvetica Neue" w:cs="Helvetica Neue"/>
          <w:color w:val="404040" w:themeColor="text1" w:themeTint="BF"/>
          <w:sz w:val="22"/>
          <w:szCs w:val="22"/>
        </w:rPr>
        <w:t xml:space="preserve">current </w:t>
      </w:r>
      <w:r w:rsidR="003B5DEB">
        <w:rPr>
          <w:rFonts w:ascii="Helvetica Neue" w:eastAsia="Helvetica Neue" w:hAnsi="Helvetica Neue" w:cs="Helvetica Neue"/>
          <w:color w:val="404040" w:themeColor="text1" w:themeTint="BF"/>
          <w:sz w:val="22"/>
          <w:szCs w:val="22"/>
        </w:rPr>
        <w:t>practice</w:t>
      </w:r>
      <w:r w:rsidR="00980820">
        <w:rPr>
          <w:rFonts w:ascii="Helvetica Neue" w:eastAsia="Helvetica Neue" w:hAnsi="Helvetica Neue" w:cs="Helvetica Neue"/>
          <w:color w:val="404040" w:themeColor="text1" w:themeTint="BF"/>
          <w:sz w:val="22"/>
          <w:szCs w:val="22"/>
        </w:rPr>
        <w:t xml:space="preserve">. </w:t>
      </w:r>
      <w:r w:rsidR="00A01220">
        <w:rPr>
          <w:rFonts w:ascii="Helvetica Neue" w:eastAsia="Helvetica Neue" w:hAnsi="Helvetica Neue" w:cs="Helvetica Neue"/>
          <w:color w:val="404040" w:themeColor="text1" w:themeTint="BF"/>
          <w:sz w:val="22"/>
          <w:szCs w:val="22"/>
        </w:rPr>
        <w:t>A</w:t>
      </w:r>
      <w:r w:rsidR="00980820">
        <w:rPr>
          <w:rFonts w:ascii="Helvetica Neue" w:eastAsia="Helvetica Neue" w:hAnsi="Helvetica Neue" w:cs="Helvetica Neue"/>
          <w:color w:val="404040" w:themeColor="text1" w:themeTint="BF"/>
          <w:sz w:val="22"/>
          <w:szCs w:val="22"/>
        </w:rPr>
        <w:t xml:space="preserve">s a matter of priority, the program should determine how it will </w:t>
      </w:r>
      <w:r w:rsidR="007F26B2">
        <w:rPr>
          <w:rFonts w:ascii="Helvetica Neue" w:eastAsia="Helvetica Neue" w:hAnsi="Helvetica Neue" w:cs="Helvetica Neue"/>
          <w:color w:val="404040" w:themeColor="text1" w:themeTint="BF"/>
          <w:sz w:val="22"/>
          <w:szCs w:val="22"/>
        </w:rPr>
        <w:t xml:space="preserve">credibly evidence performance against its current end-of-program </w:t>
      </w:r>
      <w:r w:rsidR="00957A6A">
        <w:rPr>
          <w:rFonts w:ascii="Helvetica Neue" w:eastAsia="Helvetica Neue" w:hAnsi="Helvetica Neue" w:cs="Helvetica Neue"/>
          <w:color w:val="404040" w:themeColor="text1" w:themeTint="BF"/>
          <w:sz w:val="22"/>
          <w:szCs w:val="22"/>
        </w:rPr>
        <w:t xml:space="preserve">outcomes </w:t>
      </w:r>
      <w:r w:rsidR="007F26B2">
        <w:rPr>
          <w:rFonts w:ascii="Helvetica Neue" w:eastAsia="Helvetica Neue" w:hAnsi="Helvetica Neue" w:cs="Helvetica Neue"/>
          <w:color w:val="404040" w:themeColor="text1" w:themeTint="BF"/>
          <w:sz w:val="22"/>
          <w:szCs w:val="22"/>
        </w:rPr>
        <w:t>over the next 12 months</w:t>
      </w:r>
      <w:r w:rsidR="001329EB">
        <w:rPr>
          <w:rFonts w:ascii="Helvetica Neue" w:eastAsia="Helvetica Neue" w:hAnsi="Helvetica Neue" w:cs="Helvetica Neue"/>
          <w:color w:val="404040" w:themeColor="text1" w:themeTint="BF"/>
          <w:sz w:val="22"/>
          <w:szCs w:val="22"/>
        </w:rPr>
        <w:t xml:space="preserve"> for inclusion in its end of phase report. </w:t>
      </w:r>
      <w:r w:rsidR="00AA5B81">
        <w:rPr>
          <w:rFonts w:ascii="Helvetica Neue" w:eastAsia="Helvetica Neue" w:hAnsi="Helvetica Neue" w:cs="Helvetica Neue"/>
          <w:color w:val="404040" w:themeColor="text1" w:themeTint="BF"/>
          <w:sz w:val="22"/>
          <w:szCs w:val="22"/>
        </w:rPr>
        <w:t xml:space="preserve">This </w:t>
      </w:r>
      <w:r w:rsidR="00502BD8">
        <w:rPr>
          <w:rFonts w:ascii="Helvetica Neue" w:eastAsia="Helvetica Neue" w:hAnsi="Helvetica Neue" w:cs="Helvetica Neue"/>
          <w:color w:val="404040" w:themeColor="text1" w:themeTint="BF"/>
          <w:sz w:val="22"/>
          <w:szCs w:val="22"/>
        </w:rPr>
        <w:t>most likely will</w:t>
      </w:r>
      <w:r w:rsidR="00AA5B81">
        <w:rPr>
          <w:rFonts w:ascii="Helvetica Neue" w:eastAsia="Helvetica Neue" w:hAnsi="Helvetica Neue" w:cs="Helvetica Neue"/>
          <w:color w:val="404040" w:themeColor="text1" w:themeTint="BF"/>
          <w:sz w:val="22"/>
          <w:szCs w:val="22"/>
        </w:rPr>
        <w:t xml:space="preserve"> require mobilisation of in-house or external expertise in pedagogy </w:t>
      </w:r>
      <w:r w:rsidR="00824619">
        <w:rPr>
          <w:rFonts w:ascii="Helvetica Neue" w:eastAsia="Helvetica Neue" w:hAnsi="Helvetica Neue" w:cs="Helvetica Neue"/>
          <w:color w:val="404040" w:themeColor="text1" w:themeTint="BF"/>
          <w:sz w:val="22"/>
          <w:szCs w:val="22"/>
        </w:rPr>
        <w:t>and global competence assessment.</w:t>
      </w:r>
    </w:p>
    <w:p w14:paraId="6B6CFE67" w14:textId="1B7C7BF6" w:rsidR="001329EB" w:rsidRDefault="001329EB" w:rsidP="00804C33">
      <w:pPr>
        <w:pStyle w:val="ListParagraph"/>
        <w:numPr>
          <w:ilvl w:val="0"/>
          <w:numId w:val="18"/>
        </w:numPr>
        <w:pBdr>
          <w:top w:val="nil"/>
          <w:left w:val="nil"/>
          <w:bottom w:val="nil"/>
          <w:right w:val="nil"/>
          <w:between w:val="nil"/>
        </w:pBdr>
        <w:spacing w:before="60" w:after="120" w:line="288" w:lineRule="auto"/>
        <w:ind w:left="714" w:hanging="357"/>
        <w:contextualSpacing w:val="0"/>
        <w:rPr>
          <w:rFonts w:ascii="Helvetica Neue" w:hAnsi="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Undertake focused research in Australia to </w:t>
      </w:r>
      <w:r w:rsidR="00BF1DAE">
        <w:rPr>
          <w:rFonts w:ascii="Helvetica Neue" w:eastAsia="Helvetica Neue" w:hAnsi="Helvetica Neue" w:cs="Helvetica Neue"/>
          <w:color w:val="404040" w:themeColor="text1" w:themeTint="BF"/>
          <w:sz w:val="22"/>
          <w:szCs w:val="22"/>
        </w:rPr>
        <w:t>investigate the</w:t>
      </w:r>
      <w:r>
        <w:rPr>
          <w:rFonts w:ascii="Helvetica Neue" w:eastAsia="Helvetica Neue" w:hAnsi="Helvetica Neue" w:cs="Helvetica Neue"/>
          <w:color w:val="404040" w:themeColor="text1" w:themeTint="BF"/>
          <w:sz w:val="22"/>
          <w:szCs w:val="22"/>
        </w:rPr>
        <w:t xml:space="preserve"> incentives/disincentives for participation there.  This should include the views of non-participating Australian educators who, on paper, would be good candidates for BRIDGE.</w:t>
      </w:r>
    </w:p>
    <w:p w14:paraId="464A099A" w14:textId="0DE88801" w:rsidR="00704074" w:rsidRPr="009838A9" w:rsidRDefault="0004523A" w:rsidP="000C1A2B">
      <w:pPr>
        <w:pStyle w:val="Heading4"/>
      </w:pPr>
      <w:r w:rsidRPr="0004523A">
        <w:t>For consideration</w:t>
      </w:r>
      <w:r>
        <w:t xml:space="preserve"> in the design of a future phase</w:t>
      </w:r>
      <w:r w:rsidRPr="0004523A">
        <w:t>:</w:t>
      </w:r>
    </w:p>
    <w:p w14:paraId="2F144C83" w14:textId="11AC4158" w:rsidR="00804C33" w:rsidRPr="00804C33" w:rsidRDefault="00804C33" w:rsidP="00804C33">
      <w:pPr>
        <w:pStyle w:val="ListParagraph"/>
        <w:numPr>
          <w:ilvl w:val="0"/>
          <w:numId w:val="18"/>
        </w:numPr>
        <w:pBdr>
          <w:top w:val="nil"/>
          <w:left w:val="nil"/>
          <w:bottom w:val="nil"/>
          <w:right w:val="nil"/>
          <w:between w:val="nil"/>
        </w:pBdr>
        <w:spacing w:before="60" w:after="120" w:line="288" w:lineRule="auto"/>
        <w:ind w:left="714" w:hanging="357"/>
        <w:contextualSpacing w:val="0"/>
        <w:rPr>
          <w:rFonts w:ascii="Helvetica Neue" w:hAnsi="Helvetica Neue"/>
          <w:color w:val="404040" w:themeColor="text1" w:themeTint="BF"/>
          <w:sz w:val="22"/>
          <w:szCs w:val="22"/>
        </w:rPr>
      </w:pPr>
      <w:proofErr w:type="gramStart"/>
      <w:r>
        <w:rPr>
          <w:rFonts w:ascii="Helvetica Neue" w:hAnsi="Helvetica Neue"/>
          <w:color w:val="404040" w:themeColor="text1" w:themeTint="BF"/>
          <w:sz w:val="22"/>
          <w:szCs w:val="22"/>
        </w:rPr>
        <w:t>Elaborate clearly</w:t>
      </w:r>
      <w:proofErr w:type="gramEnd"/>
      <w:r>
        <w:rPr>
          <w:rFonts w:ascii="Helvetica Neue" w:hAnsi="Helvetica Neue"/>
          <w:color w:val="404040" w:themeColor="text1" w:themeTint="BF"/>
          <w:sz w:val="22"/>
          <w:szCs w:val="22"/>
        </w:rPr>
        <w:t xml:space="preserve"> BRIDGE’s public diplomacy priorities/contribution</w:t>
      </w:r>
      <w:r w:rsidR="009838A9">
        <w:rPr>
          <w:rFonts w:ascii="Helvetica Neue" w:hAnsi="Helvetica Neue"/>
          <w:color w:val="404040" w:themeColor="text1" w:themeTint="BF"/>
          <w:sz w:val="22"/>
          <w:szCs w:val="22"/>
        </w:rPr>
        <w:t xml:space="preserve"> for inclusion in the program narrative and </w:t>
      </w:r>
      <w:r w:rsidR="000902B2">
        <w:rPr>
          <w:rFonts w:ascii="Helvetica Neue" w:hAnsi="Helvetica Neue"/>
          <w:color w:val="404040" w:themeColor="text1" w:themeTint="BF"/>
          <w:sz w:val="22"/>
          <w:szCs w:val="22"/>
        </w:rPr>
        <w:t>performance assessment reports</w:t>
      </w:r>
      <w:r w:rsidR="00CD1E14">
        <w:rPr>
          <w:rFonts w:ascii="Helvetica Neue" w:hAnsi="Helvetica Neue"/>
          <w:color w:val="404040" w:themeColor="text1" w:themeTint="BF"/>
          <w:sz w:val="22"/>
          <w:szCs w:val="22"/>
        </w:rPr>
        <w:t>.</w:t>
      </w:r>
    </w:p>
    <w:p w14:paraId="38C81602" w14:textId="1853908F" w:rsidR="00804C33" w:rsidRPr="00804C33" w:rsidRDefault="00677685" w:rsidP="00804C33">
      <w:pPr>
        <w:pStyle w:val="ListParagraph"/>
        <w:numPr>
          <w:ilvl w:val="0"/>
          <w:numId w:val="18"/>
        </w:numPr>
        <w:pBdr>
          <w:top w:val="nil"/>
          <w:left w:val="nil"/>
          <w:bottom w:val="nil"/>
          <w:right w:val="nil"/>
          <w:between w:val="nil"/>
        </w:pBdr>
        <w:spacing w:before="60" w:after="120" w:line="288" w:lineRule="auto"/>
        <w:ind w:left="714" w:hanging="357"/>
        <w:contextualSpacing w:val="0"/>
        <w:rPr>
          <w:rFonts w:ascii="Helvetica Neue" w:hAnsi="Helvetica Neue"/>
          <w:color w:val="404040" w:themeColor="text1" w:themeTint="BF"/>
          <w:sz w:val="22"/>
          <w:szCs w:val="22"/>
        </w:rPr>
      </w:pPr>
      <w:r>
        <w:rPr>
          <w:rFonts w:ascii="Helvetica Neue" w:hAnsi="Helvetica Neue"/>
          <w:color w:val="404040" w:themeColor="text1" w:themeTint="BF"/>
          <w:sz w:val="22"/>
          <w:szCs w:val="22"/>
        </w:rPr>
        <w:t xml:space="preserve">Assuming </w:t>
      </w:r>
      <w:r w:rsidR="00E324E7">
        <w:rPr>
          <w:rFonts w:ascii="Helvetica Neue" w:hAnsi="Helvetica Neue"/>
          <w:color w:val="404040" w:themeColor="text1" w:themeTint="BF"/>
          <w:sz w:val="22"/>
          <w:szCs w:val="22"/>
        </w:rPr>
        <w:t>the program continues to be ODA-funded, c</w:t>
      </w:r>
      <w:r w:rsidR="00804C33">
        <w:rPr>
          <w:rFonts w:ascii="Helvetica Neue" w:hAnsi="Helvetica Neue"/>
          <w:color w:val="404040" w:themeColor="text1" w:themeTint="BF"/>
          <w:sz w:val="22"/>
          <w:szCs w:val="22"/>
        </w:rPr>
        <w:t xml:space="preserve">larify/revise expectations regarding </w:t>
      </w:r>
      <w:r w:rsidR="000902B2">
        <w:rPr>
          <w:rFonts w:ascii="Helvetica Neue" w:hAnsi="Helvetica Neue"/>
          <w:color w:val="404040" w:themeColor="text1" w:themeTint="BF"/>
          <w:sz w:val="22"/>
          <w:szCs w:val="22"/>
        </w:rPr>
        <w:t xml:space="preserve">the objective of </w:t>
      </w:r>
      <w:r w:rsidR="00804C33">
        <w:rPr>
          <w:rFonts w:ascii="Helvetica Neue" w:hAnsi="Helvetica Neue"/>
          <w:color w:val="404040" w:themeColor="text1" w:themeTint="BF"/>
          <w:sz w:val="22"/>
          <w:szCs w:val="22"/>
        </w:rPr>
        <w:t xml:space="preserve">‘sustainable </w:t>
      </w:r>
      <w:proofErr w:type="gramStart"/>
      <w:r w:rsidR="00804C33">
        <w:rPr>
          <w:rFonts w:ascii="Helvetica Neue" w:hAnsi="Helvetica Neue"/>
          <w:color w:val="404040" w:themeColor="text1" w:themeTint="BF"/>
          <w:sz w:val="22"/>
          <w:szCs w:val="22"/>
        </w:rPr>
        <w:t>partnerships’</w:t>
      </w:r>
      <w:proofErr w:type="gramEnd"/>
      <w:r w:rsidR="00CD1E14">
        <w:rPr>
          <w:rFonts w:ascii="Helvetica Neue" w:hAnsi="Helvetica Neue"/>
          <w:color w:val="404040" w:themeColor="text1" w:themeTint="BF"/>
          <w:sz w:val="22"/>
          <w:szCs w:val="22"/>
        </w:rPr>
        <w:t>.</w:t>
      </w:r>
    </w:p>
    <w:p w14:paraId="6F012217" w14:textId="57D88CC6" w:rsidR="00804C33" w:rsidRPr="00804C33" w:rsidRDefault="00A90069" w:rsidP="00804C33">
      <w:pPr>
        <w:pStyle w:val="ListParagraph"/>
        <w:numPr>
          <w:ilvl w:val="0"/>
          <w:numId w:val="18"/>
        </w:numPr>
        <w:pBdr>
          <w:top w:val="nil"/>
          <w:left w:val="nil"/>
          <w:bottom w:val="nil"/>
          <w:right w:val="nil"/>
          <w:between w:val="nil"/>
        </w:pBdr>
        <w:spacing w:before="60" w:after="120" w:line="288" w:lineRule="auto"/>
        <w:ind w:left="714" w:hanging="357"/>
        <w:contextualSpacing w:val="0"/>
        <w:rPr>
          <w:rFonts w:ascii="Helvetica Neue" w:hAnsi="Helvetica Neue"/>
          <w:color w:val="404040" w:themeColor="text1" w:themeTint="BF"/>
          <w:sz w:val="22"/>
          <w:szCs w:val="22"/>
        </w:rPr>
      </w:pPr>
      <w:r>
        <w:rPr>
          <w:rFonts w:ascii="Helvetica Neue" w:hAnsi="Helvetica Neue"/>
          <w:color w:val="404040" w:themeColor="text1" w:themeTint="BF"/>
          <w:sz w:val="22"/>
          <w:szCs w:val="22"/>
        </w:rPr>
        <w:lastRenderedPageBreak/>
        <w:t>Strengthen</w:t>
      </w:r>
      <w:r w:rsidR="00804C33">
        <w:rPr>
          <w:rFonts w:ascii="Helvetica Neue" w:hAnsi="Helvetica Neue"/>
          <w:color w:val="404040" w:themeColor="text1" w:themeTint="BF"/>
          <w:sz w:val="22"/>
          <w:szCs w:val="22"/>
        </w:rPr>
        <w:t xml:space="preserve"> current </w:t>
      </w:r>
      <w:r w:rsidR="000902B2">
        <w:rPr>
          <w:rFonts w:ascii="Helvetica Neue" w:hAnsi="Helvetica Neue"/>
          <w:color w:val="404040" w:themeColor="text1" w:themeTint="BF"/>
          <w:sz w:val="22"/>
          <w:szCs w:val="22"/>
        </w:rPr>
        <w:t xml:space="preserve">GEDSI </w:t>
      </w:r>
      <w:r w:rsidR="00804C33">
        <w:rPr>
          <w:rFonts w:ascii="Helvetica Neue" w:hAnsi="Helvetica Neue"/>
          <w:color w:val="404040" w:themeColor="text1" w:themeTint="BF"/>
          <w:sz w:val="22"/>
          <w:szCs w:val="22"/>
        </w:rPr>
        <w:t xml:space="preserve">objectives with the inclusion of outcomes relating to </w:t>
      </w:r>
      <w:r w:rsidR="000902B2">
        <w:rPr>
          <w:rFonts w:ascii="Helvetica Neue" w:hAnsi="Helvetica Neue"/>
          <w:color w:val="404040" w:themeColor="text1" w:themeTint="BF"/>
          <w:sz w:val="22"/>
          <w:szCs w:val="22"/>
        </w:rPr>
        <w:t xml:space="preserve">the </w:t>
      </w:r>
      <w:r w:rsidR="00804C33">
        <w:rPr>
          <w:rFonts w:ascii="Helvetica Neue" w:hAnsi="Helvetica Neue"/>
          <w:color w:val="404040" w:themeColor="text1" w:themeTint="BF"/>
          <w:sz w:val="22"/>
          <w:szCs w:val="22"/>
        </w:rPr>
        <w:t>participation of schools with female principals</w:t>
      </w:r>
      <w:r w:rsidR="000902B2">
        <w:rPr>
          <w:rFonts w:ascii="Helvetica Neue" w:hAnsi="Helvetica Neue"/>
          <w:color w:val="404040" w:themeColor="text1" w:themeTint="BF"/>
          <w:sz w:val="22"/>
          <w:szCs w:val="22"/>
        </w:rPr>
        <w:t>,</w:t>
      </w:r>
      <w:r w:rsidR="00804C33">
        <w:rPr>
          <w:rFonts w:ascii="Helvetica Neue" w:hAnsi="Helvetica Neue"/>
          <w:color w:val="404040" w:themeColor="text1" w:themeTint="BF"/>
          <w:sz w:val="22"/>
          <w:szCs w:val="22"/>
        </w:rPr>
        <w:t xml:space="preserve"> and </w:t>
      </w:r>
      <w:r w:rsidR="000902B2">
        <w:rPr>
          <w:rFonts w:ascii="Helvetica Neue" w:hAnsi="Helvetica Neue"/>
          <w:color w:val="404040" w:themeColor="text1" w:themeTint="BF"/>
          <w:sz w:val="22"/>
          <w:szCs w:val="22"/>
        </w:rPr>
        <w:t xml:space="preserve">schools </w:t>
      </w:r>
      <w:r w:rsidR="00804C33" w:rsidRPr="00804C33">
        <w:rPr>
          <w:rFonts w:ascii="Helvetica Neue" w:hAnsi="Helvetica Neue"/>
          <w:color w:val="404040" w:themeColor="text1" w:themeTint="BF"/>
          <w:sz w:val="22"/>
          <w:szCs w:val="22"/>
        </w:rPr>
        <w:t>with higher numbers of students with disabilities or for educators with disabilities</w:t>
      </w:r>
      <w:r w:rsidR="000902B2">
        <w:rPr>
          <w:rFonts w:ascii="Helvetica Neue" w:hAnsi="Helvetica Neue"/>
          <w:color w:val="404040" w:themeColor="text1" w:themeTint="BF"/>
          <w:sz w:val="22"/>
          <w:szCs w:val="22"/>
        </w:rPr>
        <w:t>.</w:t>
      </w:r>
    </w:p>
    <w:p w14:paraId="07AC2EF9" w14:textId="1955568F" w:rsidR="004D4169" w:rsidRDefault="00552292" w:rsidP="00804C33">
      <w:pPr>
        <w:pStyle w:val="ListParagraph"/>
        <w:numPr>
          <w:ilvl w:val="0"/>
          <w:numId w:val="18"/>
        </w:numPr>
        <w:pBdr>
          <w:top w:val="nil"/>
          <w:left w:val="nil"/>
          <w:bottom w:val="nil"/>
          <w:right w:val="nil"/>
          <w:between w:val="nil"/>
        </w:pBdr>
        <w:spacing w:before="60" w:after="120" w:line="288" w:lineRule="auto"/>
        <w:ind w:left="714" w:hanging="357"/>
        <w:contextualSpacing w:val="0"/>
        <w:rPr>
          <w:rFonts w:ascii="Helvetica Neue" w:hAnsi="Helvetica Neue"/>
          <w:color w:val="404040" w:themeColor="text1" w:themeTint="BF"/>
          <w:sz w:val="22"/>
          <w:szCs w:val="22"/>
        </w:rPr>
      </w:pPr>
      <w:r>
        <w:rPr>
          <w:rFonts w:ascii="Helvetica Neue" w:hAnsi="Helvetica Neue"/>
          <w:color w:val="404040" w:themeColor="text1" w:themeTint="BF"/>
          <w:sz w:val="22"/>
          <w:szCs w:val="22"/>
        </w:rPr>
        <w:t xml:space="preserve">Utilise </w:t>
      </w:r>
      <w:r w:rsidRPr="00477FF9">
        <w:rPr>
          <w:rFonts w:ascii="Helvetica Neue" w:hAnsi="Helvetica Neue"/>
          <w:color w:val="404040" w:themeColor="text1" w:themeTint="BF"/>
          <w:sz w:val="22"/>
          <w:szCs w:val="22"/>
        </w:rPr>
        <w:t>resources available at Post</w:t>
      </w:r>
      <w:r>
        <w:rPr>
          <w:rFonts w:ascii="Helvetica Neue" w:hAnsi="Helvetica Neue"/>
          <w:color w:val="404040" w:themeColor="text1" w:themeTint="BF"/>
          <w:sz w:val="22"/>
          <w:szCs w:val="22"/>
        </w:rPr>
        <w:t xml:space="preserve"> to develop </w:t>
      </w:r>
      <w:r w:rsidR="00A90069">
        <w:rPr>
          <w:rFonts w:ascii="Helvetica Neue" w:hAnsi="Helvetica Neue"/>
          <w:color w:val="404040" w:themeColor="text1" w:themeTint="BF"/>
          <w:sz w:val="22"/>
          <w:szCs w:val="22"/>
        </w:rPr>
        <w:t xml:space="preserve">an outcome relating to climate change: joint projects between BRIDGE school partners </w:t>
      </w:r>
      <w:r>
        <w:rPr>
          <w:rFonts w:ascii="Helvetica Neue" w:hAnsi="Helvetica Neue"/>
          <w:color w:val="404040" w:themeColor="text1" w:themeTint="BF"/>
          <w:sz w:val="22"/>
          <w:szCs w:val="22"/>
        </w:rPr>
        <w:t>with</w:t>
      </w:r>
      <w:r w:rsidR="00A90069">
        <w:rPr>
          <w:rFonts w:ascii="Helvetica Neue" w:hAnsi="Helvetica Neue"/>
          <w:color w:val="404040" w:themeColor="text1" w:themeTint="BF"/>
          <w:sz w:val="22"/>
          <w:szCs w:val="22"/>
        </w:rPr>
        <w:t xml:space="preserve"> strong </w:t>
      </w:r>
      <w:r w:rsidR="00A90069" w:rsidRPr="00477FF9">
        <w:rPr>
          <w:rFonts w:ascii="Helvetica Neue" w:hAnsi="Helvetica Neue"/>
          <w:color w:val="404040" w:themeColor="text1" w:themeTint="BF"/>
          <w:sz w:val="22"/>
          <w:szCs w:val="22"/>
        </w:rPr>
        <w:t>environmental and climate change educational content appear to offer potential in this regard</w:t>
      </w:r>
      <w:r w:rsidRPr="00477FF9">
        <w:rPr>
          <w:rFonts w:ascii="Helvetica Neue" w:hAnsi="Helvetica Neue"/>
          <w:color w:val="404040" w:themeColor="text1" w:themeTint="BF"/>
          <w:sz w:val="22"/>
          <w:szCs w:val="22"/>
        </w:rPr>
        <w:t xml:space="preserve">. </w:t>
      </w:r>
    </w:p>
    <w:p w14:paraId="61A8871C" w14:textId="3ED0487E" w:rsidR="009C524A" w:rsidRDefault="00BB4865" w:rsidP="00804C33">
      <w:pPr>
        <w:pStyle w:val="ListParagraph"/>
        <w:numPr>
          <w:ilvl w:val="0"/>
          <w:numId w:val="18"/>
        </w:numPr>
        <w:pBdr>
          <w:top w:val="nil"/>
          <w:left w:val="nil"/>
          <w:bottom w:val="nil"/>
          <w:right w:val="nil"/>
          <w:between w:val="nil"/>
        </w:pBdr>
        <w:spacing w:before="60" w:after="120" w:line="288" w:lineRule="auto"/>
        <w:ind w:left="714" w:hanging="357"/>
        <w:contextualSpacing w:val="0"/>
        <w:rPr>
          <w:rFonts w:ascii="Helvetica Neue" w:hAnsi="Helvetica Neue"/>
          <w:color w:val="404040" w:themeColor="text1" w:themeTint="BF"/>
          <w:sz w:val="22"/>
          <w:szCs w:val="22"/>
        </w:rPr>
      </w:pPr>
      <w:r>
        <w:rPr>
          <w:rFonts w:ascii="Helvetica Neue" w:hAnsi="Helvetica Neue"/>
          <w:color w:val="404040" w:themeColor="text1" w:themeTint="BF"/>
          <w:sz w:val="22"/>
          <w:szCs w:val="22"/>
        </w:rPr>
        <w:t>Hold</w:t>
      </w:r>
      <w:r w:rsidR="00CC7F55">
        <w:rPr>
          <w:rFonts w:ascii="Helvetica Neue" w:hAnsi="Helvetica Neue"/>
          <w:color w:val="404040" w:themeColor="text1" w:themeTint="BF"/>
          <w:sz w:val="22"/>
          <w:szCs w:val="22"/>
        </w:rPr>
        <w:t xml:space="preserve"> discussion</w:t>
      </w:r>
      <w:r>
        <w:rPr>
          <w:rFonts w:ascii="Helvetica Neue" w:hAnsi="Helvetica Neue"/>
          <w:color w:val="404040" w:themeColor="text1" w:themeTint="BF"/>
          <w:sz w:val="22"/>
          <w:szCs w:val="22"/>
        </w:rPr>
        <w:t>s</w:t>
      </w:r>
      <w:r w:rsidR="00CC7F55">
        <w:rPr>
          <w:rFonts w:ascii="Helvetica Neue" w:hAnsi="Helvetica Neue"/>
          <w:color w:val="404040" w:themeColor="text1" w:themeTint="BF"/>
          <w:sz w:val="22"/>
          <w:szCs w:val="22"/>
        </w:rPr>
        <w:t xml:space="preserve"> with AEF regarding the options </w:t>
      </w:r>
      <w:r>
        <w:rPr>
          <w:rFonts w:ascii="Helvetica Neue" w:hAnsi="Helvetica Neue"/>
          <w:color w:val="404040" w:themeColor="text1" w:themeTint="BF"/>
          <w:sz w:val="22"/>
          <w:szCs w:val="22"/>
        </w:rPr>
        <w:t>identified by the ISR to enhance program sustainability</w:t>
      </w:r>
      <w:r w:rsidR="00A57639">
        <w:rPr>
          <w:rFonts w:ascii="Helvetica Neue" w:hAnsi="Helvetica Neue"/>
          <w:color w:val="404040" w:themeColor="text1" w:themeTint="BF"/>
          <w:sz w:val="22"/>
          <w:szCs w:val="22"/>
        </w:rPr>
        <w:t xml:space="preserve">, informed by finding of the research recommended above.  </w:t>
      </w:r>
    </w:p>
    <w:p w14:paraId="0079F5D2" w14:textId="7D26768D" w:rsidR="001032E1" w:rsidRPr="001F1AED" w:rsidRDefault="001032E1" w:rsidP="001F1AED">
      <w:pPr>
        <w:pBdr>
          <w:top w:val="nil"/>
          <w:left w:val="nil"/>
          <w:bottom w:val="nil"/>
          <w:right w:val="nil"/>
          <w:between w:val="nil"/>
        </w:pBdr>
        <w:spacing w:before="60" w:after="120" w:line="288" w:lineRule="auto"/>
        <w:ind w:left="357"/>
        <w:rPr>
          <w:rFonts w:ascii="Helvetica Neue" w:eastAsia="Helvetica Neue" w:hAnsi="Helvetica Neue" w:cs="Helvetica Neue"/>
          <w:color w:val="404040" w:themeColor="text1" w:themeTint="BF"/>
          <w:sz w:val="22"/>
          <w:szCs w:val="22"/>
        </w:rPr>
        <w:sectPr w:rsidR="001032E1" w:rsidRPr="001F1AED" w:rsidSect="00DC375E">
          <w:headerReference w:type="default" r:id="rId12"/>
          <w:footerReference w:type="even" r:id="rId13"/>
          <w:footerReference w:type="default" r:id="rId14"/>
          <w:pgSz w:w="11906" w:h="16838"/>
          <w:pgMar w:top="1440" w:right="1440" w:bottom="1440" w:left="1440" w:header="708" w:footer="708" w:gutter="0"/>
          <w:pgNumType w:fmt="lowerRoman" w:start="1"/>
          <w:cols w:space="708"/>
          <w:docGrid w:linePitch="360"/>
        </w:sectPr>
      </w:pPr>
    </w:p>
    <w:sdt>
      <w:sdtPr>
        <w:rPr>
          <w:rFonts w:asciiTheme="minorHAnsi" w:eastAsiaTheme="minorHAnsi" w:hAnsiTheme="minorHAnsi" w:cstheme="minorBidi"/>
          <w:b w:val="0"/>
          <w:bCs w:val="0"/>
          <w:color w:val="auto"/>
          <w:sz w:val="24"/>
          <w:szCs w:val="24"/>
          <w:lang w:val="en-GB"/>
        </w:rPr>
        <w:id w:val="1563137445"/>
        <w:docPartObj>
          <w:docPartGallery w:val="Table of Contents"/>
          <w:docPartUnique/>
        </w:docPartObj>
      </w:sdtPr>
      <w:sdtEndPr>
        <w:rPr>
          <w:noProof/>
        </w:rPr>
      </w:sdtEndPr>
      <w:sdtContent>
        <w:p w14:paraId="4A2B79A6" w14:textId="2E31DE25" w:rsidR="00881A7B" w:rsidRPr="00881A7B" w:rsidRDefault="000C1A2B" w:rsidP="00AC36E1">
          <w:pPr>
            <w:pStyle w:val="TOCHeading"/>
          </w:pPr>
          <w:r w:rsidRPr="000C1A2B">
            <w:rPr>
              <w:rStyle w:val="Heading1Char"/>
            </w:rPr>
            <w:t>Table of Contents</w:t>
          </w:r>
        </w:p>
        <w:p w14:paraId="2E55FC94" w14:textId="158362D4" w:rsidR="00D23264" w:rsidRDefault="00881A7B">
          <w:pPr>
            <w:pStyle w:val="TOC1"/>
            <w:rPr>
              <w:rFonts w:eastAsiaTheme="minorEastAsia" w:cstheme="minorBidi"/>
              <w:b w:val="0"/>
              <w:bCs w:val="0"/>
              <w:noProof/>
              <w:kern w:val="2"/>
              <w:sz w:val="24"/>
              <w:szCs w:val="24"/>
              <w:lang w:eastAsia="en-GB"/>
              <w14:ligatures w14:val="standardContextual"/>
            </w:rPr>
          </w:pPr>
          <w:r>
            <w:fldChar w:fldCharType="begin"/>
          </w:r>
          <w:r>
            <w:instrText xml:space="preserve"> TOC \o "1-3" \h \z \u </w:instrText>
          </w:r>
          <w:r>
            <w:fldChar w:fldCharType="separate"/>
          </w:r>
          <w:hyperlink w:anchor="_Toc164758332" w:history="1">
            <w:r w:rsidR="00D23264" w:rsidRPr="00126FD6">
              <w:rPr>
                <w:rStyle w:val="Hyperlink"/>
                <w:rFonts w:ascii="Helvetica Neue" w:eastAsia="Helvetica Neue" w:hAnsi="Helvetica Neue" w:cs="Helvetica Neue"/>
                <w:noProof/>
              </w:rPr>
              <w:t>Abbreviations and acronyms</w:t>
            </w:r>
            <w:r w:rsidR="00D23264">
              <w:rPr>
                <w:noProof/>
                <w:webHidden/>
              </w:rPr>
              <w:tab/>
            </w:r>
            <w:r w:rsidR="00D23264">
              <w:rPr>
                <w:noProof/>
                <w:webHidden/>
              </w:rPr>
              <w:fldChar w:fldCharType="begin"/>
            </w:r>
            <w:r w:rsidR="00D23264">
              <w:rPr>
                <w:noProof/>
                <w:webHidden/>
              </w:rPr>
              <w:instrText xml:space="preserve"> PAGEREF _Toc164758332 \h </w:instrText>
            </w:r>
            <w:r w:rsidR="00D23264">
              <w:rPr>
                <w:noProof/>
                <w:webHidden/>
              </w:rPr>
            </w:r>
            <w:r w:rsidR="00D23264">
              <w:rPr>
                <w:noProof/>
                <w:webHidden/>
              </w:rPr>
              <w:fldChar w:fldCharType="separate"/>
            </w:r>
            <w:r w:rsidR="003E627D">
              <w:rPr>
                <w:noProof/>
                <w:webHidden/>
              </w:rPr>
              <w:t>viii</w:t>
            </w:r>
            <w:r w:rsidR="00D23264">
              <w:rPr>
                <w:noProof/>
                <w:webHidden/>
              </w:rPr>
              <w:fldChar w:fldCharType="end"/>
            </w:r>
          </w:hyperlink>
        </w:p>
        <w:p w14:paraId="33C77E53" w14:textId="16BE7042" w:rsidR="00D23264" w:rsidRDefault="000C4BE7">
          <w:pPr>
            <w:pStyle w:val="TOC1"/>
            <w:tabs>
              <w:tab w:val="left" w:pos="480"/>
            </w:tabs>
            <w:rPr>
              <w:rFonts w:eastAsiaTheme="minorEastAsia" w:cstheme="minorBidi"/>
              <w:b w:val="0"/>
              <w:bCs w:val="0"/>
              <w:noProof/>
              <w:kern w:val="2"/>
              <w:sz w:val="24"/>
              <w:szCs w:val="24"/>
              <w:lang w:eastAsia="en-GB"/>
              <w14:ligatures w14:val="standardContextual"/>
            </w:rPr>
          </w:pPr>
          <w:hyperlink w:anchor="_Toc164758333" w:history="1">
            <w:r w:rsidR="00D23264" w:rsidRPr="00126FD6">
              <w:rPr>
                <w:rStyle w:val="Hyperlink"/>
                <w:rFonts w:ascii="Helvetica Neue" w:eastAsia="Helvetica Neue" w:hAnsi="Helvetica Neue" w:cs="Helvetica Neue"/>
                <w:noProof/>
              </w:rPr>
              <w:t>1.</w:t>
            </w:r>
            <w:r w:rsidR="00D23264">
              <w:rPr>
                <w:rFonts w:eastAsiaTheme="minorEastAsia" w:cstheme="minorBidi"/>
                <w:b w:val="0"/>
                <w:b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Introduction</w:t>
            </w:r>
            <w:r w:rsidR="00D23264">
              <w:rPr>
                <w:noProof/>
                <w:webHidden/>
              </w:rPr>
              <w:tab/>
            </w:r>
            <w:r w:rsidR="00D23264">
              <w:rPr>
                <w:noProof/>
                <w:webHidden/>
              </w:rPr>
              <w:fldChar w:fldCharType="begin"/>
            </w:r>
            <w:r w:rsidR="00D23264">
              <w:rPr>
                <w:noProof/>
                <w:webHidden/>
              </w:rPr>
              <w:instrText xml:space="preserve"> PAGEREF _Toc164758333 \h </w:instrText>
            </w:r>
            <w:r w:rsidR="00D23264">
              <w:rPr>
                <w:noProof/>
                <w:webHidden/>
              </w:rPr>
            </w:r>
            <w:r w:rsidR="00D23264">
              <w:rPr>
                <w:noProof/>
                <w:webHidden/>
              </w:rPr>
              <w:fldChar w:fldCharType="separate"/>
            </w:r>
            <w:r w:rsidR="003E627D">
              <w:rPr>
                <w:noProof/>
                <w:webHidden/>
              </w:rPr>
              <w:t>1</w:t>
            </w:r>
            <w:r w:rsidR="00D23264">
              <w:rPr>
                <w:noProof/>
                <w:webHidden/>
              </w:rPr>
              <w:fldChar w:fldCharType="end"/>
            </w:r>
          </w:hyperlink>
        </w:p>
        <w:p w14:paraId="074617B6" w14:textId="5120FCBE"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34" w:history="1">
            <w:r w:rsidR="00D23264" w:rsidRPr="00126FD6">
              <w:rPr>
                <w:rStyle w:val="Hyperlink"/>
                <w:rFonts w:ascii="Helvetica Neue" w:eastAsia="Helvetica Neue" w:hAnsi="Helvetica Neue" w:cs="Helvetica Neue"/>
                <w:noProof/>
              </w:rPr>
              <w:t xml:space="preserve">1.1 </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ISR background and purpose</w:t>
            </w:r>
            <w:r w:rsidR="00D23264">
              <w:rPr>
                <w:noProof/>
                <w:webHidden/>
              </w:rPr>
              <w:tab/>
            </w:r>
            <w:r w:rsidR="00D23264">
              <w:rPr>
                <w:noProof/>
                <w:webHidden/>
              </w:rPr>
              <w:fldChar w:fldCharType="begin"/>
            </w:r>
            <w:r w:rsidR="00D23264">
              <w:rPr>
                <w:noProof/>
                <w:webHidden/>
              </w:rPr>
              <w:instrText xml:space="preserve"> PAGEREF _Toc164758334 \h </w:instrText>
            </w:r>
            <w:r w:rsidR="00D23264">
              <w:rPr>
                <w:noProof/>
                <w:webHidden/>
              </w:rPr>
            </w:r>
            <w:r w:rsidR="00D23264">
              <w:rPr>
                <w:noProof/>
                <w:webHidden/>
              </w:rPr>
              <w:fldChar w:fldCharType="separate"/>
            </w:r>
            <w:r w:rsidR="003E627D">
              <w:rPr>
                <w:noProof/>
                <w:webHidden/>
              </w:rPr>
              <w:t>1</w:t>
            </w:r>
            <w:r w:rsidR="00D23264">
              <w:rPr>
                <w:noProof/>
                <w:webHidden/>
              </w:rPr>
              <w:fldChar w:fldCharType="end"/>
            </w:r>
          </w:hyperlink>
        </w:p>
        <w:p w14:paraId="270867A0" w14:textId="2DDB441D"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35" w:history="1">
            <w:r w:rsidR="00D23264" w:rsidRPr="00126FD6">
              <w:rPr>
                <w:rStyle w:val="Hyperlink"/>
                <w:rFonts w:ascii="Helvetica Neue" w:eastAsia="Helvetica Neue" w:hAnsi="Helvetica Neue" w:cs="Helvetica Neue"/>
                <w:noProof/>
              </w:rPr>
              <w:t xml:space="preserve">1.2 </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ISR approach and methodology</w:t>
            </w:r>
            <w:r w:rsidR="00D23264">
              <w:rPr>
                <w:noProof/>
                <w:webHidden/>
              </w:rPr>
              <w:tab/>
            </w:r>
            <w:r w:rsidR="00D23264">
              <w:rPr>
                <w:noProof/>
                <w:webHidden/>
              </w:rPr>
              <w:fldChar w:fldCharType="begin"/>
            </w:r>
            <w:r w:rsidR="00D23264">
              <w:rPr>
                <w:noProof/>
                <w:webHidden/>
              </w:rPr>
              <w:instrText xml:space="preserve"> PAGEREF _Toc164758335 \h </w:instrText>
            </w:r>
            <w:r w:rsidR="00D23264">
              <w:rPr>
                <w:noProof/>
                <w:webHidden/>
              </w:rPr>
            </w:r>
            <w:r w:rsidR="00D23264">
              <w:rPr>
                <w:noProof/>
                <w:webHidden/>
              </w:rPr>
              <w:fldChar w:fldCharType="separate"/>
            </w:r>
            <w:r w:rsidR="003E627D">
              <w:rPr>
                <w:noProof/>
                <w:webHidden/>
              </w:rPr>
              <w:t>1</w:t>
            </w:r>
            <w:r w:rsidR="00D23264">
              <w:rPr>
                <w:noProof/>
                <w:webHidden/>
              </w:rPr>
              <w:fldChar w:fldCharType="end"/>
            </w:r>
          </w:hyperlink>
        </w:p>
        <w:p w14:paraId="087C3C0C" w14:textId="175479E7" w:rsidR="00D23264" w:rsidRDefault="000C4BE7">
          <w:pPr>
            <w:pStyle w:val="TOC1"/>
            <w:tabs>
              <w:tab w:val="left" w:pos="480"/>
            </w:tabs>
            <w:rPr>
              <w:rFonts w:eastAsiaTheme="minorEastAsia" w:cstheme="minorBidi"/>
              <w:b w:val="0"/>
              <w:bCs w:val="0"/>
              <w:noProof/>
              <w:kern w:val="2"/>
              <w:sz w:val="24"/>
              <w:szCs w:val="24"/>
              <w:lang w:eastAsia="en-GB"/>
              <w14:ligatures w14:val="standardContextual"/>
            </w:rPr>
          </w:pPr>
          <w:hyperlink w:anchor="_Toc164758336" w:history="1">
            <w:r w:rsidR="00D23264" w:rsidRPr="00126FD6">
              <w:rPr>
                <w:rStyle w:val="Hyperlink"/>
                <w:rFonts w:ascii="Helvetica Neue" w:eastAsia="Helvetica Neue" w:hAnsi="Helvetica Neue" w:cs="Helvetica Neue"/>
                <w:noProof/>
              </w:rPr>
              <w:t>2.</w:t>
            </w:r>
            <w:r w:rsidR="00D23264">
              <w:rPr>
                <w:rFonts w:eastAsiaTheme="minorEastAsia" w:cstheme="minorBidi"/>
                <w:b w:val="0"/>
                <w:b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Program description</w:t>
            </w:r>
            <w:r w:rsidR="00D23264">
              <w:rPr>
                <w:noProof/>
                <w:webHidden/>
              </w:rPr>
              <w:tab/>
            </w:r>
            <w:r w:rsidR="00D23264">
              <w:rPr>
                <w:noProof/>
                <w:webHidden/>
              </w:rPr>
              <w:fldChar w:fldCharType="begin"/>
            </w:r>
            <w:r w:rsidR="00D23264">
              <w:rPr>
                <w:noProof/>
                <w:webHidden/>
              </w:rPr>
              <w:instrText xml:space="preserve"> PAGEREF _Toc164758336 \h </w:instrText>
            </w:r>
            <w:r w:rsidR="00D23264">
              <w:rPr>
                <w:noProof/>
                <w:webHidden/>
              </w:rPr>
            </w:r>
            <w:r w:rsidR="00D23264">
              <w:rPr>
                <w:noProof/>
                <w:webHidden/>
              </w:rPr>
              <w:fldChar w:fldCharType="separate"/>
            </w:r>
            <w:r w:rsidR="003E627D">
              <w:rPr>
                <w:noProof/>
                <w:webHidden/>
              </w:rPr>
              <w:t>4</w:t>
            </w:r>
            <w:r w:rsidR="00D23264">
              <w:rPr>
                <w:noProof/>
                <w:webHidden/>
              </w:rPr>
              <w:fldChar w:fldCharType="end"/>
            </w:r>
          </w:hyperlink>
        </w:p>
        <w:p w14:paraId="21184073" w14:textId="76C6A4B0"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37" w:history="1">
            <w:r w:rsidR="00D23264" w:rsidRPr="00126FD6">
              <w:rPr>
                <w:rStyle w:val="Hyperlink"/>
                <w:rFonts w:ascii="Helvetica Neue" w:eastAsia="Helvetica Neue" w:hAnsi="Helvetica Neue" w:cs="Helvetica Neue"/>
                <w:noProof/>
              </w:rPr>
              <w:t>2.1</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Background</w:t>
            </w:r>
            <w:r w:rsidR="00D23264">
              <w:rPr>
                <w:noProof/>
                <w:webHidden/>
              </w:rPr>
              <w:tab/>
            </w:r>
            <w:r w:rsidR="00D23264">
              <w:rPr>
                <w:noProof/>
                <w:webHidden/>
              </w:rPr>
              <w:fldChar w:fldCharType="begin"/>
            </w:r>
            <w:r w:rsidR="00D23264">
              <w:rPr>
                <w:noProof/>
                <w:webHidden/>
              </w:rPr>
              <w:instrText xml:space="preserve"> PAGEREF _Toc164758337 \h </w:instrText>
            </w:r>
            <w:r w:rsidR="00D23264">
              <w:rPr>
                <w:noProof/>
                <w:webHidden/>
              </w:rPr>
            </w:r>
            <w:r w:rsidR="00D23264">
              <w:rPr>
                <w:noProof/>
                <w:webHidden/>
              </w:rPr>
              <w:fldChar w:fldCharType="separate"/>
            </w:r>
            <w:r w:rsidR="003E627D">
              <w:rPr>
                <w:noProof/>
                <w:webHidden/>
              </w:rPr>
              <w:t>4</w:t>
            </w:r>
            <w:r w:rsidR="00D23264">
              <w:rPr>
                <w:noProof/>
                <w:webHidden/>
              </w:rPr>
              <w:fldChar w:fldCharType="end"/>
            </w:r>
          </w:hyperlink>
        </w:p>
        <w:p w14:paraId="3A6D3612" w14:textId="1537E000"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38" w:history="1">
            <w:r w:rsidR="00D23264" w:rsidRPr="00126FD6">
              <w:rPr>
                <w:rStyle w:val="Hyperlink"/>
                <w:rFonts w:ascii="Helvetica Neue" w:eastAsia="Helvetica Neue" w:hAnsi="Helvetica Neue" w:cs="Helvetica Neue"/>
                <w:noProof/>
              </w:rPr>
              <w:t>2.2</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Objectives and approach 2019-25</w:t>
            </w:r>
            <w:r w:rsidR="00D23264">
              <w:rPr>
                <w:noProof/>
                <w:webHidden/>
              </w:rPr>
              <w:tab/>
            </w:r>
            <w:r w:rsidR="00D23264">
              <w:rPr>
                <w:noProof/>
                <w:webHidden/>
              </w:rPr>
              <w:fldChar w:fldCharType="begin"/>
            </w:r>
            <w:r w:rsidR="00D23264">
              <w:rPr>
                <w:noProof/>
                <w:webHidden/>
              </w:rPr>
              <w:instrText xml:space="preserve"> PAGEREF _Toc164758338 \h </w:instrText>
            </w:r>
            <w:r w:rsidR="00D23264">
              <w:rPr>
                <w:noProof/>
                <w:webHidden/>
              </w:rPr>
            </w:r>
            <w:r w:rsidR="00D23264">
              <w:rPr>
                <w:noProof/>
                <w:webHidden/>
              </w:rPr>
              <w:fldChar w:fldCharType="separate"/>
            </w:r>
            <w:r w:rsidR="003E627D">
              <w:rPr>
                <w:noProof/>
                <w:webHidden/>
              </w:rPr>
              <w:t>5</w:t>
            </w:r>
            <w:r w:rsidR="00D23264">
              <w:rPr>
                <w:noProof/>
                <w:webHidden/>
              </w:rPr>
              <w:fldChar w:fldCharType="end"/>
            </w:r>
          </w:hyperlink>
        </w:p>
        <w:p w14:paraId="0AC03685" w14:textId="5D3C0215"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39" w:history="1">
            <w:r w:rsidR="00D23264" w:rsidRPr="00126FD6">
              <w:rPr>
                <w:rStyle w:val="Hyperlink"/>
                <w:rFonts w:ascii="Helvetica Neue" w:eastAsia="Helvetica Neue" w:hAnsi="Helvetica Neue" w:cs="Helvetica Neue"/>
                <w:noProof/>
              </w:rPr>
              <w:t>2.3</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Australian support</w:t>
            </w:r>
            <w:r w:rsidR="00D23264">
              <w:rPr>
                <w:noProof/>
                <w:webHidden/>
              </w:rPr>
              <w:tab/>
            </w:r>
            <w:r w:rsidR="00D23264">
              <w:rPr>
                <w:noProof/>
                <w:webHidden/>
              </w:rPr>
              <w:fldChar w:fldCharType="begin"/>
            </w:r>
            <w:r w:rsidR="00D23264">
              <w:rPr>
                <w:noProof/>
                <w:webHidden/>
              </w:rPr>
              <w:instrText xml:space="preserve"> PAGEREF _Toc164758339 \h </w:instrText>
            </w:r>
            <w:r w:rsidR="00D23264">
              <w:rPr>
                <w:noProof/>
                <w:webHidden/>
              </w:rPr>
            </w:r>
            <w:r w:rsidR="00D23264">
              <w:rPr>
                <w:noProof/>
                <w:webHidden/>
              </w:rPr>
              <w:fldChar w:fldCharType="separate"/>
            </w:r>
            <w:r w:rsidR="003E627D">
              <w:rPr>
                <w:noProof/>
                <w:webHidden/>
              </w:rPr>
              <w:t>6</w:t>
            </w:r>
            <w:r w:rsidR="00D23264">
              <w:rPr>
                <w:noProof/>
                <w:webHidden/>
              </w:rPr>
              <w:fldChar w:fldCharType="end"/>
            </w:r>
          </w:hyperlink>
        </w:p>
        <w:p w14:paraId="0AF847F7" w14:textId="512ECD72" w:rsidR="00D23264" w:rsidRDefault="000C4BE7">
          <w:pPr>
            <w:pStyle w:val="TOC1"/>
            <w:tabs>
              <w:tab w:val="left" w:pos="480"/>
            </w:tabs>
            <w:rPr>
              <w:rFonts w:eastAsiaTheme="minorEastAsia" w:cstheme="minorBidi"/>
              <w:b w:val="0"/>
              <w:bCs w:val="0"/>
              <w:noProof/>
              <w:kern w:val="2"/>
              <w:sz w:val="24"/>
              <w:szCs w:val="24"/>
              <w:lang w:eastAsia="en-GB"/>
              <w14:ligatures w14:val="standardContextual"/>
            </w:rPr>
          </w:pPr>
          <w:hyperlink w:anchor="_Toc164758340" w:history="1">
            <w:r w:rsidR="00D23264" w:rsidRPr="00126FD6">
              <w:rPr>
                <w:rStyle w:val="Hyperlink"/>
                <w:rFonts w:ascii="Helvetica Neue" w:eastAsia="Helvetica Neue" w:hAnsi="Helvetica Neue" w:cs="Helvetica Neue"/>
                <w:noProof/>
              </w:rPr>
              <w:t>3.</w:t>
            </w:r>
            <w:r w:rsidR="00D23264">
              <w:rPr>
                <w:rFonts w:eastAsiaTheme="minorEastAsia" w:cstheme="minorBidi"/>
                <w:b w:val="0"/>
                <w:b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Relevance</w:t>
            </w:r>
            <w:r w:rsidR="00D23264">
              <w:rPr>
                <w:noProof/>
                <w:webHidden/>
              </w:rPr>
              <w:tab/>
            </w:r>
            <w:r w:rsidR="00D23264">
              <w:rPr>
                <w:noProof/>
                <w:webHidden/>
              </w:rPr>
              <w:fldChar w:fldCharType="begin"/>
            </w:r>
            <w:r w:rsidR="00D23264">
              <w:rPr>
                <w:noProof/>
                <w:webHidden/>
              </w:rPr>
              <w:instrText xml:space="preserve"> PAGEREF _Toc164758340 \h </w:instrText>
            </w:r>
            <w:r w:rsidR="00D23264">
              <w:rPr>
                <w:noProof/>
                <w:webHidden/>
              </w:rPr>
            </w:r>
            <w:r w:rsidR="00D23264">
              <w:rPr>
                <w:noProof/>
                <w:webHidden/>
              </w:rPr>
              <w:fldChar w:fldCharType="separate"/>
            </w:r>
            <w:r w:rsidR="003E627D">
              <w:rPr>
                <w:noProof/>
                <w:webHidden/>
              </w:rPr>
              <w:t>7</w:t>
            </w:r>
            <w:r w:rsidR="00D23264">
              <w:rPr>
                <w:noProof/>
                <w:webHidden/>
              </w:rPr>
              <w:fldChar w:fldCharType="end"/>
            </w:r>
          </w:hyperlink>
        </w:p>
        <w:p w14:paraId="71ED7252" w14:textId="22C50B97"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41" w:history="1">
            <w:r w:rsidR="00D23264" w:rsidRPr="00126FD6">
              <w:rPr>
                <w:rStyle w:val="Hyperlink"/>
                <w:rFonts w:ascii="Helvetica Neue" w:eastAsia="Helvetica Neue" w:hAnsi="Helvetica Neue" w:cs="Helvetica Neue"/>
                <w:noProof/>
              </w:rPr>
              <w:t xml:space="preserve">3.1 </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Education policy context in Indonesia and Australia</w:t>
            </w:r>
            <w:r w:rsidR="00D23264">
              <w:rPr>
                <w:noProof/>
                <w:webHidden/>
              </w:rPr>
              <w:tab/>
            </w:r>
            <w:r w:rsidR="00D23264">
              <w:rPr>
                <w:noProof/>
                <w:webHidden/>
              </w:rPr>
              <w:fldChar w:fldCharType="begin"/>
            </w:r>
            <w:r w:rsidR="00D23264">
              <w:rPr>
                <w:noProof/>
                <w:webHidden/>
              </w:rPr>
              <w:instrText xml:space="preserve"> PAGEREF _Toc164758341 \h </w:instrText>
            </w:r>
            <w:r w:rsidR="00D23264">
              <w:rPr>
                <w:noProof/>
                <w:webHidden/>
              </w:rPr>
            </w:r>
            <w:r w:rsidR="00D23264">
              <w:rPr>
                <w:noProof/>
                <w:webHidden/>
              </w:rPr>
              <w:fldChar w:fldCharType="separate"/>
            </w:r>
            <w:r w:rsidR="003E627D">
              <w:rPr>
                <w:noProof/>
                <w:webHidden/>
              </w:rPr>
              <w:t>7</w:t>
            </w:r>
            <w:r w:rsidR="00D23264">
              <w:rPr>
                <w:noProof/>
                <w:webHidden/>
              </w:rPr>
              <w:fldChar w:fldCharType="end"/>
            </w:r>
          </w:hyperlink>
        </w:p>
        <w:p w14:paraId="3D479858" w14:textId="3523DD09"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42" w:history="1">
            <w:r w:rsidR="00D23264" w:rsidRPr="00126FD6">
              <w:rPr>
                <w:rStyle w:val="Hyperlink"/>
                <w:rFonts w:ascii="Helvetica Neue" w:eastAsia="Helvetica Neue" w:hAnsi="Helvetica Neue" w:cs="Helvetica Neue"/>
                <w:noProof/>
              </w:rPr>
              <w:t xml:space="preserve">3.2 </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Australian policy in Indonesia</w:t>
            </w:r>
            <w:r w:rsidR="00D23264">
              <w:rPr>
                <w:noProof/>
                <w:webHidden/>
              </w:rPr>
              <w:tab/>
            </w:r>
            <w:r w:rsidR="00D23264">
              <w:rPr>
                <w:noProof/>
                <w:webHidden/>
              </w:rPr>
              <w:fldChar w:fldCharType="begin"/>
            </w:r>
            <w:r w:rsidR="00D23264">
              <w:rPr>
                <w:noProof/>
                <w:webHidden/>
              </w:rPr>
              <w:instrText xml:space="preserve"> PAGEREF _Toc164758342 \h </w:instrText>
            </w:r>
            <w:r w:rsidR="00D23264">
              <w:rPr>
                <w:noProof/>
                <w:webHidden/>
              </w:rPr>
            </w:r>
            <w:r w:rsidR="00D23264">
              <w:rPr>
                <w:noProof/>
                <w:webHidden/>
              </w:rPr>
              <w:fldChar w:fldCharType="separate"/>
            </w:r>
            <w:r w:rsidR="003E627D">
              <w:rPr>
                <w:noProof/>
                <w:webHidden/>
              </w:rPr>
              <w:t>8</w:t>
            </w:r>
            <w:r w:rsidR="00D23264">
              <w:rPr>
                <w:noProof/>
                <w:webHidden/>
              </w:rPr>
              <w:fldChar w:fldCharType="end"/>
            </w:r>
          </w:hyperlink>
        </w:p>
        <w:p w14:paraId="7EAC38D0" w14:textId="21620CBE" w:rsidR="00D23264" w:rsidRDefault="000C4BE7">
          <w:pPr>
            <w:pStyle w:val="TOC1"/>
            <w:tabs>
              <w:tab w:val="left" w:pos="480"/>
            </w:tabs>
            <w:rPr>
              <w:rFonts w:eastAsiaTheme="minorEastAsia" w:cstheme="minorBidi"/>
              <w:b w:val="0"/>
              <w:bCs w:val="0"/>
              <w:noProof/>
              <w:kern w:val="2"/>
              <w:sz w:val="24"/>
              <w:szCs w:val="24"/>
              <w:lang w:eastAsia="en-GB"/>
              <w14:ligatures w14:val="standardContextual"/>
            </w:rPr>
          </w:pPr>
          <w:hyperlink w:anchor="_Toc164758343" w:history="1">
            <w:r w:rsidR="00D23264" w:rsidRPr="00126FD6">
              <w:rPr>
                <w:rStyle w:val="Hyperlink"/>
                <w:rFonts w:ascii="Helvetica Neue" w:eastAsia="Helvetica Neue" w:hAnsi="Helvetica Neue" w:cs="Helvetica Neue"/>
                <w:noProof/>
              </w:rPr>
              <w:t>4.</w:t>
            </w:r>
            <w:r w:rsidR="00D23264">
              <w:rPr>
                <w:rFonts w:eastAsiaTheme="minorEastAsia" w:cstheme="minorBidi"/>
                <w:b w:val="0"/>
                <w:b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Progress towards key objectives</w:t>
            </w:r>
            <w:r w:rsidR="00D23264">
              <w:rPr>
                <w:noProof/>
                <w:webHidden/>
              </w:rPr>
              <w:tab/>
            </w:r>
            <w:r w:rsidR="00D23264">
              <w:rPr>
                <w:noProof/>
                <w:webHidden/>
              </w:rPr>
              <w:fldChar w:fldCharType="begin"/>
            </w:r>
            <w:r w:rsidR="00D23264">
              <w:rPr>
                <w:noProof/>
                <w:webHidden/>
              </w:rPr>
              <w:instrText xml:space="preserve"> PAGEREF _Toc164758343 \h </w:instrText>
            </w:r>
            <w:r w:rsidR="00D23264">
              <w:rPr>
                <w:noProof/>
                <w:webHidden/>
              </w:rPr>
            </w:r>
            <w:r w:rsidR="00D23264">
              <w:rPr>
                <w:noProof/>
                <w:webHidden/>
              </w:rPr>
              <w:fldChar w:fldCharType="separate"/>
            </w:r>
            <w:r w:rsidR="003E627D">
              <w:rPr>
                <w:noProof/>
                <w:webHidden/>
              </w:rPr>
              <w:t>9</w:t>
            </w:r>
            <w:r w:rsidR="00D23264">
              <w:rPr>
                <w:noProof/>
                <w:webHidden/>
              </w:rPr>
              <w:fldChar w:fldCharType="end"/>
            </w:r>
          </w:hyperlink>
        </w:p>
        <w:p w14:paraId="300C8364" w14:textId="24D00D04"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44" w:history="1">
            <w:r w:rsidR="00D23264" w:rsidRPr="00126FD6">
              <w:rPr>
                <w:rStyle w:val="Hyperlink"/>
                <w:rFonts w:ascii="Helvetica Neue" w:eastAsia="Helvetica Neue" w:hAnsi="Helvetica Neue" w:cs="Helvetica Neue"/>
                <w:noProof/>
              </w:rPr>
              <w:t xml:space="preserve">4.1 </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Public diplomacy value</w:t>
            </w:r>
            <w:r w:rsidR="00D23264">
              <w:rPr>
                <w:noProof/>
                <w:webHidden/>
              </w:rPr>
              <w:tab/>
            </w:r>
            <w:r w:rsidR="00D23264">
              <w:rPr>
                <w:noProof/>
                <w:webHidden/>
              </w:rPr>
              <w:fldChar w:fldCharType="begin"/>
            </w:r>
            <w:r w:rsidR="00D23264">
              <w:rPr>
                <w:noProof/>
                <w:webHidden/>
              </w:rPr>
              <w:instrText xml:space="preserve"> PAGEREF _Toc164758344 \h </w:instrText>
            </w:r>
            <w:r w:rsidR="00D23264">
              <w:rPr>
                <w:noProof/>
                <w:webHidden/>
              </w:rPr>
            </w:r>
            <w:r w:rsidR="00D23264">
              <w:rPr>
                <w:noProof/>
                <w:webHidden/>
              </w:rPr>
              <w:fldChar w:fldCharType="separate"/>
            </w:r>
            <w:r w:rsidR="003E627D">
              <w:rPr>
                <w:noProof/>
                <w:webHidden/>
              </w:rPr>
              <w:t>9</w:t>
            </w:r>
            <w:r w:rsidR="00D23264">
              <w:rPr>
                <w:noProof/>
                <w:webHidden/>
              </w:rPr>
              <w:fldChar w:fldCharType="end"/>
            </w:r>
          </w:hyperlink>
        </w:p>
        <w:p w14:paraId="6B1968AB" w14:textId="1EB8B0AF"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45" w:history="1">
            <w:r w:rsidR="00D23264" w:rsidRPr="00126FD6">
              <w:rPr>
                <w:rStyle w:val="Hyperlink"/>
                <w:rFonts w:ascii="Helvetica Neue" w:eastAsia="Helvetica Neue" w:hAnsi="Helvetica Neue" w:cs="Helvetica Neue"/>
                <w:noProof/>
              </w:rPr>
              <w:t xml:space="preserve">4.2 </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Sustainable school partnerships</w:t>
            </w:r>
            <w:r w:rsidR="00D23264">
              <w:rPr>
                <w:noProof/>
                <w:webHidden/>
              </w:rPr>
              <w:tab/>
            </w:r>
            <w:r w:rsidR="00D23264">
              <w:rPr>
                <w:noProof/>
                <w:webHidden/>
              </w:rPr>
              <w:fldChar w:fldCharType="begin"/>
            </w:r>
            <w:r w:rsidR="00D23264">
              <w:rPr>
                <w:noProof/>
                <w:webHidden/>
              </w:rPr>
              <w:instrText xml:space="preserve"> PAGEREF _Toc164758345 \h </w:instrText>
            </w:r>
            <w:r w:rsidR="00D23264">
              <w:rPr>
                <w:noProof/>
                <w:webHidden/>
              </w:rPr>
            </w:r>
            <w:r w:rsidR="00D23264">
              <w:rPr>
                <w:noProof/>
                <w:webHidden/>
              </w:rPr>
              <w:fldChar w:fldCharType="separate"/>
            </w:r>
            <w:r w:rsidR="003E627D">
              <w:rPr>
                <w:noProof/>
                <w:webHidden/>
              </w:rPr>
              <w:t>12</w:t>
            </w:r>
            <w:r w:rsidR="00D23264">
              <w:rPr>
                <w:noProof/>
                <w:webHidden/>
              </w:rPr>
              <w:fldChar w:fldCharType="end"/>
            </w:r>
          </w:hyperlink>
        </w:p>
        <w:p w14:paraId="48D1640D" w14:textId="0A5E35DC"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46" w:history="1">
            <w:r w:rsidR="00D23264" w:rsidRPr="00126FD6">
              <w:rPr>
                <w:rStyle w:val="Hyperlink"/>
                <w:rFonts w:ascii="Helvetica Neue" w:eastAsia="Helvetica Neue" w:hAnsi="Helvetica Neue" w:cs="Helvetica Neue"/>
                <w:noProof/>
              </w:rPr>
              <w:t xml:space="preserve">4.3 </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New pedagogical practices learnt and applied</w:t>
            </w:r>
            <w:r w:rsidR="00D23264">
              <w:rPr>
                <w:noProof/>
                <w:webHidden/>
              </w:rPr>
              <w:tab/>
            </w:r>
            <w:r w:rsidR="00D23264">
              <w:rPr>
                <w:noProof/>
                <w:webHidden/>
              </w:rPr>
              <w:fldChar w:fldCharType="begin"/>
            </w:r>
            <w:r w:rsidR="00D23264">
              <w:rPr>
                <w:noProof/>
                <w:webHidden/>
              </w:rPr>
              <w:instrText xml:space="preserve"> PAGEREF _Toc164758346 \h </w:instrText>
            </w:r>
            <w:r w:rsidR="00D23264">
              <w:rPr>
                <w:noProof/>
                <w:webHidden/>
              </w:rPr>
            </w:r>
            <w:r w:rsidR="00D23264">
              <w:rPr>
                <w:noProof/>
                <w:webHidden/>
              </w:rPr>
              <w:fldChar w:fldCharType="separate"/>
            </w:r>
            <w:r w:rsidR="003E627D">
              <w:rPr>
                <w:noProof/>
                <w:webHidden/>
              </w:rPr>
              <w:t>14</w:t>
            </w:r>
            <w:r w:rsidR="00D23264">
              <w:rPr>
                <w:noProof/>
                <w:webHidden/>
              </w:rPr>
              <w:fldChar w:fldCharType="end"/>
            </w:r>
          </w:hyperlink>
        </w:p>
        <w:p w14:paraId="23F83159" w14:textId="00B1B9C3"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47" w:history="1">
            <w:r w:rsidR="00D23264" w:rsidRPr="00126FD6">
              <w:rPr>
                <w:rStyle w:val="Hyperlink"/>
                <w:rFonts w:ascii="Helvetica Neue" w:eastAsia="Helvetica Neue" w:hAnsi="Helvetica Neue" w:cs="Helvetica Neue"/>
                <w:noProof/>
              </w:rPr>
              <w:t xml:space="preserve">4.4 </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Global competence and positive attitudes to counterparts</w:t>
            </w:r>
            <w:r w:rsidR="00D23264">
              <w:rPr>
                <w:noProof/>
                <w:webHidden/>
              </w:rPr>
              <w:tab/>
            </w:r>
            <w:r w:rsidR="00D23264">
              <w:rPr>
                <w:noProof/>
                <w:webHidden/>
              </w:rPr>
              <w:fldChar w:fldCharType="begin"/>
            </w:r>
            <w:r w:rsidR="00D23264">
              <w:rPr>
                <w:noProof/>
                <w:webHidden/>
              </w:rPr>
              <w:instrText xml:space="preserve"> PAGEREF _Toc164758347 \h </w:instrText>
            </w:r>
            <w:r w:rsidR="00D23264">
              <w:rPr>
                <w:noProof/>
                <w:webHidden/>
              </w:rPr>
            </w:r>
            <w:r w:rsidR="00D23264">
              <w:rPr>
                <w:noProof/>
                <w:webHidden/>
              </w:rPr>
              <w:fldChar w:fldCharType="separate"/>
            </w:r>
            <w:r w:rsidR="003E627D">
              <w:rPr>
                <w:noProof/>
                <w:webHidden/>
              </w:rPr>
              <w:t>17</w:t>
            </w:r>
            <w:r w:rsidR="00D23264">
              <w:rPr>
                <w:noProof/>
                <w:webHidden/>
              </w:rPr>
              <w:fldChar w:fldCharType="end"/>
            </w:r>
          </w:hyperlink>
        </w:p>
        <w:p w14:paraId="0389E905" w14:textId="7A0DB703" w:rsidR="00D23264" w:rsidRDefault="000C4BE7">
          <w:pPr>
            <w:pStyle w:val="TOC1"/>
            <w:tabs>
              <w:tab w:val="left" w:pos="480"/>
            </w:tabs>
            <w:rPr>
              <w:rFonts w:eastAsiaTheme="minorEastAsia" w:cstheme="minorBidi"/>
              <w:b w:val="0"/>
              <w:bCs w:val="0"/>
              <w:noProof/>
              <w:kern w:val="2"/>
              <w:sz w:val="24"/>
              <w:szCs w:val="24"/>
              <w:lang w:eastAsia="en-GB"/>
              <w14:ligatures w14:val="standardContextual"/>
            </w:rPr>
          </w:pPr>
          <w:hyperlink w:anchor="_Toc164758348" w:history="1">
            <w:r w:rsidR="00D23264" w:rsidRPr="00126FD6">
              <w:rPr>
                <w:rStyle w:val="Hyperlink"/>
                <w:rFonts w:ascii="Helvetica Neue" w:eastAsia="Helvetica Neue" w:hAnsi="Helvetica Neue" w:cs="Helvetica Neue"/>
                <w:noProof/>
              </w:rPr>
              <w:t>5.</w:t>
            </w:r>
            <w:r w:rsidR="00D23264">
              <w:rPr>
                <w:rFonts w:eastAsiaTheme="minorEastAsia" w:cstheme="minorBidi"/>
                <w:b w:val="0"/>
                <w:b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Progress toward other Australian development policy priorities</w:t>
            </w:r>
            <w:r w:rsidR="00D23264">
              <w:rPr>
                <w:noProof/>
                <w:webHidden/>
              </w:rPr>
              <w:tab/>
            </w:r>
            <w:r w:rsidR="00D23264">
              <w:rPr>
                <w:noProof/>
                <w:webHidden/>
              </w:rPr>
              <w:fldChar w:fldCharType="begin"/>
            </w:r>
            <w:r w:rsidR="00D23264">
              <w:rPr>
                <w:noProof/>
                <w:webHidden/>
              </w:rPr>
              <w:instrText xml:space="preserve"> PAGEREF _Toc164758348 \h </w:instrText>
            </w:r>
            <w:r w:rsidR="00D23264">
              <w:rPr>
                <w:noProof/>
                <w:webHidden/>
              </w:rPr>
            </w:r>
            <w:r w:rsidR="00D23264">
              <w:rPr>
                <w:noProof/>
                <w:webHidden/>
              </w:rPr>
              <w:fldChar w:fldCharType="separate"/>
            </w:r>
            <w:r w:rsidR="003E627D">
              <w:rPr>
                <w:noProof/>
                <w:webHidden/>
              </w:rPr>
              <w:t>19</w:t>
            </w:r>
            <w:r w:rsidR="00D23264">
              <w:rPr>
                <w:noProof/>
                <w:webHidden/>
              </w:rPr>
              <w:fldChar w:fldCharType="end"/>
            </w:r>
          </w:hyperlink>
        </w:p>
        <w:p w14:paraId="5CBD1572" w14:textId="684C0EB0"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49" w:history="1">
            <w:r w:rsidR="00D23264" w:rsidRPr="00126FD6">
              <w:rPr>
                <w:rStyle w:val="Hyperlink"/>
                <w:rFonts w:ascii="Helvetica Neue" w:eastAsia="Helvetica Neue" w:hAnsi="Helvetica Neue" w:cs="Helvetica Neue"/>
                <w:noProof/>
              </w:rPr>
              <w:t xml:space="preserve">5.1 </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Gender Equality, Disability and Social Inclusion (GEDSI)</w:t>
            </w:r>
            <w:r w:rsidR="00D23264">
              <w:rPr>
                <w:noProof/>
                <w:webHidden/>
              </w:rPr>
              <w:tab/>
            </w:r>
            <w:r w:rsidR="00D23264">
              <w:rPr>
                <w:noProof/>
                <w:webHidden/>
              </w:rPr>
              <w:fldChar w:fldCharType="begin"/>
            </w:r>
            <w:r w:rsidR="00D23264">
              <w:rPr>
                <w:noProof/>
                <w:webHidden/>
              </w:rPr>
              <w:instrText xml:space="preserve"> PAGEREF _Toc164758349 \h </w:instrText>
            </w:r>
            <w:r w:rsidR="00D23264">
              <w:rPr>
                <w:noProof/>
                <w:webHidden/>
              </w:rPr>
            </w:r>
            <w:r w:rsidR="00D23264">
              <w:rPr>
                <w:noProof/>
                <w:webHidden/>
              </w:rPr>
              <w:fldChar w:fldCharType="separate"/>
            </w:r>
            <w:r w:rsidR="003E627D">
              <w:rPr>
                <w:noProof/>
                <w:webHidden/>
              </w:rPr>
              <w:t>20</w:t>
            </w:r>
            <w:r w:rsidR="00D23264">
              <w:rPr>
                <w:noProof/>
                <w:webHidden/>
              </w:rPr>
              <w:fldChar w:fldCharType="end"/>
            </w:r>
          </w:hyperlink>
        </w:p>
        <w:p w14:paraId="5CEC8BD5" w14:textId="4AE12971"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50" w:history="1">
            <w:r w:rsidR="00D23264" w:rsidRPr="00126FD6">
              <w:rPr>
                <w:rStyle w:val="Hyperlink"/>
                <w:rFonts w:ascii="Helvetica Neue" w:eastAsia="Helvetica Neue" w:hAnsi="Helvetica Neue" w:cs="Helvetica Neue"/>
                <w:noProof/>
              </w:rPr>
              <w:t xml:space="preserve">5.2 </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Climate change</w:t>
            </w:r>
            <w:r w:rsidR="00D23264">
              <w:rPr>
                <w:noProof/>
                <w:webHidden/>
              </w:rPr>
              <w:tab/>
            </w:r>
            <w:r w:rsidR="00D23264">
              <w:rPr>
                <w:noProof/>
                <w:webHidden/>
              </w:rPr>
              <w:fldChar w:fldCharType="begin"/>
            </w:r>
            <w:r w:rsidR="00D23264">
              <w:rPr>
                <w:noProof/>
                <w:webHidden/>
              </w:rPr>
              <w:instrText xml:space="preserve"> PAGEREF _Toc164758350 \h </w:instrText>
            </w:r>
            <w:r w:rsidR="00D23264">
              <w:rPr>
                <w:noProof/>
                <w:webHidden/>
              </w:rPr>
            </w:r>
            <w:r w:rsidR="00D23264">
              <w:rPr>
                <w:noProof/>
                <w:webHidden/>
              </w:rPr>
              <w:fldChar w:fldCharType="separate"/>
            </w:r>
            <w:r w:rsidR="003E627D">
              <w:rPr>
                <w:noProof/>
                <w:webHidden/>
              </w:rPr>
              <w:t>22</w:t>
            </w:r>
            <w:r w:rsidR="00D23264">
              <w:rPr>
                <w:noProof/>
                <w:webHidden/>
              </w:rPr>
              <w:fldChar w:fldCharType="end"/>
            </w:r>
          </w:hyperlink>
        </w:p>
        <w:p w14:paraId="79BD46EA" w14:textId="7EC189DB" w:rsidR="00D23264" w:rsidRDefault="000C4BE7">
          <w:pPr>
            <w:pStyle w:val="TOC1"/>
            <w:tabs>
              <w:tab w:val="left" w:pos="480"/>
            </w:tabs>
            <w:rPr>
              <w:rFonts w:eastAsiaTheme="minorEastAsia" w:cstheme="minorBidi"/>
              <w:b w:val="0"/>
              <w:bCs w:val="0"/>
              <w:noProof/>
              <w:kern w:val="2"/>
              <w:sz w:val="24"/>
              <w:szCs w:val="24"/>
              <w:lang w:eastAsia="en-GB"/>
              <w14:ligatures w14:val="standardContextual"/>
            </w:rPr>
          </w:pPr>
          <w:hyperlink w:anchor="_Toc164758351" w:history="1">
            <w:r w:rsidR="00D23264" w:rsidRPr="00126FD6">
              <w:rPr>
                <w:rStyle w:val="Hyperlink"/>
                <w:rFonts w:ascii="Helvetica Neue" w:eastAsia="Helvetica Neue" w:hAnsi="Helvetica Neue" w:cs="Helvetica Neue"/>
                <w:noProof/>
              </w:rPr>
              <w:t>6.</w:t>
            </w:r>
            <w:r w:rsidR="00D23264">
              <w:rPr>
                <w:rFonts w:eastAsiaTheme="minorEastAsia" w:cstheme="minorBidi"/>
                <w:b w:val="0"/>
                <w:b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Program efficiency</w:t>
            </w:r>
            <w:r w:rsidR="00D23264">
              <w:rPr>
                <w:noProof/>
                <w:webHidden/>
              </w:rPr>
              <w:tab/>
            </w:r>
            <w:r w:rsidR="00D23264">
              <w:rPr>
                <w:noProof/>
                <w:webHidden/>
              </w:rPr>
              <w:fldChar w:fldCharType="begin"/>
            </w:r>
            <w:r w:rsidR="00D23264">
              <w:rPr>
                <w:noProof/>
                <w:webHidden/>
              </w:rPr>
              <w:instrText xml:space="preserve"> PAGEREF _Toc164758351 \h </w:instrText>
            </w:r>
            <w:r w:rsidR="00D23264">
              <w:rPr>
                <w:noProof/>
                <w:webHidden/>
              </w:rPr>
            </w:r>
            <w:r w:rsidR="00D23264">
              <w:rPr>
                <w:noProof/>
                <w:webHidden/>
              </w:rPr>
              <w:fldChar w:fldCharType="separate"/>
            </w:r>
            <w:r w:rsidR="003E627D">
              <w:rPr>
                <w:noProof/>
                <w:webHidden/>
              </w:rPr>
              <w:t>23</w:t>
            </w:r>
            <w:r w:rsidR="00D23264">
              <w:rPr>
                <w:noProof/>
                <w:webHidden/>
              </w:rPr>
              <w:fldChar w:fldCharType="end"/>
            </w:r>
          </w:hyperlink>
        </w:p>
        <w:p w14:paraId="6D56655C" w14:textId="68C5F360"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52" w:history="1">
            <w:r w:rsidR="00D23264" w:rsidRPr="00126FD6">
              <w:rPr>
                <w:rStyle w:val="Hyperlink"/>
                <w:rFonts w:ascii="Helvetica Neue" w:eastAsia="Helvetica Neue" w:hAnsi="Helvetica Neue" w:cs="Helvetica Neue"/>
                <w:noProof/>
              </w:rPr>
              <w:t xml:space="preserve">6.1 </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Strengths and weaknesses</w:t>
            </w:r>
            <w:r w:rsidR="00D23264">
              <w:rPr>
                <w:noProof/>
                <w:webHidden/>
              </w:rPr>
              <w:tab/>
            </w:r>
            <w:r w:rsidR="00D23264">
              <w:rPr>
                <w:noProof/>
                <w:webHidden/>
              </w:rPr>
              <w:fldChar w:fldCharType="begin"/>
            </w:r>
            <w:r w:rsidR="00D23264">
              <w:rPr>
                <w:noProof/>
                <w:webHidden/>
              </w:rPr>
              <w:instrText xml:space="preserve"> PAGEREF _Toc164758352 \h </w:instrText>
            </w:r>
            <w:r w:rsidR="00D23264">
              <w:rPr>
                <w:noProof/>
                <w:webHidden/>
              </w:rPr>
            </w:r>
            <w:r w:rsidR="00D23264">
              <w:rPr>
                <w:noProof/>
                <w:webHidden/>
              </w:rPr>
              <w:fldChar w:fldCharType="separate"/>
            </w:r>
            <w:r w:rsidR="003E627D">
              <w:rPr>
                <w:noProof/>
                <w:webHidden/>
              </w:rPr>
              <w:t>23</w:t>
            </w:r>
            <w:r w:rsidR="00D23264">
              <w:rPr>
                <w:noProof/>
                <w:webHidden/>
              </w:rPr>
              <w:fldChar w:fldCharType="end"/>
            </w:r>
          </w:hyperlink>
        </w:p>
        <w:p w14:paraId="267B590F" w14:textId="36F5508E"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53" w:history="1">
            <w:r w:rsidR="00D23264" w:rsidRPr="00126FD6">
              <w:rPr>
                <w:rStyle w:val="Hyperlink"/>
                <w:rFonts w:ascii="Helvetica Neue" w:eastAsia="Helvetica Neue" w:hAnsi="Helvetica Neue" w:cs="Helvetica Neue"/>
                <w:noProof/>
              </w:rPr>
              <w:t xml:space="preserve">6.2 </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Is there a more efficient modality?</w:t>
            </w:r>
            <w:r w:rsidR="00D23264">
              <w:rPr>
                <w:noProof/>
                <w:webHidden/>
              </w:rPr>
              <w:tab/>
            </w:r>
            <w:r w:rsidR="00D23264">
              <w:rPr>
                <w:noProof/>
                <w:webHidden/>
              </w:rPr>
              <w:fldChar w:fldCharType="begin"/>
            </w:r>
            <w:r w:rsidR="00D23264">
              <w:rPr>
                <w:noProof/>
                <w:webHidden/>
              </w:rPr>
              <w:instrText xml:space="preserve"> PAGEREF _Toc164758353 \h </w:instrText>
            </w:r>
            <w:r w:rsidR="00D23264">
              <w:rPr>
                <w:noProof/>
                <w:webHidden/>
              </w:rPr>
            </w:r>
            <w:r w:rsidR="00D23264">
              <w:rPr>
                <w:noProof/>
                <w:webHidden/>
              </w:rPr>
              <w:fldChar w:fldCharType="separate"/>
            </w:r>
            <w:r w:rsidR="003E627D">
              <w:rPr>
                <w:noProof/>
                <w:webHidden/>
              </w:rPr>
              <w:t>25</w:t>
            </w:r>
            <w:r w:rsidR="00D23264">
              <w:rPr>
                <w:noProof/>
                <w:webHidden/>
              </w:rPr>
              <w:fldChar w:fldCharType="end"/>
            </w:r>
          </w:hyperlink>
        </w:p>
        <w:p w14:paraId="651457CF" w14:textId="77B66F8E" w:rsidR="00D23264" w:rsidRDefault="000C4BE7">
          <w:pPr>
            <w:pStyle w:val="TOC1"/>
            <w:tabs>
              <w:tab w:val="left" w:pos="480"/>
            </w:tabs>
            <w:rPr>
              <w:rFonts w:eastAsiaTheme="minorEastAsia" w:cstheme="minorBidi"/>
              <w:b w:val="0"/>
              <w:bCs w:val="0"/>
              <w:noProof/>
              <w:kern w:val="2"/>
              <w:sz w:val="24"/>
              <w:szCs w:val="24"/>
              <w:lang w:eastAsia="en-GB"/>
              <w14:ligatures w14:val="standardContextual"/>
            </w:rPr>
          </w:pPr>
          <w:hyperlink w:anchor="_Toc164758354" w:history="1">
            <w:r w:rsidR="00D23264" w:rsidRPr="00126FD6">
              <w:rPr>
                <w:rStyle w:val="Hyperlink"/>
                <w:rFonts w:ascii="Helvetica Neue" w:eastAsia="Helvetica Neue" w:hAnsi="Helvetica Neue" w:cs="Helvetica Neue"/>
                <w:noProof/>
              </w:rPr>
              <w:t>7.</w:t>
            </w:r>
            <w:r w:rsidR="00D23264">
              <w:rPr>
                <w:rFonts w:eastAsiaTheme="minorEastAsia" w:cstheme="minorBidi"/>
                <w:b w:val="0"/>
                <w:b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Program sustainability</w:t>
            </w:r>
            <w:r w:rsidR="00D23264">
              <w:rPr>
                <w:noProof/>
                <w:webHidden/>
              </w:rPr>
              <w:tab/>
            </w:r>
            <w:r w:rsidR="00D23264">
              <w:rPr>
                <w:noProof/>
                <w:webHidden/>
              </w:rPr>
              <w:fldChar w:fldCharType="begin"/>
            </w:r>
            <w:r w:rsidR="00D23264">
              <w:rPr>
                <w:noProof/>
                <w:webHidden/>
              </w:rPr>
              <w:instrText xml:space="preserve"> PAGEREF _Toc164758354 \h </w:instrText>
            </w:r>
            <w:r w:rsidR="00D23264">
              <w:rPr>
                <w:noProof/>
                <w:webHidden/>
              </w:rPr>
            </w:r>
            <w:r w:rsidR="00D23264">
              <w:rPr>
                <w:noProof/>
                <w:webHidden/>
              </w:rPr>
              <w:fldChar w:fldCharType="separate"/>
            </w:r>
            <w:r w:rsidR="003E627D">
              <w:rPr>
                <w:noProof/>
                <w:webHidden/>
              </w:rPr>
              <w:t>26</w:t>
            </w:r>
            <w:r w:rsidR="00D23264">
              <w:rPr>
                <w:noProof/>
                <w:webHidden/>
              </w:rPr>
              <w:fldChar w:fldCharType="end"/>
            </w:r>
          </w:hyperlink>
        </w:p>
        <w:p w14:paraId="5879855A" w14:textId="0A5F1FE5"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55" w:history="1">
            <w:r w:rsidR="00D23264" w:rsidRPr="00126FD6">
              <w:rPr>
                <w:rStyle w:val="Hyperlink"/>
                <w:rFonts w:ascii="Helvetica Neue" w:eastAsia="Helvetica Neue" w:hAnsi="Helvetica Neue" w:cs="Helvetica Neue"/>
                <w:noProof/>
              </w:rPr>
              <w:t>7.1</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Attrition among existing partnerships</w:t>
            </w:r>
            <w:r w:rsidR="00D23264">
              <w:rPr>
                <w:noProof/>
                <w:webHidden/>
              </w:rPr>
              <w:tab/>
            </w:r>
            <w:r w:rsidR="00D23264">
              <w:rPr>
                <w:noProof/>
                <w:webHidden/>
              </w:rPr>
              <w:fldChar w:fldCharType="begin"/>
            </w:r>
            <w:r w:rsidR="00D23264">
              <w:rPr>
                <w:noProof/>
                <w:webHidden/>
              </w:rPr>
              <w:instrText xml:space="preserve"> PAGEREF _Toc164758355 \h </w:instrText>
            </w:r>
            <w:r w:rsidR="00D23264">
              <w:rPr>
                <w:noProof/>
                <w:webHidden/>
              </w:rPr>
            </w:r>
            <w:r w:rsidR="00D23264">
              <w:rPr>
                <w:noProof/>
                <w:webHidden/>
              </w:rPr>
              <w:fldChar w:fldCharType="separate"/>
            </w:r>
            <w:r w:rsidR="003E627D">
              <w:rPr>
                <w:noProof/>
                <w:webHidden/>
              </w:rPr>
              <w:t>27</w:t>
            </w:r>
            <w:r w:rsidR="00D23264">
              <w:rPr>
                <w:noProof/>
                <w:webHidden/>
              </w:rPr>
              <w:fldChar w:fldCharType="end"/>
            </w:r>
          </w:hyperlink>
        </w:p>
        <w:p w14:paraId="48FDAFC7" w14:textId="75D557BF"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56" w:history="1">
            <w:r w:rsidR="00D23264" w:rsidRPr="00126FD6">
              <w:rPr>
                <w:rStyle w:val="Hyperlink"/>
                <w:rFonts w:ascii="Helvetica Neue" w:eastAsia="Helvetica Neue" w:hAnsi="Helvetica Neue" w:cs="Helvetica Neue"/>
                <w:noProof/>
              </w:rPr>
              <w:t>7.2</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Incentivising participation by Australian educators</w:t>
            </w:r>
            <w:r w:rsidR="00D23264">
              <w:rPr>
                <w:noProof/>
                <w:webHidden/>
              </w:rPr>
              <w:tab/>
            </w:r>
            <w:r w:rsidR="00D23264">
              <w:rPr>
                <w:noProof/>
                <w:webHidden/>
              </w:rPr>
              <w:fldChar w:fldCharType="begin"/>
            </w:r>
            <w:r w:rsidR="00D23264">
              <w:rPr>
                <w:noProof/>
                <w:webHidden/>
              </w:rPr>
              <w:instrText xml:space="preserve"> PAGEREF _Toc164758356 \h </w:instrText>
            </w:r>
            <w:r w:rsidR="00D23264">
              <w:rPr>
                <w:noProof/>
                <w:webHidden/>
              </w:rPr>
            </w:r>
            <w:r w:rsidR="00D23264">
              <w:rPr>
                <w:noProof/>
                <w:webHidden/>
              </w:rPr>
              <w:fldChar w:fldCharType="separate"/>
            </w:r>
            <w:r w:rsidR="003E627D">
              <w:rPr>
                <w:noProof/>
                <w:webHidden/>
              </w:rPr>
              <w:t>27</w:t>
            </w:r>
            <w:r w:rsidR="00D23264">
              <w:rPr>
                <w:noProof/>
                <w:webHidden/>
              </w:rPr>
              <w:fldChar w:fldCharType="end"/>
            </w:r>
          </w:hyperlink>
        </w:p>
        <w:p w14:paraId="474D3637" w14:textId="147351CC"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57" w:history="1">
            <w:r w:rsidR="00D23264" w:rsidRPr="00126FD6">
              <w:rPr>
                <w:rStyle w:val="Hyperlink"/>
                <w:rFonts w:ascii="Helvetica Neue" w:eastAsia="Helvetica Neue" w:hAnsi="Helvetica Neue" w:cs="Helvetica Neue"/>
                <w:noProof/>
              </w:rPr>
              <w:t xml:space="preserve">7.3 </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Funding visits by Australian educators</w:t>
            </w:r>
            <w:r w:rsidR="00D23264">
              <w:rPr>
                <w:noProof/>
                <w:webHidden/>
              </w:rPr>
              <w:tab/>
            </w:r>
            <w:r w:rsidR="00D23264">
              <w:rPr>
                <w:noProof/>
                <w:webHidden/>
              </w:rPr>
              <w:fldChar w:fldCharType="begin"/>
            </w:r>
            <w:r w:rsidR="00D23264">
              <w:rPr>
                <w:noProof/>
                <w:webHidden/>
              </w:rPr>
              <w:instrText xml:space="preserve"> PAGEREF _Toc164758357 \h </w:instrText>
            </w:r>
            <w:r w:rsidR="00D23264">
              <w:rPr>
                <w:noProof/>
                <w:webHidden/>
              </w:rPr>
            </w:r>
            <w:r w:rsidR="00D23264">
              <w:rPr>
                <w:noProof/>
                <w:webHidden/>
              </w:rPr>
              <w:fldChar w:fldCharType="separate"/>
            </w:r>
            <w:r w:rsidR="003E627D">
              <w:rPr>
                <w:noProof/>
                <w:webHidden/>
              </w:rPr>
              <w:t>29</w:t>
            </w:r>
            <w:r w:rsidR="00D23264">
              <w:rPr>
                <w:noProof/>
                <w:webHidden/>
              </w:rPr>
              <w:fldChar w:fldCharType="end"/>
            </w:r>
          </w:hyperlink>
        </w:p>
        <w:p w14:paraId="7825BC69" w14:textId="072BCDC3" w:rsidR="00D23264" w:rsidRDefault="000C4BE7">
          <w:pPr>
            <w:pStyle w:val="TOC1"/>
            <w:tabs>
              <w:tab w:val="left" w:pos="480"/>
            </w:tabs>
            <w:rPr>
              <w:rFonts w:eastAsiaTheme="minorEastAsia" w:cstheme="minorBidi"/>
              <w:b w:val="0"/>
              <w:bCs w:val="0"/>
              <w:noProof/>
              <w:kern w:val="2"/>
              <w:sz w:val="24"/>
              <w:szCs w:val="24"/>
              <w:lang w:eastAsia="en-GB"/>
              <w14:ligatures w14:val="standardContextual"/>
            </w:rPr>
          </w:pPr>
          <w:hyperlink w:anchor="_Toc164758371" w:history="1">
            <w:r w:rsidR="00D23264" w:rsidRPr="00126FD6">
              <w:rPr>
                <w:rStyle w:val="Hyperlink"/>
                <w:rFonts w:ascii="Helvetica Neue" w:eastAsia="Helvetica Neue" w:hAnsi="Helvetica Neue" w:cs="Helvetica Neue"/>
                <w:noProof/>
              </w:rPr>
              <w:t>8</w:t>
            </w:r>
            <w:r w:rsidR="00D23264">
              <w:rPr>
                <w:rFonts w:eastAsiaTheme="minorEastAsia" w:cstheme="minorBidi"/>
                <w:b w:val="0"/>
                <w:b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Recommendations</w:t>
            </w:r>
            <w:r w:rsidR="00D23264">
              <w:rPr>
                <w:noProof/>
                <w:webHidden/>
              </w:rPr>
              <w:tab/>
            </w:r>
            <w:r w:rsidR="00D23264">
              <w:rPr>
                <w:noProof/>
                <w:webHidden/>
              </w:rPr>
              <w:fldChar w:fldCharType="begin"/>
            </w:r>
            <w:r w:rsidR="00D23264">
              <w:rPr>
                <w:noProof/>
                <w:webHidden/>
              </w:rPr>
              <w:instrText xml:space="preserve"> PAGEREF _Toc164758371 \h </w:instrText>
            </w:r>
            <w:r w:rsidR="00D23264">
              <w:rPr>
                <w:noProof/>
                <w:webHidden/>
              </w:rPr>
            </w:r>
            <w:r w:rsidR="00D23264">
              <w:rPr>
                <w:noProof/>
                <w:webHidden/>
              </w:rPr>
              <w:fldChar w:fldCharType="separate"/>
            </w:r>
            <w:r w:rsidR="003E627D">
              <w:rPr>
                <w:noProof/>
                <w:webHidden/>
              </w:rPr>
              <w:t>30</w:t>
            </w:r>
            <w:r w:rsidR="00D23264">
              <w:rPr>
                <w:noProof/>
                <w:webHidden/>
              </w:rPr>
              <w:fldChar w:fldCharType="end"/>
            </w:r>
          </w:hyperlink>
        </w:p>
        <w:p w14:paraId="5AB9FF94" w14:textId="1D2145B6"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72" w:history="1">
            <w:r w:rsidR="00D23264" w:rsidRPr="00126FD6">
              <w:rPr>
                <w:rStyle w:val="Hyperlink"/>
                <w:rFonts w:ascii="Helvetica Neue" w:eastAsia="Helvetica Neue" w:hAnsi="Helvetica Neue" w:cs="Helvetica Neue"/>
                <w:noProof/>
              </w:rPr>
              <w:t xml:space="preserve">8.1 </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For immediate consideration</w:t>
            </w:r>
            <w:r w:rsidR="00D23264">
              <w:rPr>
                <w:noProof/>
                <w:webHidden/>
              </w:rPr>
              <w:tab/>
            </w:r>
            <w:r w:rsidR="00D23264">
              <w:rPr>
                <w:noProof/>
                <w:webHidden/>
              </w:rPr>
              <w:fldChar w:fldCharType="begin"/>
            </w:r>
            <w:r w:rsidR="00D23264">
              <w:rPr>
                <w:noProof/>
                <w:webHidden/>
              </w:rPr>
              <w:instrText xml:space="preserve"> PAGEREF _Toc164758372 \h </w:instrText>
            </w:r>
            <w:r w:rsidR="00D23264">
              <w:rPr>
                <w:noProof/>
                <w:webHidden/>
              </w:rPr>
            </w:r>
            <w:r w:rsidR="00D23264">
              <w:rPr>
                <w:noProof/>
                <w:webHidden/>
              </w:rPr>
              <w:fldChar w:fldCharType="separate"/>
            </w:r>
            <w:r w:rsidR="003E627D">
              <w:rPr>
                <w:noProof/>
                <w:webHidden/>
              </w:rPr>
              <w:t>31</w:t>
            </w:r>
            <w:r w:rsidR="00D23264">
              <w:rPr>
                <w:noProof/>
                <w:webHidden/>
              </w:rPr>
              <w:fldChar w:fldCharType="end"/>
            </w:r>
          </w:hyperlink>
        </w:p>
        <w:p w14:paraId="2C8EBF49" w14:textId="55836ECA" w:rsidR="00D23264" w:rsidRDefault="000C4BE7">
          <w:pPr>
            <w:pStyle w:val="TOC2"/>
            <w:tabs>
              <w:tab w:val="left" w:pos="960"/>
              <w:tab w:val="right" w:leader="dot" w:pos="9016"/>
            </w:tabs>
            <w:rPr>
              <w:rFonts w:eastAsiaTheme="minorEastAsia" w:cstheme="minorBidi"/>
              <w:i w:val="0"/>
              <w:iCs w:val="0"/>
              <w:noProof/>
              <w:kern w:val="2"/>
              <w:sz w:val="24"/>
              <w:szCs w:val="24"/>
              <w:lang w:eastAsia="en-GB"/>
              <w14:ligatures w14:val="standardContextual"/>
            </w:rPr>
          </w:pPr>
          <w:hyperlink w:anchor="_Toc164758373" w:history="1">
            <w:r w:rsidR="00D23264" w:rsidRPr="00126FD6">
              <w:rPr>
                <w:rStyle w:val="Hyperlink"/>
                <w:rFonts w:ascii="Helvetica Neue" w:eastAsia="Helvetica Neue" w:hAnsi="Helvetica Neue" w:cs="Helvetica Neue"/>
                <w:noProof/>
              </w:rPr>
              <w:t xml:space="preserve">8.2 </w:t>
            </w:r>
            <w:r w:rsidR="00D23264">
              <w:rPr>
                <w:rFonts w:eastAsiaTheme="minorEastAsia" w:cstheme="minorBidi"/>
                <w:i w:val="0"/>
                <w:iCs w:val="0"/>
                <w:noProof/>
                <w:kern w:val="2"/>
                <w:sz w:val="24"/>
                <w:szCs w:val="24"/>
                <w:lang w:eastAsia="en-GB"/>
                <w14:ligatures w14:val="standardContextual"/>
              </w:rPr>
              <w:tab/>
            </w:r>
            <w:r w:rsidR="00D23264" w:rsidRPr="00126FD6">
              <w:rPr>
                <w:rStyle w:val="Hyperlink"/>
                <w:rFonts w:ascii="Helvetica Neue" w:eastAsia="Helvetica Neue" w:hAnsi="Helvetica Neue" w:cs="Helvetica Neue"/>
                <w:noProof/>
              </w:rPr>
              <w:t>For consideration in the design of a future phase (over next 6-12 months):</w:t>
            </w:r>
            <w:r w:rsidR="00D23264">
              <w:rPr>
                <w:noProof/>
                <w:webHidden/>
              </w:rPr>
              <w:tab/>
            </w:r>
            <w:r w:rsidR="00D23264">
              <w:rPr>
                <w:noProof/>
                <w:webHidden/>
              </w:rPr>
              <w:fldChar w:fldCharType="begin"/>
            </w:r>
            <w:r w:rsidR="00D23264">
              <w:rPr>
                <w:noProof/>
                <w:webHidden/>
              </w:rPr>
              <w:instrText xml:space="preserve"> PAGEREF _Toc164758373 \h </w:instrText>
            </w:r>
            <w:r w:rsidR="00D23264">
              <w:rPr>
                <w:noProof/>
                <w:webHidden/>
              </w:rPr>
            </w:r>
            <w:r w:rsidR="00D23264">
              <w:rPr>
                <w:noProof/>
                <w:webHidden/>
              </w:rPr>
              <w:fldChar w:fldCharType="separate"/>
            </w:r>
            <w:r w:rsidR="003E627D">
              <w:rPr>
                <w:noProof/>
                <w:webHidden/>
              </w:rPr>
              <w:t>31</w:t>
            </w:r>
            <w:r w:rsidR="00D23264">
              <w:rPr>
                <w:noProof/>
                <w:webHidden/>
              </w:rPr>
              <w:fldChar w:fldCharType="end"/>
            </w:r>
          </w:hyperlink>
        </w:p>
        <w:p w14:paraId="7B4D2A48" w14:textId="20CF05B7" w:rsidR="00D23264" w:rsidRDefault="000C4BE7">
          <w:pPr>
            <w:pStyle w:val="TOC1"/>
            <w:rPr>
              <w:rFonts w:eastAsiaTheme="minorEastAsia" w:cstheme="minorBidi"/>
              <w:b w:val="0"/>
              <w:bCs w:val="0"/>
              <w:noProof/>
              <w:kern w:val="2"/>
              <w:sz w:val="24"/>
              <w:szCs w:val="24"/>
              <w:lang w:eastAsia="en-GB"/>
              <w14:ligatures w14:val="standardContextual"/>
            </w:rPr>
          </w:pPr>
          <w:hyperlink w:anchor="_Toc164758374" w:history="1">
            <w:r w:rsidR="00D23264" w:rsidRPr="00126FD6">
              <w:rPr>
                <w:rStyle w:val="Hyperlink"/>
                <w:rFonts w:ascii="Helvetica Neue" w:eastAsia="Helvetica Neue" w:hAnsi="Helvetica Neue" w:cs="Helvetica Neue"/>
                <w:noProof/>
              </w:rPr>
              <w:t>Appendix 1:   Evaluation Matrix</w:t>
            </w:r>
            <w:r w:rsidR="00D23264">
              <w:rPr>
                <w:noProof/>
                <w:webHidden/>
              </w:rPr>
              <w:tab/>
            </w:r>
            <w:r w:rsidR="00E3113C">
              <w:rPr>
                <w:noProof/>
                <w:webHidden/>
              </w:rPr>
              <w:t>A-</w:t>
            </w:r>
            <w:r w:rsidR="00D23264">
              <w:rPr>
                <w:noProof/>
                <w:webHidden/>
              </w:rPr>
              <w:fldChar w:fldCharType="begin"/>
            </w:r>
            <w:r w:rsidR="00D23264">
              <w:rPr>
                <w:noProof/>
                <w:webHidden/>
              </w:rPr>
              <w:instrText xml:space="preserve"> PAGEREF _Toc164758374 \h </w:instrText>
            </w:r>
            <w:r w:rsidR="00D23264">
              <w:rPr>
                <w:noProof/>
                <w:webHidden/>
              </w:rPr>
            </w:r>
            <w:r w:rsidR="00D23264">
              <w:rPr>
                <w:noProof/>
                <w:webHidden/>
              </w:rPr>
              <w:fldChar w:fldCharType="separate"/>
            </w:r>
            <w:r w:rsidR="003E627D">
              <w:rPr>
                <w:noProof/>
                <w:webHidden/>
              </w:rPr>
              <w:t>33</w:t>
            </w:r>
            <w:r w:rsidR="00D23264">
              <w:rPr>
                <w:noProof/>
                <w:webHidden/>
              </w:rPr>
              <w:fldChar w:fldCharType="end"/>
            </w:r>
          </w:hyperlink>
        </w:p>
        <w:p w14:paraId="00E6BE49" w14:textId="5A5C1965" w:rsidR="00881A7B" w:rsidRDefault="00881A7B">
          <w:r>
            <w:rPr>
              <w:b/>
              <w:bCs/>
              <w:noProof/>
            </w:rPr>
            <w:lastRenderedPageBreak/>
            <w:fldChar w:fldCharType="end"/>
          </w:r>
        </w:p>
      </w:sdtContent>
    </w:sdt>
    <w:p w14:paraId="5FB1BBCC" w14:textId="77777777" w:rsidR="007F43B5" w:rsidRPr="00DF0A42" w:rsidRDefault="007F43B5" w:rsidP="009F3AB2">
      <w:pPr>
        <w:pStyle w:val="Heading1"/>
      </w:pPr>
      <w:bookmarkStart w:id="0" w:name="_Toc164758332"/>
      <w:r w:rsidRPr="00DF0A42">
        <w:t>Abbreviations and acronyms</w:t>
      </w:r>
      <w:bookmarkEnd w:id="0"/>
    </w:p>
    <w:p w14:paraId="7968B175" w14:textId="77777777" w:rsidR="007F43B5" w:rsidRDefault="007F43B5" w:rsidP="00DC127D">
      <w:pPr>
        <w:spacing w:before="240" w:after="360"/>
        <w:rPr>
          <w:rFonts w:ascii="Helvetica Neue" w:eastAsia="Helvetica Neue" w:hAnsi="Helvetica Neue" w:cs="Helvetica Neue"/>
          <w:color w:val="BE0A09"/>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5B2B62" w:rsidRPr="00595DF5" w14:paraId="4FD421C7" w14:textId="77777777" w:rsidTr="00B52756">
        <w:tc>
          <w:tcPr>
            <w:tcW w:w="1271" w:type="dxa"/>
          </w:tcPr>
          <w:p w14:paraId="2EDD7CE5" w14:textId="77777777" w:rsidR="005B2B62" w:rsidRPr="00595DF5" w:rsidRDefault="005B2B62" w:rsidP="00B52756">
            <w:pPr>
              <w:spacing w:before="120" w:after="120"/>
              <w:rPr>
                <w:rFonts w:ascii="Helvetica Neue" w:hAnsi="Helvetica Neue"/>
                <w:b/>
                <w:bCs/>
                <w:sz w:val="21"/>
                <w:szCs w:val="21"/>
              </w:rPr>
            </w:pPr>
            <w:r w:rsidRPr="00595DF5">
              <w:rPr>
                <w:rFonts w:ascii="Helvetica Neue" w:hAnsi="Helvetica Neue"/>
                <w:b/>
                <w:bCs/>
                <w:sz w:val="21"/>
                <w:szCs w:val="21"/>
              </w:rPr>
              <w:t>AEF</w:t>
            </w:r>
          </w:p>
        </w:tc>
        <w:tc>
          <w:tcPr>
            <w:tcW w:w="7745" w:type="dxa"/>
          </w:tcPr>
          <w:p w14:paraId="020D35C3" w14:textId="77777777" w:rsidR="005B2B62" w:rsidRPr="00595DF5" w:rsidRDefault="005B2B62" w:rsidP="00B52756">
            <w:pPr>
              <w:spacing w:before="120" w:after="120"/>
              <w:rPr>
                <w:rFonts w:ascii="Helvetica Neue" w:hAnsi="Helvetica Neue"/>
                <w:sz w:val="21"/>
                <w:szCs w:val="21"/>
              </w:rPr>
            </w:pPr>
            <w:r w:rsidRPr="00595DF5">
              <w:rPr>
                <w:rFonts w:ascii="Helvetica Neue" w:hAnsi="Helvetica Neue"/>
                <w:sz w:val="21"/>
                <w:szCs w:val="21"/>
              </w:rPr>
              <w:t>Asia Education Foundation</w:t>
            </w:r>
          </w:p>
        </w:tc>
      </w:tr>
      <w:tr w:rsidR="005B2B62" w:rsidRPr="00595DF5" w14:paraId="5BD8F3A6" w14:textId="77777777" w:rsidTr="00B52756">
        <w:tc>
          <w:tcPr>
            <w:tcW w:w="1271" w:type="dxa"/>
          </w:tcPr>
          <w:p w14:paraId="5718526F" w14:textId="77777777" w:rsidR="005B2B62" w:rsidRPr="00595DF5" w:rsidRDefault="005B2B62" w:rsidP="00B52756">
            <w:pPr>
              <w:spacing w:before="120" w:after="120"/>
              <w:rPr>
                <w:rFonts w:ascii="Helvetica Neue" w:hAnsi="Helvetica Neue"/>
                <w:b/>
                <w:bCs/>
                <w:sz w:val="21"/>
                <w:szCs w:val="21"/>
              </w:rPr>
            </w:pPr>
            <w:r w:rsidRPr="00595DF5">
              <w:rPr>
                <w:rFonts w:ascii="Helvetica Neue" w:hAnsi="Helvetica Neue"/>
                <w:b/>
                <w:bCs/>
                <w:sz w:val="21"/>
                <w:szCs w:val="21"/>
              </w:rPr>
              <w:t>BRIDGE</w:t>
            </w:r>
          </w:p>
        </w:tc>
        <w:tc>
          <w:tcPr>
            <w:tcW w:w="7745" w:type="dxa"/>
          </w:tcPr>
          <w:p w14:paraId="5B1F53A6" w14:textId="77777777" w:rsidR="005B2B62" w:rsidRPr="00595DF5" w:rsidRDefault="005B2B62" w:rsidP="00B52756">
            <w:pPr>
              <w:spacing w:before="120" w:after="120"/>
              <w:rPr>
                <w:rFonts w:ascii="Helvetica Neue" w:hAnsi="Helvetica Neue"/>
                <w:sz w:val="21"/>
                <w:szCs w:val="21"/>
              </w:rPr>
            </w:pPr>
            <w:r w:rsidRPr="00595DF5">
              <w:rPr>
                <w:rFonts w:ascii="Helvetica Neue" w:hAnsi="Helvetica Neue" w:cstheme="minorHAnsi"/>
                <w:sz w:val="21"/>
                <w:szCs w:val="21"/>
              </w:rPr>
              <w:t>Building Relationships through Intercultural Dialogue and Growing Engagement</w:t>
            </w:r>
          </w:p>
        </w:tc>
      </w:tr>
      <w:tr w:rsidR="00572A9D" w:rsidRPr="00595DF5" w14:paraId="6415FA08" w14:textId="77777777" w:rsidTr="00B52756">
        <w:tc>
          <w:tcPr>
            <w:tcW w:w="1271" w:type="dxa"/>
          </w:tcPr>
          <w:p w14:paraId="57AA50BF" w14:textId="570F156A" w:rsidR="00572A9D" w:rsidRPr="00595DF5" w:rsidRDefault="00572A9D" w:rsidP="00B52756">
            <w:pPr>
              <w:spacing w:before="120" w:after="120"/>
              <w:rPr>
                <w:rFonts w:ascii="Helvetica Neue" w:hAnsi="Helvetica Neue"/>
                <w:b/>
                <w:bCs/>
                <w:sz w:val="21"/>
                <w:szCs w:val="21"/>
              </w:rPr>
            </w:pPr>
            <w:r>
              <w:rPr>
                <w:rFonts w:ascii="Helvetica Neue" w:hAnsi="Helvetica Neue"/>
                <w:b/>
                <w:bCs/>
                <w:sz w:val="21"/>
                <w:szCs w:val="21"/>
              </w:rPr>
              <w:t>DAC</w:t>
            </w:r>
          </w:p>
        </w:tc>
        <w:tc>
          <w:tcPr>
            <w:tcW w:w="7745" w:type="dxa"/>
          </w:tcPr>
          <w:p w14:paraId="3BE8912B" w14:textId="25AF88A4" w:rsidR="00572A9D" w:rsidRPr="00595DF5" w:rsidRDefault="00572A9D" w:rsidP="00B52756">
            <w:pPr>
              <w:spacing w:before="120" w:after="120"/>
              <w:rPr>
                <w:rFonts w:ascii="Helvetica Neue" w:hAnsi="Helvetica Neue"/>
                <w:sz w:val="21"/>
                <w:szCs w:val="21"/>
              </w:rPr>
            </w:pPr>
            <w:r>
              <w:rPr>
                <w:rFonts w:ascii="Helvetica Neue" w:hAnsi="Helvetica Neue"/>
                <w:sz w:val="21"/>
                <w:szCs w:val="21"/>
              </w:rPr>
              <w:t>Development Assistance Committee (OECD)</w:t>
            </w:r>
          </w:p>
        </w:tc>
      </w:tr>
      <w:tr w:rsidR="005B2B62" w:rsidRPr="00595DF5" w14:paraId="1CAE3F44" w14:textId="77777777" w:rsidTr="00B52756">
        <w:tc>
          <w:tcPr>
            <w:tcW w:w="1271" w:type="dxa"/>
          </w:tcPr>
          <w:p w14:paraId="3BD7C865" w14:textId="77777777" w:rsidR="005B2B62" w:rsidRPr="00595DF5" w:rsidRDefault="005B2B62" w:rsidP="00B52756">
            <w:pPr>
              <w:spacing w:before="120" w:after="120"/>
              <w:rPr>
                <w:rFonts w:ascii="Helvetica Neue" w:hAnsi="Helvetica Neue"/>
                <w:b/>
                <w:bCs/>
                <w:sz w:val="21"/>
                <w:szCs w:val="21"/>
              </w:rPr>
            </w:pPr>
            <w:r w:rsidRPr="00595DF5">
              <w:rPr>
                <w:rFonts w:ascii="Helvetica Neue" w:hAnsi="Helvetica Neue"/>
                <w:b/>
                <w:bCs/>
                <w:sz w:val="21"/>
                <w:szCs w:val="21"/>
              </w:rPr>
              <w:t>DFAT</w:t>
            </w:r>
          </w:p>
        </w:tc>
        <w:tc>
          <w:tcPr>
            <w:tcW w:w="7745" w:type="dxa"/>
          </w:tcPr>
          <w:p w14:paraId="602F9684" w14:textId="77777777" w:rsidR="005B2B62" w:rsidRPr="00595DF5" w:rsidRDefault="005B2B62" w:rsidP="00B52756">
            <w:pPr>
              <w:spacing w:before="120" w:after="120"/>
              <w:rPr>
                <w:rFonts w:ascii="Helvetica Neue" w:hAnsi="Helvetica Neue"/>
                <w:sz w:val="21"/>
                <w:szCs w:val="21"/>
              </w:rPr>
            </w:pPr>
            <w:r w:rsidRPr="00595DF5">
              <w:rPr>
                <w:rFonts w:ascii="Helvetica Neue" w:hAnsi="Helvetica Neue"/>
                <w:sz w:val="21"/>
                <w:szCs w:val="21"/>
              </w:rPr>
              <w:t>Department of Foreign Affairs and Trade</w:t>
            </w:r>
          </w:p>
        </w:tc>
      </w:tr>
      <w:tr w:rsidR="000226FA" w:rsidRPr="00595DF5" w14:paraId="76F6D027" w14:textId="77777777" w:rsidTr="00B52756">
        <w:tc>
          <w:tcPr>
            <w:tcW w:w="1271" w:type="dxa"/>
          </w:tcPr>
          <w:p w14:paraId="0D3297D5" w14:textId="4DC4061C" w:rsidR="000226FA" w:rsidRPr="00595DF5" w:rsidRDefault="000226FA" w:rsidP="00B52756">
            <w:pPr>
              <w:spacing w:before="120" w:after="120"/>
              <w:rPr>
                <w:rFonts w:ascii="Helvetica Neue" w:hAnsi="Helvetica Neue"/>
                <w:b/>
                <w:bCs/>
                <w:sz w:val="21"/>
                <w:szCs w:val="21"/>
              </w:rPr>
            </w:pPr>
            <w:r>
              <w:rPr>
                <w:rFonts w:ascii="Helvetica Neue" w:hAnsi="Helvetica Neue"/>
                <w:b/>
                <w:bCs/>
                <w:sz w:val="21"/>
                <w:szCs w:val="21"/>
              </w:rPr>
              <w:t>EOPO</w:t>
            </w:r>
          </w:p>
        </w:tc>
        <w:tc>
          <w:tcPr>
            <w:tcW w:w="7745" w:type="dxa"/>
          </w:tcPr>
          <w:p w14:paraId="68F76BFE" w14:textId="3E3AB690" w:rsidR="000226FA" w:rsidRPr="00595DF5" w:rsidRDefault="000226FA" w:rsidP="00B52756">
            <w:pPr>
              <w:spacing w:before="120" w:after="120"/>
              <w:rPr>
                <w:rFonts w:ascii="Helvetica Neue" w:hAnsi="Helvetica Neue"/>
                <w:sz w:val="21"/>
                <w:szCs w:val="21"/>
              </w:rPr>
            </w:pPr>
            <w:r>
              <w:rPr>
                <w:rFonts w:ascii="Helvetica Neue" w:hAnsi="Helvetica Neue"/>
                <w:sz w:val="21"/>
                <w:szCs w:val="21"/>
              </w:rPr>
              <w:t xml:space="preserve">End-of-program </w:t>
            </w:r>
            <w:r w:rsidR="00BA0482">
              <w:rPr>
                <w:rFonts w:ascii="Helvetica Neue" w:hAnsi="Helvetica Neue"/>
                <w:sz w:val="21"/>
                <w:szCs w:val="21"/>
              </w:rPr>
              <w:t>outcome</w:t>
            </w:r>
          </w:p>
        </w:tc>
      </w:tr>
      <w:tr w:rsidR="005B2B62" w:rsidRPr="00595DF5" w14:paraId="0D0E13A9" w14:textId="77777777" w:rsidTr="00B52756">
        <w:tc>
          <w:tcPr>
            <w:tcW w:w="1271" w:type="dxa"/>
          </w:tcPr>
          <w:p w14:paraId="08A44909" w14:textId="77777777" w:rsidR="005B2B62" w:rsidRPr="00595DF5" w:rsidRDefault="005B2B62" w:rsidP="00B52756">
            <w:pPr>
              <w:spacing w:before="120" w:after="120"/>
              <w:rPr>
                <w:rFonts w:ascii="Helvetica Neue" w:hAnsi="Helvetica Neue"/>
                <w:b/>
                <w:bCs/>
                <w:sz w:val="21"/>
                <w:szCs w:val="21"/>
              </w:rPr>
            </w:pPr>
            <w:r w:rsidRPr="00595DF5">
              <w:rPr>
                <w:rFonts w:ascii="Helvetica Neue" w:hAnsi="Helvetica Neue"/>
                <w:b/>
                <w:bCs/>
                <w:sz w:val="21"/>
                <w:szCs w:val="21"/>
              </w:rPr>
              <w:t>GEDSI</w:t>
            </w:r>
          </w:p>
        </w:tc>
        <w:tc>
          <w:tcPr>
            <w:tcW w:w="7745" w:type="dxa"/>
          </w:tcPr>
          <w:p w14:paraId="2192853C" w14:textId="77777777" w:rsidR="005B2B62" w:rsidRPr="00595DF5" w:rsidRDefault="005B2B62" w:rsidP="00B52756">
            <w:pPr>
              <w:spacing w:before="120" w:after="120"/>
              <w:rPr>
                <w:rFonts w:ascii="Helvetica Neue" w:hAnsi="Helvetica Neue"/>
                <w:sz w:val="21"/>
                <w:szCs w:val="21"/>
              </w:rPr>
            </w:pPr>
            <w:r w:rsidRPr="00595DF5">
              <w:rPr>
                <w:rFonts w:ascii="Helvetica Neue" w:hAnsi="Helvetica Neue"/>
                <w:sz w:val="21"/>
                <w:szCs w:val="21"/>
              </w:rPr>
              <w:t>Gender Equality, Disability and Social inclusion</w:t>
            </w:r>
          </w:p>
        </w:tc>
      </w:tr>
      <w:tr w:rsidR="00BA0482" w:rsidRPr="00595DF5" w14:paraId="768CA8A9" w14:textId="77777777" w:rsidTr="00B52756">
        <w:tc>
          <w:tcPr>
            <w:tcW w:w="1271" w:type="dxa"/>
          </w:tcPr>
          <w:p w14:paraId="2743EF3B" w14:textId="026FB85A" w:rsidR="00BA0482" w:rsidRPr="00595DF5" w:rsidRDefault="00BA0482" w:rsidP="00B52756">
            <w:pPr>
              <w:spacing w:before="120" w:after="120"/>
              <w:rPr>
                <w:rFonts w:ascii="Helvetica Neue" w:hAnsi="Helvetica Neue"/>
                <w:b/>
                <w:bCs/>
                <w:sz w:val="21"/>
                <w:szCs w:val="21"/>
              </w:rPr>
            </w:pPr>
            <w:r>
              <w:rPr>
                <w:rFonts w:ascii="Helvetica Neue" w:hAnsi="Helvetica Neue"/>
                <w:b/>
                <w:bCs/>
                <w:sz w:val="21"/>
                <w:szCs w:val="21"/>
              </w:rPr>
              <w:t>ISR</w:t>
            </w:r>
          </w:p>
        </w:tc>
        <w:tc>
          <w:tcPr>
            <w:tcW w:w="7745" w:type="dxa"/>
          </w:tcPr>
          <w:p w14:paraId="743D810C" w14:textId="70B24067" w:rsidR="00BA0482" w:rsidRPr="00595DF5" w:rsidRDefault="00BA0482" w:rsidP="00B52756">
            <w:pPr>
              <w:spacing w:before="120" w:after="120"/>
              <w:rPr>
                <w:rFonts w:ascii="Helvetica Neue" w:hAnsi="Helvetica Neue"/>
                <w:sz w:val="21"/>
                <w:szCs w:val="21"/>
              </w:rPr>
            </w:pPr>
            <w:r>
              <w:rPr>
                <w:rFonts w:ascii="Helvetica Neue" w:hAnsi="Helvetica Neue"/>
                <w:sz w:val="21"/>
                <w:szCs w:val="21"/>
              </w:rPr>
              <w:t>Independent Strategic Review</w:t>
            </w:r>
          </w:p>
        </w:tc>
      </w:tr>
      <w:tr w:rsidR="005B2B62" w:rsidRPr="00595DF5" w14:paraId="3740E9EB" w14:textId="77777777" w:rsidTr="00B52756">
        <w:tc>
          <w:tcPr>
            <w:tcW w:w="1271" w:type="dxa"/>
          </w:tcPr>
          <w:p w14:paraId="73479968" w14:textId="77777777" w:rsidR="005B2B62" w:rsidRPr="00595DF5" w:rsidRDefault="005B2B62" w:rsidP="00B52756">
            <w:pPr>
              <w:spacing w:before="120" w:after="120"/>
              <w:rPr>
                <w:rFonts w:ascii="Helvetica Neue" w:hAnsi="Helvetica Neue"/>
                <w:b/>
                <w:bCs/>
                <w:sz w:val="21"/>
                <w:szCs w:val="21"/>
              </w:rPr>
            </w:pPr>
            <w:proofErr w:type="spellStart"/>
            <w:r w:rsidRPr="00595DF5">
              <w:rPr>
                <w:rFonts w:ascii="Helvetica Neue" w:hAnsi="Helvetica Neue"/>
                <w:b/>
                <w:bCs/>
                <w:sz w:val="21"/>
                <w:szCs w:val="21"/>
              </w:rPr>
              <w:t>MoECRT</w:t>
            </w:r>
            <w:proofErr w:type="spellEnd"/>
          </w:p>
        </w:tc>
        <w:tc>
          <w:tcPr>
            <w:tcW w:w="7745" w:type="dxa"/>
          </w:tcPr>
          <w:p w14:paraId="1CD52032" w14:textId="77777777" w:rsidR="005B2B62" w:rsidRPr="00595DF5" w:rsidRDefault="005B2B62" w:rsidP="00B52756">
            <w:pPr>
              <w:spacing w:before="120" w:after="120"/>
              <w:rPr>
                <w:rFonts w:ascii="Helvetica Neue" w:hAnsi="Helvetica Neue"/>
                <w:sz w:val="21"/>
                <w:szCs w:val="21"/>
              </w:rPr>
            </w:pPr>
            <w:r w:rsidRPr="00595DF5">
              <w:rPr>
                <w:rFonts w:ascii="Helvetica Neue" w:hAnsi="Helvetica Neue"/>
                <w:sz w:val="21"/>
                <w:szCs w:val="21"/>
              </w:rPr>
              <w:t>Ministry of Education, Culture, Research and Technology</w:t>
            </w:r>
          </w:p>
        </w:tc>
      </w:tr>
      <w:tr w:rsidR="00BA0482" w:rsidRPr="00595DF5" w14:paraId="400E2CEE" w14:textId="77777777" w:rsidTr="00B52756">
        <w:tc>
          <w:tcPr>
            <w:tcW w:w="1271" w:type="dxa"/>
          </w:tcPr>
          <w:p w14:paraId="6E4430A3" w14:textId="5FEF0956" w:rsidR="00BA0482" w:rsidRPr="00595DF5" w:rsidRDefault="00BA0482" w:rsidP="00B52756">
            <w:pPr>
              <w:spacing w:before="120" w:after="120"/>
              <w:rPr>
                <w:rFonts w:ascii="Helvetica Neue" w:hAnsi="Helvetica Neue"/>
                <w:b/>
                <w:bCs/>
                <w:sz w:val="21"/>
                <w:szCs w:val="21"/>
              </w:rPr>
            </w:pPr>
            <w:proofErr w:type="spellStart"/>
            <w:r>
              <w:rPr>
                <w:rFonts w:ascii="Helvetica Neue" w:hAnsi="Helvetica Neue"/>
                <w:b/>
                <w:bCs/>
                <w:sz w:val="21"/>
                <w:szCs w:val="21"/>
              </w:rPr>
              <w:t>MoRA</w:t>
            </w:r>
            <w:proofErr w:type="spellEnd"/>
          </w:p>
        </w:tc>
        <w:tc>
          <w:tcPr>
            <w:tcW w:w="7745" w:type="dxa"/>
          </w:tcPr>
          <w:p w14:paraId="490AD806" w14:textId="02027921" w:rsidR="00BA0482" w:rsidRPr="00595DF5" w:rsidRDefault="00BA0482" w:rsidP="00B52756">
            <w:pPr>
              <w:spacing w:before="120" w:after="120"/>
              <w:rPr>
                <w:rFonts w:ascii="Helvetica Neue" w:hAnsi="Helvetica Neue"/>
                <w:sz w:val="21"/>
                <w:szCs w:val="21"/>
              </w:rPr>
            </w:pPr>
            <w:r>
              <w:rPr>
                <w:rFonts w:ascii="Helvetica Neue" w:hAnsi="Helvetica Neue"/>
                <w:sz w:val="21"/>
                <w:szCs w:val="21"/>
              </w:rPr>
              <w:t>Ministry of Religious Affairs</w:t>
            </w:r>
          </w:p>
        </w:tc>
      </w:tr>
      <w:tr w:rsidR="005B2B62" w:rsidRPr="00595DF5" w14:paraId="4878DBDD" w14:textId="77777777" w:rsidTr="00B52756">
        <w:tc>
          <w:tcPr>
            <w:tcW w:w="1271" w:type="dxa"/>
          </w:tcPr>
          <w:p w14:paraId="78C9D6F1" w14:textId="77777777" w:rsidR="005B2B62" w:rsidRPr="00595DF5" w:rsidRDefault="005B2B62" w:rsidP="00B52756">
            <w:pPr>
              <w:spacing w:before="120" w:after="120"/>
              <w:rPr>
                <w:rFonts w:ascii="Helvetica Neue" w:hAnsi="Helvetica Neue"/>
                <w:b/>
                <w:bCs/>
                <w:sz w:val="21"/>
                <w:szCs w:val="21"/>
              </w:rPr>
            </w:pPr>
            <w:r w:rsidRPr="00595DF5">
              <w:rPr>
                <w:rFonts w:ascii="Helvetica Neue" w:hAnsi="Helvetica Neue"/>
                <w:b/>
                <w:bCs/>
                <w:sz w:val="21"/>
                <w:szCs w:val="21"/>
              </w:rPr>
              <w:t>ODA</w:t>
            </w:r>
          </w:p>
        </w:tc>
        <w:tc>
          <w:tcPr>
            <w:tcW w:w="7745" w:type="dxa"/>
          </w:tcPr>
          <w:p w14:paraId="7247D30F" w14:textId="77777777" w:rsidR="005B2B62" w:rsidRPr="00595DF5" w:rsidRDefault="005B2B62" w:rsidP="00B52756">
            <w:pPr>
              <w:spacing w:before="120" w:after="120"/>
              <w:rPr>
                <w:rFonts w:ascii="Helvetica Neue" w:hAnsi="Helvetica Neue"/>
                <w:sz w:val="21"/>
                <w:szCs w:val="21"/>
              </w:rPr>
            </w:pPr>
            <w:r w:rsidRPr="00595DF5">
              <w:rPr>
                <w:rFonts w:ascii="Helvetica Neue" w:hAnsi="Helvetica Neue"/>
                <w:sz w:val="21"/>
                <w:szCs w:val="21"/>
              </w:rPr>
              <w:t>Official Development Assistance</w:t>
            </w:r>
          </w:p>
        </w:tc>
      </w:tr>
      <w:tr w:rsidR="00091C08" w:rsidRPr="00595DF5" w14:paraId="604A8000" w14:textId="77777777" w:rsidTr="00B52756">
        <w:tc>
          <w:tcPr>
            <w:tcW w:w="1271" w:type="dxa"/>
          </w:tcPr>
          <w:p w14:paraId="42CAB581" w14:textId="3E5AD334" w:rsidR="00091C08" w:rsidRPr="00595DF5" w:rsidRDefault="00091C08" w:rsidP="00B52756">
            <w:pPr>
              <w:spacing w:before="120" w:after="120"/>
              <w:rPr>
                <w:rFonts w:ascii="Helvetica Neue" w:hAnsi="Helvetica Neue"/>
                <w:b/>
                <w:bCs/>
                <w:sz w:val="21"/>
                <w:szCs w:val="21"/>
              </w:rPr>
            </w:pPr>
            <w:r>
              <w:rPr>
                <w:rFonts w:ascii="Helvetica Neue" w:hAnsi="Helvetica Neue"/>
                <w:b/>
                <w:bCs/>
                <w:sz w:val="21"/>
                <w:szCs w:val="21"/>
              </w:rPr>
              <w:t>OECD</w:t>
            </w:r>
          </w:p>
        </w:tc>
        <w:tc>
          <w:tcPr>
            <w:tcW w:w="7745" w:type="dxa"/>
          </w:tcPr>
          <w:p w14:paraId="75A1EE93" w14:textId="4A227B90" w:rsidR="00091C08" w:rsidRPr="00595DF5" w:rsidRDefault="00CB423B" w:rsidP="00B52756">
            <w:pPr>
              <w:spacing w:before="120" w:after="120"/>
              <w:rPr>
                <w:rFonts w:ascii="Helvetica Neue" w:hAnsi="Helvetica Neue"/>
                <w:sz w:val="21"/>
                <w:szCs w:val="21"/>
              </w:rPr>
            </w:pPr>
            <w:r>
              <w:rPr>
                <w:rFonts w:ascii="Helvetica Neue" w:hAnsi="Helvetica Neue"/>
                <w:sz w:val="21"/>
                <w:szCs w:val="21"/>
              </w:rPr>
              <w:t>Organisation for Economic Cooperation and Development</w:t>
            </w:r>
          </w:p>
        </w:tc>
      </w:tr>
    </w:tbl>
    <w:p w14:paraId="5334A085" w14:textId="77777777" w:rsidR="00FA1CF1" w:rsidRDefault="00FA1CF1" w:rsidP="00AC36E1">
      <w:pPr>
        <w:pStyle w:val="Heading1"/>
        <w:sectPr w:rsidR="00FA1CF1" w:rsidSect="00DC375E">
          <w:footerReference w:type="default" r:id="rId15"/>
          <w:pgSz w:w="11906" w:h="16838"/>
          <w:pgMar w:top="1440" w:right="1440" w:bottom="1440" w:left="1440" w:header="708" w:footer="708" w:gutter="0"/>
          <w:pgNumType w:fmt="lowerRoman"/>
          <w:cols w:space="708"/>
          <w:docGrid w:linePitch="360"/>
        </w:sectPr>
      </w:pPr>
    </w:p>
    <w:p w14:paraId="3E64E8E2" w14:textId="49ECE606" w:rsidR="00173768" w:rsidRPr="00173768" w:rsidRDefault="00173768" w:rsidP="00AC36E1">
      <w:pPr>
        <w:pStyle w:val="Heading1"/>
      </w:pPr>
      <w:bookmarkStart w:id="1" w:name="_Toc164758333"/>
      <w:r w:rsidRPr="00173768">
        <w:lastRenderedPageBreak/>
        <w:t>1.</w:t>
      </w:r>
      <w:r>
        <w:tab/>
      </w:r>
      <w:r w:rsidRPr="00AC36E1">
        <w:t>Introduction</w:t>
      </w:r>
      <w:bookmarkEnd w:id="1"/>
      <w:r w:rsidRPr="00173768">
        <w:t xml:space="preserve"> </w:t>
      </w:r>
    </w:p>
    <w:p w14:paraId="3C36D6B3" w14:textId="77777777" w:rsidR="00173768" w:rsidRDefault="00173768" w:rsidP="00AC36E1">
      <w:pPr>
        <w:pStyle w:val="Heading2"/>
      </w:pPr>
      <w:bookmarkStart w:id="2" w:name="_Toc164758334"/>
      <w:r w:rsidRPr="00173768">
        <w:t xml:space="preserve">1.1 </w:t>
      </w:r>
      <w:r>
        <w:tab/>
      </w:r>
      <w:r w:rsidRPr="00173768">
        <w:t xml:space="preserve">ISR </w:t>
      </w:r>
      <w:r w:rsidRPr="00AC36E1">
        <w:t>background</w:t>
      </w:r>
      <w:r w:rsidRPr="00173768">
        <w:t xml:space="preserve"> and purpose</w:t>
      </w:r>
      <w:bookmarkEnd w:id="2"/>
    </w:p>
    <w:p w14:paraId="2AC5C175" w14:textId="471466E5" w:rsidR="004C3883" w:rsidRPr="003A7C38" w:rsidRDefault="004C3883" w:rsidP="004C3883">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3A7C38">
        <w:rPr>
          <w:rFonts w:ascii="Helvetica Neue" w:eastAsia="Helvetica Neue" w:hAnsi="Helvetica Neue" w:cs="Helvetica Neue"/>
          <w:color w:val="404040" w:themeColor="text1" w:themeTint="BF"/>
          <w:sz w:val="22"/>
          <w:szCs w:val="22"/>
        </w:rPr>
        <w:t xml:space="preserve">DFAT periodically reviews all major </w:t>
      </w:r>
      <w:r w:rsidR="00842545" w:rsidRPr="003A7C38">
        <w:rPr>
          <w:rFonts w:ascii="Helvetica Neue" w:eastAsia="Helvetica Neue" w:hAnsi="Helvetica Neue" w:cs="Helvetica Neue"/>
          <w:color w:val="404040" w:themeColor="text1" w:themeTint="BF"/>
          <w:sz w:val="22"/>
          <w:szCs w:val="22"/>
        </w:rPr>
        <w:t xml:space="preserve">investments </w:t>
      </w:r>
      <w:r w:rsidRPr="003A7C38">
        <w:rPr>
          <w:rFonts w:ascii="Helvetica Neue" w:eastAsia="Helvetica Neue" w:hAnsi="Helvetica Neue" w:cs="Helvetica Neue"/>
          <w:color w:val="404040" w:themeColor="text1" w:themeTint="BF"/>
          <w:sz w:val="22"/>
          <w:szCs w:val="22"/>
        </w:rPr>
        <w:t xml:space="preserve">under Australian development </w:t>
      </w:r>
      <w:r w:rsidR="004A265B" w:rsidRPr="003A7C38">
        <w:rPr>
          <w:rFonts w:ascii="Helvetica Neue" w:eastAsia="Helvetica Neue" w:hAnsi="Helvetica Neue" w:cs="Helvetica Neue"/>
          <w:color w:val="404040" w:themeColor="text1" w:themeTint="BF"/>
          <w:sz w:val="22"/>
          <w:szCs w:val="22"/>
        </w:rPr>
        <w:t>assistance</w:t>
      </w:r>
      <w:r w:rsidRPr="003A7C38">
        <w:rPr>
          <w:rFonts w:ascii="Helvetica Neue" w:eastAsia="Helvetica Neue" w:hAnsi="Helvetica Neue" w:cs="Helvetica Neue"/>
          <w:color w:val="404040" w:themeColor="text1" w:themeTint="BF"/>
          <w:sz w:val="22"/>
          <w:szCs w:val="22"/>
        </w:rPr>
        <w:t xml:space="preserve">.  These reviews fulfil necessary accountability requirements, but also </w:t>
      </w:r>
      <w:r w:rsidR="004A265B" w:rsidRPr="003A7C38">
        <w:rPr>
          <w:rFonts w:ascii="Helvetica Neue" w:eastAsia="Helvetica Neue" w:hAnsi="Helvetica Neue" w:cs="Helvetica Neue"/>
          <w:color w:val="404040" w:themeColor="text1" w:themeTint="BF"/>
          <w:sz w:val="22"/>
          <w:szCs w:val="22"/>
        </w:rPr>
        <w:t>contribute to</w:t>
      </w:r>
      <w:r w:rsidRPr="003A7C38">
        <w:rPr>
          <w:rFonts w:ascii="Helvetica Neue" w:eastAsia="Helvetica Neue" w:hAnsi="Helvetica Neue" w:cs="Helvetica Neue"/>
          <w:color w:val="404040" w:themeColor="text1" w:themeTint="BF"/>
          <w:sz w:val="22"/>
          <w:szCs w:val="22"/>
        </w:rPr>
        <w:t xml:space="preserve"> improving </w:t>
      </w:r>
      <w:r w:rsidR="004A265B" w:rsidRPr="003A7C38">
        <w:rPr>
          <w:rFonts w:ascii="Helvetica Neue" w:eastAsia="Helvetica Neue" w:hAnsi="Helvetica Neue" w:cs="Helvetica Neue"/>
          <w:color w:val="404040" w:themeColor="text1" w:themeTint="BF"/>
          <w:sz w:val="22"/>
          <w:szCs w:val="22"/>
        </w:rPr>
        <w:t>individual programs</w:t>
      </w:r>
      <w:r w:rsidRPr="003A7C38">
        <w:rPr>
          <w:rFonts w:ascii="Helvetica Neue" w:eastAsia="Helvetica Neue" w:hAnsi="Helvetica Neue" w:cs="Helvetica Neue"/>
          <w:color w:val="404040" w:themeColor="text1" w:themeTint="BF"/>
          <w:sz w:val="22"/>
          <w:szCs w:val="22"/>
        </w:rPr>
        <w:t xml:space="preserve"> and inform DFAT’s thinking about what may be effective in the future.  In 202</w:t>
      </w:r>
      <w:r w:rsidR="00325BCC" w:rsidRPr="003A7C38">
        <w:rPr>
          <w:rFonts w:ascii="Helvetica Neue" w:eastAsia="Helvetica Neue" w:hAnsi="Helvetica Neue" w:cs="Helvetica Neue"/>
          <w:color w:val="404040" w:themeColor="text1" w:themeTint="BF"/>
          <w:sz w:val="22"/>
          <w:szCs w:val="22"/>
        </w:rPr>
        <w:t>4</w:t>
      </w:r>
      <w:r w:rsidRPr="003A7C38">
        <w:rPr>
          <w:rFonts w:ascii="Helvetica Neue" w:eastAsia="Helvetica Neue" w:hAnsi="Helvetica Neue" w:cs="Helvetica Neue"/>
          <w:color w:val="404040" w:themeColor="text1" w:themeTint="BF"/>
          <w:sz w:val="22"/>
          <w:szCs w:val="22"/>
        </w:rPr>
        <w:t xml:space="preserve">, DFAT commissioned an independent strategic review (ISR) of </w:t>
      </w:r>
      <w:r w:rsidR="0021654B" w:rsidRPr="003A7C38">
        <w:rPr>
          <w:rFonts w:ascii="Helvetica Neue" w:eastAsia="Helvetica Neue" w:hAnsi="Helvetica Neue" w:cs="Helvetica Neue"/>
          <w:color w:val="404040" w:themeColor="text1" w:themeTint="BF"/>
          <w:sz w:val="22"/>
          <w:szCs w:val="22"/>
        </w:rPr>
        <w:t>the current phase (2019-2</w:t>
      </w:r>
      <w:r w:rsidR="00883A77" w:rsidRPr="003A7C38">
        <w:rPr>
          <w:rFonts w:ascii="Helvetica Neue" w:eastAsia="Helvetica Neue" w:hAnsi="Helvetica Neue" w:cs="Helvetica Neue"/>
          <w:color w:val="404040" w:themeColor="text1" w:themeTint="BF"/>
          <w:sz w:val="22"/>
          <w:szCs w:val="22"/>
        </w:rPr>
        <w:t xml:space="preserve">025) of the </w:t>
      </w:r>
      <w:r w:rsidR="00B76FCA" w:rsidRPr="003A7C38">
        <w:rPr>
          <w:rFonts w:ascii="Helvetica Neue" w:eastAsia="Helvetica Neue" w:hAnsi="Helvetica Neue" w:cs="Helvetica Neue"/>
          <w:color w:val="404040" w:themeColor="text1" w:themeTint="BF"/>
          <w:sz w:val="22"/>
          <w:szCs w:val="22"/>
        </w:rPr>
        <w:t>BRIDGE School Partnerships Program in Indonesia</w:t>
      </w:r>
      <w:r w:rsidR="00B76FCA" w:rsidRPr="003A7C38">
        <w:rPr>
          <w:rStyle w:val="FootnoteReference"/>
          <w:rFonts w:ascii="Helvetica Neue" w:eastAsia="Helvetica Neue" w:hAnsi="Helvetica Neue" w:cs="Helvetica Neue"/>
          <w:color w:val="404040" w:themeColor="text1" w:themeTint="BF"/>
          <w:sz w:val="22"/>
          <w:szCs w:val="22"/>
        </w:rPr>
        <w:footnoteReference w:id="3"/>
      </w:r>
      <w:r w:rsidR="004952A7" w:rsidRPr="003A7C38">
        <w:rPr>
          <w:rFonts w:ascii="Helvetica Neue" w:eastAsia="Helvetica Neue" w:hAnsi="Helvetica Neue" w:cs="Helvetica Neue"/>
          <w:color w:val="404040" w:themeColor="text1" w:themeTint="BF"/>
          <w:sz w:val="22"/>
          <w:szCs w:val="22"/>
        </w:rPr>
        <w:t>.</w:t>
      </w:r>
      <w:r w:rsidR="00B76FCA" w:rsidRPr="003A7C38">
        <w:rPr>
          <w:rFonts w:ascii="Helvetica Neue" w:eastAsia="Helvetica Neue" w:hAnsi="Helvetica Neue" w:cs="Helvetica Neue"/>
          <w:color w:val="404040" w:themeColor="text1" w:themeTint="BF"/>
          <w:sz w:val="22"/>
          <w:szCs w:val="22"/>
        </w:rPr>
        <w:t xml:space="preserve">      </w:t>
      </w:r>
    </w:p>
    <w:p w14:paraId="31D67D7C" w14:textId="6BBE42D3" w:rsidR="0021654B" w:rsidRPr="003A7C38" w:rsidRDefault="00321743" w:rsidP="004C3883">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3A7C38">
        <w:rPr>
          <w:rFonts w:ascii="Helvetica Neue" w:eastAsia="Helvetica Neue" w:hAnsi="Helvetica Neue" w:cs="Helvetica Neue"/>
          <w:color w:val="404040" w:themeColor="text1" w:themeTint="BF"/>
          <w:sz w:val="22"/>
          <w:szCs w:val="22"/>
        </w:rPr>
        <w:t>The ISR took take place over January-April 2024</w:t>
      </w:r>
      <w:r w:rsidR="001E1D82" w:rsidRPr="003A7C38">
        <w:rPr>
          <w:rFonts w:ascii="Helvetica Neue" w:eastAsia="Helvetica Neue" w:hAnsi="Helvetica Neue" w:cs="Helvetica Neue"/>
          <w:color w:val="404040" w:themeColor="text1" w:themeTint="BF"/>
          <w:sz w:val="22"/>
          <w:szCs w:val="22"/>
        </w:rPr>
        <w:t xml:space="preserve">, including </w:t>
      </w:r>
      <w:r w:rsidR="00F674EF" w:rsidRPr="003A7C38">
        <w:rPr>
          <w:rFonts w:ascii="Helvetica Neue" w:eastAsia="Helvetica Neue" w:hAnsi="Helvetica Neue" w:cs="Helvetica Neue"/>
          <w:color w:val="404040" w:themeColor="text1" w:themeTint="BF"/>
          <w:sz w:val="22"/>
          <w:szCs w:val="22"/>
        </w:rPr>
        <w:t xml:space="preserve">a </w:t>
      </w:r>
      <w:r w:rsidR="001E1D82" w:rsidRPr="003A7C38">
        <w:rPr>
          <w:rFonts w:ascii="Helvetica Neue" w:eastAsia="Helvetica Neue" w:hAnsi="Helvetica Neue" w:cs="Helvetica Neue"/>
          <w:color w:val="404040" w:themeColor="text1" w:themeTint="BF"/>
          <w:sz w:val="22"/>
          <w:szCs w:val="22"/>
        </w:rPr>
        <w:t xml:space="preserve">two-week field visit to Indonesia during </w:t>
      </w:r>
      <w:r w:rsidR="00F674EF" w:rsidRPr="003A7C38">
        <w:rPr>
          <w:rFonts w:ascii="Helvetica Neue" w:eastAsia="Helvetica Neue" w:hAnsi="Helvetica Neue" w:cs="Helvetica Neue"/>
          <w:color w:val="404040" w:themeColor="text1" w:themeTint="BF"/>
          <w:sz w:val="22"/>
          <w:szCs w:val="22"/>
        </w:rPr>
        <w:t>February 2024,</w:t>
      </w:r>
      <w:r w:rsidRPr="003A7C38">
        <w:rPr>
          <w:rFonts w:ascii="Helvetica Neue" w:eastAsia="Helvetica Neue" w:hAnsi="Helvetica Neue" w:cs="Helvetica Neue"/>
          <w:color w:val="404040" w:themeColor="text1" w:themeTint="BF"/>
          <w:sz w:val="22"/>
          <w:szCs w:val="22"/>
        </w:rPr>
        <w:t xml:space="preserve"> and was conducted by Simon Henderson (Team Leader)</w:t>
      </w:r>
      <w:r w:rsidR="001E1D82" w:rsidRPr="003A7C38">
        <w:rPr>
          <w:rFonts w:ascii="Helvetica Neue" w:eastAsia="Helvetica Neue" w:hAnsi="Helvetica Neue" w:cs="Helvetica Neue"/>
          <w:color w:val="404040" w:themeColor="text1" w:themeTint="BF"/>
          <w:sz w:val="22"/>
          <w:szCs w:val="22"/>
        </w:rPr>
        <w:t xml:space="preserve"> and</w:t>
      </w:r>
      <w:r w:rsidR="00606902">
        <w:rPr>
          <w:rFonts w:ascii="Helvetica Neue" w:eastAsia="Helvetica Neue" w:hAnsi="Helvetica Neue" w:cs="Helvetica Neue"/>
          <w:color w:val="404040" w:themeColor="text1" w:themeTint="BF"/>
          <w:sz w:val="22"/>
          <w:szCs w:val="22"/>
        </w:rPr>
        <w:t xml:space="preserve"> Dr</w:t>
      </w:r>
      <w:r w:rsidR="001E1D82" w:rsidRPr="003A7C38">
        <w:rPr>
          <w:rFonts w:ascii="Helvetica Neue" w:eastAsia="Helvetica Neue" w:hAnsi="Helvetica Neue" w:cs="Helvetica Neue"/>
          <w:color w:val="404040" w:themeColor="text1" w:themeTint="BF"/>
          <w:sz w:val="22"/>
          <w:szCs w:val="22"/>
        </w:rPr>
        <w:t xml:space="preserve"> Kirrilee Hughes (education specialist).</w:t>
      </w:r>
    </w:p>
    <w:p w14:paraId="469FCA94" w14:textId="683E3BEA" w:rsidR="00CD4269" w:rsidRPr="003A7C38" w:rsidRDefault="00CD4269" w:rsidP="00CD4269">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3A7C38">
        <w:rPr>
          <w:rFonts w:ascii="Helvetica Neue" w:eastAsia="Helvetica Neue" w:hAnsi="Helvetica Neue" w:cs="Helvetica Neue"/>
          <w:color w:val="404040" w:themeColor="text1" w:themeTint="BF"/>
          <w:sz w:val="22"/>
          <w:szCs w:val="22"/>
        </w:rPr>
        <w:t xml:space="preserve">The overall purpose of the ISR </w:t>
      </w:r>
      <w:r w:rsidR="00FD387E" w:rsidRPr="003A7C38">
        <w:rPr>
          <w:rFonts w:ascii="Helvetica Neue" w:eastAsia="Helvetica Neue" w:hAnsi="Helvetica Neue" w:cs="Helvetica Neue"/>
          <w:color w:val="404040" w:themeColor="text1" w:themeTint="BF"/>
          <w:sz w:val="22"/>
          <w:szCs w:val="22"/>
        </w:rPr>
        <w:t>was</w:t>
      </w:r>
      <w:r w:rsidRPr="003A7C38">
        <w:rPr>
          <w:rFonts w:ascii="Helvetica Neue" w:eastAsia="Helvetica Neue" w:hAnsi="Helvetica Neue" w:cs="Helvetica Neue"/>
          <w:color w:val="404040" w:themeColor="text1" w:themeTint="BF"/>
          <w:sz w:val="22"/>
          <w:szCs w:val="22"/>
        </w:rPr>
        <w:t xml:space="preserve"> twofold: </w:t>
      </w:r>
    </w:p>
    <w:p w14:paraId="7B2B5CF0" w14:textId="77777777" w:rsidR="00CD4269" w:rsidRPr="003A7C38" w:rsidRDefault="00CD4269" w:rsidP="00F07CB3">
      <w:pPr>
        <w:numPr>
          <w:ilvl w:val="0"/>
          <w:numId w:val="23"/>
        </w:numPr>
        <w:pBdr>
          <w:top w:val="nil"/>
          <w:left w:val="nil"/>
          <w:bottom w:val="nil"/>
          <w:right w:val="nil"/>
          <w:between w:val="nil"/>
        </w:pBdr>
        <w:spacing w:before="120" w:after="120" w:line="288" w:lineRule="auto"/>
        <w:ind w:left="567" w:hanging="567"/>
        <w:jc w:val="both"/>
        <w:rPr>
          <w:rFonts w:ascii="Helvetica Neue" w:eastAsia="Helvetica Neue" w:hAnsi="Helvetica Neue" w:cs="Helvetica Neue"/>
          <w:color w:val="404040" w:themeColor="text1" w:themeTint="BF"/>
          <w:sz w:val="22"/>
          <w:szCs w:val="22"/>
        </w:rPr>
      </w:pPr>
      <w:r w:rsidRPr="003A7C38">
        <w:rPr>
          <w:rFonts w:ascii="Helvetica Neue" w:eastAsia="Helvetica Neue" w:hAnsi="Helvetica Neue" w:cs="Helvetica Neue"/>
          <w:color w:val="404040" w:themeColor="text1" w:themeTint="BF"/>
          <w:sz w:val="22"/>
          <w:szCs w:val="22"/>
        </w:rPr>
        <w:t>Assess progress towards achievement of BRIDGE’s end-of-program outcomes (EOPOs).</w:t>
      </w:r>
    </w:p>
    <w:p w14:paraId="499966D6" w14:textId="77777777" w:rsidR="00CD4269" w:rsidRPr="003A7C38" w:rsidRDefault="00CD4269" w:rsidP="00F07CB3">
      <w:pPr>
        <w:numPr>
          <w:ilvl w:val="0"/>
          <w:numId w:val="23"/>
        </w:numPr>
        <w:pBdr>
          <w:top w:val="nil"/>
          <w:left w:val="nil"/>
          <w:bottom w:val="nil"/>
          <w:right w:val="nil"/>
          <w:between w:val="nil"/>
        </w:pBdr>
        <w:spacing w:before="120" w:after="120" w:line="288" w:lineRule="auto"/>
        <w:ind w:left="567" w:hanging="567"/>
        <w:jc w:val="both"/>
        <w:rPr>
          <w:rFonts w:ascii="Helvetica Neue" w:eastAsia="Helvetica Neue" w:hAnsi="Helvetica Neue" w:cs="Helvetica Neue"/>
          <w:color w:val="404040" w:themeColor="text1" w:themeTint="BF"/>
          <w:sz w:val="22"/>
          <w:szCs w:val="22"/>
        </w:rPr>
      </w:pPr>
      <w:r w:rsidRPr="003A7C38">
        <w:rPr>
          <w:rFonts w:ascii="Helvetica Neue" w:eastAsia="Helvetica Neue" w:hAnsi="Helvetica Neue" w:cs="Helvetica Neue"/>
          <w:color w:val="404040" w:themeColor="text1" w:themeTint="BF"/>
          <w:sz w:val="22"/>
          <w:szCs w:val="22"/>
        </w:rPr>
        <w:t xml:space="preserve">Make recommendations, as necessary, for any future program, to enhance its </w:t>
      </w:r>
      <w:sdt>
        <w:sdtPr>
          <w:rPr>
            <w:color w:val="404040" w:themeColor="text1" w:themeTint="BF"/>
          </w:rPr>
          <w:tag w:val="goog_rdk_7"/>
          <w:id w:val="2050723259"/>
        </w:sdtPr>
        <w:sdtEndPr/>
        <w:sdtContent/>
      </w:sdt>
      <w:r w:rsidRPr="003A7C38">
        <w:rPr>
          <w:rFonts w:ascii="Helvetica Neue" w:eastAsia="Helvetica Neue" w:hAnsi="Helvetica Neue" w:cs="Helvetica Neue"/>
          <w:color w:val="404040" w:themeColor="text1" w:themeTint="BF"/>
          <w:sz w:val="22"/>
          <w:szCs w:val="22"/>
        </w:rPr>
        <w:t xml:space="preserve">relevance to stakeholders and sustainability.  </w:t>
      </w:r>
    </w:p>
    <w:p w14:paraId="414B8B91" w14:textId="2C636D5A" w:rsidR="00007D2C" w:rsidRPr="003A7C38" w:rsidRDefault="00921889" w:rsidP="00CD4269">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3A7C38">
        <w:rPr>
          <w:rFonts w:ascii="Helvetica Neue" w:eastAsia="Helvetica Neue" w:hAnsi="Helvetica Neue" w:cs="Helvetica Neue"/>
          <w:color w:val="404040" w:themeColor="text1" w:themeTint="BF"/>
          <w:sz w:val="22"/>
          <w:szCs w:val="22"/>
        </w:rPr>
        <w:t xml:space="preserve">With the current phase of BRIDGE due to complete in around 15 months, the </w:t>
      </w:r>
      <w:r w:rsidR="00FD387E" w:rsidRPr="003A7C38">
        <w:rPr>
          <w:rFonts w:ascii="Helvetica Neue" w:eastAsia="Helvetica Neue" w:hAnsi="Helvetica Neue" w:cs="Helvetica Neue"/>
          <w:color w:val="404040" w:themeColor="text1" w:themeTint="BF"/>
          <w:sz w:val="22"/>
          <w:szCs w:val="22"/>
        </w:rPr>
        <w:t>ISR was</w:t>
      </w:r>
      <w:r w:rsidR="002E6A35" w:rsidRPr="003A7C38">
        <w:rPr>
          <w:rFonts w:ascii="Helvetica Neue" w:eastAsia="Helvetica Neue" w:hAnsi="Helvetica Neue" w:cs="Helvetica Neue"/>
          <w:color w:val="404040" w:themeColor="text1" w:themeTint="BF"/>
          <w:sz w:val="22"/>
          <w:szCs w:val="22"/>
        </w:rPr>
        <w:t xml:space="preserve"> a</w:t>
      </w:r>
      <w:r w:rsidRPr="003A7C38">
        <w:rPr>
          <w:rFonts w:ascii="Helvetica Neue" w:eastAsia="Helvetica Neue" w:hAnsi="Helvetica Neue" w:cs="Helvetica Neue"/>
          <w:color w:val="404040" w:themeColor="text1" w:themeTint="BF"/>
          <w:sz w:val="22"/>
          <w:szCs w:val="22"/>
        </w:rPr>
        <w:t xml:space="preserve"> tim</w:t>
      </w:r>
      <w:r w:rsidR="002E6A35" w:rsidRPr="003A7C38">
        <w:rPr>
          <w:rFonts w:ascii="Helvetica Neue" w:eastAsia="Helvetica Neue" w:hAnsi="Helvetica Neue" w:cs="Helvetica Neue"/>
          <w:color w:val="404040" w:themeColor="text1" w:themeTint="BF"/>
          <w:sz w:val="22"/>
          <w:szCs w:val="22"/>
        </w:rPr>
        <w:t>ely co</w:t>
      </w:r>
      <w:r w:rsidR="00007D2C" w:rsidRPr="003A7C38">
        <w:rPr>
          <w:rFonts w:ascii="Helvetica Neue" w:eastAsia="Helvetica Neue" w:hAnsi="Helvetica Neue" w:cs="Helvetica Neue"/>
          <w:color w:val="404040" w:themeColor="text1" w:themeTint="BF"/>
          <w:sz w:val="22"/>
          <w:szCs w:val="22"/>
        </w:rPr>
        <w:t>ntribut</w:t>
      </w:r>
      <w:r w:rsidR="002E6A35" w:rsidRPr="003A7C38">
        <w:rPr>
          <w:rFonts w:ascii="Helvetica Neue" w:eastAsia="Helvetica Neue" w:hAnsi="Helvetica Neue" w:cs="Helvetica Neue"/>
          <w:color w:val="404040" w:themeColor="text1" w:themeTint="BF"/>
          <w:sz w:val="22"/>
          <w:szCs w:val="22"/>
        </w:rPr>
        <w:t>ion</w:t>
      </w:r>
      <w:r w:rsidR="00007D2C" w:rsidRPr="003A7C38">
        <w:rPr>
          <w:rFonts w:ascii="Helvetica Neue" w:eastAsia="Helvetica Neue" w:hAnsi="Helvetica Neue" w:cs="Helvetica Neue"/>
          <w:color w:val="404040" w:themeColor="text1" w:themeTint="BF"/>
          <w:sz w:val="22"/>
          <w:szCs w:val="22"/>
        </w:rPr>
        <w:t xml:space="preserve"> to DFAT</w:t>
      </w:r>
      <w:r w:rsidR="002E6A35" w:rsidRPr="003A7C38">
        <w:rPr>
          <w:rFonts w:ascii="Helvetica Neue" w:eastAsia="Helvetica Neue" w:hAnsi="Helvetica Neue" w:cs="Helvetica Neue"/>
          <w:color w:val="404040" w:themeColor="text1" w:themeTint="BF"/>
          <w:sz w:val="22"/>
          <w:szCs w:val="22"/>
        </w:rPr>
        <w:t>’s</w:t>
      </w:r>
      <w:r w:rsidR="00007D2C" w:rsidRPr="003A7C38">
        <w:rPr>
          <w:rFonts w:ascii="Helvetica Neue" w:eastAsia="Helvetica Neue" w:hAnsi="Helvetica Neue" w:cs="Helvetica Neue"/>
          <w:color w:val="404040" w:themeColor="text1" w:themeTint="BF"/>
          <w:sz w:val="22"/>
          <w:szCs w:val="22"/>
        </w:rPr>
        <w:t xml:space="preserve"> planning</w:t>
      </w:r>
      <w:r w:rsidR="002E6A35" w:rsidRPr="003A7C38">
        <w:rPr>
          <w:rFonts w:ascii="Helvetica Neue" w:eastAsia="Helvetica Neue" w:hAnsi="Helvetica Neue" w:cs="Helvetica Neue"/>
          <w:color w:val="404040" w:themeColor="text1" w:themeTint="BF"/>
          <w:sz w:val="22"/>
          <w:szCs w:val="22"/>
        </w:rPr>
        <w:t xml:space="preserve"> process.</w:t>
      </w:r>
      <w:r w:rsidR="00007D2C" w:rsidRPr="003A7C38">
        <w:rPr>
          <w:rFonts w:ascii="Helvetica Neue" w:eastAsia="Helvetica Neue" w:hAnsi="Helvetica Neue" w:cs="Helvetica Neue"/>
          <w:color w:val="404040" w:themeColor="text1" w:themeTint="BF"/>
          <w:sz w:val="22"/>
          <w:szCs w:val="22"/>
        </w:rPr>
        <w:t xml:space="preserve">  </w:t>
      </w:r>
    </w:p>
    <w:p w14:paraId="1D0AFF21" w14:textId="33D57D1D" w:rsidR="00CD4269" w:rsidRPr="003A7C38" w:rsidRDefault="00CD4269" w:rsidP="00CD4269">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3A7C38">
        <w:rPr>
          <w:rFonts w:ascii="Helvetica Neue" w:eastAsia="Helvetica Neue" w:hAnsi="Helvetica Neue" w:cs="Helvetica Neue"/>
          <w:color w:val="404040" w:themeColor="text1" w:themeTint="BF"/>
          <w:sz w:val="22"/>
          <w:szCs w:val="22"/>
        </w:rPr>
        <w:t xml:space="preserve">The </w:t>
      </w:r>
      <w:r w:rsidR="002E6A35" w:rsidRPr="003A7C38">
        <w:rPr>
          <w:rFonts w:ascii="Helvetica Neue" w:eastAsia="Helvetica Neue" w:hAnsi="Helvetica Neue" w:cs="Helvetica Neue"/>
          <w:color w:val="404040" w:themeColor="text1" w:themeTint="BF"/>
          <w:sz w:val="22"/>
          <w:szCs w:val="22"/>
        </w:rPr>
        <w:t>ISR’s</w:t>
      </w:r>
      <w:r w:rsidRPr="003A7C38">
        <w:rPr>
          <w:rFonts w:ascii="Helvetica Neue" w:eastAsia="Helvetica Neue" w:hAnsi="Helvetica Neue" w:cs="Helvetica Neue"/>
          <w:color w:val="404040" w:themeColor="text1" w:themeTint="BF"/>
          <w:sz w:val="22"/>
          <w:szCs w:val="22"/>
        </w:rPr>
        <w:t xml:space="preserve"> primary audience is DFAT, particularly the Scholarships and Alumni Section of the Australian Embassy in Jakarta. The </w:t>
      </w:r>
      <w:r w:rsidR="00740767" w:rsidRPr="003A7C38">
        <w:rPr>
          <w:rFonts w:ascii="Helvetica Neue" w:eastAsia="Helvetica Neue" w:hAnsi="Helvetica Neue" w:cs="Helvetica Neue"/>
          <w:color w:val="404040" w:themeColor="text1" w:themeTint="BF"/>
          <w:sz w:val="22"/>
          <w:szCs w:val="22"/>
        </w:rPr>
        <w:t>ISR’s</w:t>
      </w:r>
      <w:r w:rsidRPr="003A7C38">
        <w:rPr>
          <w:rFonts w:ascii="Helvetica Neue" w:eastAsia="Helvetica Neue" w:hAnsi="Helvetica Neue" w:cs="Helvetica Neue"/>
          <w:color w:val="404040" w:themeColor="text1" w:themeTint="BF"/>
          <w:sz w:val="22"/>
          <w:szCs w:val="22"/>
        </w:rPr>
        <w:t xml:space="preserve"> findings are also expected to </w:t>
      </w:r>
      <w:sdt>
        <w:sdtPr>
          <w:rPr>
            <w:color w:val="404040" w:themeColor="text1" w:themeTint="BF"/>
          </w:rPr>
          <w:tag w:val="goog_rdk_8"/>
          <w:id w:val="201829859"/>
        </w:sdtPr>
        <w:sdtEndPr/>
        <w:sdtContent/>
      </w:sdt>
      <w:r w:rsidRPr="003A7C38">
        <w:rPr>
          <w:rFonts w:ascii="Helvetica Neue" w:eastAsia="Helvetica Neue" w:hAnsi="Helvetica Neue" w:cs="Helvetica Neue"/>
          <w:color w:val="404040" w:themeColor="text1" w:themeTint="BF"/>
          <w:sz w:val="22"/>
          <w:szCs w:val="22"/>
        </w:rPr>
        <w:t>be of interest to: Government of Indonesia</w:t>
      </w:r>
      <w:r w:rsidR="00740767" w:rsidRPr="003A7C38">
        <w:rPr>
          <w:rStyle w:val="FootnoteReference"/>
          <w:rFonts w:ascii="Helvetica Neue" w:eastAsia="Helvetica Neue" w:hAnsi="Helvetica Neue" w:cs="Helvetica Neue"/>
          <w:color w:val="404040" w:themeColor="text1" w:themeTint="BF"/>
          <w:sz w:val="22"/>
          <w:szCs w:val="22"/>
        </w:rPr>
        <w:footnoteReference w:id="4"/>
      </w:r>
      <w:r w:rsidRPr="003A7C38">
        <w:rPr>
          <w:rFonts w:ascii="Helvetica Neue" w:eastAsia="Helvetica Neue" w:hAnsi="Helvetica Neue" w:cs="Helvetica Neue"/>
          <w:color w:val="404040" w:themeColor="text1" w:themeTint="BF"/>
          <w:sz w:val="22"/>
          <w:szCs w:val="22"/>
        </w:rPr>
        <w:t xml:space="preserve">; </w:t>
      </w:r>
      <w:r w:rsidR="00F07A4C" w:rsidRPr="003A7C38">
        <w:rPr>
          <w:rFonts w:ascii="Helvetica Neue" w:eastAsia="Helvetica Neue" w:hAnsi="Helvetica Neue" w:cs="Helvetica Neue"/>
          <w:color w:val="404040" w:themeColor="text1" w:themeTint="BF"/>
          <w:sz w:val="22"/>
          <w:szCs w:val="22"/>
        </w:rPr>
        <w:t xml:space="preserve">the </w:t>
      </w:r>
      <w:r w:rsidRPr="003A7C38">
        <w:rPr>
          <w:rFonts w:ascii="Helvetica Neue" w:eastAsia="Helvetica Neue" w:hAnsi="Helvetica Neue" w:cs="Helvetica Neue"/>
          <w:color w:val="404040" w:themeColor="text1" w:themeTint="BF"/>
          <w:sz w:val="22"/>
          <w:szCs w:val="22"/>
        </w:rPr>
        <w:t>A</w:t>
      </w:r>
      <w:r w:rsidR="00F07A4C" w:rsidRPr="003A7C38">
        <w:rPr>
          <w:rFonts w:ascii="Helvetica Neue" w:eastAsia="Helvetica Neue" w:hAnsi="Helvetica Neue" w:cs="Helvetica Neue"/>
          <w:color w:val="404040" w:themeColor="text1" w:themeTint="BF"/>
          <w:sz w:val="22"/>
          <w:szCs w:val="22"/>
        </w:rPr>
        <w:t xml:space="preserve">ustralian </w:t>
      </w:r>
      <w:r w:rsidRPr="003A7C38">
        <w:rPr>
          <w:rFonts w:ascii="Helvetica Neue" w:eastAsia="Helvetica Neue" w:hAnsi="Helvetica Neue" w:cs="Helvetica Neue"/>
          <w:color w:val="404040" w:themeColor="text1" w:themeTint="BF"/>
          <w:sz w:val="22"/>
          <w:szCs w:val="22"/>
        </w:rPr>
        <w:t>E</w:t>
      </w:r>
      <w:r w:rsidR="00F07A4C" w:rsidRPr="003A7C38">
        <w:rPr>
          <w:rFonts w:ascii="Helvetica Neue" w:eastAsia="Helvetica Neue" w:hAnsi="Helvetica Neue" w:cs="Helvetica Neue"/>
          <w:color w:val="404040" w:themeColor="text1" w:themeTint="BF"/>
          <w:sz w:val="22"/>
          <w:szCs w:val="22"/>
        </w:rPr>
        <w:t xml:space="preserve">ducation </w:t>
      </w:r>
      <w:r w:rsidRPr="003A7C38">
        <w:rPr>
          <w:rFonts w:ascii="Helvetica Neue" w:eastAsia="Helvetica Neue" w:hAnsi="Helvetica Neue" w:cs="Helvetica Neue"/>
          <w:color w:val="404040" w:themeColor="text1" w:themeTint="BF"/>
          <w:sz w:val="22"/>
          <w:szCs w:val="22"/>
        </w:rPr>
        <w:t>F</w:t>
      </w:r>
      <w:r w:rsidR="00F07A4C" w:rsidRPr="003A7C38">
        <w:rPr>
          <w:rFonts w:ascii="Helvetica Neue" w:eastAsia="Helvetica Neue" w:hAnsi="Helvetica Neue" w:cs="Helvetica Neue"/>
          <w:color w:val="404040" w:themeColor="text1" w:themeTint="BF"/>
          <w:sz w:val="22"/>
          <w:szCs w:val="22"/>
        </w:rPr>
        <w:t>oundation (AEF)</w:t>
      </w:r>
      <w:r w:rsidRPr="003A7C38">
        <w:rPr>
          <w:rFonts w:ascii="Helvetica Neue" w:eastAsia="Helvetica Neue" w:hAnsi="Helvetica Neue" w:cs="Helvetica Neue"/>
          <w:color w:val="404040" w:themeColor="text1" w:themeTint="BF"/>
          <w:sz w:val="22"/>
          <w:szCs w:val="22"/>
        </w:rPr>
        <w:t xml:space="preserve"> and </w:t>
      </w:r>
      <w:r w:rsidR="00F07A4C" w:rsidRPr="003A7C38">
        <w:rPr>
          <w:rFonts w:ascii="Helvetica Neue" w:eastAsia="Helvetica Neue" w:hAnsi="Helvetica Neue" w:cs="Helvetica Neue"/>
          <w:color w:val="404040" w:themeColor="text1" w:themeTint="BF"/>
          <w:sz w:val="22"/>
          <w:szCs w:val="22"/>
        </w:rPr>
        <w:t xml:space="preserve">the </w:t>
      </w:r>
      <w:r w:rsidRPr="003A7C38">
        <w:rPr>
          <w:rFonts w:ascii="Helvetica Neue" w:eastAsia="Helvetica Neue" w:hAnsi="Helvetica Neue" w:cs="Helvetica Neue"/>
          <w:color w:val="404040" w:themeColor="text1" w:themeTint="BF"/>
          <w:sz w:val="22"/>
          <w:szCs w:val="22"/>
        </w:rPr>
        <w:t>A</w:t>
      </w:r>
      <w:r w:rsidR="00F07A4C" w:rsidRPr="003A7C38">
        <w:rPr>
          <w:rFonts w:ascii="Helvetica Neue" w:eastAsia="Helvetica Neue" w:hAnsi="Helvetica Neue" w:cs="Helvetica Neue"/>
          <w:color w:val="404040" w:themeColor="text1" w:themeTint="BF"/>
          <w:sz w:val="22"/>
          <w:szCs w:val="22"/>
        </w:rPr>
        <w:t xml:space="preserve">ustralia-Indonesia Institute </w:t>
      </w:r>
      <w:r w:rsidRPr="003A7C38">
        <w:rPr>
          <w:rFonts w:ascii="Helvetica Neue" w:eastAsia="Helvetica Neue" w:hAnsi="Helvetica Neue" w:cs="Helvetica Neue"/>
          <w:color w:val="404040" w:themeColor="text1" w:themeTint="BF"/>
          <w:sz w:val="22"/>
          <w:szCs w:val="22"/>
        </w:rPr>
        <w:t xml:space="preserve">as implementers and funders of BRIDGE Indonesia; and participating educators in both Australia and Indonesia.  </w:t>
      </w:r>
    </w:p>
    <w:p w14:paraId="3A7D85CF" w14:textId="1F1AAC34" w:rsidR="003A7C38" w:rsidRPr="00A10BC4" w:rsidRDefault="00CD4269" w:rsidP="00CD4269">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3A7C38">
        <w:rPr>
          <w:rFonts w:ascii="Helvetica Neue" w:eastAsia="Helvetica Neue" w:hAnsi="Helvetica Neue" w:cs="Helvetica Neue"/>
          <w:color w:val="404040" w:themeColor="text1" w:themeTint="BF"/>
          <w:sz w:val="22"/>
          <w:szCs w:val="22"/>
        </w:rPr>
        <w:t xml:space="preserve">The ISR report </w:t>
      </w:r>
      <w:r w:rsidR="003A7C38">
        <w:rPr>
          <w:rFonts w:ascii="Helvetica Neue" w:eastAsia="Helvetica Neue" w:hAnsi="Helvetica Neue" w:cs="Helvetica Neue"/>
          <w:color w:val="404040" w:themeColor="text1" w:themeTint="BF"/>
          <w:sz w:val="22"/>
          <w:szCs w:val="22"/>
        </w:rPr>
        <w:t xml:space="preserve">and DFAT’s management response is </w:t>
      </w:r>
      <w:r w:rsidRPr="003A7C38">
        <w:rPr>
          <w:rFonts w:ascii="Helvetica Neue" w:eastAsia="Helvetica Neue" w:hAnsi="Helvetica Neue" w:cs="Helvetica Neue"/>
          <w:color w:val="404040" w:themeColor="text1" w:themeTint="BF"/>
          <w:sz w:val="22"/>
          <w:szCs w:val="22"/>
        </w:rPr>
        <w:t xml:space="preserve">published on DFAT’s website </w:t>
      </w:r>
      <w:r w:rsidR="00A10BC4" w:rsidRPr="003A7C38">
        <w:rPr>
          <w:rFonts w:ascii="Helvetica Neue" w:eastAsia="Helvetica Neue" w:hAnsi="Helvetica Neue" w:cs="Helvetica Neue"/>
          <w:color w:val="404040" w:themeColor="text1" w:themeTint="BF"/>
          <w:sz w:val="22"/>
          <w:szCs w:val="22"/>
        </w:rPr>
        <w:t>in accordance with the Transparency Charter</w:t>
      </w:r>
      <w:r w:rsidR="00A10BC4">
        <w:rPr>
          <w:rFonts w:ascii="Helvetica Neue" w:eastAsia="Helvetica Neue" w:hAnsi="Helvetica Neue" w:cs="Helvetica Neue"/>
          <w:color w:val="404040" w:themeColor="text1" w:themeTint="BF"/>
          <w:sz w:val="22"/>
          <w:szCs w:val="22"/>
        </w:rPr>
        <w:t xml:space="preserve"> </w:t>
      </w:r>
      <w:r w:rsidRPr="003A7C38">
        <w:rPr>
          <w:rFonts w:ascii="Helvetica Neue" w:eastAsia="Helvetica Neue" w:hAnsi="Helvetica Neue" w:cs="Helvetica Neue"/>
          <w:color w:val="404040" w:themeColor="text1" w:themeTint="BF"/>
          <w:sz w:val="22"/>
          <w:szCs w:val="22"/>
        </w:rPr>
        <w:t xml:space="preserve">and public accessibility requirements.  </w:t>
      </w:r>
    </w:p>
    <w:p w14:paraId="2E10993F" w14:textId="77777777" w:rsidR="00A9796A" w:rsidRDefault="00173768" w:rsidP="00AC36E1">
      <w:pPr>
        <w:pStyle w:val="Heading2"/>
      </w:pPr>
      <w:bookmarkStart w:id="3" w:name="_Toc164758335"/>
      <w:r w:rsidRPr="00173768">
        <w:t xml:space="preserve">1.2 </w:t>
      </w:r>
      <w:r>
        <w:tab/>
      </w:r>
      <w:r w:rsidRPr="00173768">
        <w:t>ISR approach and methodology</w:t>
      </w:r>
      <w:bookmarkEnd w:id="3"/>
    </w:p>
    <w:p w14:paraId="29CCAC2F" w14:textId="77777777" w:rsidR="00E459E8" w:rsidRPr="0022138A" w:rsidRDefault="00E459E8" w:rsidP="00B65163">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22138A">
        <w:rPr>
          <w:rFonts w:ascii="Helvetica Neue" w:eastAsia="Helvetica Neue" w:hAnsi="Helvetica Neue" w:cs="Helvetica Neue"/>
          <w:color w:val="404040" w:themeColor="text1" w:themeTint="BF"/>
          <w:sz w:val="22"/>
          <w:szCs w:val="22"/>
        </w:rPr>
        <w:t>The ISR was conducted in 3 main phases:</w:t>
      </w:r>
    </w:p>
    <w:p w14:paraId="73640285" w14:textId="3BD63FB6" w:rsidR="00E459E8" w:rsidRPr="0022138A" w:rsidRDefault="00A10EE1" w:rsidP="00F07CB3">
      <w:pPr>
        <w:pStyle w:val="ListParagraph"/>
        <w:numPr>
          <w:ilvl w:val="0"/>
          <w:numId w:val="24"/>
        </w:numPr>
        <w:pBdr>
          <w:top w:val="nil"/>
          <w:left w:val="nil"/>
          <w:bottom w:val="nil"/>
          <w:right w:val="nil"/>
          <w:between w:val="nil"/>
        </w:pBdr>
        <w:spacing w:before="60" w:after="120" w:line="288" w:lineRule="auto"/>
        <w:ind w:left="567" w:hanging="567"/>
        <w:rPr>
          <w:rFonts w:ascii="Helvetica Neue" w:eastAsia="Helvetica Neue" w:hAnsi="Helvetica Neue" w:cs="Helvetica Neue"/>
          <w:color w:val="404040" w:themeColor="text1" w:themeTint="BF"/>
          <w:sz w:val="22"/>
          <w:szCs w:val="22"/>
        </w:rPr>
      </w:pPr>
      <w:r w:rsidRPr="0022138A">
        <w:rPr>
          <w:rFonts w:ascii="Helvetica Neue" w:eastAsia="Helvetica Neue" w:hAnsi="Helvetica Neue" w:cs="Helvetica Neue"/>
          <w:b/>
          <w:bCs/>
          <w:color w:val="404040" w:themeColor="text1" w:themeTint="BF"/>
          <w:sz w:val="22"/>
          <w:szCs w:val="22"/>
        </w:rPr>
        <w:t xml:space="preserve">15-31 January: </w:t>
      </w:r>
      <w:r w:rsidRPr="0022138A">
        <w:rPr>
          <w:rFonts w:ascii="Helvetica Neue" w:eastAsia="Helvetica Neue" w:hAnsi="Helvetica Neue" w:cs="Helvetica Neue"/>
          <w:color w:val="404040" w:themeColor="text1" w:themeTint="BF"/>
          <w:sz w:val="22"/>
          <w:szCs w:val="22"/>
        </w:rPr>
        <w:t>P</w:t>
      </w:r>
      <w:r w:rsidR="00E459E8" w:rsidRPr="0022138A">
        <w:rPr>
          <w:rFonts w:ascii="Helvetica Neue" w:eastAsia="Helvetica Neue" w:hAnsi="Helvetica Neue" w:cs="Helvetica Neue"/>
          <w:color w:val="404040" w:themeColor="text1" w:themeTint="BF"/>
          <w:sz w:val="22"/>
          <w:szCs w:val="22"/>
        </w:rPr>
        <w:t xml:space="preserve">lanning and inception, </w:t>
      </w:r>
      <w:r w:rsidRPr="0022138A">
        <w:rPr>
          <w:rFonts w:ascii="Helvetica Neue" w:eastAsia="Helvetica Neue" w:hAnsi="Helvetica Neue" w:cs="Helvetica Neue"/>
          <w:color w:val="404040" w:themeColor="text1" w:themeTint="BF"/>
          <w:sz w:val="22"/>
          <w:szCs w:val="22"/>
        </w:rPr>
        <w:t>c</w:t>
      </w:r>
      <w:r w:rsidR="00E459E8" w:rsidRPr="0022138A">
        <w:rPr>
          <w:rFonts w:ascii="Helvetica Neue" w:eastAsia="Helvetica Neue" w:hAnsi="Helvetica Neue" w:cs="Helvetica Neue"/>
          <w:color w:val="404040" w:themeColor="text1" w:themeTint="BF"/>
          <w:sz w:val="22"/>
          <w:szCs w:val="22"/>
        </w:rPr>
        <w:t xml:space="preserve">omprising document review and initial consultations and culminating the submission of a design document for the </w:t>
      </w:r>
      <w:proofErr w:type="gramStart"/>
      <w:r w:rsidR="00E459E8" w:rsidRPr="0022138A">
        <w:rPr>
          <w:rFonts w:ascii="Helvetica Neue" w:eastAsia="Helvetica Neue" w:hAnsi="Helvetica Neue" w:cs="Helvetica Neue"/>
          <w:color w:val="404040" w:themeColor="text1" w:themeTint="BF"/>
          <w:sz w:val="22"/>
          <w:szCs w:val="22"/>
        </w:rPr>
        <w:t>ISR;</w:t>
      </w:r>
      <w:proofErr w:type="gramEnd"/>
    </w:p>
    <w:p w14:paraId="0B69CCE7" w14:textId="77777777" w:rsidR="00483092" w:rsidRPr="0022138A" w:rsidRDefault="00A10EE1" w:rsidP="00F07CB3">
      <w:pPr>
        <w:pStyle w:val="ListParagraph"/>
        <w:numPr>
          <w:ilvl w:val="0"/>
          <w:numId w:val="24"/>
        </w:numPr>
        <w:pBdr>
          <w:top w:val="nil"/>
          <w:left w:val="nil"/>
          <w:bottom w:val="nil"/>
          <w:right w:val="nil"/>
          <w:between w:val="nil"/>
        </w:pBdr>
        <w:spacing w:before="60" w:after="120" w:line="288" w:lineRule="auto"/>
        <w:ind w:left="567" w:hanging="567"/>
        <w:rPr>
          <w:rFonts w:ascii="Helvetica Neue" w:eastAsia="Helvetica Neue" w:hAnsi="Helvetica Neue" w:cs="Helvetica Neue"/>
          <w:color w:val="404040" w:themeColor="text1" w:themeTint="BF"/>
          <w:sz w:val="22"/>
          <w:szCs w:val="22"/>
        </w:rPr>
      </w:pPr>
      <w:r w:rsidRPr="0022138A">
        <w:rPr>
          <w:rFonts w:ascii="Helvetica Neue" w:eastAsia="Helvetica Neue" w:hAnsi="Helvetica Neue" w:cs="Helvetica Neue"/>
          <w:b/>
          <w:bCs/>
          <w:color w:val="404040" w:themeColor="text1" w:themeTint="BF"/>
          <w:sz w:val="22"/>
          <w:szCs w:val="22"/>
        </w:rPr>
        <w:t xml:space="preserve">1-24 February:  </w:t>
      </w:r>
      <w:r w:rsidRPr="0022138A">
        <w:rPr>
          <w:rFonts w:ascii="Helvetica Neue" w:eastAsia="Helvetica Neue" w:hAnsi="Helvetica Neue" w:cs="Helvetica Neue"/>
          <w:color w:val="404040" w:themeColor="text1" w:themeTint="BF"/>
          <w:sz w:val="22"/>
          <w:szCs w:val="22"/>
        </w:rPr>
        <w:t>F</w:t>
      </w:r>
      <w:r w:rsidR="00E459E8" w:rsidRPr="0022138A">
        <w:rPr>
          <w:rFonts w:ascii="Helvetica Neue" w:eastAsia="Helvetica Neue" w:hAnsi="Helvetica Neue" w:cs="Helvetica Neue"/>
          <w:color w:val="404040" w:themeColor="text1" w:themeTint="BF"/>
          <w:sz w:val="22"/>
          <w:szCs w:val="22"/>
        </w:rPr>
        <w:t>ieldwork</w:t>
      </w:r>
      <w:r w:rsidR="00625AB2" w:rsidRPr="0022138A">
        <w:rPr>
          <w:rFonts w:ascii="Helvetica Neue" w:eastAsia="Helvetica Neue" w:hAnsi="Helvetica Neue" w:cs="Helvetica Neue"/>
          <w:color w:val="404040" w:themeColor="text1" w:themeTint="BF"/>
          <w:sz w:val="22"/>
          <w:szCs w:val="22"/>
        </w:rPr>
        <w:t xml:space="preserve"> planning and implementation, </w:t>
      </w:r>
      <w:r w:rsidR="00237148" w:rsidRPr="0022138A">
        <w:rPr>
          <w:rFonts w:ascii="Helvetica Neue" w:eastAsia="Helvetica Neue" w:hAnsi="Helvetica Neue" w:cs="Helvetica Neue"/>
          <w:color w:val="404040" w:themeColor="text1" w:themeTint="BF"/>
          <w:sz w:val="22"/>
          <w:szCs w:val="22"/>
        </w:rPr>
        <w:t>including a 2-week visit to Indonesia to conduct in-person interviews with stakeholders</w:t>
      </w:r>
      <w:r w:rsidR="00483092" w:rsidRPr="0022138A">
        <w:rPr>
          <w:rFonts w:ascii="Helvetica Neue" w:eastAsia="Helvetica Neue" w:hAnsi="Helvetica Neue" w:cs="Helvetica Neue"/>
          <w:color w:val="404040" w:themeColor="text1" w:themeTint="BF"/>
          <w:sz w:val="22"/>
          <w:szCs w:val="22"/>
        </w:rPr>
        <w:t xml:space="preserve">; and </w:t>
      </w:r>
    </w:p>
    <w:p w14:paraId="1C9296AA" w14:textId="4ECBE8FB" w:rsidR="00A53BE0" w:rsidRPr="0022138A" w:rsidRDefault="00483092" w:rsidP="00F07CB3">
      <w:pPr>
        <w:pStyle w:val="ListParagraph"/>
        <w:numPr>
          <w:ilvl w:val="0"/>
          <w:numId w:val="24"/>
        </w:numPr>
        <w:pBdr>
          <w:top w:val="nil"/>
          <w:left w:val="nil"/>
          <w:bottom w:val="nil"/>
          <w:right w:val="nil"/>
          <w:between w:val="nil"/>
        </w:pBdr>
        <w:spacing w:before="60" w:after="120" w:line="288" w:lineRule="auto"/>
        <w:ind w:left="567" w:hanging="567"/>
        <w:rPr>
          <w:rFonts w:ascii="Helvetica Neue" w:eastAsia="Helvetica Neue" w:hAnsi="Helvetica Neue" w:cs="Helvetica Neue"/>
          <w:color w:val="404040" w:themeColor="text1" w:themeTint="BF"/>
          <w:sz w:val="22"/>
          <w:szCs w:val="22"/>
        </w:rPr>
      </w:pPr>
      <w:r w:rsidRPr="0022138A">
        <w:rPr>
          <w:rFonts w:ascii="Helvetica Neue" w:eastAsia="Helvetica Neue" w:hAnsi="Helvetica Neue" w:cs="Helvetica Neue"/>
          <w:b/>
          <w:bCs/>
          <w:color w:val="404040" w:themeColor="text1" w:themeTint="BF"/>
          <w:sz w:val="22"/>
          <w:szCs w:val="22"/>
        </w:rPr>
        <w:lastRenderedPageBreak/>
        <w:t xml:space="preserve">26 February – 15 March: </w:t>
      </w:r>
      <w:r w:rsidR="002F6091" w:rsidRPr="0022138A">
        <w:rPr>
          <w:rFonts w:ascii="Helvetica Neue" w:eastAsia="Helvetica Neue" w:hAnsi="Helvetica Neue" w:cs="Helvetica Neue"/>
          <w:color w:val="404040" w:themeColor="text1" w:themeTint="BF"/>
          <w:sz w:val="22"/>
          <w:szCs w:val="22"/>
        </w:rPr>
        <w:t xml:space="preserve">Report drafting, including presentation of initial findings (aide memoire) </w:t>
      </w:r>
      <w:r w:rsidR="00A53BE0" w:rsidRPr="0022138A">
        <w:rPr>
          <w:rFonts w:ascii="Helvetica Neue" w:eastAsia="Helvetica Neue" w:hAnsi="Helvetica Neue" w:cs="Helvetica Neue"/>
          <w:color w:val="404040" w:themeColor="text1" w:themeTint="BF"/>
          <w:sz w:val="22"/>
          <w:szCs w:val="22"/>
        </w:rPr>
        <w:t xml:space="preserve">to DFAT on 1 March and submission of a draft </w:t>
      </w:r>
      <w:r w:rsidR="00B5679B" w:rsidRPr="0022138A">
        <w:rPr>
          <w:rFonts w:ascii="Helvetica Neue" w:eastAsia="Helvetica Neue" w:hAnsi="Helvetica Neue" w:cs="Helvetica Neue"/>
          <w:color w:val="404040" w:themeColor="text1" w:themeTint="BF"/>
          <w:sz w:val="22"/>
          <w:szCs w:val="22"/>
        </w:rPr>
        <w:t>on 15 March.</w:t>
      </w:r>
    </w:p>
    <w:p w14:paraId="65CA330A" w14:textId="3B3129E6" w:rsidR="00B65163" w:rsidRPr="00A6776F" w:rsidRDefault="00A53BE0" w:rsidP="002B2A75">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A6776F">
        <w:rPr>
          <w:rFonts w:ascii="Helvetica Neue" w:eastAsia="Helvetica Neue" w:hAnsi="Helvetica Neue" w:cs="Helvetica Neue"/>
          <w:color w:val="404040" w:themeColor="text1" w:themeTint="BF"/>
          <w:sz w:val="22"/>
          <w:szCs w:val="22"/>
        </w:rPr>
        <w:t>Comments on the draft report were</w:t>
      </w:r>
      <w:r w:rsidR="00B5679B" w:rsidRPr="00A6776F">
        <w:rPr>
          <w:rFonts w:ascii="Helvetica Neue" w:eastAsia="Helvetica Neue" w:hAnsi="Helvetica Neue" w:cs="Helvetica Neue"/>
          <w:color w:val="404040" w:themeColor="text1" w:themeTint="BF"/>
          <w:sz w:val="22"/>
          <w:szCs w:val="22"/>
        </w:rPr>
        <w:t xml:space="preserve"> then</w:t>
      </w:r>
      <w:r w:rsidRPr="00A6776F">
        <w:rPr>
          <w:rFonts w:ascii="Helvetica Neue" w:eastAsia="Helvetica Neue" w:hAnsi="Helvetica Neue" w:cs="Helvetica Neue"/>
          <w:color w:val="404040" w:themeColor="text1" w:themeTint="BF"/>
          <w:sz w:val="22"/>
          <w:szCs w:val="22"/>
        </w:rPr>
        <w:t xml:space="preserve"> received</w:t>
      </w:r>
      <w:r w:rsidR="004A15CC" w:rsidRPr="00A6776F">
        <w:rPr>
          <w:rFonts w:ascii="Helvetica Neue" w:eastAsia="Helvetica Neue" w:hAnsi="Helvetica Neue" w:cs="Helvetica Neue"/>
          <w:color w:val="404040" w:themeColor="text1" w:themeTint="BF"/>
          <w:sz w:val="22"/>
          <w:szCs w:val="22"/>
        </w:rPr>
        <w:t xml:space="preserve"> in April</w:t>
      </w:r>
      <w:r w:rsidRPr="00A6776F">
        <w:rPr>
          <w:rFonts w:ascii="Helvetica Neue" w:eastAsia="Helvetica Neue" w:hAnsi="Helvetica Neue" w:cs="Helvetica Neue"/>
          <w:color w:val="404040" w:themeColor="text1" w:themeTint="BF"/>
          <w:sz w:val="22"/>
          <w:szCs w:val="22"/>
        </w:rPr>
        <w:t xml:space="preserve"> and the finalised report s</w:t>
      </w:r>
      <w:r w:rsidR="00B5679B" w:rsidRPr="00A6776F">
        <w:rPr>
          <w:rFonts w:ascii="Helvetica Neue" w:eastAsia="Helvetica Neue" w:hAnsi="Helvetica Neue" w:cs="Helvetica Neue"/>
          <w:color w:val="404040" w:themeColor="text1" w:themeTint="BF"/>
          <w:sz w:val="22"/>
          <w:szCs w:val="22"/>
        </w:rPr>
        <w:t xml:space="preserve">ubmitted </w:t>
      </w:r>
      <w:r w:rsidR="00DD674D" w:rsidRPr="00A6776F">
        <w:rPr>
          <w:rFonts w:ascii="Helvetica Neue" w:eastAsia="Helvetica Neue" w:hAnsi="Helvetica Neue" w:cs="Helvetica Neue"/>
          <w:color w:val="404040" w:themeColor="text1" w:themeTint="BF"/>
          <w:sz w:val="22"/>
          <w:szCs w:val="22"/>
        </w:rPr>
        <w:t xml:space="preserve">on </w:t>
      </w:r>
      <w:r w:rsidR="004A15CC" w:rsidRPr="00A6776F">
        <w:rPr>
          <w:rFonts w:ascii="Helvetica Neue" w:eastAsia="Helvetica Neue" w:hAnsi="Helvetica Neue" w:cs="Helvetica Neue"/>
          <w:color w:val="404040" w:themeColor="text1" w:themeTint="BF"/>
          <w:sz w:val="22"/>
          <w:szCs w:val="22"/>
        </w:rPr>
        <w:t xml:space="preserve">23 </w:t>
      </w:r>
      <w:r w:rsidR="00DD674D" w:rsidRPr="00A6776F">
        <w:rPr>
          <w:rFonts w:ascii="Helvetica Neue" w:eastAsia="Helvetica Neue" w:hAnsi="Helvetica Neue" w:cs="Helvetica Neue"/>
          <w:color w:val="404040" w:themeColor="text1" w:themeTint="BF"/>
          <w:sz w:val="22"/>
          <w:szCs w:val="22"/>
        </w:rPr>
        <w:t>April 2024.</w:t>
      </w:r>
      <w:r w:rsidR="00B65163" w:rsidRPr="00A6776F">
        <w:rPr>
          <w:rFonts w:ascii="Helvetica Neue" w:eastAsia="Helvetica Neue" w:hAnsi="Helvetica Neue" w:cs="Helvetica Neue"/>
          <w:color w:val="404040" w:themeColor="text1" w:themeTint="BF"/>
          <w:sz w:val="22"/>
          <w:szCs w:val="22"/>
        </w:rPr>
        <w:t xml:space="preserve"> </w:t>
      </w:r>
    </w:p>
    <w:p w14:paraId="43F345E2" w14:textId="654F5B4D" w:rsidR="00B65163" w:rsidRDefault="00B347AC" w:rsidP="008D3651">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The ISR’s overall approach was qualitative but </w:t>
      </w:r>
      <w:r w:rsidR="0022138A" w:rsidRPr="0022138A">
        <w:rPr>
          <w:rFonts w:ascii="Helvetica Neue" w:eastAsia="Helvetica Neue" w:hAnsi="Helvetica Neue" w:cs="Helvetica Neue"/>
          <w:color w:val="404040" w:themeColor="text1" w:themeTint="BF"/>
          <w:sz w:val="22"/>
          <w:szCs w:val="22"/>
        </w:rPr>
        <w:t>within that, the team drew on a mix of both qualitative and quantitative data.  The ISR collected primary data from</w:t>
      </w:r>
      <w:r>
        <w:rPr>
          <w:rFonts w:ascii="Helvetica Neue" w:eastAsia="Helvetica Neue" w:hAnsi="Helvetica Neue" w:cs="Helvetica Neue"/>
          <w:color w:val="404040" w:themeColor="text1" w:themeTint="BF"/>
          <w:sz w:val="22"/>
          <w:szCs w:val="22"/>
        </w:rPr>
        <w:t xml:space="preserve"> some 40</w:t>
      </w:r>
      <w:r w:rsidR="0022138A" w:rsidRPr="0022138A">
        <w:rPr>
          <w:rFonts w:ascii="Helvetica Neue" w:eastAsia="Helvetica Neue" w:hAnsi="Helvetica Neue" w:cs="Helvetica Neue"/>
          <w:color w:val="404040" w:themeColor="text1" w:themeTint="BF"/>
          <w:sz w:val="22"/>
          <w:szCs w:val="22"/>
        </w:rPr>
        <w:t xml:space="preserve"> </w:t>
      </w:r>
      <w:r w:rsidR="0039283A">
        <w:rPr>
          <w:rFonts w:ascii="Helvetica Neue" w:eastAsia="Helvetica Neue" w:hAnsi="Helvetica Neue" w:cs="Helvetica Neue"/>
          <w:color w:val="404040" w:themeColor="text1" w:themeTint="BF"/>
          <w:sz w:val="22"/>
          <w:szCs w:val="22"/>
        </w:rPr>
        <w:t>semi-</w:t>
      </w:r>
      <w:r w:rsidR="00BB0ABA">
        <w:rPr>
          <w:rFonts w:ascii="Helvetica Neue" w:eastAsia="Helvetica Neue" w:hAnsi="Helvetica Neue" w:cs="Helvetica Neue"/>
          <w:color w:val="404040" w:themeColor="text1" w:themeTint="BF"/>
          <w:sz w:val="22"/>
          <w:szCs w:val="22"/>
        </w:rPr>
        <w:t>structured</w:t>
      </w:r>
      <w:r w:rsidR="00BB0ABA" w:rsidRPr="0022138A">
        <w:rPr>
          <w:rFonts w:ascii="Helvetica Neue" w:eastAsia="Helvetica Neue" w:hAnsi="Helvetica Neue" w:cs="Helvetica Neue"/>
          <w:color w:val="404040" w:themeColor="text1" w:themeTint="BF"/>
          <w:sz w:val="22"/>
          <w:szCs w:val="22"/>
        </w:rPr>
        <w:t xml:space="preserve"> interviews</w:t>
      </w:r>
      <w:r w:rsidR="0022138A" w:rsidRPr="0022138A">
        <w:rPr>
          <w:rFonts w:ascii="Helvetica Neue" w:eastAsia="Helvetica Neue" w:hAnsi="Helvetica Neue" w:cs="Helvetica Neue"/>
          <w:color w:val="404040" w:themeColor="text1" w:themeTint="BF"/>
          <w:sz w:val="22"/>
          <w:szCs w:val="22"/>
        </w:rPr>
        <w:t xml:space="preserve"> (individually and group)</w:t>
      </w:r>
      <w:r w:rsidR="008D3651">
        <w:rPr>
          <w:rFonts w:ascii="Helvetica Neue" w:eastAsia="Helvetica Neue" w:hAnsi="Helvetica Neue" w:cs="Helvetica Neue"/>
          <w:color w:val="404040" w:themeColor="text1" w:themeTint="BF"/>
          <w:sz w:val="22"/>
          <w:szCs w:val="22"/>
        </w:rPr>
        <w:t xml:space="preserve"> </w:t>
      </w:r>
      <w:r w:rsidR="002C52DC">
        <w:rPr>
          <w:rFonts w:ascii="Helvetica Neue" w:eastAsia="Helvetica Neue" w:hAnsi="Helvetica Neue" w:cs="Helvetica Neue"/>
          <w:color w:val="404040" w:themeColor="text1" w:themeTint="BF"/>
          <w:sz w:val="22"/>
          <w:szCs w:val="22"/>
        </w:rPr>
        <w:t>involving over 100 stakeholders</w:t>
      </w:r>
      <w:r w:rsidR="004B0CCA">
        <w:rPr>
          <w:rFonts w:ascii="Helvetica Neue" w:eastAsia="Helvetica Neue" w:hAnsi="Helvetica Neue" w:cs="Helvetica Neue"/>
          <w:color w:val="404040" w:themeColor="text1" w:themeTint="BF"/>
          <w:sz w:val="22"/>
          <w:szCs w:val="22"/>
        </w:rPr>
        <w:t xml:space="preserve"> (figure 1)</w:t>
      </w:r>
      <w:r w:rsidR="002C52DC">
        <w:rPr>
          <w:rFonts w:ascii="Helvetica Neue" w:eastAsia="Helvetica Neue" w:hAnsi="Helvetica Neue" w:cs="Helvetica Neue"/>
          <w:color w:val="404040" w:themeColor="text1" w:themeTint="BF"/>
          <w:sz w:val="22"/>
          <w:szCs w:val="22"/>
        </w:rPr>
        <w:t xml:space="preserve">. </w:t>
      </w:r>
      <w:r w:rsidR="00E3306B">
        <w:rPr>
          <w:rFonts w:ascii="Helvetica Neue" w:eastAsia="Helvetica Neue" w:hAnsi="Helvetica Neue" w:cs="Helvetica Neue"/>
          <w:color w:val="404040" w:themeColor="text1" w:themeTint="BF"/>
          <w:sz w:val="22"/>
          <w:szCs w:val="22"/>
        </w:rPr>
        <w:t>Interviews were conducted</w:t>
      </w:r>
      <w:r w:rsidR="004B0CCA">
        <w:rPr>
          <w:rFonts w:ascii="Helvetica Neue" w:eastAsia="Helvetica Neue" w:hAnsi="Helvetica Neue" w:cs="Helvetica Neue"/>
          <w:color w:val="404040" w:themeColor="text1" w:themeTint="BF"/>
          <w:sz w:val="22"/>
          <w:szCs w:val="22"/>
        </w:rPr>
        <w:t xml:space="preserve"> face</w:t>
      </w:r>
      <w:r w:rsidR="00E3306B">
        <w:rPr>
          <w:rFonts w:ascii="Helvetica Neue" w:eastAsia="Helvetica Neue" w:hAnsi="Helvetica Neue" w:cs="Helvetica Neue"/>
          <w:color w:val="404040" w:themeColor="text1" w:themeTint="BF"/>
          <w:sz w:val="22"/>
          <w:szCs w:val="22"/>
        </w:rPr>
        <w:t xml:space="preserve">-to-face </w:t>
      </w:r>
      <w:r w:rsidR="004B0CCA">
        <w:rPr>
          <w:rFonts w:ascii="Helvetica Neue" w:eastAsia="Helvetica Neue" w:hAnsi="Helvetica Neue" w:cs="Helvetica Neue"/>
          <w:color w:val="404040" w:themeColor="text1" w:themeTint="BF"/>
          <w:sz w:val="22"/>
          <w:szCs w:val="22"/>
        </w:rPr>
        <w:t xml:space="preserve">and remotely (in the main with stakeholders based in Australia). </w:t>
      </w:r>
    </w:p>
    <w:p w14:paraId="2191A0C5" w14:textId="2899CEE8" w:rsidR="007F154F" w:rsidRPr="00026037" w:rsidRDefault="00026037" w:rsidP="00026037">
      <w:pPr>
        <w:spacing w:after="120"/>
        <w:jc w:val="center"/>
        <w:rPr>
          <w:rFonts w:ascii="Helvetica Neue" w:hAnsi="Helvetica Neue"/>
          <w:color w:val="BE0A09"/>
          <w:sz w:val="21"/>
          <w:szCs w:val="21"/>
        </w:rPr>
      </w:pPr>
      <w:r w:rsidRPr="00D57D95">
        <w:rPr>
          <w:rFonts w:ascii="Helvetica Neue" w:hAnsi="Helvetica Neue"/>
          <w:color w:val="BE0A09"/>
          <w:sz w:val="21"/>
          <w:szCs w:val="21"/>
        </w:rPr>
        <w:t>Figure 1: ISR interviews</w:t>
      </w:r>
    </w:p>
    <w:p w14:paraId="1F758AA4" w14:textId="044F5152" w:rsidR="00D23897" w:rsidRDefault="00D23897" w:rsidP="008D3651">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4A7186">
        <w:rPr>
          <w:noProof/>
        </w:rPr>
        <w:drawing>
          <wp:inline distT="0" distB="0" distL="0" distR="0" wp14:anchorId="71EF7594" wp14:editId="1E7359AD">
            <wp:extent cx="5635625" cy="2512060"/>
            <wp:effectExtent l="0" t="0" r="3175" b="0"/>
            <wp:docPr id="672992284" name="Picture 1" descr="Figure 1.    A summary of the consultations held during the ISR exercise, with different categories of stakeholder.&#10;The number refers to consultation events, not the number of participants.&#10;&#10;School partners: Recent (current phase) - ACTIVE; Indonesian: Jateng 2, Jatim 1, DKI Jakarta 1; Australian: Vic 2, NSW 1 &#10;School partners: Older (current phase) - ACTIVE; Indonesian: Jateng 1, Jatim 1, NTT 1; Australian: Qld 1, ACT 1, WA 1&#10;School partners: Older - INACTIVE; Indonesian: Jateng 1, Jatim 1, Kalbar 1; Australian: ACT 1&#10;School partners: Older (pre-2019) - ACTIVE; Indonesian: Jatim 2, Kalbar 1&#10;Total Indonesia 12, Australia 6 (1 school represented in two categories)&#10;Australian Government and related stakeholders: GEDSI Canberra 1, Embassy Jakarta 5, Con-Gen 2, Advisory teams 2. Total 10&#10;Indonesian government: MoECRT 1, MoRA 1, Dinas Pendidikan 3. Total 5&#10;BRIDGE program team: Melbourne 5, Jakarta 3. Total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92284" name="Picture 1" descr="Figure 1.    A summary of the consultations held during the ISR exercise, with different categories of stakeholder.&#10;The number refers to consultation events, not the number of participants.&#10;&#10;School partners: Recent (current phase) - ACTIVE; Indonesian: Jateng 2, Jatim 1, DKI Jakarta 1; Australian: Vic 2, NSW 1 &#10;School partners: Older (current phase) - ACTIVE; Indonesian: Jateng 1, Jatim 1, NTT 1; Australian: Qld 1, ACT 1, WA 1&#10;School partners: Older - INACTIVE; Indonesian: Jateng 1, Jatim 1, Kalbar 1; Australian: ACT 1&#10;School partners: Older (pre-2019) - ACTIVE; Indonesian: Jatim 2, Kalbar 1&#10;Total Indonesia 12, Australia 6 (1 school represented in two categories)&#10;Australian Government and related stakeholders: GEDSI Canberra 1, Embassy Jakarta 5, Con-Gen 2, Advisory teams 2. Total 10&#10;Indonesian government: MoECRT 1, MoRA 1, Dinas Pendidikan 3. Total 5&#10;BRIDGE program team: Melbourne 5, Jakarta 3. Total 8"/>
                    <pic:cNvPicPr/>
                  </pic:nvPicPr>
                  <pic:blipFill>
                    <a:blip r:embed="rId16"/>
                    <a:stretch>
                      <a:fillRect/>
                    </a:stretch>
                  </pic:blipFill>
                  <pic:spPr>
                    <a:xfrm>
                      <a:off x="0" y="0"/>
                      <a:ext cx="5635625" cy="2512060"/>
                    </a:xfrm>
                    <a:prstGeom prst="rect">
                      <a:avLst/>
                    </a:prstGeom>
                  </pic:spPr>
                </pic:pic>
              </a:graphicData>
            </a:graphic>
          </wp:inline>
        </w:drawing>
      </w:r>
    </w:p>
    <w:p w14:paraId="029F79D0" w14:textId="2A95858A" w:rsidR="00B00047" w:rsidRDefault="008922C1" w:rsidP="008D3651">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Consultations included participating educators from 12 Indonesian schools and 6 Australian counterparts.</w:t>
      </w:r>
      <w:r w:rsidR="005E5DB3">
        <w:rPr>
          <w:rFonts w:ascii="Helvetica Neue" w:eastAsia="Helvetica Neue" w:hAnsi="Helvetica Neue" w:cs="Helvetica Neue"/>
          <w:color w:val="404040" w:themeColor="text1" w:themeTint="BF"/>
          <w:sz w:val="22"/>
          <w:szCs w:val="22"/>
        </w:rPr>
        <w:t xml:space="preserve"> Indonesian schools were selected purposively</w:t>
      </w:r>
      <w:r w:rsidR="000A2258">
        <w:rPr>
          <w:rFonts w:ascii="Helvetica Neue" w:eastAsia="Helvetica Neue" w:hAnsi="Helvetica Neue" w:cs="Helvetica Neue"/>
          <w:color w:val="404040" w:themeColor="text1" w:themeTint="BF"/>
          <w:sz w:val="22"/>
          <w:szCs w:val="22"/>
        </w:rPr>
        <w:t xml:space="preserve">, </w:t>
      </w:r>
      <w:r w:rsidR="0048406D" w:rsidRPr="005F1563">
        <w:rPr>
          <w:rFonts w:ascii="Helvetica Neue" w:eastAsia="Helvetica Neue" w:hAnsi="Helvetica Neue" w:cs="Helvetica Neue"/>
          <w:color w:val="404040" w:themeColor="text1" w:themeTint="BF"/>
          <w:sz w:val="22"/>
          <w:szCs w:val="22"/>
        </w:rPr>
        <w:t>within limits imposed by logistical and timeframe constraints.</w:t>
      </w:r>
      <w:r w:rsidR="0048406D">
        <w:rPr>
          <w:rFonts w:ascii="Helvetica Neue" w:eastAsia="Helvetica Neue" w:hAnsi="Helvetica Neue" w:cs="Helvetica Neue"/>
          <w:color w:val="404040" w:themeColor="text1" w:themeTint="BF"/>
          <w:sz w:val="22"/>
          <w:szCs w:val="22"/>
        </w:rPr>
        <w:t xml:space="preserve"> I</w:t>
      </w:r>
      <w:r w:rsidR="000A2258">
        <w:rPr>
          <w:rFonts w:ascii="Helvetica Neue" w:eastAsia="Helvetica Neue" w:hAnsi="Helvetica Neue" w:cs="Helvetica Neue"/>
          <w:color w:val="404040" w:themeColor="text1" w:themeTint="BF"/>
          <w:sz w:val="22"/>
          <w:szCs w:val="22"/>
        </w:rPr>
        <w:t>n the first instance</w:t>
      </w:r>
      <w:r w:rsidR="0048406D">
        <w:rPr>
          <w:rFonts w:ascii="Helvetica Neue" w:eastAsia="Helvetica Neue" w:hAnsi="Helvetica Neue" w:cs="Helvetica Neue"/>
          <w:color w:val="404040" w:themeColor="text1" w:themeTint="BF"/>
          <w:sz w:val="22"/>
          <w:szCs w:val="22"/>
        </w:rPr>
        <w:t xml:space="preserve">, </w:t>
      </w:r>
      <w:r w:rsidR="005849ED">
        <w:rPr>
          <w:rFonts w:ascii="Helvetica Neue" w:eastAsia="Helvetica Neue" w:hAnsi="Helvetica Neue" w:cs="Helvetica Neue"/>
          <w:color w:val="404040" w:themeColor="text1" w:themeTint="BF"/>
          <w:sz w:val="22"/>
          <w:szCs w:val="22"/>
        </w:rPr>
        <w:t>provinces</w:t>
      </w:r>
      <w:r w:rsidR="0048406D">
        <w:rPr>
          <w:rFonts w:ascii="Helvetica Neue" w:eastAsia="Helvetica Neue" w:hAnsi="Helvetica Neue" w:cs="Helvetica Neue"/>
          <w:color w:val="404040" w:themeColor="text1" w:themeTint="BF"/>
          <w:sz w:val="22"/>
          <w:szCs w:val="22"/>
        </w:rPr>
        <w:t xml:space="preserve"> were selected</w:t>
      </w:r>
      <w:r w:rsidR="000A2258">
        <w:rPr>
          <w:rFonts w:ascii="Helvetica Neue" w:eastAsia="Helvetica Neue" w:hAnsi="Helvetica Neue" w:cs="Helvetica Neue"/>
          <w:color w:val="404040" w:themeColor="text1" w:themeTint="BF"/>
          <w:sz w:val="22"/>
          <w:szCs w:val="22"/>
        </w:rPr>
        <w:t xml:space="preserve"> </w:t>
      </w:r>
      <w:r w:rsidR="00C61910">
        <w:rPr>
          <w:rFonts w:ascii="Helvetica Neue" w:eastAsia="Helvetica Neue" w:hAnsi="Helvetica Neue" w:cs="Helvetica Neue"/>
          <w:color w:val="404040" w:themeColor="text1" w:themeTint="BF"/>
          <w:sz w:val="22"/>
          <w:szCs w:val="22"/>
        </w:rPr>
        <w:t>where schools</w:t>
      </w:r>
      <w:r w:rsidR="00357A60">
        <w:rPr>
          <w:rFonts w:ascii="Helvetica Neue" w:eastAsia="Helvetica Neue" w:hAnsi="Helvetica Neue" w:cs="Helvetica Neue"/>
          <w:color w:val="404040" w:themeColor="text1" w:themeTint="BF"/>
          <w:sz w:val="22"/>
          <w:szCs w:val="22"/>
        </w:rPr>
        <w:t xml:space="preserve"> appear</w:t>
      </w:r>
      <w:r w:rsidR="00941651">
        <w:rPr>
          <w:rFonts w:ascii="Helvetica Neue" w:eastAsia="Helvetica Neue" w:hAnsi="Helvetica Neue" w:cs="Helvetica Neue"/>
          <w:color w:val="404040" w:themeColor="text1" w:themeTint="BF"/>
          <w:sz w:val="22"/>
          <w:szCs w:val="22"/>
        </w:rPr>
        <w:t>ed</w:t>
      </w:r>
      <w:r w:rsidR="00357A60">
        <w:rPr>
          <w:rFonts w:ascii="Helvetica Neue" w:eastAsia="Helvetica Neue" w:hAnsi="Helvetica Neue" w:cs="Helvetica Neue"/>
          <w:color w:val="404040" w:themeColor="text1" w:themeTint="BF"/>
          <w:sz w:val="22"/>
          <w:szCs w:val="22"/>
        </w:rPr>
        <w:t xml:space="preserve"> to perform above, on and below average </w:t>
      </w:r>
      <w:r w:rsidR="00941651">
        <w:rPr>
          <w:rFonts w:ascii="Helvetica Neue" w:eastAsia="Helvetica Neue" w:hAnsi="Helvetica Neue" w:cs="Helvetica Neue"/>
          <w:color w:val="404040" w:themeColor="text1" w:themeTint="BF"/>
          <w:sz w:val="22"/>
          <w:szCs w:val="22"/>
        </w:rPr>
        <w:t>in terms of</w:t>
      </w:r>
      <w:r w:rsidR="00357A60">
        <w:rPr>
          <w:rFonts w:ascii="Helvetica Neue" w:eastAsia="Helvetica Neue" w:hAnsi="Helvetica Neue" w:cs="Helvetica Neue"/>
          <w:color w:val="404040" w:themeColor="text1" w:themeTint="BF"/>
          <w:sz w:val="22"/>
          <w:szCs w:val="22"/>
        </w:rPr>
        <w:t xml:space="preserve"> partnership sustainability</w:t>
      </w:r>
      <w:r w:rsidR="005849ED">
        <w:rPr>
          <w:rFonts w:ascii="Helvetica Neue" w:eastAsia="Helvetica Neue" w:hAnsi="Helvetica Neue" w:cs="Helvetica Neue"/>
          <w:color w:val="404040" w:themeColor="text1" w:themeTint="BF"/>
          <w:sz w:val="22"/>
          <w:szCs w:val="22"/>
        </w:rPr>
        <w:t xml:space="preserve">; </w:t>
      </w:r>
      <w:r w:rsidR="00941651">
        <w:rPr>
          <w:rFonts w:ascii="Helvetica Neue" w:eastAsia="Helvetica Neue" w:hAnsi="Helvetica Neue" w:cs="Helvetica Neue"/>
          <w:color w:val="404040" w:themeColor="text1" w:themeTint="BF"/>
          <w:sz w:val="22"/>
          <w:szCs w:val="22"/>
        </w:rPr>
        <w:t xml:space="preserve">and </w:t>
      </w:r>
      <w:r w:rsidR="007B7F1F">
        <w:rPr>
          <w:rFonts w:ascii="Helvetica Neue" w:eastAsia="Helvetica Neue" w:hAnsi="Helvetica Neue" w:cs="Helvetica Neue"/>
          <w:color w:val="404040" w:themeColor="text1" w:themeTint="BF"/>
          <w:sz w:val="22"/>
          <w:szCs w:val="22"/>
        </w:rPr>
        <w:t xml:space="preserve">then </w:t>
      </w:r>
      <w:r w:rsidR="005849ED">
        <w:rPr>
          <w:rFonts w:ascii="Helvetica Neue" w:eastAsia="Helvetica Neue" w:hAnsi="Helvetica Neue" w:cs="Helvetica Neue"/>
          <w:color w:val="404040" w:themeColor="text1" w:themeTint="BF"/>
          <w:sz w:val="22"/>
          <w:szCs w:val="22"/>
        </w:rPr>
        <w:t xml:space="preserve">schools </w:t>
      </w:r>
      <w:r w:rsidR="00C61910">
        <w:rPr>
          <w:rFonts w:ascii="Helvetica Neue" w:eastAsia="Helvetica Neue" w:hAnsi="Helvetica Neue" w:cs="Helvetica Neue"/>
          <w:color w:val="404040" w:themeColor="text1" w:themeTint="BF"/>
          <w:sz w:val="22"/>
          <w:szCs w:val="22"/>
        </w:rPr>
        <w:t xml:space="preserve">were selected </w:t>
      </w:r>
      <w:r w:rsidR="007B7F1F">
        <w:rPr>
          <w:rFonts w:ascii="Helvetica Neue" w:eastAsia="Helvetica Neue" w:hAnsi="Helvetica Neue" w:cs="Helvetica Neue"/>
          <w:color w:val="404040" w:themeColor="text1" w:themeTint="BF"/>
          <w:sz w:val="22"/>
          <w:szCs w:val="22"/>
        </w:rPr>
        <w:t xml:space="preserve">to </w:t>
      </w:r>
      <w:r w:rsidR="00C61910">
        <w:rPr>
          <w:rFonts w:ascii="Helvetica Neue" w:eastAsia="Helvetica Neue" w:hAnsi="Helvetica Neue" w:cs="Helvetica Neue"/>
          <w:color w:val="404040" w:themeColor="text1" w:themeTint="BF"/>
          <w:sz w:val="22"/>
          <w:szCs w:val="22"/>
        </w:rPr>
        <w:t>obtain</w:t>
      </w:r>
      <w:r w:rsidR="007B7F1F">
        <w:rPr>
          <w:rFonts w:ascii="Helvetica Neue" w:eastAsia="Helvetica Neue" w:hAnsi="Helvetica Neue" w:cs="Helvetica Neue"/>
          <w:color w:val="404040" w:themeColor="text1" w:themeTint="BF"/>
          <w:sz w:val="22"/>
          <w:szCs w:val="22"/>
        </w:rPr>
        <w:t xml:space="preserve"> a mix of </w:t>
      </w:r>
      <w:r w:rsidR="00570E9F">
        <w:rPr>
          <w:rFonts w:ascii="Helvetica Neue" w:eastAsia="Helvetica Neue" w:hAnsi="Helvetica Neue" w:cs="Helvetica Neue"/>
          <w:color w:val="404040" w:themeColor="text1" w:themeTint="BF"/>
          <w:sz w:val="22"/>
          <w:szCs w:val="22"/>
        </w:rPr>
        <w:t xml:space="preserve">active </w:t>
      </w:r>
      <w:r w:rsidR="007B7F1F">
        <w:rPr>
          <w:rFonts w:ascii="Helvetica Neue" w:eastAsia="Helvetica Neue" w:hAnsi="Helvetica Neue" w:cs="Helvetica Neue"/>
          <w:color w:val="404040" w:themeColor="text1" w:themeTint="BF"/>
          <w:sz w:val="22"/>
          <w:szCs w:val="22"/>
        </w:rPr>
        <w:t xml:space="preserve">partnerships recently established, </w:t>
      </w:r>
      <w:r w:rsidR="00570E9F">
        <w:rPr>
          <w:rFonts w:ascii="Helvetica Neue" w:eastAsia="Helvetica Neue" w:hAnsi="Helvetica Neue" w:cs="Helvetica Neue"/>
          <w:color w:val="404040" w:themeColor="text1" w:themeTint="BF"/>
          <w:sz w:val="22"/>
          <w:szCs w:val="22"/>
        </w:rPr>
        <w:t xml:space="preserve">active and inactive partnerships </w:t>
      </w:r>
      <w:r w:rsidR="007B7F1F">
        <w:rPr>
          <w:rFonts w:ascii="Helvetica Neue" w:eastAsia="Helvetica Neue" w:hAnsi="Helvetica Neue" w:cs="Helvetica Neue"/>
          <w:color w:val="404040" w:themeColor="text1" w:themeTint="BF"/>
          <w:sz w:val="22"/>
          <w:szCs w:val="22"/>
        </w:rPr>
        <w:t xml:space="preserve">established </w:t>
      </w:r>
      <w:r w:rsidR="00570E9F">
        <w:rPr>
          <w:rFonts w:ascii="Helvetica Neue" w:eastAsia="Helvetica Neue" w:hAnsi="Helvetica Neue" w:cs="Helvetica Neue"/>
          <w:color w:val="404040" w:themeColor="text1" w:themeTint="BF"/>
          <w:sz w:val="22"/>
          <w:szCs w:val="22"/>
        </w:rPr>
        <w:t>earlier in</w:t>
      </w:r>
      <w:r w:rsidR="007B7F1F">
        <w:rPr>
          <w:rFonts w:ascii="Helvetica Neue" w:eastAsia="Helvetica Neue" w:hAnsi="Helvetica Neue" w:cs="Helvetica Neue"/>
          <w:color w:val="404040" w:themeColor="text1" w:themeTint="BF"/>
          <w:sz w:val="22"/>
          <w:szCs w:val="22"/>
        </w:rPr>
        <w:t xml:space="preserve"> the current phase and </w:t>
      </w:r>
      <w:r w:rsidR="00C61910">
        <w:rPr>
          <w:rFonts w:ascii="Helvetica Neue" w:eastAsia="Helvetica Neue" w:hAnsi="Helvetica Neue" w:cs="Helvetica Neue"/>
          <w:color w:val="404040" w:themeColor="text1" w:themeTint="BF"/>
          <w:sz w:val="22"/>
          <w:szCs w:val="22"/>
        </w:rPr>
        <w:t xml:space="preserve">active </w:t>
      </w:r>
      <w:r w:rsidR="00570E9F">
        <w:rPr>
          <w:rFonts w:ascii="Helvetica Neue" w:eastAsia="Helvetica Neue" w:hAnsi="Helvetica Neue" w:cs="Helvetica Neue"/>
          <w:color w:val="404040" w:themeColor="text1" w:themeTint="BF"/>
          <w:sz w:val="22"/>
          <w:szCs w:val="22"/>
        </w:rPr>
        <w:t xml:space="preserve">partnerships </w:t>
      </w:r>
      <w:r w:rsidR="007B7F1F">
        <w:rPr>
          <w:rFonts w:ascii="Helvetica Neue" w:eastAsia="Helvetica Neue" w:hAnsi="Helvetica Neue" w:cs="Helvetica Neue"/>
          <w:color w:val="404040" w:themeColor="text1" w:themeTint="BF"/>
          <w:sz w:val="22"/>
          <w:szCs w:val="22"/>
        </w:rPr>
        <w:t xml:space="preserve">established </w:t>
      </w:r>
      <w:r w:rsidR="00570E9F">
        <w:rPr>
          <w:rFonts w:ascii="Helvetica Neue" w:eastAsia="Helvetica Neue" w:hAnsi="Helvetica Neue" w:cs="Helvetica Neue"/>
          <w:color w:val="404040" w:themeColor="text1" w:themeTint="BF"/>
          <w:sz w:val="22"/>
          <w:szCs w:val="22"/>
        </w:rPr>
        <w:t>prior</w:t>
      </w:r>
      <w:r w:rsidR="007B7F1F">
        <w:rPr>
          <w:rFonts w:ascii="Helvetica Neue" w:eastAsia="Helvetica Neue" w:hAnsi="Helvetica Neue" w:cs="Helvetica Neue"/>
          <w:color w:val="404040" w:themeColor="text1" w:themeTint="BF"/>
          <w:sz w:val="22"/>
          <w:szCs w:val="22"/>
        </w:rPr>
        <w:t xml:space="preserve"> </w:t>
      </w:r>
      <w:r w:rsidR="00570E9F">
        <w:rPr>
          <w:rFonts w:ascii="Helvetica Neue" w:eastAsia="Helvetica Neue" w:hAnsi="Helvetica Neue" w:cs="Helvetica Neue"/>
          <w:color w:val="404040" w:themeColor="text1" w:themeTint="BF"/>
          <w:sz w:val="22"/>
          <w:szCs w:val="22"/>
        </w:rPr>
        <w:t xml:space="preserve">to </w:t>
      </w:r>
      <w:r w:rsidR="007B7F1F">
        <w:rPr>
          <w:rFonts w:ascii="Helvetica Neue" w:eastAsia="Helvetica Neue" w:hAnsi="Helvetica Neue" w:cs="Helvetica Neue"/>
          <w:color w:val="404040" w:themeColor="text1" w:themeTint="BF"/>
          <w:sz w:val="22"/>
          <w:szCs w:val="22"/>
        </w:rPr>
        <w:t xml:space="preserve">the current phase.  </w:t>
      </w:r>
      <w:r w:rsidR="00BD7F4E">
        <w:rPr>
          <w:rFonts w:ascii="Helvetica Neue" w:eastAsia="Helvetica Neue" w:hAnsi="Helvetica Neue" w:cs="Helvetica Neue"/>
          <w:color w:val="404040" w:themeColor="text1" w:themeTint="BF"/>
          <w:sz w:val="22"/>
          <w:szCs w:val="22"/>
        </w:rPr>
        <w:t xml:space="preserve">The selection </w:t>
      </w:r>
      <w:r w:rsidR="00BD7F4E" w:rsidRPr="005F1563">
        <w:rPr>
          <w:rFonts w:ascii="Helvetica Neue" w:eastAsia="Helvetica Neue" w:hAnsi="Helvetica Neue" w:cs="Helvetica Neue"/>
          <w:color w:val="404040" w:themeColor="text1" w:themeTint="BF"/>
          <w:sz w:val="22"/>
          <w:szCs w:val="22"/>
        </w:rPr>
        <w:t xml:space="preserve">aimed to achieve a situationally (if not statistically) </w:t>
      </w:r>
      <w:r w:rsidR="00BD7F4E">
        <w:rPr>
          <w:rFonts w:ascii="Helvetica Neue" w:eastAsia="Helvetica Neue" w:hAnsi="Helvetica Neue" w:cs="Helvetica Neue"/>
          <w:color w:val="404040" w:themeColor="text1" w:themeTint="BF"/>
          <w:sz w:val="22"/>
          <w:szCs w:val="22"/>
        </w:rPr>
        <w:t xml:space="preserve">relevant spread of cases </w:t>
      </w:r>
      <w:r w:rsidR="001A7F4E">
        <w:rPr>
          <w:rFonts w:ascii="Helvetica Neue" w:eastAsia="Helvetica Neue" w:hAnsi="Helvetica Neue" w:cs="Helvetica Neue"/>
          <w:color w:val="404040" w:themeColor="text1" w:themeTint="BF"/>
          <w:sz w:val="22"/>
          <w:szCs w:val="22"/>
        </w:rPr>
        <w:t>to</w:t>
      </w:r>
      <w:r w:rsidR="00BD7F4E">
        <w:rPr>
          <w:rFonts w:ascii="Helvetica Neue" w:eastAsia="Helvetica Neue" w:hAnsi="Helvetica Neue" w:cs="Helvetica Neue"/>
          <w:color w:val="404040" w:themeColor="text1" w:themeTint="BF"/>
          <w:sz w:val="22"/>
          <w:szCs w:val="22"/>
        </w:rPr>
        <w:t xml:space="preserve"> capture </w:t>
      </w:r>
      <w:r w:rsidR="005A1142">
        <w:rPr>
          <w:rFonts w:ascii="Helvetica Neue" w:eastAsia="Helvetica Neue" w:hAnsi="Helvetica Neue" w:cs="Helvetica Neue"/>
          <w:color w:val="404040" w:themeColor="text1" w:themeTint="BF"/>
          <w:sz w:val="22"/>
          <w:szCs w:val="22"/>
        </w:rPr>
        <w:t xml:space="preserve">any </w:t>
      </w:r>
      <w:r w:rsidR="001A7F4E">
        <w:rPr>
          <w:rFonts w:ascii="Helvetica Neue" w:eastAsia="Helvetica Neue" w:hAnsi="Helvetica Neue" w:cs="Helvetica Neue"/>
          <w:color w:val="404040" w:themeColor="text1" w:themeTint="BF"/>
          <w:sz w:val="22"/>
          <w:szCs w:val="22"/>
        </w:rPr>
        <w:t>factors explaining</w:t>
      </w:r>
      <w:r w:rsidR="005A1142">
        <w:rPr>
          <w:rFonts w:ascii="Helvetica Neue" w:eastAsia="Helvetica Neue" w:hAnsi="Helvetica Neue" w:cs="Helvetica Neue"/>
          <w:color w:val="404040" w:themeColor="text1" w:themeTint="BF"/>
          <w:sz w:val="22"/>
          <w:szCs w:val="22"/>
        </w:rPr>
        <w:t xml:space="preserve"> variation in performance.</w:t>
      </w:r>
      <w:r w:rsidR="00BD7F4E" w:rsidRPr="005F1563">
        <w:rPr>
          <w:rFonts w:ascii="Helvetica Neue" w:eastAsia="Helvetica Neue" w:hAnsi="Helvetica Neue" w:cs="Helvetica Neue"/>
          <w:color w:val="404040" w:themeColor="text1" w:themeTint="BF"/>
          <w:sz w:val="22"/>
          <w:szCs w:val="22"/>
        </w:rPr>
        <w:t xml:space="preserve"> </w:t>
      </w:r>
      <w:r w:rsidR="007B7F1F">
        <w:rPr>
          <w:rFonts w:ascii="Helvetica Neue" w:eastAsia="Helvetica Neue" w:hAnsi="Helvetica Neue" w:cs="Helvetica Neue"/>
          <w:color w:val="404040" w:themeColor="text1" w:themeTint="BF"/>
          <w:sz w:val="22"/>
          <w:szCs w:val="22"/>
        </w:rPr>
        <w:t xml:space="preserve"> </w:t>
      </w:r>
      <w:r w:rsidR="00357A60">
        <w:rPr>
          <w:rFonts w:ascii="Helvetica Neue" w:eastAsia="Helvetica Neue" w:hAnsi="Helvetica Neue" w:cs="Helvetica Neue"/>
          <w:color w:val="404040" w:themeColor="text1" w:themeTint="BF"/>
          <w:sz w:val="22"/>
          <w:szCs w:val="22"/>
        </w:rPr>
        <w:t xml:space="preserve"> </w:t>
      </w:r>
    </w:p>
    <w:p w14:paraId="073CE15C" w14:textId="53FD8BCD" w:rsidR="00F83195" w:rsidRDefault="00C47DCA" w:rsidP="008D3651">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Notwithstanding th</w:t>
      </w:r>
      <w:r w:rsidR="00A17144">
        <w:rPr>
          <w:rFonts w:ascii="Helvetica Neue" w:eastAsia="Helvetica Neue" w:hAnsi="Helvetica Neue" w:cs="Helvetica Neue"/>
          <w:color w:val="404040" w:themeColor="text1" w:themeTint="BF"/>
          <w:sz w:val="22"/>
          <w:szCs w:val="22"/>
        </w:rPr>
        <w:t xml:space="preserve">is </w:t>
      </w:r>
      <w:r w:rsidR="00DF67E6">
        <w:rPr>
          <w:rFonts w:ascii="Helvetica Neue" w:eastAsia="Helvetica Neue" w:hAnsi="Helvetica Neue" w:cs="Helvetica Neue"/>
          <w:color w:val="404040" w:themeColor="text1" w:themeTint="BF"/>
          <w:sz w:val="22"/>
          <w:szCs w:val="22"/>
        </w:rPr>
        <w:t xml:space="preserve">careful design, the </w:t>
      </w:r>
      <w:r w:rsidR="00A17144">
        <w:rPr>
          <w:rFonts w:ascii="Helvetica Neue" w:eastAsia="Helvetica Neue" w:hAnsi="Helvetica Neue" w:cs="Helvetica Neue"/>
          <w:color w:val="404040" w:themeColor="text1" w:themeTint="BF"/>
          <w:sz w:val="22"/>
          <w:szCs w:val="22"/>
        </w:rPr>
        <w:t xml:space="preserve">sample is subject to </w:t>
      </w:r>
      <w:r w:rsidR="00306F27">
        <w:rPr>
          <w:rFonts w:ascii="Helvetica Neue" w:eastAsia="Helvetica Neue" w:hAnsi="Helvetica Neue" w:cs="Helvetica Neue"/>
          <w:color w:val="404040" w:themeColor="text1" w:themeTint="BF"/>
          <w:sz w:val="22"/>
          <w:szCs w:val="22"/>
        </w:rPr>
        <w:t xml:space="preserve">selection bias, given that the </w:t>
      </w:r>
      <w:r w:rsidR="00DF67E6">
        <w:rPr>
          <w:rFonts w:ascii="Helvetica Neue" w:eastAsia="Helvetica Neue" w:hAnsi="Helvetica Neue" w:cs="Helvetica Neue"/>
          <w:color w:val="404040" w:themeColor="text1" w:themeTint="BF"/>
          <w:sz w:val="22"/>
          <w:szCs w:val="22"/>
        </w:rPr>
        <w:t xml:space="preserve">ISR did not interview </w:t>
      </w:r>
      <w:r w:rsidR="00F75F7C">
        <w:rPr>
          <w:rFonts w:ascii="Helvetica Neue" w:eastAsia="Helvetica Neue" w:hAnsi="Helvetica Neue" w:cs="Helvetica Neue"/>
          <w:color w:val="404040" w:themeColor="text1" w:themeTint="BF"/>
          <w:sz w:val="22"/>
          <w:szCs w:val="22"/>
        </w:rPr>
        <w:t xml:space="preserve">schools or educators that </w:t>
      </w:r>
      <w:r w:rsidR="00306F27">
        <w:rPr>
          <w:rFonts w:ascii="Helvetica Neue" w:eastAsia="Helvetica Neue" w:hAnsi="Helvetica Neue" w:cs="Helvetica Neue"/>
          <w:color w:val="404040" w:themeColor="text1" w:themeTint="BF"/>
          <w:sz w:val="22"/>
          <w:szCs w:val="22"/>
        </w:rPr>
        <w:t>were unable</w:t>
      </w:r>
      <w:r w:rsidR="00F75F7C">
        <w:rPr>
          <w:rFonts w:ascii="Helvetica Neue" w:eastAsia="Helvetica Neue" w:hAnsi="Helvetica Neue" w:cs="Helvetica Neue"/>
          <w:color w:val="404040" w:themeColor="text1" w:themeTint="BF"/>
          <w:sz w:val="22"/>
          <w:szCs w:val="22"/>
        </w:rPr>
        <w:t xml:space="preserve"> to participate in BRIDGE</w:t>
      </w:r>
      <w:r w:rsidR="00306F27">
        <w:rPr>
          <w:rFonts w:ascii="Helvetica Neue" w:eastAsia="Helvetica Neue" w:hAnsi="Helvetica Neue" w:cs="Helvetica Neue"/>
          <w:color w:val="404040" w:themeColor="text1" w:themeTint="BF"/>
          <w:sz w:val="22"/>
          <w:szCs w:val="22"/>
        </w:rPr>
        <w:t>. This limitation is most relevant in interpreting Australian educators</w:t>
      </w:r>
      <w:r w:rsidR="00444DC0">
        <w:rPr>
          <w:rFonts w:ascii="Helvetica Neue" w:eastAsia="Helvetica Neue" w:hAnsi="Helvetica Neue" w:cs="Helvetica Neue"/>
          <w:color w:val="404040" w:themeColor="text1" w:themeTint="BF"/>
          <w:sz w:val="22"/>
          <w:szCs w:val="22"/>
        </w:rPr>
        <w:t>’</w:t>
      </w:r>
      <w:r w:rsidR="00306F27">
        <w:rPr>
          <w:rFonts w:ascii="Helvetica Neue" w:eastAsia="Helvetica Neue" w:hAnsi="Helvetica Neue" w:cs="Helvetica Neue"/>
          <w:color w:val="404040" w:themeColor="text1" w:themeTint="BF"/>
          <w:sz w:val="22"/>
          <w:szCs w:val="22"/>
        </w:rPr>
        <w:t xml:space="preserve"> </w:t>
      </w:r>
      <w:r w:rsidR="00444DC0">
        <w:rPr>
          <w:rFonts w:ascii="Helvetica Neue" w:eastAsia="Helvetica Neue" w:hAnsi="Helvetica Neue" w:cs="Helvetica Neue"/>
          <w:color w:val="404040" w:themeColor="text1" w:themeTint="BF"/>
          <w:sz w:val="22"/>
          <w:szCs w:val="22"/>
        </w:rPr>
        <w:t>views about the incentives/ disincentives affecting their participation in the program.</w:t>
      </w:r>
    </w:p>
    <w:p w14:paraId="60338D88" w14:textId="7F7F7F9E" w:rsidR="00A819F2" w:rsidRDefault="00A819F2" w:rsidP="008D3651">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5F1563">
        <w:rPr>
          <w:rFonts w:ascii="Helvetica Neue" w:eastAsia="Helvetica Neue" w:hAnsi="Helvetica Neue" w:cs="Helvetica Neue"/>
          <w:color w:val="404040" w:themeColor="text1" w:themeTint="BF"/>
          <w:sz w:val="22"/>
          <w:szCs w:val="22"/>
        </w:rPr>
        <w:t xml:space="preserve">The ISR also drew on secondary data, in the main from </w:t>
      </w:r>
      <w:r>
        <w:rPr>
          <w:rFonts w:ascii="Helvetica Neue" w:eastAsia="Helvetica Neue" w:hAnsi="Helvetica Neue" w:cs="Helvetica Neue"/>
          <w:color w:val="404040" w:themeColor="text1" w:themeTint="BF"/>
          <w:sz w:val="22"/>
          <w:szCs w:val="22"/>
        </w:rPr>
        <w:t>BRIDGE’s</w:t>
      </w:r>
      <w:r w:rsidRPr="005F1563">
        <w:rPr>
          <w:rFonts w:ascii="Helvetica Neue" w:eastAsia="Helvetica Neue" w:hAnsi="Helvetica Neue" w:cs="Helvetica Neue"/>
          <w:color w:val="404040" w:themeColor="text1" w:themeTint="BF"/>
          <w:sz w:val="22"/>
          <w:szCs w:val="22"/>
        </w:rPr>
        <w:t xml:space="preserve"> own</w:t>
      </w:r>
      <w:r>
        <w:rPr>
          <w:rFonts w:ascii="Helvetica Neue" w:eastAsia="Helvetica Neue" w:hAnsi="Helvetica Neue" w:cs="Helvetica Neue"/>
          <w:color w:val="404040" w:themeColor="text1" w:themeTint="BF"/>
          <w:sz w:val="22"/>
          <w:szCs w:val="22"/>
        </w:rPr>
        <w:t xml:space="preserve"> records and progress</w:t>
      </w:r>
      <w:r w:rsidRPr="005F1563">
        <w:rPr>
          <w:rFonts w:ascii="Helvetica Neue" w:eastAsia="Helvetica Neue" w:hAnsi="Helvetica Neue" w:cs="Helvetica Neue"/>
          <w:color w:val="404040" w:themeColor="text1" w:themeTint="BF"/>
          <w:sz w:val="22"/>
          <w:szCs w:val="22"/>
        </w:rPr>
        <w:t xml:space="preserve"> reports</w:t>
      </w:r>
      <w:r>
        <w:rPr>
          <w:rFonts w:ascii="Helvetica Neue" w:eastAsia="Helvetica Neue" w:hAnsi="Helvetica Neue" w:cs="Helvetica Neue"/>
          <w:color w:val="404040" w:themeColor="text1" w:themeTint="BF"/>
          <w:sz w:val="22"/>
          <w:szCs w:val="22"/>
        </w:rPr>
        <w:t xml:space="preserve"> and </w:t>
      </w:r>
      <w:r w:rsidRPr="005F1563">
        <w:rPr>
          <w:rFonts w:ascii="Helvetica Neue" w:eastAsia="Helvetica Neue" w:hAnsi="Helvetica Neue" w:cs="Helvetica Neue"/>
          <w:color w:val="404040" w:themeColor="text1" w:themeTint="BF"/>
          <w:sz w:val="22"/>
          <w:szCs w:val="22"/>
        </w:rPr>
        <w:t xml:space="preserve">DFAT </w:t>
      </w:r>
      <w:r>
        <w:rPr>
          <w:rFonts w:ascii="Helvetica Neue" w:eastAsia="Helvetica Neue" w:hAnsi="Helvetica Neue" w:cs="Helvetica Neue"/>
          <w:color w:val="404040" w:themeColor="text1" w:themeTint="BF"/>
          <w:sz w:val="22"/>
          <w:szCs w:val="22"/>
        </w:rPr>
        <w:t xml:space="preserve">financial </w:t>
      </w:r>
      <w:r w:rsidRPr="005F1563">
        <w:rPr>
          <w:rFonts w:ascii="Helvetica Neue" w:eastAsia="Helvetica Neue" w:hAnsi="Helvetica Neue" w:cs="Helvetica Neue"/>
          <w:color w:val="404040" w:themeColor="text1" w:themeTint="BF"/>
          <w:sz w:val="22"/>
          <w:szCs w:val="22"/>
        </w:rPr>
        <w:t xml:space="preserve">administrative data and monitoring </w:t>
      </w:r>
      <w:r>
        <w:rPr>
          <w:rFonts w:ascii="Helvetica Neue" w:eastAsia="Helvetica Neue" w:hAnsi="Helvetica Neue" w:cs="Helvetica Neue"/>
          <w:color w:val="404040" w:themeColor="text1" w:themeTint="BF"/>
          <w:sz w:val="22"/>
          <w:szCs w:val="22"/>
        </w:rPr>
        <w:t>reports</w:t>
      </w:r>
      <w:r w:rsidRPr="005F1563">
        <w:rPr>
          <w:rFonts w:ascii="Helvetica Neue" w:eastAsia="Helvetica Neue" w:hAnsi="Helvetica Neue" w:cs="Helvetica Neue"/>
          <w:color w:val="404040" w:themeColor="text1" w:themeTint="BF"/>
          <w:sz w:val="22"/>
          <w:szCs w:val="22"/>
        </w:rPr>
        <w:t>.</w:t>
      </w:r>
    </w:p>
    <w:p w14:paraId="6968E458" w14:textId="3071312E" w:rsidR="007714EF" w:rsidRDefault="007714EF" w:rsidP="008D3651">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It was beyond the scope of the ISR to </w:t>
      </w:r>
      <w:proofErr w:type="gramStart"/>
      <w:r w:rsidR="00D86D41">
        <w:rPr>
          <w:rFonts w:ascii="Helvetica Neue" w:eastAsia="Helvetica Neue" w:hAnsi="Helvetica Neue" w:cs="Helvetica Neue"/>
          <w:color w:val="404040" w:themeColor="text1" w:themeTint="BF"/>
          <w:sz w:val="22"/>
          <w:szCs w:val="22"/>
        </w:rPr>
        <w:t>assess directly</w:t>
      </w:r>
      <w:proofErr w:type="gramEnd"/>
      <w:r w:rsidR="00D86D41">
        <w:rPr>
          <w:rFonts w:ascii="Helvetica Neue" w:eastAsia="Helvetica Neue" w:hAnsi="Helvetica Neue" w:cs="Helvetica Neue"/>
          <w:color w:val="404040" w:themeColor="text1" w:themeTint="BF"/>
          <w:sz w:val="22"/>
          <w:szCs w:val="22"/>
        </w:rPr>
        <w:t xml:space="preserve"> the quality </w:t>
      </w:r>
      <w:r w:rsidR="004D0807">
        <w:rPr>
          <w:rFonts w:ascii="Helvetica Neue" w:eastAsia="Helvetica Neue" w:hAnsi="Helvetica Neue" w:cs="Helvetica Neue"/>
          <w:color w:val="404040" w:themeColor="text1" w:themeTint="BF"/>
          <w:sz w:val="22"/>
          <w:szCs w:val="22"/>
        </w:rPr>
        <w:t>of and</w:t>
      </w:r>
      <w:r w:rsidR="00D86D41">
        <w:rPr>
          <w:rFonts w:ascii="Helvetica Neue" w:eastAsia="Helvetica Neue" w:hAnsi="Helvetica Neue" w:cs="Helvetica Neue"/>
          <w:color w:val="404040" w:themeColor="text1" w:themeTint="BF"/>
          <w:sz w:val="22"/>
          <w:szCs w:val="22"/>
        </w:rPr>
        <w:t xml:space="preserve"> changes in pedagogical practice </w:t>
      </w:r>
      <w:r w:rsidR="004D0807">
        <w:rPr>
          <w:rFonts w:ascii="Helvetica Neue" w:eastAsia="Helvetica Neue" w:hAnsi="Helvetica Neue" w:cs="Helvetica Neue"/>
          <w:color w:val="404040" w:themeColor="text1" w:themeTint="BF"/>
          <w:sz w:val="22"/>
          <w:szCs w:val="22"/>
        </w:rPr>
        <w:t>among BRIDGE educators.</w:t>
      </w:r>
    </w:p>
    <w:p w14:paraId="44D9E4FD" w14:textId="426866A3" w:rsidR="00A819F2" w:rsidRPr="008D3651" w:rsidRDefault="00A819F2" w:rsidP="008D3651">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sectPr w:rsidR="00A819F2" w:rsidRPr="008D3651" w:rsidSect="00DC375E">
          <w:footerReference w:type="default" r:id="rId17"/>
          <w:pgSz w:w="11906" w:h="16838"/>
          <w:pgMar w:top="1440" w:right="1440" w:bottom="1440" w:left="1440" w:header="708" w:footer="708" w:gutter="0"/>
          <w:pgNumType w:start="1"/>
          <w:cols w:space="708"/>
          <w:docGrid w:linePitch="360"/>
        </w:sectPr>
      </w:pPr>
      <w:r>
        <w:rPr>
          <w:rFonts w:ascii="Helvetica Neue" w:eastAsia="Helvetica Neue" w:hAnsi="Helvetica Neue" w:cs="Helvetica Neue"/>
          <w:color w:val="404040" w:themeColor="text1" w:themeTint="BF"/>
          <w:sz w:val="22"/>
          <w:szCs w:val="22"/>
        </w:rPr>
        <w:lastRenderedPageBreak/>
        <w:t xml:space="preserve">Throughout, the ISR was guided by the key review questions, agreed during </w:t>
      </w:r>
      <w:r w:rsidR="00E709A7">
        <w:rPr>
          <w:rFonts w:ascii="Helvetica Neue" w:eastAsia="Helvetica Neue" w:hAnsi="Helvetica Neue" w:cs="Helvetica Neue"/>
          <w:color w:val="404040" w:themeColor="text1" w:themeTint="BF"/>
          <w:sz w:val="22"/>
          <w:szCs w:val="22"/>
        </w:rPr>
        <w:t>the inception</w:t>
      </w:r>
      <w:r w:rsidR="00F612E0">
        <w:rPr>
          <w:rFonts w:ascii="Helvetica Neue" w:eastAsia="Helvetica Neue" w:hAnsi="Helvetica Neue" w:cs="Helvetica Neue"/>
          <w:color w:val="404040" w:themeColor="text1" w:themeTint="BF"/>
          <w:sz w:val="22"/>
          <w:szCs w:val="22"/>
        </w:rPr>
        <w:t xml:space="preserve"> phase.  Appendix 1 presents the questions along with a summary of the ISR’s approach and main data sources.</w:t>
      </w:r>
    </w:p>
    <w:p w14:paraId="4166F637" w14:textId="57C91858" w:rsidR="006613FB" w:rsidRDefault="00EA3AB5" w:rsidP="00AC36E1">
      <w:pPr>
        <w:pStyle w:val="Heading1"/>
        <w:numPr>
          <w:ilvl w:val="0"/>
          <w:numId w:val="8"/>
        </w:numPr>
      </w:pPr>
      <w:bookmarkStart w:id="4" w:name="_Toc164758336"/>
      <w:r>
        <w:lastRenderedPageBreak/>
        <w:t>Program description</w:t>
      </w:r>
      <w:bookmarkEnd w:id="4"/>
    </w:p>
    <w:p w14:paraId="2A0AD418" w14:textId="37DD9B8C" w:rsidR="006613FB" w:rsidRDefault="00A32A3A" w:rsidP="00AC36E1">
      <w:pPr>
        <w:pStyle w:val="Heading2"/>
        <w:numPr>
          <w:ilvl w:val="1"/>
          <w:numId w:val="8"/>
        </w:numPr>
      </w:pPr>
      <w:bookmarkStart w:id="5" w:name="_Toc164758337"/>
      <w:r>
        <w:t>Background</w:t>
      </w:r>
      <w:bookmarkEnd w:id="5"/>
    </w:p>
    <w:p w14:paraId="538D674F" w14:textId="76DC02F8" w:rsidR="00D20E8B" w:rsidRPr="00377AD7" w:rsidRDefault="00B70C1B" w:rsidP="00AA2906">
      <w:pPr>
        <w:spacing w:before="60" w:after="120" w:line="288" w:lineRule="auto"/>
        <w:rPr>
          <w:rFonts w:ascii="Helvetica Neue" w:hAnsi="Helvetica Neue" w:cstheme="minorHAnsi"/>
          <w:sz w:val="22"/>
          <w:szCs w:val="22"/>
        </w:rPr>
      </w:pPr>
      <w:r w:rsidRPr="00B366F3">
        <w:rPr>
          <w:rFonts w:ascii="Helvetica Neue" w:eastAsia="Helvetica Neue" w:hAnsi="Helvetica Neue" w:cs="Helvetica Neue"/>
          <w:color w:val="404040" w:themeColor="text1" w:themeTint="BF"/>
          <w:sz w:val="22"/>
          <w:szCs w:val="22"/>
        </w:rPr>
        <w:t xml:space="preserve">BRIDGE Indonesia </w:t>
      </w:r>
      <w:r w:rsidR="004D252B" w:rsidRPr="00B366F3">
        <w:rPr>
          <w:rFonts w:ascii="Helvetica Neue" w:eastAsia="Helvetica Neue" w:hAnsi="Helvetica Neue" w:cs="Helvetica Neue"/>
          <w:color w:val="404040" w:themeColor="text1" w:themeTint="BF"/>
          <w:sz w:val="22"/>
          <w:szCs w:val="22"/>
        </w:rPr>
        <w:t xml:space="preserve">is </w:t>
      </w:r>
      <w:r w:rsidR="004D252B" w:rsidRPr="00B366F3">
        <w:rPr>
          <w:rFonts w:ascii="Helvetica Neue" w:hAnsi="Helvetica Neue" w:cstheme="minorHAnsi"/>
          <w:color w:val="404040" w:themeColor="text1" w:themeTint="BF"/>
          <w:sz w:val="22"/>
          <w:szCs w:val="22"/>
        </w:rPr>
        <w:t xml:space="preserve">implemented by the Asia Education Foundation (AEF), a long-standing initiative of </w:t>
      </w:r>
      <w:proofErr w:type="spellStart"/>
      <w:r w:rsidR="004D252B" w:rsidRPr="00B366F3">
        <w:rPr>
          <w:rFonts w:ascii="Helvetica Neue" w:hAnsi="Helvetica Neue" w:cstheme="minorHAnsi"/>
          <w:color w:val="404040" w:themeColor="text1" w:themeTint="BF"/>
          <w:sz w:val="22"/>
          <w:szCs w:val="22"/>
        </w:rPr>
        <w:t>Asialink</w:t>
      </w:r>
      <w:proofErr w:type="spellEnd"/>
      <w:r w:rsidR="004D252B" w:rsidRPr="00B366F3">
        <w:rPr>
          <w:rFonts w:ascii="Helvetica Neue" w:hAnsi="Helvetica Neue" w:cstheme="minorHAnsi"/>
          <w:color w:val="404040" w:themeColor="text1" w:themeTint="BF"/>
          <w:sz w:val="22"/>
          <w:szCs w:val="22"/>
        </w:rPr>
        <w:t xml:space="preserve"> at The University of Melbourne. </w:t>
      </w:r>
      <w:r w:rsidR="00D20E8B" w:rsidRPr="00B366F3">
        <w:rPr>
          <w:rFonts w:ascii="Helvetica Neue" w:hAnsi="Helvetica Neue" w:cstheme="minorHAnsi"/>
          <w:color w:val="404040" w:themeColor="text1" w:themeTint="BF"/>
          <w:sz w:val="22"/>
          <w:szCs w:val="22"/>
        </w:rPr>
        <w:t xml:space="preserve">Over the last 15+ years, AEF has implemented </w:t>
      </w:r>
      <w:r w:rsidR="00D20E8B" w:rsidRPr="00DA10EF">
        <w:rPr>
          <w:rFonts w:ascii="Helvetica Neue" w:hAnsi="Helvetica Neue" w:cstheme="minorHAnsi"/>
          <w:color w:val="404040" w:themeColor="text1" w:themeTint="BF"/>
          <w:sz w:val="22"/>
          <w:szCs w:val="22"/>
        </w:rPr>
        <w:t xml:space="preserve">BRIDGE bilateral school partnership programs </w:t>
      </w:r>
      <w:r w:rsidR="00D20E8B" w:rsidRPr="00B366F3">
        <w:rPr>
          <w:rFonts w:ascii="Helvetica Neue" w:hAnsi="Helvetica Neue" w:cstheme="minorHAnsi"/>
          <w:color w:val="404040" w:themeColor="text1" w:themeTint="BF"/>
          <w:sz w:val="22"/>
          <w:szCs w:val="22"/>
        </w:rPr>
        <w:t>in China, India, Malaysia, South Korea, Thailand as well as across ASEAN and the Pacific. Of these, BRIDGE Indonesia</w:t>
      </w:r>
      <w:r w:rsidR="003F4583" w:rsidRPr="00B366F3">
        <w:rPr>
          <w:rFonts w:ascii="Helvetica Neue" w:hAnsi="Helvetica Neue" w:cstheme="minorHAnsi"/>
          <w:color w:val="404040" w:themeColor="text1" w:themeTint="BF"/>
          <w:sz w:val="22"/>
          <w:szCs w:val="22"/>
        </w:rPr>
        <w:t xml:space="preserve"> is </w:t>
      </w:r>
      <w:r w:rsidR="00377AD7" w:rsidRPr="00B366F3">
        <w:rPr>
          <w:rFonts w:ascii="Helvetica Neue" w:hAnsi="Helvetica Neue" w:cstheme="minorHAnsi"/>
          <w:color w:val="404040" w:themeColor="text1" w:themeTint="BF"/>
          <w:sz w:val="22"/>
          <w:szCs w:val="22"/>
        </w:rPr>
        <w:t>the oldest</w:t>
      </w:r>
      <w:r w:rsidR="00E8220E">
        <w:rPr>
          <w:rFonts w:ascii="Helvetica Neue" w:hAnsi="Helvetica Neue" w:cstheme="minorHAnsi"/>
          <w:sz w:val="22"/>
          <w:szCs w:val="22"/>
        </w:rPr>
        <w:t xml:space="preserve"> and </w:t>
      </w:r>
      <w:r w:rsidR="00E8220E">
        <w:rPr>
          <w:rFonts w:ascii="Helvetica Neue" w:eastAsia="Helvetica Neue" w:hAnsi="Helvetica Neue" w:cs="Helvetica Neue"/>
          <w:color w:val="404040" w:themeColor="text1" w:themeTint="BF"/>
          <w:sz w:val="22"/>
          <w:szCs w:val="22"/>
        </w:rPr>
        <w:t xml:space="preserve">unusual in being </w:t>
      </w:r>
      <w:r w:rsidR="00E8220E" w:rsidRPr="00D41E81">
        <w:rPr>
          <w:rFonts w:ascii="Helvetica Neue" w:eastAsia="Helvetica Neue" w:hAnsi="Helvetica Neue" w:cs="Helvetica Neue"/>
          <w:color w:val="404040" w:themeColor="text1" w:themeTint="BF"/>
          <w:sz w:val="22"/>
          <w:szCs w:val="22"/>
        </w:rPr>
        <w:t xml:space="preserve">funded almost entirely through official development assistance (ODA) from </w:t>
      </w:r>
      <w:r w:rsidR="00E8220E">
        <w:rPr>
          <w:rFonts w:ascii="Helvetica Neue" w:eastAsia="Helvetica Neue" w:hAnsi="Helvetica Neue" w:cs="Helvetica Neue"/>
          <w:color w:val="404040" w:themeColor="text1" w:themeTint="BF"/>
          <w:sz w:val="22"/>
          <w:szCs w:val="22"/>
        </w:rPr>
        <w:t>its beginning</w:t>
      </w:r>
      <w:r w:rsidR="00B94A74" w:rsidRPr="00D41E81">
        <w:rPr>
          <w:rFonts w:ascii="Helvetica Neue" w:eastAsia="Helvetica Neue" w:hAnsi="Helvetica Neue" w:cs="Helvetica Neue"/>
          <w:color w:val="404040" w:themeColor="text1" w:themeTint="BF"/>
          <w:sz w:val="22"/>
          <w:szCs w:val="22"/>
          <w:vertAlign w:val="superscript"/>
        </w:rPr>
        <w:footnoteReference w:id="5"/>
      </w:r>
      <w:r w:rsidR="00E8220E" w:rsidRPr="00D41E81">
        <w:rPr>
          <w:rFonts w:ascii="Helvetica Neue" w:eastAsia="Helvetica Neue" w:hAnsi="Helvetica Neue" w:cs="Helvetica Neue"/>
          <w:color w:val="404040" w:themeColor="text1" w:themeTint="BF"/>
          <w:sz w:val="22"/>
          <w:szCs w:val="22"/>
        </w:rPr>
        <w:t xml:space="preserve">. </w:t>
      </w:r>
      <w:r w:rsidR="001705A3">
        <w:rPr>
          <w:rFonts w:ascii="Helvetica Neue" w:hAnsi="Helvetica Neue" w:cstheme="minorHAnsi"/>
          <w:sz w:val="22"/>
          <w:szCs w:val="22"/>
        </w:rPr>
        <w:t xml:space="preserve">  </w:t>
      </w:r>
    </w:p>
    <w:p w14:paraId="1C63ECF2" w14:textId="356D3EF8" w:rsidR="00291B58" w:rsidRDefault="004D252B" w:rsidP="00D41E81">
      <w:pPr>
        <w:spacing w:before="60" w:after="120" w:line="288" w:lineRule="auto"/>
        <w:rPr>
          <w:rFonts w:ascii="Helvetica Neue" w:eastAsia="Helvetica Neue" w:hAnsi="Helvetica Neue" w:cs="Helvetica Neue"/>
          <w:color w:val="404040" w:themeColor="text1" w:themeTint="BF"/>
          <w:sz w:val="22"/>
          <w:szCs w:val="22"/>
        </w:rPr>
      </w:pPr>
      <w:r w:rsidRPr="00B366F3">
        <w:rPr>
          <w:rFonts w:ascii="Helvetica Neue" w:eastAsia="Helvetica Neue" w:hAnsi="Helvetica Neue" w:cs="Helvetica Neue"/>
          <w:color w:val="404040" w:themeColor="text1" w:themeTint="BF"/>
          <w:sz w:val="22"/>
          <w:szCs w:val="22"/>
        </w:rPr>
        <w:t xml:space="preserve">The program </w:t>
      </w:r>
      <w:r w:rsidR="00EB006A" w:rsidRPr="00377AD7">
        <w:rPr>
          <w:rFonts w:ascii="Helvetica Neue" w:eastAsia="Helvetica Neue" w:hAnsi="Helvetica Neue" w:cs="Helvetica Neue"/>
          <w:color w:val="404040" w:themeColor="text1" w:themeTint="BF"/>
          <w:sz w:val="22"/>
          <w:szCs w:val="22"/>
        </w:rPr>
        <w:t xml:space="preserve">was originally </w:t>
      </w:r>
      <w:r w:rsidR="00EB006A" w:rsidRPr="00B366F3">
        <w:rPr>
          <w:rFonts w:ascii="Helvetica Neue" w:eastAsia="Helvetica Neue" w:hAnsi="Helvetica Neue" w:cs="Helvetica Neue"/>
          <w:color w:val="404040" w:themeColor="text1" w:themeTint="BF"/>
          <w:sz w:val="22"/>
          <w:szCs w:val="22"/>
        </w:rPr>
        <w:t xml:space="preserve">established in 2008 </w:t>
      </w:r>
      <w:r w:rsidR="000B1DF3" w:rsidRPr="00B366F3">
        <w:rPr>
          <w:rFonts w:ascii="Helvetica Neue" w:eastAsia="Helvetica Neue" w:hAnsi="Helvetica Neue" w:cs="Helvetica Neue"/>
          <w:color w:val="404040" w:themeColor="text1" w:themeTint="BF"/>
          <w:sz w:val="22"/>
          <w:szCs w:val="22"/>
        </w:rPr>
        <w:t xml:space="preserve">by the Australia-Indonesia Institute and AEF </w:t>
      </w:r>
      <w:r w:rsidR="00EB006A" w:rsidRPr="00B366F3">
        <w:rPr>
          <w:rFonts w:ascii="Helvetica Neue" w:eastAsia="Helvetica Neue" w:hAnsi="Helvetica Neue" w:cs="Helvetica Neue"/>
          <w:color w:val="404040" w:themeColor="text1" w:themeTint="BF"/>
          <w:sz w:val="22"/>
          <w:szCs w:val="22"/>
        </w:rPr>
        <w:t xml:space="preserve">as a bilateral school-to-school digital partnership program. It was </w:t>
      </w:r>
      <w:r w:rsidR="000B70EB" w:rsidRPr="00B366F3">
        <w:rPr>
          <w:rFonts w:ascii="Helvetica Neue" w:eastAsia="Helvetica Neue" w:hAnsi="Helvetica Neue" w:cs="Helvetica Neue"/>
          <w:color w:val="404040" w:themeColor="text1" w:themeTint="BF"/>
          <w:sz w:val="22"/>
          <w:szCs w:val="22"/>
        </w:rPr>
        <w:t>developed</w:t>
      </w:r>
      <w:r w:rsidR="00EB006A" w:rsidRPr="00B366F3">
        <w:rPr>
          <w:rFonts w:ascii="Helvetica Neue" w:eastAsia="Helvetica Neue" w:hAnsi="Helvetica Neue" w:cs="Helvetica Neue"/>
          <w:color w:val="404040" w:themeColor="text1" w:themeTint="BF"/>
          <w:sz w:val="22"/>
          <w:szCs w:val="22"/>
        </w:rPr>
        <w:t xml:space="preserve"> </w:t>
      </w:r>
      <w:r w:rsidR="0017634C">
        <w:rPr>
          <w:rFonts w:ascii="Helvetica Neue" w:eastAsia="Helvetica Neue" w:hAnsi="Helvetica Neue" w:cs="Helvetica Neue"/>
          <w:color w:val="404040" w:themeColor="text1" w:themeTint="BF"/>
          <w:sz w:val="22"/>
          <w:szCs w:val="22"/>
        </w:rPr>
        <w:t xml:space="preserve">to </w:t>
      </w:r>
      <w:r w:rsidR="00620C4B">
        <w:rPr>
          <w:rFonts w:ascii="Helvetica Neue" w:eastAsia="Helvetica Neue" w:hAnsi="Helvetica Neue" w:cs="Helvetica Neue"/>
          <w:color w:val="404040" w:themeColor="text1" w:themeTint="BF"/>
          <w:sz w:val="22"/>
          <w:szCs w:val="22"/>
        </w:rPr>
        <w:t xml:space="preserve">promote linkages between teachers and their schools, </w:t>
      </w:r>
      <w:r w:rsidR="00001672" w:rsidRPr="00B366F3">
        <w:rPr>
          <w:rFonts w:ascii="Helvetica Neue" w:eastAsia="Helvetica Neue" w:hAnsi="Helvetica Neue" w:cs="Helvetica Neue"/>
          <w:color w:val="404040" w:themeColor="text1" w:themeTint="BF"/>
          <w:sz w:val="22"/>
          <w:szCs w:val="22"/>
        </w:rPr>
        <w:t>in</w:t>
      </w:r>
      <w:r w:rsidR="00930981" w:rsidRPr="00B366F3">
        <w:rPr>
          <w:rFonts w:ascii="Helvetica Neue" w:eastAsia="Helvetica Neue" w:hAnsi="Helvetica Neue" w:cs="Helvetica Neue"/>
          <w:color w:val="404040" w:themeColor="text1" w:themeTint="BF"/>
          <w:sz w:val="22"/>
          <w:szCs w:val="22"/>
        </w:rPr>
        <w:t xml:space="preserve"> response </w:t>
      </w:r>
      <w:r w:rsidR="00C55B67" w:rsidRPr="00B366F3">
        <w:rPr>
          <w:rFonts w:ascii="Helvetica Neue" w:eastAsia="Helvetica Neue" w:hAnsi="Helvetica Neue" w:cs="Helvetica Neue"/>
          <w:color w:val="404040" w:themeColor="text1" w:themeTint="BF"/>
          <w:sz w:val="22"/>
          <w:szCs w:val="22"/>
        </w:rPr>
        <w:t xml:space="preserve">to </w:t>
      </w:r>
      <w:r w:rsidR="00AA2906">
        <w:rPr>
          <w:rFonts w:ascii="Helvetica Neue" w:eastAsia="Helvetica Neue" w:hAnsi="Helvetica Neue" w:cs="Helvetica Neue"/>
          <w:color w:val="404040" w:themeColor="text1" w:themeTint="BF"/>
          <w:sz w:val="22"/>
          <w:szCs w:val="22"/>
        </w:rPr>
        <w:t>Australian</w:t>
      </w:r>
      <w:r w:rsidR="0033649D">
        <w:rPr>
          <w:rFonts w:ascii="Helvetica Neue" w:eastAsia="Helvetica Neue" w:hAnsi="Helvetica Neue" w:cs="Helvetica Neue"/>
          <w:color w:val="404040" w:themeColor="text1" w:themeTint="BF"/>
          <w:sz w:val="22"/>
          <w:szCs w:val="22"/>
        </w:rPr>
        <w:t xml:space="preserve"> Government </w:t>
      </w:r>
      <w:r w:rsidR="00C55B67" w:rsidRPr="00B366F3">
        <w:rPr>
          <w:rFonts w:ascii="Helvetica Neue" w:eastAsia="Helvetica Neue" w:hAnsi="Helvetica Neue" w:cs="Helvetica Neue"/>
          <w:color w:val="404040" w:themeColor="text1" w:themeTint="BF"/>
          <w:sz w:val="22"/>
          <w:szCs w:val="22"/>
        </w:rPr>
        <w:t xml:space="preserve">advisory restrictions on travel to Indonesia </w:t>
      </w:r>
      <w:r w:rsidR="00272A67" w:rsidRPr="00B366F3">
        <w:rPr>
          <w:rFonts w:ascii="Helvetica Neue" w:eastAsia="Helvetica Neue" w:hAnsi="Helvetica Neue" w:cs="Helvetica Neue"/>
          <w:color w:val="404040" w:themeColor="text1" w:themeTint="BF"/>
          <w:sz w:val="22"/>
          <w:szCs w:val="22"/>
        </w:rPr>
        <w:t>at that time</w:t>
      </w:r>
      <w:r w:rsidR="0033649D">
        <w:rPr>
          <w:rFonts w:ascii="Helvetica Neue" w:eastAsia="Helvetica Neue" w:hAnsi="Helvetica Neue" w:cs="Helvetica Neue"/>
          <w:color w:val="404040" w:themeColor="text1" w:themeTint="BF"/>
          <w:sz w:val="22"/>
          <w:szCs w:val="22"/>
        </w:rPr>
        <w:t xml:space="preserve">, which </w:t>
      </w:r>
      <w:r w:rsidR="009B754D" w:rsidRPr="00B366F3">
        <w:rPr>
          <w:rFonts w:ascii="Helvetica Neue" w:eastAsia="Helvetica Neue" w:hAnsi="Helvetica Neue" w:cs="Helvetica Neue"/>
          <w:color w:val="404040" w:themeColor="text1" w:themeTint="BF"/>
          <w:sz w:val="22"/>
          <w:szCs w:val="22"/>
        </w:rPr>
        <w:t>ha</w:t>
      </w:r>
      <w:r w:rsidR="00365344" w:rsidRPr="00B366F3">
        <w:rPr>
          <w:rFonts w:ascii="Helvetica Neue" w:eastAsia="Helvetica Neue" w:hAnsi="Helvetica Neue" w:cs="Helvetica Neue"/>
          <w:color w:val="404040" w:themeColor="text1" w:themeTint="BF"/>
          <w:sz w:val="22"/>
          <w:szCs w:val="22"/>
        </w:rPr>
        <w:t>d</w:t>
      </w:r>
      <w:r w:rsidR="009B754D" w:rsidRPr="00B366F3">
        <w:rPr>
          <w:rFonts w:ascii="Helvetica Neue" w:eastAsia="Helvetica Neue" w:hAnsi="Helvetica Neue" w:cs="Helvetica Neue"/>
          <w:color w:val="404040" w:themeColor="text1" w:themeTint="BF"/>
          <w:sz w:val="22"/>
          <w:szCs w:val="22"/>
        </w:rPr>
        <w:t xml:space="preserve"> effectively </w:t>
      </w:r>
      <w:r w:rsidR="00365344" w:rsidRPr="00B366F3">
        <w:rPr>
          <w:rFonts w:ascii="Helvetica Neue" w:eastAsia="Helvetica Neue" w:hAnsi="Helvetica Neue" w:cs="Helvetica Neue"/>
          <w:color w:val="404040" w:themeColor="text1" w:themeTint="BF"/>
          <w:sz w:val="22"/>
          <w:szCs w:val="22"/>
        </w:rPr>
        <w:t xml:space="preserve">put a stop to in-person </w:t>
      </w:r>
      <w:r w:rsidR="00EF4015">
        <w:rPr>
          <w:rFonts w:ascii="Helvetica Neue" w:eastAsia="Helvetica Neue" w:hAnsi="Helvetica Neue" w:cs="Helvetica Neue"/>
          <w:color w:val="404040" w:themeColor="text1" w:themeTint="BF"/>
          <w:sz w:val="22"/>
          <w:szCs w:val="22"/>
        </w:rPr>
        <w:t>visits</w:t>
      </w:r>
      <w:r w:rsidR="003834EB" w:rsidRPr="00B366F3">
        <w:rPr>
          <w:rFonts w:ascii="Helvetica Neue" w:eastAsia="Helvetica Neue" w:hAnsi="Helvetica Neue" w:cs="Helvetica Neue"/>
          <w:color w:val="404040" w:themeColor="text1" w:themeTint="BF"/>
          <w:sz w:val="22"/>
          <w:szCs w:val="22"/>
        </w:rPr>
        <w:t xml:space="preserve"> </w:t>
      </w:r>
      <w:r w:rsidR="00365344" w:rsidRPr="00B366F3">
        <w:rPr>
          <w:rFonts w:ascii="Helvetica Neue" w:eastAsia="Helvetica Neue" w:hAnsi="Helvetica Neue" w:cs="Helvetica Neue"/>
          <w:color w:val="404040" w:themeColor="text1" w:themeTint="BF"/>
          <w:sz w:val="22"/>
          <w:szCs w:val="22"/>
        </w:rPr>
        <w:t xml:space="preserve">by </w:t>
      </w:r>
      <w:r w:rsidR="00AA2906">
        <w:rPr>
          <w:rFonts w:ascii="Helvetica Neue" w:eastAsia="Helvetica Neue" w:hAnsi="Helvetica Neue" w:cs="Helvetica Neue"/>
          <w:color w:val="404040" w:themeColor="text1" w:themeTint="BF"/>
          <w:sz w:val="22"/>
          <w:szCs w:val="22"/>
        </w:rPr>
        <w:t xml:space="preserve">Australian </w:t>
      </w:r>
      <w:r w:rsidR="00365344" w:rsidRPr="00B366F3">
        <w:rPr>
          <w:rFonts w:ascii="Helvetica Neue" w:eastAsia="Helvetica Neue" w:hAnsi="Helvetica Neue" w:cs="Helvetica Neue"/>
          <w:color w:val="404040" w:themeColor="text1" w:themeTint="BF"/>
          <w:sz w:val="22"/>
          <w:szCs w:val="22"/>
        </w:rPr>
        <w:t>teachers and students</w:t>
      </w:r>
      <w:r w:rsidR="00642E61" w:rsidRPr="00B366F3">
        <w:rPr>
          <w:rFonts w:ascii="Helvetica Neue" w:eastAsia="Helvetica Neue" w:hAnsi="Helvetica Neue" w:cs="Helvetica Neue"/>
          <w:color w:val="404040" w:themeColor="text1" w:themeTint="BF"/>
          <w:sz w:val="22"/>
          <w:szCs w:val="22"/>
        </w:rPr>
        <w:t xml:space="preserve">.  </w:t>
      </w:r>
      <w:r w:rsidR="00B40B33" w:rsidRPr="00B366F3">
        <w:rPr>
          <w:rFonts w:ascii="Helvetica Neue" w:eastAsia="Helvetica Neue" w:hAnsi="Helvetica Neue" w:cs="Helvetica Neue"/>
          <w:color w:val="404040" w:themeColor="text1" w:themeTint="BF"/>
          <w:sz w:val="22"/>
          <w:szCs w:val="22"/>
        </w:rPr>
        <w:t xml:space="preserve">At the same time, interest in </w:t>
      </w:r>
      <w:r w:rsidR="00F23AC1" w:rsidRPr="00B366F3">
        <w:rPr>
          <w:rFonts w:ascii="Helvetica Neue" w:eastAsia="Helvetica Neue" w:hAnsi="Helvetica Neue" w:cs="Helvetica Neue"/>
          <w:color w:val="404040" w:themeColor="text1" w:themeTint="BF"/>
          <w:sz w:val="22"/>
          <w:szCs w:val="22"/>
        </w:rPr>
        <w:t>the program was catalysed by a drive in Australia for Asia literacy, notably at prime ministerial level.</w:t>
      </w:r>
    </w:p>
    <w:p w14:paraId="1643C133" w14:textId="5ABBE403" w:rsidR="001671BB" w:rsidRPr="00214AD8" w:rsidRDefault="00214AD8" w:rsidP="00214AD8">
      <w:pPr>
        <w:pBdr>
          <w:top w:val="nil"/>
          <w:left w:val="nil"/>
          <w:bottom w:val="nil"/>
          <w:right w:val="nil"/>
          <w:between w:val="nil"/>
        </w:pBdr>
        <w:spacing w:before="60" w:after="120" w:line="288" w:lineRule="auto"/>
        <w:rPr>
          <w:rFonts w:ascii="Helvetica Neue" w:eastAsia="Helvetica Neue" w:hAnsi="Helvetica Neue" w:cs="Helvetica Neue"/>
          <w:color w:val="171717"/>
          <w:sz w:val="22"/>
          <w:szCs w:val="22"/>
        </w:rPr>
      </w:pPr>
      <w:r w:rsidRPr="00BB3EF5">
        <w:rPr>
          <w:rFonts w:ascii="Helvetica Neue" w:eastAsia="Helvetica Neue" w:hAnsi="Helvetica Neue" w:cs="Helvetica Neue"/>
          <w:color w:val="404040" w:themeColor="text1" w:themeTint="BF"/>
          <w:sz w:val="22"/>
          <w:szCs w:val="22"/>
        </w:rPr>
        <w:t xml:space="preserve">While BRIDGE is nominally a school partnerships program, its primary mechanism is </w:t>
      </w:r>
      <w:r>
        <w:rPr>
          <w:rFonts w:ascii="Helvetica Neue" w:eastAsia="Helvetica Neue" w:hAnsi="Helvetica Neue" w:cs="Helvetica Neue"/>
          <w:color w:val="404040" w:themeColor="text1" w:themeTint="BF"/>
          <w:sz w:val="22"/>
          <w:szCs w:val="22"/>
        </w:rPr>
        <w:t>the</w:t>
      </w:r>
      <w:r w:rsidRPr="00BB3EF5">
        <w:rPr>
          <w:rFonts w:ascii="Helvetica Neue" w:eastAsia="Helvetica Neue" w:hAnsi="Helvetica Neue" w:cs="Helvetica Neue"/>
          <w:color w:val="404040" w:themeColor="text1" w:themeTint="BF"/>
          <w:sz w:val="22"/>
          <w:szCs w:val="22"/>
        </w:rPr>
        <w:t xml:space="preserve"> linkages </w:t>
      </w:r>
      <w:r>
        <w:rPr>
          <w:rFonts w:ascii="Helvetica Neue" w:eastAsia="Helvetica Neue" w:hAnsi="Helvetica Neue" w:cs="Helvetica Neue"/>
          <w:color w:val="404040" w:themeColor="text1" w:themeTint="BF"/>
          <w:sz w:val="22"/>
          <w:szCs w:val="22"/>
        </w:rPr>
        <w:t xml:space="preserve">established </w:t>
      </w:r>
      <w:r w:rsidRPr="00BB3EF5">
        <w:rPr>
          <w:rFonts w:ascii="Helvetica Neue" w:eastAsia="Helvetica Neue" w:hAnsi="Helvetica Neue" w:cs="Helvetica Neue"/>
          <w:color w:val="404040" w:themeColor="text1" w:themeTint="BF"/>
          <w:sz w:val="22"/>
          <w:szCs w:val="22"/>
        </w:rPr>
        <w:t xml:space="preserve">between educators. In addition to careful selection of teachers and schools, key activities include the development of partnership plans; </w:t>
      </w:r>
      <w:r w:rsidR="002F2E6E">
        <w:rPr>
          <w:rFonts w:ascii="Helvetica Neue" w:eastAsia="Helvetica Neue" w:hAnsi="Helvetica Neue" w:cs="Helvetica Neue"/>
          <w:color w:val="404040" w:themeColor="text1" w:themeTint="BF"/>
          <w:sz w:val="22"/>
          <w:szCs w:val="22"/>
        </w:rPr>
        <w:t>providing</w:t>
      </w:r>
      <w:r w:rsidRPr="00BB3EF5">
        <w:rPr>
          <w:rFonts w:ascii="Helvetica Neue" w:eastAsia="Helvetica Neue" w:hAnsi="Helvetica Neue" w:cs="Helvetica Neue"/>
          <w:color w:val="404040" w:themeColor="text1" w:themeTint="BF"/>
          <w:sz w:val="22"/>
          <w:szCs w:val="22"/>
        </w:rPr>
        <w:t xml:space="preserve"> profession</w:t>
      </w:r>
      <w:r w:rsidR="006618B7">
        <w:rPr>
          <w:rFonts w:ascii="Helvetica Neue" w:eastAsia="Helvetica Neue" w:hAnsi="Helvetica Neue" w:cs="Helvetica Neue"/>
          <w:color w:val="404040" w:themeColor="text1" w:themeTint="BF"/>
          <w:sz w:val="22"/>
          <w:szCs w:val="22"/>
        </w:rPr>
        <w:t>al</w:t>
      </w:r>
      <w:r w:rsidRPr="00BB3EF5">
        <w:rPr>
          <w:rFonts w:ascii="Helvetica Neue" w:eastAsia="Helvetica Neue" w:hAnsi="Helvetica Neue" w:cs="Helvetica Neue"/>
          <w:color w:val="404040" w:themeColor="text1" w:themeTint="BF"/>
          <w:sz w:val="22"/>
          <w:szCs w:val="22"/>
        </w:rPr>
        <w:t xml:space="preserve"> development activities for participating educators and school visits </w:t>
      </w:r>
      <w:r w:rsidR="002F2E6E">
        <w:rPr>
          <w:rFonts w:ascii="Helvetica Neue" w:eastAsia="Helvetica Neue" w:hAnsi="Helvetica Neue" w:cs="Helvetica Neue"/>
          <w:color w:val="404040" w:themeColor="text1" w:themeTint="BF"/>
          <w:sz w:val="22"/>
          <w:szCs w:val="22"/>
        </w:rPr>
        <w:t>/</w:t>
      </w:r>
      <w:r w:rsidRPr="00BB3EF5">
        <w:rPr>
          <w:rFonts w:ascii="Helvetica Neue" w:eastAsia="Helvetica Neue" w:hAnsi="Helvetica Neue" w:cs="Helvetica Neue"/>
          <w:color w:val="404040" w:themeColor="text1" w:themeTint="BF"/>
          <w:sz w:val="22"/>
          <w:szCs w:val="22"/>
        </w:rPr>
        <w:t xml:space="preserve"> homestays for Indonesian teachers in Australia; delivery of in-person and online professional development workshops for participants; and provision of a limited number of competitive grants to support activities for established partnerships.  </w:t>
      </w:r>
    </w:p>
    <w:p w14:paraId="5E98A267" w14:textId="44AFA39E" w:rsidR="00080100" w:rsidRDefault="00D41E81" w:rsidP="00080100">
      <w:pPr>
        <w:spacing w:before="60" w:after="120" w:line="288" w:lineRule="auto"/>
        <w:rPr>
          <w:rFonts w:ascii="Helvetica Neue" w:hAnsi="Helvetica Neue" w:cstheme="minorHAnsi"/>
          <w:color w:val="404040" w:themeColor="text1" w:themeTint="BF"/>
          <w:sz w:val="22"/>
          <w:szCs w:val="22"/>
        </w:rPr>
      </w:pPr>
      <w:r w:rsidRPr="00CC27B7">
        <w:rPr>
          <w:rFonts w:ascii="Helvetica Neue" w:eastAsia="Helvetica Neue" w:hAnsi="Helvetica Neue" w:cs="Helvetica Neue"/>
          <w:color w:val="404040" w:themeColor="text1" w:themeTint="BF"/>
          <w:sz w:val="22"/>
          <w:szCs w:val="22"/>
        </w:rPr>
        <w:t xml:space="preserve">Initially BRIDGE used </w:t>
      </w:r>
      <w:proofErr w:type="gramStart"/>
      <w:r w:rsidRPr="00CC27B7">
        <w:rPr>
          <w:rFonts w:ascii="Helvetica Neue" w:eastAsia="Helvetica Neue" w:hAnsi="Helvetica Neue" w:cs="Helvetica Neue"/>
          <w:color w:val="404040" w:themeColor="text1" w:themeTint="BF"/>
          <w:sz w:val="22"/>
          <w:szCs w:val="22"/>
        </w:rPr>
        <w:t>ed-tech</w:t>
      </w:r>
      <w:proofErr w:type="gramEnd"/>
      <w:r w:rsidRPr="00CC27B7">
        <w:rPr>
          <w:rFonts w:ascii="Helvetica Neue" w:eastAsia="Helvetica Neue" w:hAnsi="Helvetica Neue" w:cs="Helvetica Neue"/>
          <w:color w:val="404040" w:themeColor="text1" w:themeTint="BF"/>
          <w:sz w:val="22"/>
          <w:szCs w:val="22"/>
        </w:rPr>
        <w:t xml:space="preserve"> to </w:t>
      </w:r>
      <w:r w:rsidR="005823A6">
        <w:rPr>
          <w:rFonts w:ascii="Helvetica Neue" w:eastAsia="Helvetica Neue" w:hAnsi="Helvetica Neue" w:cs="Helvetica Neue"/>
          <w:color w:val="404040" w:themeColor="text1" w:themeTint="BF"/>
          <w:sz w:val="22"/>
          <w:szCs w:val="22"/>
        </w:rPr>
        <w:t>connect</w:t>
      </w:r>
      <w:r w:rsidRPr="00CC27B7">
        <w:rPr>
          <w:rFonts w:ascii="Helvetica Neue" w:eastAsia="Helvetica Neue" w:hAnsi="Helvetica Neue" w:cs="Helvetica Neue"/>
          <w:color w:val="404040" w:themeColor="text1" w:themeTint="BF"/>
          <w:sz w:val="22"/>
          <w:szCs w:val="22"/>
        </w:rPr>
        <w:t xml:space="preserve"> </w:t>
      </w:r>
      <w:r w:rsidR="005823A6">
        <w:rPr>
          <w:rFonts w:ascii="Helvetica Neue" w:eastAsia="Helvetica Neue" w:hAnsi="Helvetica Neue" w:cs="Helvetica Neue"/>
          <w:color w:val="404040" w:themeColor="text1" w:themeTint="BF"/>
          <w:sz w:val="22"/>
          <w:szCs w:val="22"/>
        </w:rPr>
        <w:t>counterparts</w:t>
      </w:r>
      <w:r w:rsidRPr="00CC27B7">
        <w:rPr>
          <w:rFonts w:ascii="Helvetica Neue" w:eastAsia="Helvetica Neue" w:hAnsi="Helvetica Neue" w:cs="Helvetica Neue"/>
          <w:color w:val="404040" w:themeColor="text1" w:themeTint="BF"/>
          <w:sz w:val="22"/>
          <w:szCs w:val="22"/>
        </w:rPr>
        <w:t xml:space="preserve"> and funded Indonesian educators to </w:t>
      </w:r>
      <w:r w:rsidR="00574DC2" w:rsidRPr="00CC27B7">
        <w:rPr>
          <w:rFonts w:ascii="Helvetica Neue" w:eastAsia="Helvetica Neue" w:hAnsi="Helvetica Neue" w:cs="Helvetica Neue"/>
          <w:color w:val="404040" w:themeColor="text1" w:themeTint="BF"/>
          <w:sz w:val="22"/>
          <w:szCs w:val="22"/>
        </w:rPr>
        <w:t>spend</w:t>
      </w:r>
      <w:r w:rsidRPr="00CC27B7">
        <w:rPr>
          <w:rFonts w:ascii="Helvetica Neue" w:eastAsia="Helvetica Neue" w:hAnsi="Helvetica Neue" w:cs="Helvetica Neue"/>
          <w:color w:val="404040" w:themeColor="text1" w:themeTint="BF"/>
          <w:sz w:val="22"/>
          <w:szCs w:val="22"/>
        </w:rPr>
        <w:t xml:space="preserve"> </w:t>
      </w:r>
      <w:r w:rsidR="00574DC2" w:rsidRPr="00CC27B7">
        <w:rPr>
          <w:rFonts w:ascii="Helvetica Neue" w:eastAsia="Helvetica Neue" w:hAnsi="Helvetica Neue" w:cs="Helvetica Neue"/>
          <w:color w:val="404040" w:themeColor="text1" w:themeTint="BF"/>
          <w:sz w:val="22"/>
          <w:szCs w:val="22"/>
        </w:rPr>
        <w:t>3</w:t>
      </w:r>
      <w:r w:rsidRPr="00CC27B7">
        <w:rPr>
          <w:rFonts w:ascii="Helvetica Neue" w:eastAsia="Helvetica Neue" w:hAnsi="Helvetica Neue" w:cs="Helvetica Neue"/>
          <w:color w:val="404040" w:themeColor="text1" w:themeTint="BF"/>
          <w:sz w:val="22"/>
          <w:szCs w:val="22"/>
        </w:rPr>
        <w:t xml:space="preserve"> weeks in Australia for a professional development program and school visit. </w:t>
      </w:r>
      <w:r w:rsidR="00217C75" w:rsidRPr="00CC27B7">
        <w:rPr>
          <w:rFonts w:ascii="Helvetica Neue" w:eastAsia="Helvetica Neue" w:hAnsi="Helvetica Neue" w:cs="Helvetica Neue"/>
          <w:color w:val="404040" w:themeColor="text1" w:themeTint="BF"/>
          <w:sz w:val="22"/>
          <w:szCs w:val="22"/>
        </w:rPr>
        <w:t xml:space="preserve"> </w:t>
      </w:r>
      <w:r w:rsidR="00F62C81" w:rsidRPr="00CC27B7">
        <w:rPr>
          <w:rFonts w:ascii="Helvetica Neue" w:eastAsia="Helvetica Neue" w:hAnsi="Helvetica Neue" w:cs="Helvetica Neue"/>
          <w:color w:val="404040" w:themeColor="text1" w:themeTint="BF"/>
          <w:sz w:val="22"/>
          <w:szCs w:val="22"/>
        </w:rPr>
        <w:t>When travel restrictions were relaxed in 2012, the decision was taken not to fund r</w:t>
      </w:r>
      <w:r w:rsidR="00217C75" w:rsidRPr="00CC27B7">
        <w:rPr>
          <w:rFonts w:ascii="Helvetica Neue" w:eastAsia="Helvetica Neue" w:hAnsi="Helvetica Neue" w:cs="Helvetica Neue"/>
          <w:color w:val="404040" w:themeColor="text1" w:themeTint="BF"/>
          <w:sz w:val="22"/>
          <w:szCs w:val="22"/>
        </w:rPr>
        <w:t xml:space="preserve">eciprocal visits by Australian </w:t>
      </w:r>
      <w:r w:rsidR="00F62C81" w:rsidRPr="00CC27B7">
        <w:rPr>
          <w:rFonts w:ascii="Helvetica Neue" w:eastAsia="Helvetica Neue" w:hAnsi="Helvetica Neue" w:cs="Helvetica Neue"/>
          <w:color w:val="404040" w:themeColor="text1" w:themeTint="BF"/>
          <w:sz w:val="22"/>
          <w:szCs w:val="22"/>
        </w:rPr>
        <w:t>educators</w:t>
      </w:r>
      <w:r w:rsidR="00121DA9">
        <w:rPr>
          <w:rFonts w:ascii="Helvetica Neue" w:eastAsia="Helvetica Neue" w:hAnsi="Helvetica Neue" w:cs="Helvetica Neue"/>
          <w:color w:val="404040" w:themeColor="text1" w:themeTint="BF"/>
          <w:sz w:val="22"/>
          <w:szCs w:val="22"/>
        </w:rPr>
        <w:t xml:space="preserve"> </w:t>
      </w:r>
      <w:r w:rsidR="00315C95">
        <w:rPr>
          <w:rFonts w:ascii="Helvetica Neue" w:eastAsia="Helvetica Neue" w:hAnsi="Helvetica Neue" w:cs="Helvetica Neue"/>
          <w:color w:val="404040" w:themeColor="text1" w:themeTint="BF"/>
          <w:sz w:val="22"/>
          <w:szCs w:val="22"/>
        </w:rPr>
        <w:t>using</w:t>
      </w:r>
      <w:r w:rsidR="00ED0B24" w:rsidRPr="00CC27B7">
        <w:rPr>
          <w:rFonts w:ascii="Helvetica Neue" w:eastAsia="Helvetica Neue" w:hAnsi="Helvetica Neue" w:cs="Helvetica Neue"/>
          <w:color w:val="404040" w:themeColor="text1" w:themeTint="BF"/>
          <w:sz w:val="22"/>
          <w:szCs w:val="22"/>
        </w:rPr>
        <w:t xml:space="preserve"> core (ODA) funds. </w:t>
      </w:r>
      <w:r w:rsidR="00695AAE" w:rsidRPr="00CC27B7">
        <w:rPr>
          <w:rFonts w:ascii="Helvetica Neue" w:eastAsia="Helvetica Neue" w:hAnsi="Helvetica Neue" w:cs="Helvetica Neue"/>
          <w:color w:val="404040" w:themeColor="text1" w:themeTint="BF"/>
          <w:sz w:val="22"/>
          <w:szCs w:val="22"/>
        </w:rPr>
        <w:t>Instead,</w:t>
      </w:r>
      <w:r w:rsidR="00ED0B24" w:rsidRPr="00CC27B7">
        <w:rPr>
          <w:rFonts w:ascii="Helvetica Neue" w:eastAsia="Helvetica Neue" w:hAnsi="Helvetica Neue" w:cs="Helvetica Neue"/>
          <w:color w:val="404040" w:themeColor="text1" w:themeTint="BF"/>
          <w:sz w:val="22"/>
          <w:szCs w:val="22"/>
        </w:rPr>
        <w:t xml:space="preserve"> the program relied on grants </w:t>
      </w:r>
      <w:r w:rsidR="004B3334" w:rsidRPr="00CC27B7">
        <w:rPr>
          <w:rFonts w:ascii="Helvetica Neue" w:eastAsia="Helvetica Neue" w:hAnsi="Helvetica Neue" w:cs="Helvetica Neue"/>
          <w:color w:val="404040" w:themeColor="text1" w:themeTint="BF"/>
          <w:sz w:val="22"/>
          <w:szCs w:val="22"/>
        </w:rPr>
        <w:t xml:space="preserve">first </w:t>
      </w:r>
      <w:r w:rsidR="00ED0B24" w:rsidRPr="00CC27B7">
        <w:rPr>
          <w:rFonts w:ascii="Helvetica Neue" w:eastAsia="Helvetica Neue" w:hAnsi="Helvetica Neue" w:cs="Helvetica Neue"/>
          <w:color w:val="404040" w:themeColor="text1" w:themeTint="BF"/>
          <w:sz w:val="22"/>
          <w:szCs w:val="22"/>
        </w:rPr>
        <w:t xml:space="preserve">from the Myer Foundation </w:t>
      </w:r>
      <w:r w:rsidR="004B3334" w:rsidRPr="00CC27B7">
        <w:rPr>
          <w:rFonts w:ascii="Helvetica Neue" w:eastAsia="Helvetica Neue" w:hAnsi="Helvetica Neue" w:cs="Helvetica Neue"/>
          <w:color w:val="404040" w:themeColor="text1" w:themeTint="BF"/>
          <w:sz w:val="22"/>
          <w:szCs w:val="22"/>
        </w:rPr>
        <w:t xml:space="preserve">and subsequently from </w:t>
      </w:r>
      <w:r w:rsidR="00695AAE" w:rsidRPr="00CC27B7">
        <w:rPr>
          <w:rFonts w:ascii="Helvetica Neue" w:eastAsia="Helvetica Neue" w:hAnsi="Helvetica Neue" w:cs="Helvetica Neue"/>
          <w:color w:val="404040" w:themeColor="text1" w:themeTint="BF"/>
          <w:sz w:val="22"/>
          <w:szCs w:val="22"/>
        </w:rPr>
        <w:t xml:space="preserve">the Australian Department of Education and </w:t>
      </w:r>
      <w:r w:rsidR="004B3334" w:rsidRPr="00CC27B7">
        <w:rPr>
          <w:rFonts w:ascii="Helvetica Neue" w:eastAsia="Helvetica Neue" w:hAnsi="Helvetica Neue" w:cs="Helvetica Neue"/>
          <w:color w:val="404040" w:themeColor="text1" w:themeTint="BF"/>
          <w:sz w:val="22"/>
          <w:szCs w:val="22"/>
        </w:rPr>
        <w:t>Australia</w:t>
      </w:r>
      <w:r w:rsidR="004B47AA" w:rsidRPr="00CC27B7">
        <w:rPr>
          <w:rFonts w:ascii="Helvetica Neue" w:eastAsia="Helvetica Neue" w:hAnsi="Helvetica Neue" w:cs="Helvetica Neue"/>
          <w:color w:val="404040" w:themeColor="text1" w:themeTint="BF"/>
          <w:sz w:val="22"/>
          <w:szCs w:val="22"/>
        </w:rPr>
        <w:t xml:space="preserve">-Indonesia </w:t>
      </w:r>
      <w:r w:rsidR="00B361E4">
        <w:rPr>
          <w:rFonts w:ascii="Helvetica Neue" w:eastAsia="Helvetica Neue" w:hAnsi="Helvetica Neue" w:cs="Helvetica Neue"/>
          <w:color w:val="404040" w:themeColor="text1" w:themeTint="BF"/>
          <w:sz w:val="22"/>
          <w:szCs w:val="22"/>
        </w:rPr>
        <w:t>Institute</w:t>
      </w:r>
      <w:r w:rsidR="00B361E4" w:rsidRPr="00CC27B7">
        <w:rPr>
          <w:rFonts w:ascii="Helvetica Neue" w:eastAsia="Helvetica Neue" w:hAnsi="Helvetica Neue" w:cs="Helvetica Neue"/>
          <w:color w:val="404040" w:themeColor="text1" w:themeTint="BF"/>
          <w:sz w:val="22"/>
          <w:szCs w:val="22"/>
        </w:rPr>
        <w:t xml:space="preserve"> </w:t>
      </w:r>
      <w:r w:rsidR="00313A71" w:rsidRPr="00CC27B7">
        <w:rPr>
          <w:rFonts w:ascii="Helvetica Neue" w:eastAsia="Helvetica Neue" w:hAnsi="Helvetica Neue" w:cs="Helvetica Neue"/>
          <w:color w:val="404040" w:themeColor="text1" w:themeTint="BF"/>
          <w:sz w:val="22"/>
          <w:szCs w:val="22"/>
        </w:rPr>
        <w:t>(most recently in the form of competitive grants)</w:t>
      </w:r>
      <w:r w:rsidR="004B47AA" w:rsidRPr="00CC27B7">
        <w:rPr>
          <w:rFonts w:ascii="Helvetica Neue" w:eastAsia="Helvetica Neue" w:hAnsi="Helvetica Neue" w:cs="Helvetica Neue"/>
          <w:color w:val="404040" w:themeColor="text1" w:themeTint="BF"/>
          <w:sz w:val="22"/>
          <w:szCs w:val="22"/>
        </w:rPr>
        <w:t xml:space="preserve">. </w:t>
      </w:r>
      <w:r w:rsidR="00A92F42">
        <w:rPr>
          <w:rFonts w:ascii="Helvetica Neue" w:eastAsia="Helvetica Neue" w:hAnsi="Helvetica Neue" w:cs="Helvetica Neue"/>
          <w:color w:val="404040" w:themeColor="text1" w:themeTint="BF"/>
          <w:sz w:val="22"/>
          <w:szCs w:val="22"/>
        </w:rPr>
        <w:t>G</w:t>
      </w:r>
      <w:r w:rsidR="00E64840" w:rsidRPr="00CC27B7">
        <w:rPr>
          <w:rFonts w:ascii="Helvetica Neue" w:eastAsia="Helvetica Neue" w:hAnsi="Helvetica Neue" w:cs="Helvetica Neue"/>
          <w:color w:val="404040" w:themeColor="text1" w:themeTint="BF"/>
          <w:sz w:val="22"/>
          <w:szCs w:val="22"/>
        </w:rPr>
        <w:t xml:space="preserve">rants </w:t>
      </w:r>
      <w:r w:rsidR="00A420F1">
        <w:rPr>
          <w:rFonts w:ascii="Helvetica Neue" w:eastAsia="Helvetica Neue" w:hAnsi="Helvetica Neue" w:cs="Helvetica Neue"/>
          <w:color w:val="404040" w:themeColor="text1" w:themeTint="BF"/>
          <w:sz w:val="22"/>
          <w:szCs w:val="22"/>
        </w:rPr>
        <w:t xml:space="preserve">from the Institute </w:t>
      </w:r>
      <w:r w:rsidR="00E64840" w:rsidRPr="00CC27B7">
        <w:rPr>
          <w:rFonts w:ascii="Helvetica Neue" w:eastAsia="Helvetica Neue" w:hAnsi="Helvetica Neue" w:cs="Helvetica Neue"/>
          <w:color w:val="404040" w:themeColor="text1" w:themeTint="BF"/>
          <w:sz w:val="22"/>
          <w:szCs w:val="22"/>
        </w:rPr>
        <w:t>were suspend</w:t>
      </w:r>
      <w:r w:rsidR="00CC27B7">
        <w:rPr>
          <w:rFonts w:ascii="Helvetica Neue" w:eastAsia="Helvetica Neue" w:hAnsi="Helvetica Neue" w:cs="Helvetica Neue"/>
          <w:color w:val="404040" w:themeColor="text1" w:themeTint="BF"/>
          <w:sz w:val="22"/>
          <w:szCs w:val="22"/>
        </w:rPr>
        <w:t>ed</w:t>
      </w:r>
      <w:r w:rsidR="00E64840" w:rsidRPr="00CC27B7">
        <w:rPr>
          <w:rFonts w:ascii="Helvetica Neue" w:eastAsia="Helvetica Neue" w:hAnsi="Helvetica Neue" w:cs="Helvetica Neue"/>
          <w:color w:val="404040" w:themeColor="text1" w:themeTint="BF"/>
          <w:sz w:val="22"/>
          <w:szCs w:val="22"/>
        </w:rPr>
        <w:t xml:space="preserve"> </w:t>
      </w:r>
      <w:r w:rsidR="00A420F1">
        <w:rPr>
          <w:rFonts w:ascii="Helvetica Neue" w:eastAsia="Helvetica Neue" w:hAnsi="Helvetica Neue" w:cs="Helvetica Neue"/>
          <w:color w:val="404040" w:themeColor="text1" w:themeTint="BF"/>
          <w:sz w:val="22"/>
          <w:szCs w:val="22"/>
        </w:rPr>
        <w:t>during</w:t>
      </w:r>
      <w:r w:rsidR="00E64840" w:rsidRPr="00CC27B7">
        <w:rPr>
          <w:rFonts w:ascii="Helvetica Neue" w:eastAsia="Helvetica Neue" w:hAnsi="Helvetica Neue" w:cs="Helvetica Neue"/>
          <w:color w:val="404040" w:themeColor="text1" w:themeTint="BF"/>
          <w:sz w:val="22"/>
          <w:szCs w:val="22"/>
        </w:rPr>
        <w:t xml:space="preserve"> 2020-</w:t>
      </w:r>
      <w:r w:rsidR="00A420F1">
        <w:rPr>
          <w:rFonts w:ascii="Helvetica Neue" w:eastAsia="Helvetica Neue" w:hAnsi="Helvetica Neue" w:cs="Helvetica Neue"/>
          <w:color w:val="404040" w:themeColor="text1" w:themeTint="BF"/>
          <w:sz w:val="22"/>
          <w:szCs w:val="22"/>
        </w:rPr>
        <w:t>20</w:t>
      </w:r>
      <w:r w:rsidR="00E64840" w:rsidRPr="00CC27B7">
        <w:rPr>
          <w:rFonts w:ascii="Helvetica Neue" w:eastAsia="Helvetica Neue" w:hAnsi="Helvetica Neue" w:cs="Helvetica Neue"/>
          <w:color w:val="404040" w:themeColor="text1" w:themeTint="BF"/>
          <w:sz w:val="22"/>
          <w:szCs w:val="22"/>
        </w:rPr>
        <w:t>22</w:t>
      </w:r>
      <w:r w:rsidR="00A420F1">
        <w:rPr>
          <w:rFonts w:ascii="Helvetica Neue" w:eastAsia="Helvetica Neue" w:hAnsi="Helvetica Neue" w:cs="Helvetica Neue"/>
          <w:color w:val="404040" w:themeColor="text1" w:themeTint="BF"/>
          <w:sz w:val="22"/>
          <w:szCs w:val="22"/>
        </w:rPr>
        <w:t>,</w:t>
      </w:r>
      <w:r w:rsidR="00C801FB" w:rsidRPr="00CC27B7">
        <w:rPr>
          <w:rFonts w:ascii="Helvetica Neue" w:eastAsia="Helvetica Neue" w:hAnsi="Helvetica Neue" w:cs="Helvetica Neue"/>
          <w:color w:val="404040" w:themeColor="text1" w:themeTint="BF"/>
          <w:sz w:val="22"/>
          <w:szCs w:val="22"/>
        </w:rPr>
        <w:t xml:space="preserve"> during COVID-19 lockdowns and a subsequent DFAT review of the Institute’s funding.  </w:t>
      </w:r>
      <w:r w:rsidR="00CC27B7" w:rsidRPr="00CC27B7">
        <w:rPr>
          <w:rFonts w:ascii="Helvetica Neue" w:eastAsia="Helvetica Neue" w:hAnsi="Helvetica Neue" w:cs="Helvetica Neue"/>
          <w:color w:val="404040" w:themeColor="text1" w:themeTint="BF"/>
          <w:sz w:val="22"/>
          <w:szCs w:val="22"/>
        </w:rPr>
        <w:t>I</w:t>
      </w:r>
      <w:r w:rsidR="00CC27B7" w:rsidRPr="00CC27B7">
        <w:rPr>
          <w:rFonts w:ascii="Helvetica Neue" w:hAnsi="Helvetica Neue" w:cstheme="minorHAnsi"/>
          <w:color w:val="404040" w:themeColor="text1" w:themeTint="BF"/>
          <w:sz w:val="22"/>
          <w:szCs w:val="22"/>
        </w:rPr>
        <w:t xml:space="preserve">n late 2023, AEF submitted a new grant application to re-start this activity </w:t>
      </w:r>
      <w:r w:rsidR="00CC27B7">
        <w:rPr>
          <w:rFonts w:ascii="Helvetica Neue" w:hAnsi="Helvetica Neue" w:cstheme="minorHAnsi"/>
          <w:color w:val="404040" w:themeColor="text1" w:themeTint="BF"/>
          <w:sz w:val="22"/>
          <w:szCs w:val="22"/>
        </w:rPr>
        <w:t>in</w:t>
      </w:r>
      <w:r w:rsidR="00CC27B7" w:rsidRPr="00CC27B7">
        <w:rPr>
          <w:rFonts w:ascii="Helvetica Neue" w:hAnsi="Helvetica Neue" w:cstheme="minorHAnsi"/>
          <w:color w:val="404040" w:themeColor="text1" w:themeTint="BF"/>
          <w:sz w:val="22"/>
          <w:szCs w:val="22"/>
        </w:rPr>
        <w:t xml:space="preserve"> 2024</w:t>
      </w:r>
      <w:r w:rsidR="003E1AED">
        <w:rPr>
          <w:rFonts w:ascii="Helvetica Neue" w:hAnsi="Helvetica Neue" w:cstheme="minorHAnsi"/>
          <w:color w:val="404040" w:themeColor="text1" w:themeTint="BF"/>
          <w:sz w:val="22"/>
          <w:szCs w:val="22"/>
        </w:rPr>
        <w:t xml:space="preserve">. </w:t>
      </w:r>
      <w:r w:rsidR="00E7785B">
        <w:rPr>
          <w:rFonts w:ascii="Helvetica Neue" w:hAnsi="Helvetica Neue" w:cstheme="minorHAnsi"/>
          <w:color w:val="404040" w:themeColor="text1" w:themeTint="BF"/>
          <w:sz w:val="22"/>
          <w:szCs w:val="22"/>
        </w:rPr>
        <w:t>We understand</w:t>
      </w:r>
      <w:r w:rsidR="003F114B">
        <w:rPr>
          <w:rFonts w:ascii="Helvetica Neue" w:hAnsi="Helvetica Neue" w:cstheme="minorHAnsi"/>
          <w:color w:val="404040" w:themeColor="text1" w:themeTint="BF"/>
          <w:sz w:val="22"/>
          <w:szCs w:val="22"/>
        </w:rPr>
        <w:t xml:space="preserve"> </w:t>
      </w:r>
      <w:r w:rsidR="00356C9E">
        <w:rPr>
          <w:rFonts w:ascii="Helvetica Neue" w:hAnsi="Helvetica Neue" w:cstheme="minorHAnsi"/>
          <w:color w:val="404040" w:themeColor="text1" w:themeTint="BF"/>
          <w:sz w:val="22"/>
          <w:szCs w:val="22"/>
        </w:rPr>
        <w:t xml:space="preserve">that BRIDGE has been awarded ‘out of session’ funding </w:t>
      </w:r>
      <w:r w:rsidR="00E7785B">
        <w:rPr>
          <w:rFonts w:ascii="Helvetica Neue" w:hAnsi="Helvetica Neue" w:cstheme="minorHAnsi"/>
          <w:color w:val="404040" w:themeColor="text1" w:themeTint="BF"/>
          <w:sz w:val="22"/>
          <w:szCs w:val="22"/>
        </w:rPr>
        <w:t xml:space="preserve">to cover visits in 2024. </w:t>
      </w:r>
      <w:r w:rsidR="00544450">
        <w:rPr>
          <w:rFonts w:ascii="Helvetica Neue" w:hAnsi="Helvetica Neue" w:cstheme="minorHAnsi"/>
          <w:color w:val="404040" w:themeColor="text1" w:themeTint="BF"/>
          <w:sz w:val="22"/>
          <w:szCs w:val="22"/>
        </w:rPr>
        <w:t xml:space="preserve">BRIDGE has </w:t>
      </w:r>
      <w:r w:rsidR="00327253">
        <w:rPr>
          <w:rFonts w:ascii="Helvetica Neue" w:hAnsi="Helvetica Neue" w:cstheme="minorHAnsi"/>
          <w:color w:val="404040" w:themeColor="text1" w:themeTint="BF"/>
          <w:sz w:val="22"/>
          <w:szCs w:val="22"/>
        </w:rPr>
        <w:t xml:space="preserve">also </w:t>
      </w:r>
      <w:r w:rsidR="00544450">
        <w:rPr>
          <w:rFonts w:ascii="Helvetica Neue" w:hAnsi="Helvetica Neue" w:cstheme="minorHAnsi"/>
          <w:color w:val="404040" w:themeColor="text1" w:themeTint="BF"/>
          <w:sz w:val="22"/>
          <w:szCs w:val="22"/>
        </w:rPr>
        <w:t>used its own competitive grant</w:t>
      </w:r>
      <w:r w:rsidR="00327253">
        <w:rPr>
          <w:rFonts w:ascii="Helvetica Neue" w:hAnsi="Helvetica Neue" w:cstheme="minorHAnsi"/>
          <w:color w:val="404040" w:themeColor="text1" w:themeTint="BF"/>
          <w:sz w:val="22"/>
          <w:szCs w:val="22"/>
        </w:rPr>
        <w:t>s</w:t>
      </w:r>
      <w:r w:rsidR="00544450">
        <w:rPr>
          <w:rFonts w:ascii="Helvetica Neue" w:hAnsi="Helvetica Neue" w:cstheme="minorHAnsi"/>
          <w:color w:val="404040" w:themeColor="text1" w:themeTint="BF"/>
          <w:sz w:val="22"/>
          <w:szCs w:val="22"/>
        </w:rPr>
        <w:t xml:space="preserve"> program</w:t>
      </w:r>
      <w:r w:rsidR="00304345">
        <w:rPr>
          <w:rFonts w:ascii="Helvetica Neue" w:hAnsi="Helvetica Neue" w:cstheme="minorHAnsi"/>
          <w:color w:val="404040" w:themeColor="text1" w:themeTint="BF"/>
          <w:sz w:val="22"/>
          <w:szCs w:val="22"/>
        </w:rPr>
        <w:t xml:space="preserve"> </w:t>
      </w:r>
      <w:r w:rsidR="00544450">
        <w:rPr>
          <w:rFonts w:ascii="Helvetica Neue" w:hAnsi="Helvetica Neue" w:cstheme="minorHAnsi"/>
          <w:color w:val="404040" w:themeColor="text1" w:themeTint="BF"/>
          <w:sz w:val="22"/>
          <w:szCs w:val="22"/>
        </w:rPr>
        <w:t xml:space="preserve">to </w:t>
      </w:r>
      <w:r w:rsidR="00411432">
        <w:rPr>
          <w:rFonts w:ascii="Helvetica Neue" w:hAnsi="Helvetica Neue" w:cstheme="minorHAnsi"/>
          <w:color w:val="404040" w:themeColor="text1" w:themeTint="BF"/>
          <w:sz w:val="22"/>
          <w:szCs w:val="22"/>
        </w:rPr>
        <w:t xml:space="preserve">support a limited </w:t>
      </w:r>
      <w:r w:rsidR="00411432">
        <w:rPr>
          <w:rFonts w:ascii="Helvetica Neue" w:hAnsi="Helvetica Neue" w:cstheme="minorHAnsi"/>
          <w:color w:val="404040" w:themeColor="text1" w:themeTint="BF"/>
          <w:sz w:val="22"/>
          <w:szCs w:val="22"/>
        </w:rPr>
        <w:lastRenderedPageBreak/>
        <w:t>number of existing partnerships implement joint projects</w:t>
      </w:r>
      <w:r w:rsidR="00304345">
        <w:rPr>
          <w:rFonts w:ascii="Helvetica Neue" w:hAnsi="Helvetica Neue" w:cstheme="minorHAnsi"/>
          <w:color w:val="404040" w:themeColor="text1" w:themeTint="BF"/>
          <w:sz w:val="22"/>
          <w:szCs w:val="22"/>
        </w:rPr>
        <w:t>; these</w:t>
      </w:r>
      <w:r w:rsidR="00E16561">
        <w:rPr>
          <w:rFonts w:ascii="Helvetica Neue" w:hAnsi="Helvetica Neue" w:cstheme="minorHAnsi"/>
          <w:color w:val="404040" w:themeColor="text1" w:themeTint="BF"/>
          <w:sz w:val="22"/>
          <w:szCs w:val="22"/>
        </w:rPr>
        <w:t xml:space="preserve"> often cover </w:t>
      </w:r>
      <w:r w:rsidR="00544450">
        <w:rPr>
          <w:rFonts w:ascii="Helvetica Neue" w:hAnsi="Helvetica Neue" w:cstheme="minorHAnsi"/>
          <w:color w:val="404040" w:themeColor="text1" w:themeTint="BF"/>
          <w:sz w:val="22"/>
          <w:szCs w:val="22"/>
        </w:rPr>
        <w:t xml:space="preserve">visits by Australian </w:t>
      </w:r>
      <w:r w:rsidR="00B94A74">
        <w:rPr>
          <w:rFonts w:ascii="Helvetica Neue" w:hAnsi="Helvetica Neue" w:cstheme="minorHAnsi"/>
          <w:color w:val="404040" w:themeColor="text1" w:themeTint="BF"/>
          <w:sz w:val="22"/>
          <w:szCs w:val="22"/>
        </w:rPr>
        <w:t>educators,</w:t>
      </w:r>
      <w:r w:rsidR="00544450">
        <w:rPr>
          <w:rFonts w:ascii="Helvetica Neue" w:hAnsi="Helvetica Neue" w:cstheme="minorHAnsi"/>
          <w:color w:val="404040" w:themeColor="text1" w:themeTint="BF"/>
          <w:sz w:val="22"/>
          <w:szCs w:val="22"/>
        </w:rPr>
        <w:t xml:space="preserve"> </w:t>
      </w:r>
      <w:r w:rsidR="00304345">
        <w:rPr>
          <w:rFonts w:ascii="Helvetica Neue" w:hAnsi="Helvetica Neue" w:cstheme="minorHAnsi"/>
          <w:color w:val="404040" w:themeColor="text1" w:themeTint="BF"/>
          <w:sz w:val="22"/>
          <w:szCs w:val="22"/>
        </w:rPr>
        <w:t>but</w:t>
      </w:r>
      <w:r w:rsidR="0056574F">
        <w:rPr>
          <w:rFonts w:ascii="Helvetica Neue" w:hAnsi="Helvetica Neue" w:cstheme="minorHAnsi"/>
          <w:color w:val="404040" w:themeColor="text1" w:themeTint="BF"/>
          <w:sz w:val="22"/>
          <w:szCs w:val="22"/>
        </w:rPr>
        <w:t xml:space="preserve"> th</w:t>
      </w:r>
      <w:r w:rsidR="00080100">
        <w:rPr>
          <w:rFonts w:ascii="Helvetica Neue" w:hAnsi="Helvetica Neue" w:cstheme="minorHAnsi"/>
          <w:color w:val="404040" w:themeColor="text1" w:themeTint="BF"/>
          <w:sz w:val="22"/>
          <w:szCs w:val="22"/>
        </w:rPr>
        <w:t xml:space="preserve">is ad hoc funding is </w:t>
      </w:r>
      <w:r w:rsidR="0056574F">
        <w:rPr>
          <w:rFonts w:ascii="Helvetica Neue" w:hAnsi="Helvetica Neue" w:cstheme="minorHAnsi"/>
          <w:color w:val="404040" w:themeColor="text1" w:themeTint="BF"/>
          <w:sz w:val="22"/>
          <w:szCs w:val="22"/>
        </w:rPr>
        <w:t>not part of the core program</w:t>
      </w:r>
      <w:r w:rsidR="00461992">
        <w:rPr>
          <w:rFonts w:ascii="Helvetica Neue" w:hAnsi="Helvetica Neue" w:cstheme="minorHAnsi"/>
          <w:color w:val="404040" w:themeColor="text1" w:themeTint="BF"/>
          <w:sz w:val="22"/>
          <w:szCs w:val="22"/>
        </w:rPr>
        <w:t xml:space="preserve"> for new partnerships</w:t>
      </w:r>
      <w:r w:rsidR="00E65C31">
        <w:rPr>
          <w:rFonts w:ascii="Helvetica Neue" w:hAnsi="Helvetica Neue" w:cstheme="minorHAnsi"/>
          <w:color w:val="404040" w:themeColor="text1" w:themeTint="BF"/>
          <w:sz w:val="22"/>
          <w:szCs w:val="22"/>
        </w:rPr>
        <w:t>.</w:t>
      </w:r>
      <w:r w:rsidR="00080100" w:rsidRPr="00080100">
        <w:rPr>
          <w:rFonts w:ascii="Helvetica Neue" w:hAnsi="Helvetica Neue" w:cstheme="minorHAnsi"/>
          <w:color w:val="404040" w:themeColor="text1" w:themeTint="BF"/>
          <w:sz w:val="22"/>
          <w:szCs w:val="22"/>
        </w:rPr>
        <w:t xml:space="preserve"> </w:t>
      </w:r>
    </w:p>
    <w:p w14:paraId="621E0130" w14:textId="58109BB1" w:rsidR="00080100" w:rsidRDefault="00F07CB3" w:rsidP="00080100">
      <w:pPr>
        <w:spacing w:before="60" w:after="120" w:line="288" w:lineRule="auto"/>
        <w:rPr>
          <w:rFonts w:ascii="Helvetica Neue" w:hAnsi="Helvetica Neue" w:cstheme="minorHAnsi"/>
          <w:color w:val="404040" w:themeColor="text1" w:themeTint="BF"/>
          <w:sz w:val="22"/>
          <w:szCs w:val="22"/>
        </w:rPr>
      </w:pPr>
      <w:r>
        <w:rPr>
          <w:rFonts w:ascii="Helvetica Neue" w:hAnsi="Helvetica Neue" w:cstheme="minorHAnsi"/>
          <w:color w:val="404040" w:themeColor="text1" w:themeTint="BF"/>
          <w:sz w:val="22"/>
          <w:szCs w:val="22"/>
        </w:rPr>
        <w:t>From</w:t>
      </w:r>
      <w:r w:rsidR="00080100">
        <w:rPr>
          <w:rFonts w:ascii="Helvetica Neue" w:hAnsi="Helvetica Neue" w:cstheme="minorHAnsi"/>
          <w:color w:val="404040" w:themeColor="text1" w:themeTint="BF"/>
          <w:sz w:val="22"/>
          <w:szCs w:val="22"/>
        </w:rPr>
        <w:t xml:space="preserve"> its start in 2008 </w:t>
      </w:r>
      <w:r>
        <w:rPr>
          <w:rFonts w:ascii="Helvetica Neue" w:hAnsi="Helvetica Neue" w:cstheme="minorHAnsi"/>
          <w:color w:val="404040" w:themeColor="text1" w:themeTint="BF"/>
          <w:sz w:val="22"/>
          <w:szCs w:val="22"/>
        </w:rPr>
        <w:t>to</w:t>
      </w:r>
      <w:r w:rsidR="00080100">
        <w:rPr>
          <w:rFonts w:ascii="Helvetica Neue" w:hAnsi="Helvetica Neue" w:cstheme="minorHAnsi"/>
          <w:color w:val="404040" w:themeColor="text1" w:themeTint="BF"/>
          <w:sz w:val="22"/>
          <w:szCs w:val="22"/>
        </w:rPr>
        <w:t xml:space="preserve"> the end of 2023, BRIDGE Indonesia has helped set up 243 partnerships in total, involving schools from 18 provinces in Indonesia and all </w:t>
      </w:r>
      <w:r w:rsidR="00A95614">
        <w:rPr>
          <w:rFonts w:ascii="Helvetica Neue" w:hAnsi="Helvetica Neue" w:cstheme="minorHAnsi"/>
          <w:color w:val="404040" w:themeColor="text1" w:themeTint="BF"/>
          <w:sz w:val="22"/>
          <w:szCs w:val="22"/>
        </w:rPr>
        <w:t>s</w:t>
      </w:r>
      <w:r w:rsidR="00080100">
        <w:rPr>
          <w:rFonts w:ascii="Helvetica Neue" w:hAnsi="Helvetica Neue" w:cstheme="minorHAnsi"/>
          <w:color w:val="404040" w:themeColor="text1" w:themeTint="BF"/>
          <w:sz w:val="22"/>
          <w:szCs w:val="22"/>
        </w:rPr>
        <w:t xml:space="preserve">tates and </w:t>
      </w:r>
      <w:r w:rsidR="00A95614">
        <w:rPr>
          <w:rFonts w:ascii="Helvetica Neue" w:hAnsi="Helvetica Neue" w:cstheme="minorHAnsi"/>
          <w:color w:val="404040" w:themeColor="text1" w:themeTint="BF"/>
          <w:sz w:val="22"/>
          <w:szCs w:val="22"/>
        </w:rPr>
        <w:t>t</w:t>
      </w:r>
      <w:r w:rsidR="00080100">
        <w:rPr>
          <w:rFonts w:ascii="Helvetica Neue" w:hAnsi="Helvetica Neue" w:cstheme="minorHAnsi"/>
          <w:color w:val="404040" w:themeColor="text1" w:themeTint="BF"/>
          <w:sz w:val="22"/>
          <w:szCs w:val="22"/>
        </w:rPr>
        <w:t xml:space="preserve">erritories in Australia. </w:t>
      </w:r>
    </w:p>
    <w:p w14:paraId="62651B2F" w14:textId="144C39F0" w:rsidR="00770C2E" w:rsidRPr="004905B3" w:rsidRDefault="00E65C31" w:rsidP="00AC36E1">
      <w:pPr>
        <w:pStyle w:val="Heading2"/>
      </w:pPr>
      <w:r w:rsidRPr="004905B3">
        <w:t xml:space="preserve"> </w:t>
      </w:r>
      <w:bookmarkStart w:id="6" w:name="_Toc164758338"/>
      <w:r w:rsidR="00806839" w:rsidRPr="004905B3">
        <w:t>2.</w:t>
      </w:r>
      <w:r w:rsidR="000C7919" w:rsidRPr="004905B3">
        <w:t>2</w:t>
      </w:r>
      <w:r w:rsidR="000C7919" w:rsidRPr="004905B3">
        <w:tab/>
      </w:r>
      <w:r w:rsidR="00A32A3A" w:rsidRPr="004905B3">
        <w:t>Objectives and approach</w:t>
      </w:r>
      <w:r w:rsidR="00303119" w:rsidRPr="004905B3">
        <w:t xml:space="preserve"> 2019-25</w:t>
      </w:r>
      <w:bookmarkEnd w:id="6"/>
    </w:p>
    <w:p w14:paraId="47519F80" w14:textId="6A4FFDBE" w:rsidR="00E064ED" w:rsidRPr="004905B3" w:rsidRDefault="005E04EB" w:rsidP="00770C2E">
      <w:pPr>
        <w:spacing w:before="60" w:after="120" w:line="288" w:lineRule="auto"/>
        <w:rPr>
          <w:rFonts w:ascii="Helvetica Neue" w:hAnsi="Helvetica Neue" w:cstheme="minorHAnsi"/>
          <w:color w:val="404040" w:themeColor="text1" w:themeTint="BF"/>
          <w:sz w:val="22"/>
          <w:szCs w:val="22"/>
        </w:rPr>
      </w:pPr>
      <w:r w:rsidRPr="004905B3">
        <w:rPr>
          <w:rFonts w:ascii="Helvetica Neue" w:eastAsia="Helvetica Neue" w:hAnsi="Helvetica Neue" w:cs="Helvetica Neue"/>
          <w:color w:val="404040" w:themeColor="text1" w:themeTint="BF"/>
          <w:sz w:val="22"/>
          <w:szCs w:val="22"/>
        </w:rPr>
        <w:t xml:space="preserve">The ISR </w:t>
      </w:r>
      <w:r w:rsidR="00583E29" w:rsidRPr="004905B3">
        <w:rPr>
          <w:rFonts w:ascii="Helvetica Neue" w:eastAsia="Helvetica Neue" w:hAnsi="Helvetica Neue" w:cs="Helvetica Neue"/>
          <w:color w:val="404040" w:themeColor="text1" w:themeTint="BF"/>
          <w:sz w:val="22"/>
          <w:szCs w:val="22"/>
        </w:rPr>
        <w:t>was tasked with reviewing DFAT’s</w:t>
      </w:r>
      <w:r w:rsidRPr="004905B3">
        <w:rPr>
          <w:rFonts w:ascii="Helvetica Neue" w:eastAsia="Helvetica Neue" w:hAnsi="Helvetica Neue" w:cs="Helvetica Neue"/>
          <w:color w:val="404040" w:themeColor="text1" w:themeTint="BF"/>
          <w:sz w:val="22"/>
          <w:szCs w:val="22"/>
        </w:rPr>
        <w:t xml:space="preserve"> most recent </w:t>
      </w:r>
      <w:r w:rsidR="00303119" w:rsidRPr="004905B3">
        <w:rPr>
          <w:rFonts w:ascii="Helvetica Neue" w:eastAsia="Helvetica Neue" w:hAnsi="Helvetica Neue" w:cs="Helvetica Neue"/>
          <w:color w:val="404040" w:themeColor="text1" w:themeTint="BF"/>
          <w:sz w:val="22"/>
          <w:szCs w:val="22"/>
        </w:rPr>
        <w:t>support</w:t>
      </w:r>
      <w:r w:rsidRPr="004905B3">
        <w:rPr>
          <w:rFonts w:ascii="Helvetica Neue" w:eastAsia="Helvetica Neue" w:hAnsi="Helvetica Neue" w:cs="Helvetica Neue"/>
          <w:color w:val="404040" w:themeColor="text1" w:themeTint="BF"/>
          <w:sz w:val="22"/>
          <w:szCs w:val="22"/>
        </w:rPr>
        <w:t xml:space="preserve"> to the program, which began in July 2019 and ends in August 2025</w:t>
      </w:r>
      <w:r w:rsidR="006342CF" w:rsidRPr="004905B3">
        <w:rPr>
          <w:rFonts w:ascii="Helvetica Neue" w:eastAsia="Helvetica Neue" w:hAnsi="Helvetica Neue" w:cs="Helvetica Neue"/>
          <w:color w:val="404040" w:themeColor="text1" w:themeTint="BF"/>
          <w:sz w:val="22"/>
          <w:szCs w:val="22"/>
        </w:rPr>
        <w:t xml:space="preserve">. </w:t>
      </w:r>
      <w:r w:rsidR="00616B04" w:rsidRPr="004905B3">
        <w:rPr>
          <w:rFonts w:ascii="Helvetica Neue" w:eastAsia="Helvetica Neue" w:hAnsi="Helvetica Neue" w:cs="Helvetica Neue"/>
          <w:color w:val="404040" w:themeColor="text1" w:themeTint="BF"/>
          <w:sz w:val="22"/>
          <w:szCs w:val="22"/>
        </w:rPr>
        <w:t xml:space="preserve"> </w:t>
      </w:r>
      <w:r w:rsidR="00471664" w:rsidRPr="004905B3">
        <w:rPr>
          <w:rFonts w:ascii="Helvetica Neue" w:eastAsia="Helvetica Neue" w:hAnsi="Helvetica Neue" w:cs="Helvetica Neue"/>
          <w:color w:val="404040" w:themeColor="text1" w:themeTint="BF"/>
          <w:sz w:val="22"/>
          <w:szCs w:val="22"/>
        </w:rPr>
        <w:t>DFAT f</w:t>
      </w:r>
      <w:r w:rsidR="00616B04" w:rsidRPr="004905B3">
        <w:rPr>
          <w:rFonts w:ascii="Helvetica Neue" w:eastAsia="Helvetica Neue" w:hAnsi="Helvetica Neue" w:cs="Helvetica Neue"/>
          <w:color w:val="404040" w:themeColor="text1" w:themeTint="BF"/>
          <w:sz w:val="22"/>
          <w:szCs w:val="22"/>
        </w:rPr>
        <w:t xml:space="preserve">unding was </w:t>
      </w:r>
      <w:r w:rsidR="00303119" w:rsidRPr="004905B3">
        <w:rPr>
          <w:rFonts w:ascii="Helvetica Neue" w:eastAsia="Helvetica Neue" w:hAnsi="Helvetica Neue" w:cs="Helvetica Neue"/>
          <w:color w:val="404040" w:themeColor="text1" w:themeTint="BF"/>
          <w:sz w:val="22"/>
          <w:szCs w:val="22"/>
        </w:rPr>
        <w:t>committed</w:t>
      </w:r>
      <w:r w:rsidR="00616B04" w:rsidRPr="004905B3">
        <w:rPr>
          <w:rFonts w:ascii="Helvetica Neue" w:eastAsia="Helvetica Neue" w:hAnsi="Helvetica Neue" w:cs="Helvetica Neue"/>
          <w:color w:val="404040" w:themeColor="text1" w:themeTint="BF"/>
          <w:sz w:val="22"/>
          <w:szCs w:val="22"/>
        </w:rPr>
        <w:t xml:space="preserve"> in two parts under a ‘3+3 year’ arrangement.  </w:t>
      </w:r>
      <w:r w:rsidR="00583E29" w:rsidRPr="004905B3">
        <w:rPr>
          <w:rFonts w:ascii="Helvetica Neue" w:eastAsia="Helvetica Neue" w:hAnsi="Helvetica Neue" w:cs="Helvetica Neue"/>
          <w:color w:val="404040" w:themeColor="text1" w:themeTint="BF"/>
          <w:sz w:val="22"/>
          <w:szCs w:val="22"/>
        </w:rPr>
        <w:t>Under this phase, BRIDGE has worked towards two overarching goals</w:t>
      </w:r>
      <w:r w:rsidR="00471664" w:rsidRPr="004905B3">
        <w:rPr>
          <w:rFonts w:ascii="Helvetica Neue" w:eastAsia="Helvetica Neue" w:hAnsi="Helvetica Neue" w:cs="Helvetica Neue"/>
          <w:color w:val="404040" w:themeColor="text1" w:themeTint="BF"/>
          <w:sz w:val="22"/>
          <w:szCs w:val="22"/>
        </w:rPr>
        <w:t xml:space="preserve"> reflecting both the</w:t>
      </w:r>
      <w:r w:rsidR="00E064ED" w:rsidRPr="004905B3">
        <w:rPr>
          <w:rFonts w:ascii="Helvetica Neue" w:eastAsia="Helvetica Neue" w:hAnsi="Helvetica Neue" w:cs="Helvetica Neue"/>
          <w:color w:val="404040" w:themeColor="text1" w:themeTint="BF"/>
          <w:sz w:val="22"/>
          <w:szCs w:val="22"/>
        </w:rPr>
        <w:t xml:space="preserve"> original</w:t>
      </w:r>
      <w:r w:rsidR="00471664" w:rsidRPr="004905B3">
        <w:rPr>
          <w:rFonts w:ascii="Helvetica Neue" w:eastAsia="Helvetica Neue" w:hAnsi="Helvetica Neue" w:cs="Helvetica Neue"/>
          <w:color w:val="404040" w:themeColor="text1" w:themeTint="BF"/>
          <w:sz w:val="22"/>
          <w:szCs w:val="22"/>
        </w:rPr>
        <w:t xml:space="preserve"> motivation </w:t>
      </w:r>
      <w:r w:rsidR="00E064ED" w:rsidRPr="004905B3">
        <w:rPr>
          <w:rFonts w:ascii="Helvetica Neue" w:eastAsia="Helvetica Neue" w:hAnsi="Helvetica Neue" w:cs="Helvetica Neue"/>
          <w:color w:val="404040" w:themeColor="text1" w:themeTint="BF"/>
          <w:sz w:val="22"/>
          <w:szCs w:val="22"/>
        </w:rPr>
        <w:t xml:space="preserve">in designing the program </w:t>
      </w:r>
      <w:r w:rsidR="00471664" w:rsidRPr="004905B3">
        <w:rPr>
          <w:rFonts w:ascii="Helvetica Neue" w:eastAsia="Helvetica Neue" w:hAnsi="Helvetica Neue" w:cs="Helvetica Neue"/>
          <w:color w:val="404040" w:themeColor="text1" w:themeTint="BF"/>
          <w:sz w:val="22"/>
          <w:szCs w:val="22"/>
        </w:rPr>
        <w:t>and its development orientation req</w:t>
      </w:r>
      <w:r w:rsidR="00E064ED" w:rsidRPr="004905B3">
        <w:rPr>
          <w:rFonts w:ascii="Helvetica Neue" w:eastAsia="Helvetica Neue" w:hAnsi="Helvetica Neue" w:cs="Helvetica Neue"/>
          <w:color w:val="404040" w:themeColor="text1" w:themeTint="BF"/>
          <w:sz w:val="22"/>
          <w:szCs w:val="22"/>
        </w:rPr>
        <w:t>u</w:t>
      </w:r>
      <w:r w:rsidR="00471664" w:rsidRPr="004905B3">
        <w:rPr>
          <w:rFonts w:ascii="Helvetica Neue" w:eastAsia="Helvetica Neue" w:hAnsi="Helvetica Neue" w:cs="Helvetica Neue"/>
          <w:color w:val="404040" w:themeColor="text1" w:themeTint="BF"/>
          <w:sz w:val="22"/>
          <w:szCs w:val="22"/>
        </w:rPr>
        <w:t>ired by ODA funding</w:t>
      </w:r>
      <w:r w:rsidR="00583E29" w:rsidRPr="004905B3">
        <w:rPr>
          <w:rFonts w:ascii="Helvetica Neue" w:eastAsia="Helvetica Neue" w:hAnsi="Helvetica Neue" w:cs="Helvetica Neue"/>
          <w:color w:val="404040" w:themeColor="text1" w:themeTint="BF"/>
          <w:sz w:val="22"/>
          <w:szCs w:val="22"/>
        </w:rPr>
        <w:t xml:space="preserve">: </w:t>
      </w:r>
    </w:p>
    <w:p w14:paraId="3A403D8E" w14:textId="4D863DFD" w:rsidR="00E064ED" w:rsidRPr="00334A9B" w:rsidRDefault="00583E29" w:rsidP="00F07CB3">
      <w:pPr>
        <w:numPr>
          <w:ilvl w:val="0"/>
          <w:numId w:val="23"/>
        </w:numPr>
        <w:pBdr>
          <w:top w:val="nil"/>
          <w:left w:val="nil"/>
          <w:bottom w:val="nil"/>
          <w:right w:val="nil"/>
          <w:between w:val="nil"/>
        </w:pBdr>
        <w:spacing w:before="120" w:after="120" w:line="288" w:lineRule="auto"/>
        <w:ind w:left="567" w:hanging="567"/>
        <w:jc w:val="both"/>
        <w:rPr>
          <w:rFonts w:ascii="Helvetica Neue" w:eastAsia="Helvetica Neue" w:hAnsi="Helvetica Neue" w:cs="Helvetica Neue"/>
          <w:color w:val="404040" w:themeColor="text1" w:themeTint="BF"/>
          <w:sz w:val="22"/>
          <w:szCs w:val="22"/>
        </w:rPr>
      </w:pPr>
      <w:r w:rsidRPr="00334A9B">
        <w:rPr>
          <w:rFonts w:ascii="Helvetica Neue" w:eastAsia="Helvetica Neue" w:hAnsi="Helvetica Neue" w:cs="Helvetica Neue"/>
          <w:color w:val="404040" w:themeColor="text1" w:themeTint="BF"/>
          <w:sz w:val="22"/>
          <w:szCs w:val="22"/>
        </w:rPr>
        <w:t>strengthened relationship between Indonesia and Australia</w:t>
      </w:r>
      <w:r w:rsidR="00E064ED" w:rsidRPr="00334A9B">
        <w:rPr>
          <w:rFonts w:ascii="Helvetica Neue" w:eastAsia="Helvetica Neue" w:hAnsi="Helvetica Neue" w:cs="Helvetica Neue"/>
          <w:color w:val="404040" w:themeColor="text1" w:themeTint="BF"/>
          <w:sz w:val="22"/>
          <w:szCs w:val="22"/>
        </w:rPr>
        <w:t>;</w:t>
      </w:r>
      <w:r w:rsidRPr="00334A9B">
        <w:rPr>
          <w:rFonts w:ascii="Helvetica Neue" w:eastAsia="Helvetica Neue" w:hAnsi="Helvetica Neue" w:cs="Helvetica Neue"/>
          <w:color w:val="404040" w:themeColor="text1" w:themeTint="BF"/>
          <w:sz w:val="22"/>
          <w:szCs w:val="22"/>
        </w:rPr>
        <w:t xml:space="preserve"> and </w:t>
      </w:r>
    </w:p>
    <w:p w14:paraId="4BA3F2B3" w14:textId="1FDE3A7B" w:rsidR="00583E29" w:rsidRPr="00334A9B" w:rsidRDefault="00583E29" w:rsidP="00F07CB3">
      <w:pPr>
        <w:numPr>
          <w:ilvl w:val="0"/>
          <w:numId w:val="23"/>
        </w:numPr>
        <w:pBdr>
          <w:top w:val="nil"/>
          <w:left w:val="nil"/>
          <w:bottom w:val="nil"/>
          <w:right w:val="nil"/>
          <w:between w:val="nil"/>
        </w:pBdr>
        <w:spacing w:before="120" w:after="120" w:line="288" w:lineRule="auto"/>
        <w:ind w:left="567" w:hanging="567"/>
        <w:jc w:val="both"/>
        <w:rPr>
          <w:rFonts w:ascii="Helvetica Neue" w:eastAsia="Helvetica Neue" w:hAnsi="Helvetica Neue" w:cs="Helvetica Neue"/>
          <w:color w:val="404040" w:themeColor="text1" w:themeTint="BF"/>
          <w:sz w:val="22"/>
          <w:szCs w:val="22"/>
        </w:rPr>
      </w:pPr>
      <w:r w:rsidRPr="00334A9B">
        <w:rPr>
          <w:rFonts w:ascii="Helvetica Neue" w:eastAsia="Helvetica Neue" w:hAnsi="Helvetica Neue" w:cs="Helvetica Neue"/>
          <w:color w:val="404040" w:themeColor="text1" w:themeTint="BF"/>
          <w:sz w:val="22"/>
          <w:szCs w:val="22"/>
        </w:rPr>
        <w:t xml:space="preserve">improved student learning outcomes.  </w:t>
      </w:r>
    </w:p>
    <w:p w14:paraId="708BA63F" w14:textId="2124B540" w:rsidR="0025120B" w:rsidRPr="003C0B6D" w:rsidRDefault="00D843CD" w:rsidP="00F21986">
      <w:pPr>
        <w:spacing w:before="60" w:after="120" w:line="288" w:lineRule="auto"/>
        <w:rPr>
          <w:rFonts w:ascii="Helvetica Neue" w:hAnsi="Helvetica Neue"/>
          <w:color w:val="404040" w:themeColor="text1" w:themeTint="BF"/>
          <w:sz w:val="22"/>
          <w:szCs w:val="22"/>
        </w:rPr>
      </w:pPr>
      <w:r w:rsidRPr="003C0B6D">
        <w:rPr>
          <w:rFonts w:ascii="Helvetica Neue" w:hAnsi="Helvetica Neue"/>
          <w:color w:val="404040" w:themeColor="text1" w:themeTint="BF"/>
          <w:sz w:val="22"/>
          <w:szCs w:val="22"/>
        </w:rPr>
        <w:t xml:space="preserve">Over the course of the phase, </w:t>
      </w:r>
      <w:r w:rsidR="00793618">
        <w:rPr>
          <w:rFonts w:ascii="Helvetica Neue" w:hAnsi="Helvetica Neue"/>
          <w:color w:val="404040" w:themeColor="text1" w:themeTint="BF"/>
          <w:sz w:val="22"/>
          <w:szCs w:val="22"/>
        </w:rPr>
        <w:t xml:space="preserve">largely at DFAT’s instigation, </w:t>
      </w:r>
      <w:r w:rsidRPr="003C0B6D">
        <w:rPr>
          <w:rFonts w:ascii="Helvetica Neue" w:hAnsi="Helvetica Neue"/>
          <w:color w:val="404040" w:themeColor="text1" w:themeTint="BF"/>
          <w:sz w:val="22"/>
          <w:szCs w:val="22"/>
        </w:rPr>
        <w:t xml:space="preserve">BRIDGE’s </w:t>
      </w:r>
      <w:r w:rsidR="00510255" w:rsidRPr="003C0B6D">
        <w:rPr>
          <w:rFonts w:ascii="Helvetica Neue" w:hAnsi="Helvetica Neue"/>
          <w:color w:val="404040" w:themeColor="text1" w:themeTint="BF"/>
          <w:sz w:val="22"/>
          <w:szCs w:val="22"/>
        </w:rPr>
        <w:t>end-of-program outcomes</w:t>
      </w:r>
      <w:r w:rsidRPr="003C0B6D">
        <w:rPr>
          <w:rFonts w:ascii="Helvetica Neue" w:hAnsi="Helvetica Neue"/>
          <w:color w:val="404040" w:themeColor="text1" w:themeTint="BF"/>
          <w:sz w:val="22"/>
          <w:szCs w:val="22"/>
        </w:rPr>
        <w:t xml:space="preserve"> have been modifie</w:t>
      </w:r>
      <w:r w:rsidR="00A4159D" w:rsidRPr="003C0B6D">
        <w:rPr>
          <w:rFonts w:ascii="Helvetica Neue" w:hAnsi="Helvetica Neue"/>
          <w:color w:val="404040" w:themeColor="text1" w:themeTint="BF"/>
          <w:sz w:val="22"/>
          <w:szCs w:val="22"/>
        </w:rPr>
        <w:t xml:space="preserve">d </w:t>
      </w:r>
      <w:proofErr w:type="gramStart"/>
      <w:r w:rsidR="00B200A8" w:rsidRPr="003C0B6D">
        <w:rPr>
          <w:rFonts w:ascii="Helvetica Neue" w:hAnsi="Helvetica Neue"/>
          <w:color w:val="404040" w:themeColor="text1" w:themeTint="BF"/>
          <w:sz w:val="22"/>
          <w:szCs w:val="22"/>
        </w:rPr>
        <w:t xml:space="preserve">in </w:t>
      </w:r>
      <w:r w:rsidR="00F21986" w:rsidRPr="003C0B6D">
        <w:rPr>
          <w:rFonts w:ascii="Helvetica Neue" w:hAnsi="Helvetica Neue"/>
          <w:color w:val="404040" w:themeColor="text1" w:themeTint="BF"/>
          <w:sz w:val="22"/>
          <w:szCs w:val="22"/>
        </w:rPr>
        <w:t>an</w:t>
      </w:r>
      <w:r w:rsidR="00B200A8" w:rsidRPr="003C0B6D">
        <w:rPr>
          <w:rFonts w:ascii="Helvetica Neue" w:hAnsi="Helvetica Neue"/>
          <w:color w:val="404040" w:themeColor="text1" w:themeTint="BF"/>
          <w:sz w:val="22"/>
          <w:szCs w:val="22"/>
        </w:rPr>
        <w:t xml:space="preserve"> effort to</w:t>
      </w:r>
      <w:proofErr w:type="gramEnd"/>
      <w:r w:rsidR="00B200A8" w:rsidRPr="003C0B6D">
        <w:rPr>
          <w:rFonts w:ascii="Helvetica Neue" w:hAnsi="Helvetica Neue"/>
          <w:color w:val="404040" w:themeColor="text1" w:themeTint="BF"/>
          <w:sz w:val="22"/>
          <w:szCs w:val="22"/>
        </w:rPr>
        <w:t xml:space="preserve"> better clarify </w:t>
      </w:r>
      <w:r w:rsidR="009E4838" w:rsidRPr="003C0B6D">
        <w:rPr>
          <w:rFonts w:ascii="Helvetica Neue" w:hAnsi="Helvetica Neue"/>
          <w:color w:val="404040" w:themeColor="text1" w:themeTint="BF"/>
          <w:sz w:val="22"/>
          <w:szCs w:val="22"/>
        </w:rPr>
        <w:t>the program’s</w:t>
      </w:r>
      <w:r w:rsidR="00B200A8" w:rsidRPr="003C0B6D">
        <w:rPr>
          <w:rFonts w:ascii="Helvetica Neue" w:hAnsi="Helvetica Neue"/>
          <w:color w:val="404040" w:themeColor="text1" w:themeTint="BF"/>
          <w:sz w:val="22"/>
          <w:szCs w:val="22"/>
        </w:rPr>
        <w:t xml:space="preserve"> </w:t>
      </w:r>
      <w:r w:rsidR="00793618">
        <w:rPr>
          <w:rFonts w:ascii="Helvetica Neue" w:hAnsi="Helvetica Neue"/>
          <w:color w:val="404040" w:themeColor="text1" w:themeTint="BF"/>
          <w:sz w:val="22"/>
          <w:szCs w:val="22"/>
        </w:rPr>
        <w:t>different purposes</w:t>
      </w:r>
      <w:r w:rsidR="00793618" w:rsidRPr="003C0B6D">
        <w:rPr>
          <w:rFonts w:ascii="Helvetica Neue" w:hAnsi="Helvetica Neue"/>
          <w:color w:val="404040" w:themeColor="text1" w:themeTint="BF"/>
          <w:sz w:val="22"/>
          <w:szCs w:val="22"/>
        </w:rPr>
        <w:t xml:space="preserve"> </w:t>
      </w:r>
      <w:r w:rsidR="00B200A8" w:rsidRPr="003C0B6D">
        <w:rPr>
          <w:rFonts w:ascii="Helvetica Neue" w:hAnsi="Helvetica Neue"/>
          <w:color w:val="404040" w:themeColor="text1" w:themeTint="BF"/>
          <w:sz w:val="22"/>
          <w:szCs w:val="22"/>
        </w:rPr>
        <w:t>and logic</w:t>
      </w:r>
      <w:r w:rsidR="00AE2977">
        <w:rPr>
          <w:rFonts w:ascii="Helvetica Neue" w:hAnsi="Helvetica Neue"/>
          <w:color w:val="404040" w:themeColor="text1" w:themeTint="BF"/>
          <w:sz w:val="22"/>
          <w:szCs w:val="22"/>
        </w:rPr>
        <w:t xml:space="preserve"> and meet DFAT standards for its development </w:t>
      </w:r>
      <w:r w:rsidR="00760894">
        <w:rPr>
          <w:rFonts w:ascii="Helvetica Neue" w:hAnsi="Helvetica Neue"/>
          <w:color w:val="404040" w:themeColor="text1" w:themeTint="BF"/>
          <w:sz w:val="22"/>
          <w:szCs w:val="22"/>
        </w:rPr>
        <w:t>programs</w:t>
      </w:r>
      <w:r w:rsidR="00B200A8" w:rsidRPr="003C0B6D">
        <w:rPr>
          <w:rFonts w:ascii="Helvetica Neue" w:hAnsi="Helvetica Neue"/>
          <w:color w:val="404040" w:themeColor="text1" w:themeTint="BF"/>
          <w:sz w:val="22"/>
          <w:szCs w:val="22"/>
        </w:rPr>
        <w:t xml:space="preserve"> (figure 3).</w:t>
      </w:r>
    </w:p>
    <w:p w14:paraId="79363902" w14:textId="1A4F3040" w:rsidR="00C92D77" w:rsidRDefault="00C92D77" w:rsidP="00FB33C1">
      <w:pPr>
        <w:spacing w:before="240" w:after="120"/>
        <w:jc w:val="center"/>
        <w:rPr>
          <w:rFonts w:ascii="Helvetica Neue" w:hAnsi="Helvetica Neue"/>
          <w:color w:val="BE0A09"/>
          <w:sz w:val="21"/>
          <w:szCs w:val="21"/>
        </w:rPr>
      </w:pPr>
      <w:r>
        <w:rPr>
          <w:rFonts w:ascii="Helvetica Neue" w:hAnsi="Helvetica Neue"/>
          <w:color w:val="BE0A09"/>
          <w:sz w:val="21"/>
          <w:szCs w:val="21"/>
        </w:rPr>
        <w:t xml:space="preserve">Figure 2: </w:t>
      </w:r>
      <w:r w:rsidR="00FB33C1">
        <w:rPr>
          <w:rFonts w:ascii="Helvetica Neue" w:hAnsi="Helvetica Neue"/>
          <w:color w:val="BE0A09"/>
          <w:sz w:val="21"/>
          <w:szCs w:val="21"/>
        </w:rPr>
        <w:t>BRIDGE Indonesia c</w:t>
      </w:r>
      <w:r>
        <w:rPr>
          <w:rFonts w:ascii="Helvetica Neue" w:hAnsi="Helvetica Neue"/>
          <w:color w:val="BE0A09"/>
          <w:sz w:val="21"/>
          <w:szCs w:val="21"/>
        </w:rPr>
        <w:t xml:space="preserve">urrent phase objectives </w:t>
      </w:r>
    </w:p>
    <w:p w14:paraId="707263D2" w14:textId="4620BAE3" w:rsidR="00C92D77" w:rsidRDefault="00C92D77" w:rsidP="00C92D77">
      <w:pPr>
        <w:pBdr>
          <w:top w:val="nil"/>
          <w:left w:val="nil"/>
          <w:bottom w:val="nil"/>
          <w:right w:val="nil"/>
          <w:between w:val="nil"/>
        </w:pBdr>
        <w:spacing w:before="60" w:after="120" w:line="288" w:lineRule="auto"/>
        <w:jc w:val="center"/>
        <w:rPr>
          <w:rFonts w:ascii="Helvetica Neue" w:eastAsia="Helvetica Neue" w:hAnsi="Helvetica Neue" w:cs="Helvetica Neue"/>
          <w:color w:val="404040" w:themeColor="text1" w:themeTint="BF"/>
          <w:sz w:val="22"/>
          <w:szCs w:val="22"/>
        </w:rPr>
      </w:pPr>
      <w:r w:rsidRPr="00605ED5">
        <w:rPr>
          <w:noProof/>
        </w:rPr>
        <w:drawing>
          <wp:inline distT="0" distB="0" distL="0" distR="0" wp14:anchorId="70AE7E8A" wp14:editId="3ABF54C2">
            <wp:extent cx="5147089" cy="2907586"/>
            <wp:effectExtent l="0" t="0" r="0" b="1270"/>
            <wp:docPr id="2047599809" name="Picture 1" descr="Figure 2.  A diagram showing the changes to the program's objectives during the period of the review&#10;Part 1: 2019-22: Investment design (2019-22); Ongoing relationships between Indonesian and Australian schools; Participant educators implement new pedagogical practices through collaborative engagement with counterparts; Participant educators share knowledge and practices with colleagues.&#10;Part 2: 2022-25: Investment design: (2022-25); Establishment of sustainable school partnerships between Australia and Indonesia; Improved professional practice of participating educators; Improved cross-cultural understanding in Indonesian and Australian Educators.&#10;Part 2: 22022-25: Revised Logic &amp; MERI: October 2023; Participating schools establish sustainable school partnerships; Participating educators expand and apply pegadogical competencies to improve educational outcomes; BRIDGE stakeholders in Australia/Indonesia have increased global competence and positive attitudes towards their counter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599809" name="Picture 1" descr="Figure 2.  A diagram showing the changes to the program's objectives during the period of the review&#10;Part 1: 2019-22: Investment design (2019-22); Ongoing relationships between Indonesian and Australian schools; Participant educators implement new pedagogical practices through collaborative engagement with counterparts; Participant educators share knowledge and practices with colleagues.&#10;Part 2: 2022-25: Investment design: (2022-25); Establishment of sustainable school partnerships between Australia and Indonesia; Improved professional practice of participating educators; Improved cross-cultural understanding in Indonesian and Australian Educators.&#10;Part 2: 22022-25: Revised Logic &amp; MERI: October 2023; Participating schools establish sustainable school partnerships; Participating educators expand and apply pegadogical competencies to improve educational outcomes; BRIDGE stakeholders in Australia/Indonesia have increased global competence and positive attitudes towards their counterparts."/>
                    <pic:cNvPicPr/>
                  </pic:nvPicPr>
                  <pic:blipFill>
                    <a:blip r:embed="rId18"/>
                    <a:stretch>
                      <a:fillRect/>
                    </a:stretch>
                  </pic:blipFill>
                  <pic:spPr>
                    <a:xfrm>
                      <a:off x="0" y="0"/>
                      <a:ext cx="5218818" cy="2948106"/>
                    </a:xfrm>
                    <a:prstGeom prst="rect">
                      <a:avLst/>
                    </a:prstGeom>
                  </pic:spPr>
                </pic:pic>
              </a:graphicData>
            </a:graphic>
          </wp:inline>
        </w:drawing>
      </w:r>
    </w:p>
    <w:p w14:paraId="0F56DB4D" w14:textId="5FAA1B6E" w:rsidR="00395FBE" w:rsidRPr="00334A9B" w:rsidRDefault="00395FBE" w:rsidP="00C92D77">
      <w:pPr>
        <w:pBdr>
          <w:top w:val="nil"/>
          <w:left w:val="nil"/>
          <w:bottom w:val="nil"/>
          <w:right w:val="nil"/>
          <w:between w:val="nil"/>
        </w:pBdr>
        <w:spacing w:before="240" w:after="120" w:line="288" w:lineRule="auto"/>
        <w:rPr>
          <w:rFonts w:ascii="Helvetica Neue" w:eastAsia="Helvetica Neue" w:hAnsi="Helvetica Neue" w:cs="Helvetica Neue"/>
          <w:color w:val="404040" w:themeColor="text1" w:themeTint="BF"/>
          <w:sz w:val="22"/>
          <w:szCs w:val="22"/>
        </w:rPr>
      </w:pPr>
      <w:r w:rsidRPr="00334A9B">
        <w:rPr>
          <w:rFonts w:ascii="Helvetica Neue" w:eastAsia="Helvetica Neue" w:hAnsi="Helvetica Neue" w:cs="Helvetica Neue"/>
          <w:color w:val="404040" w:themeColor="text1" w:themeTint="BF"/>
          <w:sz w:val="22"/>
          <w:szCs w:val="22"/>
        </w:rPr>
        <w:t xml:space="preserve">The changes in </w:t>
      </w:r>
      <w:r w:rsidR="00CF355F" w:rsidRPr="00334A9B">
        <w:rPr>
          <w:rFonts w:ascii="Helvetica Neue" w:eastAsia="Helvetica Neue" w:hAnsi="Helvetica Neue" w:cs="Helvetica Neue"/>
          <w:color w:val="404040" w:themeColor="text1" w:themeTint="BF"/>
          <w:sz w:val="22"/>
          <w:szCs w:val="22"/>
        </w:rPr>
        <w:t>outcomes</w:t>
      </w:r>
      <w:r w:rsidRPr="00334A9B">
        <w:rPr>
          <w:rFonts w:ascii="Helvetica Neue" w:eastAsia="Helvetica Neue" w:hAnsi="Helvetica Neue" w:cs="Helvetica Neue"/>
          <w:color w:val="404040" w:themeColor="text1" w:themeTint="BF"/>
          <w:sz w:val="22"/>
          <w:szCs w:val="22"/>
        </w:rPr>
        <w:t xml:space="preserve"> point to some shifts in program emphasis over the period: </w:t>
      </w:r>
    </w:p>
    <w:p w14:paraId="1227C183" w14:textId="184A0B5B" w:rsidR="00395FBE" w:rsidRPr="00334A9B" w:rsidRDefault="00395FBE" w:rsidP="00F07CB3">
      <w:pPr>
        <w:numPr>
          <w:ilvl w:val="0"/>
          <w:numId w:val="23"/>
        </w:numPr>
        <w:pBdr>
          <w:top w:val="nil"/>
          <w:left w:val="nil"/>
          <w:bottom w:val="nil"/>
          <w:right w:val="nil"/>
          <w:between w:val="nil"/>
        </w:pBdr>
        <w:spacing w:before="120" w:after="120" w:line="288" w:lineRule="auto"/>
        <w:ind w:left="567" w:hanging="567"/>
        <w:jc w:val="both"/>
        <w:rPr>
          <w:rFonts w:ascii="Helvetica Neue" w:eastAsia="Helvetica Neue" w:hAnsi="Helvetica Neue" w:cs="Helvetica Neue"/>
          <w:color w:val="404040" w:themeColor="text1" w:themeTint="BF"/>
          <w:sz w:val="22"/>
          <w:szCs w:val="22"/>
        </w:rPr>
      </w:pPr>
      <w:r w:rsidRPr="00334A9B">
        <w:rPr>
          <w:rFonts w:ascii="Helvetica Neue" w:eastAsia="Helvetica Neue" w:hAnsi="Helvetica Neue" w:cs="Helvetica Neue"/>
          <w:color w:val="404040" w:themeColor="text1" w:themeTint="BF"/>
          <w:sz w:val="22"/>
          <w:szCs w:val="22"/>
        </w:rPr>
        <w:t xml:space="preserve">the looser concept of ‘on-going relationships’ between schools has </w:t>
      </w:r>
      <w:r w:rsidR="005A5B44" w:rsidRPr="00334A9B">
        <w:rPr>
          <w:rFonts w:ascii="Helvetica Neue" w:eastAsia="Helvetica Neue" w:hAnsi="Helvetica Neue" w:cs="Helvetica Neue"/>
          <w:color w:val="404040" w:themeColor="text1" w:themeTint="BF"/>
          <w:sz w:val="22"/>
          <w:szCs w:val="22"/>
        </w:rPr>
        <w:t xml:space="preserve">been </w:t>
      </w:r>
      <w:r w:rsidR="009B68E8" w:rsidRPr="00334A9B">
        <w:rPr>
          <w:rFonts w:ascii="Helvetica Neue" w:eastAsia="Helvetica Neue" w:hAnsi="Helvetica Neue" w:cs="Helvetica Neue"/>
          <w:color w:val="404040" w:themeColor="text1" w:themeTint="BF"/>
          <w:sz w:val="22"/>
          <w:szCs w:val="22"/>
        </w:rPr>
        <w:t>tightened</w:t>
      </w:r>
      <w:r w:rsidRPr="00334A9B">
        <w:rPr>
          <w:rFonts w:ascii="Helvetica Neue" w:eastAsia="Helvetica Neue" w:hAnsi="Helvetica Neue" w:cs="Helvetica Neue"/>
          <w:color w:val="404040" w:themeColor="text1" w:themeTint="BF"/>
          <w:sz w:val="22"/>
          <w:szCs w:val="22"/>
        </w:rPr>
        <w:t xml:space="preserve"> </w:t>
      </w:r>
      <w:r w:rsidR="009B68E8" w:rsidRPr="00334A9B">
        <w:rPr>
          <w:rFonts w:ascii="Helvetica Neue" w:eastAsia="Helvetica Neue" w:hAnsi="Helvetica Neue" w:cs="Helvetica Neue"/>
          <w:color w:val="404040" w:themeColor="text1" w:themeTint="BF"/>
          <w:sz w:val="22"/>
          <w:szCs w:val="22"/>
        </w:rPr>
        <w:t>to refer</w:t>
      </w:r>
      <w:r w:rsidRPr="00334A9B">
        <w:rPr>
          <w:rFonts w:ascii="Helvetica Neue" w:eastAsia="Helvetica Neue" w:hAnsi="Helvetica Neue" w:cs="Helvetica Neue"/>
          <w:color w:val="404040" w:themeColor="text1" w:themeTint="BF"/>
          <w:sz w:val="22"/>
          <w:szCs w:val="22"/>
        </w:rPr>
        <w:t xml:space="preserve"> </w:t>
      </w:r>
      <w:r w:rsidR="009B68E8" w:rsidRPr="00334A9B">
        <w:rPr>
          <w:rFonts w:ascii="Helvetica Neue" w:eastAsia="Helvetica Neue" w:hAnsi="Helvetica Neue" w:cs="Helvetica Neue"/>
          <w:color w:val="404040" w:themeColor="text1" w:themeTint="BF"/>
          <w:sz w:val="22"/>
          <w:szCs w:val="22"/>
        </w:rPr>
        <w:t>to</w:t>
      </w:r>
      <w:r w:rsidRPr="00334A9B">
        <w:rPr>
          <w:rFonts w:ascii="Helvetica Neue" w:eastAsia="Helvetica Neue" w:hAnsi="Helvetica Neue" w:cs="Helvetica Neue"/>
          <w:color w:val="404040" w:themeColor="text1" w:themeTint="BF"/>
          <w:sz w:val="22"/>
          <w:szCs w:val="22"/>
        </w:rPr>
        <w:t xml:space="preserve"> ‘sustainable partnerships’</w:t>
      </w:r>
      <w:r w:rsidR="00AB03FF">
        <w:rPr>
          <w:rFonts w:ascii="Helvetica Neue" w:eastAsia="Helvetica Neue" w:hAnsi="Helvetica Neue" w:cs="Helvetica Neue"/>
          <w:color w:val="404040" w:themeColor="text1" w:themeTint="BF"/>
          <w:sz w:val="22"/>
          <w:szCs w:val="22"/>
        </w:rPr>
        <w:t>,</w:t>
      </w:r>
      <w:r w:rsidR="009B68E8" w:rsidRPr="00334A9B">
        <w:rPr>
          <w:rFonts w:ascii="Helvetica Neue" w:eastAsia="Helvetica Neue" w:hAnsi="Helvetica Neue" w:cs="Helvetica Neue"/>
          <w:color w:val="404040" w:themeColor="text1" w:themeTint="BF"/>
          <w:sz w:val="22"/>
          <w:szCs w:val="22"/>
        </w:rPr>
        <w:t xml:space="preserve"> </w:t>
      </w:r>
      <w:r w:rsidR="006E6E4F">
        <w:rPr>
          <w:rFonts w:ascii="Helvetica Neue" w:eastAsia="Helvetica Neue" w:hAnsi="Helvetica Neue" w:cs="Helvetica Neue"/>
          <w:color w:val="404040" w:themeColor="text1" w:themeTint="BF"/>
          <w:sz w:val="22"/>
          <w:szCs w:val="22"/>
        </w:rPr>
        <w:t xml:space="preserve">reflecting </w:t>
      </w:r>
      <w:r w:rsidR="00AB03FF">
        <w:rPr>
          <w:rFonts w:ascii="Helvetica Neue" w:eastAsia="Helvetica Neue" w:hAnsi="Helvetica Neue" w:cs="Helvetica Neue"/>
          <w:color w:val="404040" w:themeColor="text1" w:themeTint="BF"/>
          <w:sz w:val="22"/>
          <w:szCs w:val="22"/>
        </w:rPr>
        <w:t>better the</w:t>
      </w:r>
      <w:r w:rsidR="006E6E4F">
        <w:rPr>
          <w:rFonts w:ascii="Helvetica Neue" w:eastAsia="Helvetica Neue" w:hAnsi="Helvetica Neue" w:cs="Helvetica Neue"/>
          <w:color w:val="404040" w:themeColor="text1" w:themeTint="BF"/>
          <w:sz w:val="22"/>
          <w:szCs w:val="22"/>
        </w:rPr>
        <w:t xml:space="preserve"> </w:t>
      </w:r>
      <w:r w:rsidR="00AB03FF">
        <w:rPr>
          <w:rFonts w:ascii="Helvetica Neue" w:eastAsia="Helvetica Neue" w:hAnsi="Helvetica Neue" w:cs="Helvetica Neue"/>
          <w:color w:val="404040" w:themeColor="text1" w:themeTint="BF"/>
          <w:sz w:val="22"/>
          <w:szCs w:val="22"/>
        </w:rPr>
        <w:t>greater</w:t>
      </w:r>
      <w:r w:rsidR="00727797">
        <w:rPr>
          <w:rFonts w:ascii="Helvetica Neue" w:eastAsia="Helvetica Neue" w:hAnsi="Helvetica Neue" w:cs="Helvetica Neue"/>
          <w:color w:val="404040" w:themeColor="text1" w:themeTint="BF"/>
          <w:sz w:val="22"/>
          <w:szCs w:val="22"/>
        </w:rPr>
        <w:t xml:space="preserve"> emphasis in</w:t>
      </w:r>
      <w:r w:rsidR="009B68E8" w:rsidRPr="00334A9B">
        <w:rPr>
          <w:rFonts w:ascii="Helvetica Neue" w:eastAsia="Helvetica Neue" w:hAnsi="Helvetica Neue" w:cs="Helvetica Neue"/>
          <w:color w:val="404040" w:themeColor="text1" w:themeTint="BF"/>
          <w:sz w:val="22"/>
          <w:szCs w:val="22"/>
        </w:rPr>
        <w:t xml:space="preserve"> the current phase</w:t>
      </w:r>
      <w:r w:rsidR="00731AC7">
        <w:rPr>
          <w:rFonts w:ascii="Helvetica Neue" w:eastAsia="Helvetica Neue" w:hAnsi="Helvetica Neue" w:cs="Helvetica Neue"/>
          <w:color w:val="404040" w:themeColor="text1" w:themeTint="BF"/>
          <w:sz w:val="22"/>
          <w:szCs w:val="22"/>
        </w:rPr>
        <w:t xml:space="preserve"> </w:t>
      </w:r>
      <w:r w:rsidR="00AB03FF">
        <w:rPr>
          <w:rFonts w:ascii="Helvetica Neue" w:eastAsia="Helvetica Neue" w:hAnsi="Helvetica Neue" w:cs="Helvetica Neue"/>
          <w:color w:val="404040" w:themeColor="text1" w:themeTint="BF"/>
          <w:sz w:val="22"/>
          <w:szCs w:val="22"/>
        </w:rPr>
        <w:t>on</w:t>
      </w:r>
      <w:r w:rsidR="00E0279D">
        <w:rPr>
          <w:rFonts w:ascii="Helvetica Neue" w:eastAsia="Helvetica Neue" w:hAnsi="Helvetica Neue" w:cs="Helvetica Neue"/>
          <w:color w:val="404040" w:themeColor="text1" w:themeTint="BF"/>
          <w:sz w:val="22"/>
          <w:szCs w:val="22"/>
        </w:rPr>
        <w:t xml:space="preserve"> </w:t>
      </w:r>
      <w:r w:rsidR="00AB03FF">
        <w:rPr>
          <w:rFonts w:ascii="Helvetica Neue" w:eastAsia="Helvetica Neue" w:hAnsi="Helvetica Neue" w:cs="Helvetica Neue"/>
          <w:color w:val="404040" w:themeColor="text1" w:themeTint="BF"/>
          <w:sz w:val="22"/>
          <w:szCs w:val="22"/>
        </w:rPr>
        <w:t xml:space="preserve">sustaining existing partnerships </w:t>
      </w:r>
      <w:r w:rsidR="000F1DEA">
        <w:rPr>
          <w:rFonts w:ascii="Helvetica Neue" w:eastAsia="Helvetica Neue" w:hAnsi="Helvetica Neue" w:cs="Helvetica Neue"/>
          <w:color w:val="404040" w:themeColor="text1" w:themeTint="BF"/>
          <w:sz w:val="22"/>
          <w:szCs w:val="22"/>
        </w:rPr>
        <w:t xml:space="preserve">than was previously the </w:t>
      </w:r>
      <w:proofErr w:type="gramStart"/>
      <w:r w:rsidR="000F1DEA">
        <w:rPr>
          <w:rFonts w:ascii="Helvetica Neue" w:eastAsia="Helvetica Neue" w:hAnsi="Helvetica Neue" w:cs="Helvetica Neue"/>
          <w:color w:val="404040" w:themeColor="text1" w:themeTint="BF"/>
          <w:sz w:val="22"/>
          <w:szCs w:val="22"/>
        </w:rPr>
        <w:t>case</w:t>
      </w:r>
      <w:r w:rsidR="009B68E8" w:rsidRPr="00334A9B">
        <w:rPr>
          <w:rFonts w:ascii="Helvetica Neue" w:eastAsia="Helvetica Neue" w:hAnsi="Helvetica Neue" w:cs="Helvetica Neue"/>
          <w:color w:val="404040" w:themeColor="text1" w:themeTint="BF"/>
          <w:sz w:val="22"/>
          <w:szCs w:val="22"/>
        </w:rPr>
        <w:t>;</w:t>
      </w:r>
      <w:proofErr w:type="gramEnd"/>
    </w:p>
    <w:p w14:paraId="5DA99621" w14:textId="17851B27" w:rsidR="00395FBE" w:rsidRPr="00334A9B" w:rsidRDefault="00A37675" w:rsidP="00F07CB3">
      <w:pPr>
        <w:numPr>
          <w:ilvl w:val="0"/>
          <w:numId w:val="23"/>
        </w:numPr>
        <w:pBdr>
          <w:top w:val="nil"/>
          <w:left w:val="nil"/>
          <w:bottom w:val="nil"/>
          <w:right w:val="nil"/>
          <w:between w:val="nil"/>
        </w:pBdr>
        <w:spacing w:before="120" w:after="120" w:line="288" w:lineRule="auto"/>
        <w:ind w:left="567" w:hanging="567"/>
        <w:jc w:val="both"/>
        <w:rPr>
          <w:rFonts w:ascii="Helvetica Neue" w:eastAsia="Helvetica Neue" w:hAnsi="Helvetica Neue" w:cs="Helvetica Neue"/>
          <w:color w:val="404040" w:themeColor="text1" w:themeTint="BF"/>
          <w:sz w:val="22"/>
          <w:szCs w:val="22"/>
        </w:rPr>
      </w:pPr>
      <w:r w:rsidRPr="00334A9B">
        <w:rPr>
          <w:rFonts w:ascii="Helvetica Neue" w:eastAsia="Helvetica Neue" w:hAnsi="Helvetica Neue" w:cs="Helvetica Neue"/>
          <w:color w:val="404040" w:themeColor="text1" w:themeTint="BF"/>
          <w:sz w:val="22"/>
          <w:szCs w:val="22"/>
        </w:rPr>
        <w:t>C</w:t>
      </w:r>
      <w:r w:rsidR="00395FBE" w:rsidRPr="00334A9B">
        <w:rPr>
          <w:rFonts w:ascii="Helvetica Neue" w:eastAsia="Helvetica Neue" w:hAnsi="Helvetica Neue" w:cs="Helvetica Neue"/>
          <w:color w:val="404040" w:themeColor="text1" w:themeTint="BF"/>
          <w:sz w:val="22"/>
          <w:szCs w:val="22"/>
        </w:rPr>
        <w:t>ross-cultural understanding</w:t>
      </w:r>
      <w:r w:rsidR="00C14118" w:rsidRPr="00334A9B">
        <w:rPr>
          <w:rFonts w:ascii="Helvetica Neue" w:eastAsia="Helvetica Neue" w:hAnsi="Helvetica Neue" w:cs="Helvetica Neue"/>
          <w:color w:val="404040" w:themeColor="text1" w:themeTint="BF"/>
          <w:sz w:val="22"/>
          <w:szCs w:val="22"/>
        </w:rPr>
        <w:t xml:space="preserve">, </w:t>
      </w:r>
      <w:r w:rsidRPr="00334A9B">
        <w:rPr>
          <w:rFonts w:ascii="Helvetica Neue" w:eastAsia="Helvetica Neue" w:hAnsi="Helvetica Neue" w:cs="Helvetica Neue"/>
          <w:color w:val="404040" w:themeColor="text1" w:themeTint="BF"/>
          <w:sz w:val="22"/>
          <w:szCs w:val="22"/>
        </w:rPr>
        <w:t>omitted initially</w:t>
      </w:r>
      <w:r w:rsidR="00C14118" w:rsidRPr="00334A9B">
        <w:rPr>
          <w:rFonts w:ascii="Helvetica Neue" w:eastAsia="Helvetica Neue" w:hAnsi="Helvetica Neue" w:cs="Helvetica Neue"/>
          <w:color w:val="404040" w:themeColor="text1" w:themeTint="BF"/>
          <w:sz w:val="22"/>
          <w:szCs w:val="22"/>
        </w:rPr>
        <w:t>,</w:t>
      </w:r>
      <w:r w:rsidRPr="00334A9B">
        <w:rPr>
          <w:rFonts w:ascii="Helvetica Neue" w:eastAsia="Helvetica Neue" w:hAnsi="Helvetica Neue" w:cs="Helvetica Neue"/>
          <w:color w:val="404040" w:themeColor="text1" w:themeTint="BF"/>
          <w:sz w:val="22"/>
          <w:szCs w:val="22"/>
        </w:rPr>
        <w:t xml:space="preserve"> </w:t>
      </w:r>
      <w:r w:rsidR="005A5B44" w:rsidRPr="00334A9B">
        <w:rPr>
          <w:rFonts w:ascii="Helvetica Neue" w:eastAsia="Helvetica Neue" w:hAnsi="Helvetica Neue" w:cs="Helvetica Neue"/>
          <w:color w:val="404040" w:themeColor="text1" w:themeTint="BF"/>
          <w:sz w:val="22"/>
          <w:szCs w:val="22"/>
        </w:rPr>
        <w:t>was</w:t>
      </w:r>
      <w:r w:rsidR="00266A42" w:rsidRPr="00334A9B">
        <w:rPr>
          <w:rFonts w:ascii="Helvetica Neue" w:eastAsia="Helvetica Neue" w:hAnsi="Helvetica Neue" w:cs="Helvetica Neue"/>
          <w:color w:val="404040" w:themeColor="text1" w:themeTint="BF"/>
          <w:sz w:val="22"/>
          <w:szCs w:val="22"/>
        </w:rPr>
        <w:t xml:space="preserve"> </w:t>
      </w:r>
      <w:r w:rsidR="00B94A74" w:rsidRPr="00334A9B">
        <w:rPr>
          <w:rFonts w:ascii="Helvetica Neue" w:eastAsia="Helvetica Neue" w:hAnsi="Helvetica Neue" w:cs="Helvetica Neue"/>
          <w:color w:val="404040" w:themeColor="text1" w:themeTint="BF"/>
          <w:sz w:val="22"/>
          <w:szCs w:val="22"/>
        </w:rPr>
        <w:t>reintroduced</w:t>
      </w:r>
      <w:r w:rsidR="00266A42" w:rsidRPr="00334A9B">
        <w:rPr>
          <w:rFonts w:ascii="Helvetica Neue" w:eastAsia="Helvetica Neue" w:hAnsi="Helvetica Neue" w:cs="Helvetica Neue"/>
          <w:color w:val="404040" w:themeColor="text1" w:themeTint="BF"/>
          <w:sz w:val="22"/>
          <w:szCs w:val="22"/>
        </w:rPr>
        <w:t xml:space="preserve"> during the light-touch design process </w:t>
      </w:r>
      <w:r w:rsidR="00DA6FC6" w:rsidRPr="00334A9B">
        <w:rPr>
          <w:rFonts w:ascii="Helvetica Neue" w:eastAsia="Helvetica Neue" w:hAnsi="Helvetica Neue" w:cs="Helvetica Neue"/>
          <w:color w:val="404040" w:themeColor="text1" w:themeTint="BF"/>
          <w:sz w:val="22"/>
          <w:szCs w:val="22"/>
        </w:rPr>
        <w:t xml:space="preserve">for part 2 </w:t>
      </w:r>
      <w:r w:rsidR="00266A42" w:rsidRPr="00334A9B">
        <w:rPr>
          <w:rFonts w:ascii="Helvetica Neue" w:eastAsia="Helvetica Neue" w:hAnsi="Helvetica Neue" w:cs="Helvetica Neue"/>
          <w:color w:val="404040" w:themeColor="text1" w:themeTint="BF"/>
          <w:sz w:val="22"/>
          <w:szCs w:val="22"/>
        </w:rPr>
        <w:t>in 2022</w:t>
      </w:r>
      <w:r w:rsidR="005A5B44" w:rsidRPr="00334A9B">
        <w:rPr>
          <w:rFonts w:ascii="Helvetica Neue" w:eastAsia="Helvetica Neue" w:hAnsi="Helvetica Neue" w:cs="Helvetica Neue"/>
          <w:color w:val="404040" w:themeColor="text1" w:themeTint="BF"/>
          <w:sz w:val="22"/>
          <w:szCs w:val="22"/>
        </w:rPr>
        <w:t xml:space="preserve"> but</w:t>
      </w:r>
      <w:r w:rsidR="00266A42" w:rsidRPr="00334A9B">
        <w:rPr>
          <w:rFonts w:ascii="Helvetica Neue" w:eastAsia="Helvetica Neue" w:hAnsi="Helvetica Neue" w:cs="Helvetica Neue"/>
          <w:color w:val="404040" w:themeColor="text1" w:themeTint="BF"/>
          <w:sz w:val="22"/>
          <w:szCs w:val="22"/>
        </w:rPr>
        <w:t xml:space="preserve"> subsequently replaced by </w:t>
      </w:r>
      <w:r w:rsidR="004A0253" w:rsidRPr="00334A9B">
        <w:rPr>
          <w:rFonts w:ascii="Helvetica Neue" w:eastAsia="Helvetica Neue" w:hAnsi="Helvetica Neue" w:cs="Helvetica Neue"/>
          <w:color w:val="404040" w:themeColor="text1" w:themeTint="BF"/>
          <w:sz w:val="22"/>
          <w:szCs w:val="22"/>
        </w:rPr>
        <w:t xml:space="preserve">the concept of ‘global </w:t>
      </w:r>
      <w:r w:rsidR="004A0253" w:rsidRPr="00334A9B">
        <w:rPr>
          <w:rFonts w:ascii="Helvetica Neue" w:eastAsia="Helvetica Neue" w:hAnsi="Helvetica Neue" w:cs="Helvetica Neue"/>
          <w:color w:val="404040" w:themeColor="text1" w:themeTint="BF"/>
          <w:sz w:val="22"/>
          <w:szCs w:val="22"/>
        </w:rPr>
        <w:lastRenderedPageBreak/>
        <w:t>competence’</w:t>
      </w:r>
      <w:r w:rsidR="00E5349D" w:rsidRPr="00334A9B">
        <w:rPr>
          <w:rFonts w:ascii="Helvetica Neue" w:eastAsia="Helvetica Neue" w:hAnsi="Helvetica Neue" w:cs="Helvetica Neue"/>
          <w:color w:val="404040" w:themeColor="text1" w:themeTint="BF"/>
          <w:sz w:val="22"/>
          <w:szCs w:val="22"/>
        </w:rPr>
        <w:t xml:space="preserve">; this </w:t>
      </w:r>
      <w:r w:rsidR="004A0253" w:rsidRPr="00334A9B">
        <w:rPr>
          <w:rFonts w:ascii="Helvetica Neue" w:eastAsia="Helvetica Neue" w:hAnsi="Helvetica Neue" w:cs="Helvetica Neue"/>
          <w:color w:val="404040" w:themeColor="text1" w:themeTint="BF"/>
          <w:sz w:val="22"/>
          <w:szCs w:val="22"/>
        </w:rPr>
        <w:t>has greater resonance in Indonesian education policy</w:t>
      </w:r>
      <w:r w:rsidR="00E5349D" w:rsidRPr="00334A9B">
        <w:rPr>
          <w:rFonts w:ascii="Helvetica Neue" w:eastAsia="Helvetica Neue" w:hAnsi="Helvetica Neue" w:cs="Helvetica Neue"/>
          <w:color w:val="404040" w:themeColor="text1" w:themeTint="BF"/>
          <w:sz w:val="22"/>
          <w:szCs w:val="22"/>
        </w:rPr>
        <w:t xml:space="preserve"> but arguabl</w:t>
      </w:r>
      <w:r w:rsidR="001628C7" w:rsidRPr="00334A9B">
        <w:rPr>
          <w:rFonts w:ascii="Helvetica Neue" w:eastAsia="Helvetica Neue" w:hAnsi="Helvetica Neue" w:cs="Helvetica Neue"/>
          <w:color w:val="404040" w:themeColor="text1" w:themeTint="BF"/>
          <w:sz w:val="22"/>
          <w:szCs w:val="22"/>
        </w:rPr>
        <w:t>y</w:t>
      </w:r>
      <w:r w:rsidR="0009423E" w:rsidRPr="00334A9B">
        <w:rPr>
          <w:rFonts w:ascii="Helvetica Neue" w:eastAsia="Helvetica Neue" w:hAnsi="Helvetica Neue" w:cs="Helvetica Neue"/>
          <w:color w:val="404040" w:themeColor="text1" w:themeTint="BF"/>
          <w:sz w:val="22"/>
          <w:szCs w:val="22"/>
        </w:rPr>
        <w:t xml:space="preserve">, </w:t>
      </w:r>
      <w:r w:rsidR="00446797" w:rsidRPr="00334A9B">
        <w:rPr>
          <w:rFonts w:ascii="Helvetica Neue" w:eastAsia="Helvetica Neue" w:hAnsi="Helvetica Neue" w:cs="Helvetica Neue"/>
          <w:color w:val="404040" w:themeColor="text1" w:themeTint="BF"/>
          <w:sz w:val="22"/>
          <w:szCs w:val="22"/>
        </w:rPr>
        <w:t>BRIDGE</w:t>
      </w:r>
      <w:r w:rsidR="0009423E" w:rsidRPr="00334A9B">
        <w:rPr>
          <w:rFonts w:ascii="Helvetica Neue" w:eastAsia="Helvetica Neue" w:hAnsi="Helvetica Neue" w:cs="Helvetica Neue"/>
          <w:color w:val="404040" w:themeColor="text1" w:themeTint="BF"/>
          <w:sz w:val="22"/>
          <w:szCs w:val="22"/>
        </w:rPr>
        <w:t xml:space="preserve">’s value in </w:t>
      </w:r>
      <w:r w:rsidR="00446797" w:rsidRPr="00334A9B">
        <w:rPr>
          <w:rFonts w:ascii="Helvetica Neue" w:eastAsia="Helvetica Neue" w:hAnsi="Helvetica Neue" w:cs="Helvetica Neue"/>
          <w:color w:val="404040" w:themeColor="text1" w:themeTint="BF"/>
          <w:sz w:val="22"/>
          <w:szCs w:val="22"/>
        </w:rPr>
        <w:t xml:space="preserve">promoting </w:t>
      </w:r>
      <w:r w:rsidR="006C3AD4" w:rsidRPr="00334A9B">
        <w:rPr>
          <w:rFonts w:ascii="Helvetica Neue" w:eastAsia="Helvetica Neue" w:hAnsi="Helvetica Neue" w:cs="Helvetica Neue"/>
          <w:color w:val="404040" w:themeColor="text1" w:themeTint="BF"/>
          <w:sz w:val="22"/>
          <w:szCs w:val="22"/>
        </w:rPr>
        <w:t>people</w:t>
      </w:r>
      <w:r w:rsidR="0009423E" w:rsidRPr="00334A9B">
        <w:rPr>
          <w:rFonts w:ascii="Helvetica Neue" w:eastAsia="Helvetica Neue" w:hAnsi="Helvetica Neue" w:cs="Helvetica Neue"/>
          <w:color w:val="404040" w:themeColor="text1" w:themeTint="BF"/>
          <w:sz w:val="22"/>
          <w:szCs w:val="22"/>
        </w:rPr>
        <w:t>-</w:t>
      </w:r>
      <w:r w:rsidR="006C3AD4" w:rsidRPr="00334A9B">
        <w:rPr>
          <w:rFonts w:ascii="Helvetica Neue" w:eastAsia="Helvetica Neue" w:hAnsi="Helvetica Neue" w:cs="Helvetica Neue"/>
          <w:color w:val="404040" w:themeColor="text1" w:themeTint="BF"/>
          <w:sz w:val="22"/>
          <w:szCs w:val="22"/>
        </w:rPr>
        <w:t>to</w:t>
      </w:r>
      <w:r w:rsidR="0009423E" w:rsidRPr="00334A9B">
        <w:rPr>
          <w:rFonts w:ascii="Helvetica Neue" w:eastAsia="Helvetica Neue" w:hAnsi="Helvetica Neue" w:cs="Helvetica Neue"/>
          <w:color w:val="404040" w:themeColor="text1" w:themeTint="BF"/>
          <w:sz w:val="22"/>
          <w:szCs w:val="22"/>
        </w:rPr>
        <w:t>-</w:t>
      </w:r>
      <w:r w:rsidR="006C3AD4" w:rsidRPr="00334A9B">
        <w:rPr>
          <w:rFonts w:ascii="Helvetica Neue" w:eastAsia="Helvetica Neue" w:hAnsi="Helvetica Neue" w:cs="Helvetica Neue"/>
          <w:color w:val="404040" w:themeColor="text1" w:themeTint="BF"/>
          <w:sz w:val="22"/>
          <w:szCs w:val="22"/>
        </w:rPr>
        <w:t>people</w:t>
      </w:r>
      <w:r w:rsidR="0009423E" w:rsidRPr="00334A9B">
        <w:rPr>
          <w:rFonts w:ascii="Helvetica Neue" w:eastAsia="Helvetica Neue" w:hAnsi="Helvetica Neue" w:cs="Helvetica Neue"/>
          <w:color w:val="404040" w:themeColor="text1" w:themeTint="BF"/>
          <w:sz w:val="22"/>
          <w:szCs w:val="22"/>
        </w:rPr>
        <w:t xml:space="preserve"> links and</w:t>
      </w:r>
      <w:r w:rsidR="00E5349D" w:rsidRPr="00334A9B">
        <w:rPr>
          <w:rFonts w:ascii="Helvetica Neue" w:eastAsia="Helvetica Neue" w:hAnsi="Helvetica Neue" w:cs="Helvetica Neue"/>
          <w:color w:val="404040" w:themeColor="text1" w:themeTint="BF"/>
          <w:sz w:val="22"/>
          <w:szCs w:val="22"/>
        </w:rPr>
        <w:t xml:space="preserve"> mutual</w:t>
      </w:r>
      <w:r w:rsidR="0009423E" w:rsidRPr="00334A9B">
        <w:rPr>
          <w:rFonts w:ascii="Helvetica Neue" w:eastAsia="Helvetica Neue" w:hAnsi="Helvetica Neue" w:cs="Helvetica Neue"/>
          <w:color w:val="404040" w:themeColor="text1" w:themeTint="BF"/>
          <w:sz w:val="22"/>
          <w:szCs w:val="22"/>
        </w:rPr>
        <w:t xml:space="preserve"> understanding </w:t>
      </w:r>
      <w:r w:rsidR="001628C7" w:rsidRPr="00334A9B">
        <w:rPr>
          <w:rFonts w:ascii="Helvetica Neue" w:eastAsia="Helvetica Neue" w:hAnsi="Helvetica Neue" w:cs="Helvetica Neue"/>
          <w:color w:val="404040" w:themeColor="text1" w:themeTint="BF"/>
          <w:sz w:val="22"/>
          <w:szCs w:val="22"/>
        </w:rPr>
        <w:t xml:space="preserve">is now under-represented (save for </w:t>
      </w:r>
      <w:r w:rsidR="00B021C3" w:rsidRPr="00334A9B">
        <w:rPr>
          <w:rFonts w:ascii="Helvetica Neue" w:eastAsia="Helvetica Neue" w:hAnsi="Helvetica Neue" w:cs="Helvetica Neue"/>
          <w:color w:val="404040" w:themeColor="text1" w:themeTint="BF"/>
          <w:sz w:val="22"/>
          <w:szCs w:val="22"/>
        </w:rPr>
        <w:t xml:space="preserve">the rather narrow reference to “positive attitudes to counterparts”). </w:t>
      </w:r>
      <w:r w:rsidR="001628C7" w:rsidRPr="00334A9B">
        <w:rPr>
          <w:rFonts w:ascii="Helvetica Neue" w:eastAsia="Helvetica Neue" w:hAnsi="Helvetica Neue" w:cs="Helvetica Neue"/>
          <w:color w:val="404040" w:themeColor="text1" w:themeTint="BF"/>
          <w:sz w:val="22"/>
          <w:szCs w:val="22"/>
        </w:rPr>
        <w:t xml:space="preserve"> </w:t>
      </w:r>
    </w:p>
    <w:p w14:paraId="58ECC702" w14:textId="7F7A86E4" w:rsidR="00FE2C5D" w:rsidRPr="00334A9B" w:rsidRDefault="00395FBE" w:rsidP="00F07CB3">
      <w:pPr>
        <w:numPr>
          <w:ilvl w:val="0"/>
          <w:numId w:val="23"/>
        </w:numPr>
        <w:pBdr>
          <w:top w:val="nil"/>
          <w:left w:val="nil"/>
          <w:bottom w:val="nil"/>
          <w:right w:val="nil"/>
          <w:between w:val="nil"/>
        </w:pBdr>
        <w:spacing w:before="120" w:after="120" w:line="288" w:lineRule="auto"/>
        <w:ind w:left="567" w:hanging="567"/>
        <w:jc w:val="both"/>
        <w:rPr>
          <w:rFonts w:ascii="Helvetica Neue" w:eastAsia="Helvetica Neue" w:hAnsi="Helvetica Neue" w:cs="Helvetica Neue"/>
          <w:color w:val="404040" w:themeColor="text1" w:themeTint="BF"/>
          <w:sz w:val="22"/>
          <w:szCs w:val="22"/>
        </w:rPr>
      </w:pPr>
      <w:r w:rsidRPr="00334A9B">
        <w:rPr>
          <w:rFonts w:ascii="Helvetica Neue" w:eastAsia="Helvetica Neue" w:hAnsi="Helvetica Neue" w:cs="Helvetica Neue"/>
          <w:color w:val="404040" w:themeColor="text1" w:themeTint="BF"/>
          <w:sz w:val="22"/>
          <w:szCs w:val="22"/>
        </w:rPr>
        <w:t xml:space="preserve">the intention that participants should share their learning more widely is no longer explicitly included in the EOPOs, though it is incorporated under the </w:t>
      </w:r>
      <w:r w:rsidR="00CF355F" w:rsidRPr="00334A9B">
        <w:rPr>
          <w:rFonts w:ascii="Helvetica Neue" w:eastAsia="Helvetica Neue" w:hAnsi="Helvetica Neue" w:cs="Helvetica Neue"/>
          <w:color w:val="404040" w:themeColor="text1" w:themeTint="BF"/>
          <w:sz w:val="22"/>
          <w:szCs w:val="22"/>
        </w:rPr>
        <w:t>outcome</w:t>
      </w:r>
      <w:r w:rsidRPr="00334A9B">
        <w:rPr>
          <w:rFonts w:ascii="Helvetica Neue" w:eastAsia="Helvetica Neue" w:hAnsi="Helvetica Neue" w:cs="Helvetica Neue"/>
          <w:color w:val="404040" w:themeColor="text1" w:themeTint="BF"/>
          <w:sz w:val="22"/>
          <w:szCs w:val="22"/>
        </w:rPr>
        <w:t xml:space="preserve"> relating to expanded pedagogical </w:t>
      </w:r>
      <w:r w:rsidR="00B04C9B" w:rsidRPr="00334A9B">
        <w:rPr>
          <w:rFonts w:ascii="Helvetica Neue" w:eastAsia="Helvetica Neue" w:hAnsi="Helvetica Neue" w:cs="Helvetica Neue"/>
          <w:color w:val="404040" w:themeColor="text1" w:themeTint="BF"/>
          <w:sz w:val="22"/>
          <w:szCs w:val="22"/>
        </w:rPr>
        <w:t>competencies.</w:t>
      </w:r>
    </w:p>
    <w:p w14:paraId="3E39A9B6" w14:textId="039A8E21" w:rsidR="00395FBE" w:rsidRDefault="00CF355F" w:rsidP="00395FBE">
      <w:pPr>
        <w:pBdr>
          <w:top w:val="nil"/>
          <w:left w:val="nil"/>
          <w:bottom w:val="nil"/>
          <w:right w:val="nil"/>
          <w:between w:val="nil"/>
        </w:pBdr>
        <w:spacing w:before="240" w:after="120" w:line="288" w:lineRule="auto"/>
        <w:rPr>
          <w:rFonts w:ascii="Helvetica Neue" w:eastAsia="Helvetica Neue" w:hAnsi="Helvetica Neue" w:cs="Helvetica Neue"/>
          <w:color w:val="171717"/>
          <w:sz w:val="22"/>
          <w:szCs w:val="22"/>
        </w:rPr>
      </w:pPr>
      <w:proofErr w:type="gramStart"/>
      <w:r>
        <w:rPr>
          <w:rFonts w:ascii="Helvetica Neue" w:eastAsia="Helvetica Neue" w:hAnsi="Helvetica Neue" w:cs="Helvetica Neue"/>
          <w:color w:val="171717"/>
          <w:sz w:val="22"/>
          <w:szCs w:val="22"/>
        </w:rPr>
        <w:t>In spite of</w:t>
      </w:r>
      <w:proofErr w:type="gramEnd"/>
      <w:r>
        <w:rPr>
          <w:rFonts w:ascii="Helvetica Neue" w:eastAsia="Helvetica Neue" w:hAnsi="Helvetica Neue" w:cs="Helvetica Neue"/>
          <w:color w:val="171717"/>
          <w:sz w:val="22"/>
          <w:szCs w:val="22"/>
        </w:rPr>
        <w:t xml:space="preserve"> these modifications, </w:t>
      </w:r>
      <w:r w:rsidR="00E27816">
        <w:rPr>
          <w:rFonts w:ascii="Helvetica Neue" w:eastAsia="Helvetica Neue" w:hAnsi="Helvetica Neue" w:cs="Helvetica Neue"/>
          <w:color w:val="171717"/>
          <w:sz w:val="22"/>
          <w:szCs w:val="22"/>
        </w:rPr>
        <w:t>the overall aims of the program</w:t>
      </w:r>
      <w:r w:rsidR="00395FBE">
        <w:rPr>
          <w:rFonts w:ascii="Helvetica Neue" w:eastAsia="Helvetica Neue" w:hAnsi="Helvetica Neue" w:cs="Helvetica Neue"/>
          <w:color w:val="171717"/>
          <w:sz w:val="22"/>
          <w:szCs w:val="22"/>
        </w:rPr>
        <w:t xml:space="preserve"> have remained </w:t>
      </w:r>
      <w:r w:rsidR="0079312F">
        <w:rPr>
          <w:rFonts w:ascii="Helvetica Neue" w:eastAsia="Helvetica Neue" w:hAnsi="Helvetica Neue" w:cs="Helvetica Neue"/>
          <w:color w:val="171717"/>
          <w:sz w:val="22"/>
          <w:szCs w:val="22"/>
        </w:rPr>
        <w:t xml:space="preserve">fairly </w:t>
      </w:r>
      <w:r w:rsidR="00395FBE">
        <w:rPr>
          <w:rFonts w:ascii="Helvetica Neue" w:eastAsia="Helvetica Neue" w:hAnsi="Helvetica Neue" w:cs="Helvetica Neue"/>
          <w:color w:val="171717"/>
          <w:sz w:val="22"/>
          <w:szCs w:val="22"/>
        </w:rPr>
        <w:t>constant</w:t>
      </w:r>
      <w:r w:rsidR="004C17E6">
        <w:rPr>
          <w:rFonts w:ascii="Helvetica Neue" w:eastAsia="Helvetica Neue" w:hAnsi="Helvetica Neue" w:cs="Helvetica Neue"/>
          <w:color w:val="171717"/>
          <w:sz w:val="22"/>
          <w:szCs w:val="22"/>
        </w:rPr>
        <w:t xml:space="preserve"> over the period</w:t>
      </w:r>
      <w:r w:rsidR="00395FBE">
        <w:rPr>
          <w:rFonts w:ascii="Helvetica Neue" w:eastAsia="Helvetica Neue" w:hAnsi="Helvetica Neue" w:cs="Helvetica Neue"/>
          <w:color w:val="171717"/>
          <w:sz w:val="22"/>
          <w:szCs w:val="22"/>
        </w:rPr>
        <w:t xml:space="preserve">: </w:t>
      </w:r>
      <w:r w:rsidR="00E27816">
        <w:rPr>
          <w:rFonts w:ascii="Helvetica Neue" w:eastAsia="Helvetica Neue" w:hAnsi="Helvetica Neue" w:cs="Helvetica Neue"/>
          <w:color w:val="171717"/>
          <w:sz w:val="22"/>
          <w:szCs w:val="22"/>
        </w:rPr>
        <w:t xml:space="preserve">that connections established between participating schools and educators should endure; </w:t>
      </w:r>
      <w:r w:rsidR="00395FBE">
        <w:rPr>
          <w:rFonts w:ascii="Helvetica Neue" w:eastAsia="Helvetica Neue" w:hAnsi="Helvetica Neue" w:cs="Helvetica Neue"/>
          <w:color w:val="171717"/>
          <w:sz w:val="22"/>
          <w:szCs w:val="22"/>
        </w:rPr>
        <w:t xml:space="preserve">that participating educators should learn and apply new pedagogical methods; and that </w:t>
      </w:r>
      <w:r w:rsidR="004E44E9">
        <w:rPr>
          <w:rFonts w:ascii="Helvetica Neue" w:eastAsia="Helvetica Neue" w:hAnsi="Helvetica Neue" w:cs="Helvetica Neue"/>
          <w:color w:val="171717"/>
          <w:sz w:val="22"/>
          <w:szCs w:val="22"/>
        </w:rPr>
        <w:t>the program</w:t>
      </w:r>
      <w:r w:rsidR="00395FBE">
        <w:rPr>
          <w:rFonts w:ascii="Helvetica Neue" w:eastAsia="Helvetica Neue" w:hAnsi="Helvetica Neue" w:cs="Helvetica Neue"/>
          <w:color w:val="171717"/>
          <w:sz w:val="22"/>
          <w:szCs w:val="22"/>
        </w:rPr>
        <w:t xml:space="preserve"> should facilitate a more international perspective among participating educators and a positive disposition between Australian and Indonesian counterparts.  </w:t>
      </w:r>
    </w:p>
    <w:p w14:paraId="373E8ADE" w14:textId="40BA5C81" w:rsidR="00C9747C" w:rsidRDefault="00C9747C" w:rsidP="005E28DD">
      <w:pPr>
        <w:pBdr>
          <w:top w:val="nil"/>
          <w:left w:val="nil"/>
          <w:bottom w:val="nil"/>
          <w:right w:val="nil"/>
          <w:between w:val="nil"/>
        </w:pBdr>
        <w:spacing w:before="60" w:after="120" w:line="288" w:lineRule="auto"/>
        <w:rPr>
          <w:rFonts w:ascii="Helvetica Neue" w:eastAsia="Helvetica Neue" w:hAnsi="Helvetica Neue" w:cs="Helvetica Neue"/>
          <w:color w:val="171717"/>
          <w:sz w:val="22"/>
          <w:szCs w:val="22"/>
        </w:rPr>
      </w:pPr>
      <w:r>
        <w:rPr>
          <w:rFonts w:ascii="Helvetica Neue" w:eastAsia="Helvetica Neue" w:hAnsi="Helvetica Neue" w:cs="Helvetica Neue"/>
          <w:color w:val="171717"/>
          <w:sz w:val="22"/>
          <w:szCs w:val="22"/>
        </w:rPr>
        <w:t>The program does not currently have GEDSI objectives at the end-of-program outcome level</w:t>
      </w:r>
      <w:r w:rsidR="00E87D04">
        <w:rPr>
          <w:rStyle w:val="FootnoteReference"/>
          <w:rFonts w:ascii="Helvetica Neue" w:eastAsia="Helvetica Neue" w:hAnsi="Helvetica Neue" w:cs="Helvetica Neue"/>
          <w:color w:val="171717"/>
          <w:sz w:val="22"/>
          <w:szCs w:val="22"/>
        </w:rPr>
        <w:footnoteReference w:id="6"/>
      </w:r>
      <w:r>
        <w:rPr>
          <w:rFonts w:ascii="Helvetica Neue" w:eastAsia="Helvetica Neue" w:hAnsi="Helvetica Neue" w:cs="Helvetica Neue"/>
          <w:color w:val="171717"/>
          <w:sz w:val="22"/>
          <w:szCs w:val="22"/>
        </w:rPr>
        <w:t>.  However, the most recent revision of the program logic targets GEDSI promotion at the intermediate outcome level, through fostering GEDSI-sensitive approaches among participants and through demonstration by selected ‘GEDSI model’ schools.</w:t>
      </w:r>
    </w:p>
    <w:p w14:paraId="42FBACD3" w14:textId="671A9CF7" w:rsidR="00806839" w:rsidRPr="00213BA5" w:rsidRDefault="00A32A3A" w:rsidP="00AC36E1">
      <w:pPr>
        <w:pStyle w:val="Heading2"/>
      </w:pPr>
      <w:bookmarkStart w:id="7" w:name="_Toc164758339"/>
      <w:r w:rsidRPr="00213BA5">
        <w:t>2.3</w:t>
      </w:r>
      <w:r w:rsidRPr="00213BA5">
        <w:tab/>
      </w:r>
      <w:r w:rsidR="000C7919" w:rsidRPr="00213BA5">
        <w:t>Australian support</w:t>
      </w:r>
      <w:bookmarkEnd w:id="7"/>
    </w:p>
    <w:p w14:paraId="5B2F3030" w14:textId="09A6D7B7" w:rsidR="00942080" w:rsidRDefault="009C2ED3" w:rsidP="0071016E">
      <w:pPr>
        <w:pBdr>
          <w:top w:val="nil"/>
          <w:left w:val="nil"/>
          <w:bottom w:val="nil"/>
          <w:right w:val="nil"/>
          <w:between w:val="nil"/>
        </w:pBdr>
        <w:spacing w:before="240" w:after="120" w:line="288" w:lineRule="auto"/>
        <w:rPr>
          <w:rFonts w:ascii="Helvetica Neue" w:eastAsia="Helvetica Neue" w:hAnsi="Helvetica Neue" w:cs="Helvetica Neue"/>
          <w:color w:val="171717"/>
          <w:sz w:val="22"/>
          <w:szCs w:val="22"/>
        </w:rPr>
      </w:pPr>
      <w:r w:rsidRPr="0071016E">
        <w:rPr>
          <w:rFonts w:ascii="Helvetica Neue" w:eastAsia="Helvetica Neue" w:hAnsi="Helvetica Neue" w:cs="Helvetica Neue"/>
          <w:color w:val="171717"/>
          <w:sz w:val="22"/>
          <w:szCs w:val="22"/>
        </w:rPr>
        <w:t xml:space="preserve">DFAT committed </w:t>
      </w:r>
      <w:r w:rsidR="00006605" w:rsidRPr="0071016E">
        <w:rPr>
          <w:rFonts w:ascii="Helvetica Neue" w:eastAsia="Helvetica Neue" w:hAnsi="Helvetica Neue" w:cs="Helvetica Neue"/>
          <w:color w:val="171717"/>
          <w:sz w:val="22"/>
          <w:szCs w:val="22"/>
        </w:rPr>
        <w:t xml:space="preserve">AUD 9.3 million </w:t>
      </w:r>
      <w:r w:rsidR="005E017F">
        <w:rPr>
          <w:rFonts w:ascii="Helvetica Neue" w:eastAsia="Helvetica Neue" w:hAnsi="Helvetica Neue" w:cs="Helvetica Neue"/>
          <w:color w:val="171717"/>
          <w:sz w:val="22"/>
          <w:szCs w:val="22"/>
        </w:rPr>
        <w:t>for</w:t>
      </w:r>
      <w:r w:rsidR="00006605" w:rsidRPr="0071016E">
        <w:rPr>
          <w:rFonts w:ascii="Helvetica Neue" w:eastAsia="Helvetica Neue" w:hAnsi="Helvetica Neue" w:cs="Helvetica Neue"/>
          <w:color w:val="171717"/>
          <w:sz w:val="22"/>
          <w:szCs w:val="22"/>
        </w:rPr>
        <w:t xml:space="preserve"> the current </w:t>
      </w:r>
      <w:proofErr w:type="gramStart"/>
      <w:r w:rsidR="005E017F" w:rsidRPr="0071016E">
        <w:rPr>
          <w:rFonts w:ascii="Helvetica Neue" w:eastAsia="Helvetica Neue" w:hAnsi="Helvetica Neue" w:cs="Helvetica Neue"/>
          <w:color w:val="171717"/>
          <w:sz w:val="22"/>
          <w:szCs w:val="22"/>
        </w:rPr>
        <w:t>6 year</w:t>
      </w:r>
      <w:proofErr w:type="gramEnd"/>
      <w:r w:rsidR="005E017F" w:rsidRPr="0071016E">
        <w:rPr>
          <w:rFonts w:ascii="Helvetica Neue" w:eastAsia="Helvetica Neue" w:hAnsi="Helvetica Neue" w:cs="Helvetica Neue"/>
          <w:color w:val="171717"/>
          <w:sz w:val="22"/>
          <w:szCs w:val="22"/>
        </w:rPr>
        <w:t xml:space="preserve"> </w:t>
      </w:r>
      <w:r w:rsidR="00006605" w:rsidRPr="0071016E">
        <w:rPr>
          <w:rFonts w:ascii="Helvetica Neue" w:eastAsia="Helvetica Neue" w:hAnsi="Helvetica Neue" w:cs="Helvetica Neue"/>
          <w:color w:val="171717"/>
          <w:sz w:val="22"/>
          <w:szCs w:val="22"/>
        </w:rPr>
        <w:t xml:space="preserve">phase.  </w:t>
      </w:r>
      <w:r w:rsidR="001A531A" w:rsidRPr="0071016E">
        <w:rPr>
          <w:rFonts w:ascii="Helvetica Neue" w:eastAsia="Helvetica Neue" w:hAnsi="Helvetica Neue" w:cs="Helvetica Neue"/>
          <w:color w:val="171717"/>
          <w:sz w:val="22"/>
          <w:szCs w:val="22"/>
        </w:rPr>
        <w:t xml:space="preserve">The program has in practice underspent </w:t>
      </w:r>
      <w:r w:rsidR="0071016E" w:rsidRPr="0071016E">
        <w:rPr>
          <w:rFonts w:ascii="Helvetica Neue" w:eastAsia="Helvetica Neue" w:hAnsi="Helvetica Neue" w:cs="Helvetica Neue"/>
          <w:color w:val="171717"/>
          <w:sz w:val="22"/>
          <w:szCs w:val="22"/>
        </w:rPr>
        <w:t>against its budget annually to date.  It is unlikely to fully expend DFAT’s commitment by the end of the phase in June 2025 (figure 3).</w:t>
      </w:r>
    </w:p>
    <w:p w14:paraId="3EF84161" w14:textId="77777777" w:rsidR="0064789A" w:rsidRPr="0071016E" w:rsidRDefault="0064789A" w:rsidP="0071016E">
      <w:pPr>
        <w:pBdr>
          <w:top w:val="nil"/>
          <w:left w:val="nil"/>
          <w:bottom w:val="nil"/>
          <w:right w:val="nil"/>
          <w:between w:val="nil"/>
        </w:pBdr>
        <w:spacing w:before="240" w:after="120" w:line="288" w:lineRule="auto"/>
        <w:rPr>
          <w:rFonts w:ascii="Helvetica Neue" w:eastAsia="Helvetica Neue" w:hAnsi="Helvetica Neue" w:cs="Helvetica Neue"/>
          <w:color w:val="171717"/>
          <w:sz w:val="22"/>
          <w:szCs w:val="22"/>
        </w:rPr>
      </w:pPr>
    </w:p>
    <w:p w14:paraId="500DDC89" w14:textId="77777777" w:rsidR="00C36CDD" w:rsidRPr="000B62F8" w:rsidRDefault="00C36CDD" w:rsidP="00C36CDD">
      <w:pPr>
        <w:jc w:val="center"/>
        <w:rPr>
          <w:rFonts w:ascii="Helvetica Neue" w:hAnsi="Helvetica Neue"/>
          <w:color w:val="BE0A09"/>
          <w:sz w:val="21"/>
          <w:szCs w:val="21"/>
        </w:rPr>
      </w:pPr>
      <w:r>
        <w:rPr>
          <w:rFonts w:ascii="Helvetica Neue" w:hAnsi="Helvetica Neue"/>
          <w:color w:val="BE0A09"/>
          <w:sz w:val="21"/>
          <w:szCs w:val="21"/>
        </w:rPr>
        <w:t>Figure 3: Cumulative expenditure to Jan 2024</w:t>
      </w:r>
    </w:p>
    <w:p w14:paraId="06BB024D" w14:textId="16BB2A3F" w:rsidR="00942080" w:rsidRDefault="00942080" w:rsidP="00942080">
      <w:pPr>
        <w:rPr>
          <w:rFonts w:ascii="Helvetica Neue" w:eastAsia="Helvetica Neue" w:hAnsi="Helvetica Neue" w:cs="Helvetica Neue"/>
          <w:color w:val="404040" w:themeColor="text1" w:themeTint="BF"/>
          <w:sz w:val="22"/>
          <w:szCs w:val="22"/>
        </w:rPr>
      </w:pPr>
    </w:p>
    <w:p w14:paraId="6116F0C8" w14:textId="29D15F17" w:rsidR="000A563C" w:rsidRDefault="00C36CDD" w:rsidP="00C36CDD">
      <w:pPr>
        <w:jc w:val="center"/>
        <w:rPr>
          <w:rFonts w:ascii="Helvetica Neue" w:eastAsia="Helvetica Neue" w:hAnsi="Helvetica Neue" w:cs="Helvetica Neue"/>
          <w:color w:val="404040" w:themeColor="text1" w:themeTint="BF"/>
          <w:sz w:val="22"/>
          <w:szCs w:val="22"/>
        </w:rPr>
      </w:pPr>
      <w:r>
        <w:rPr>
          <w:noProof/>
        </w:rPr>
        <w:drawing>
          <wp:inline distT="0" distB="0" distL="0" distR="0" wp14:anchorId="6039B99D" wp14:editId="109785A8">
            <wp:extent cx="4371975" cy="2547255"/>
            <wp:effectExtent l="0" t="0" r="0" b="5715"/>
            <wp:docPr id="1480974501" name="Picture 1" descr="Figure 3.  A graph showing the cumulative expenditure to date by the program  and the total budget for the phase (Blue column totalling about $A9.2 million). The line rises at a steady rate from A$1 million in July 19-June 20 to A$6 million in July 23 - Ja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74501" name="Picture 1" descr="Figure 3.  A graph showing the cumulative expenditure to date by the program  and the total budget for the phase (Blue column totalling about $A9.2 million). The line rises at a steady rate from A$1 million in July 19-June 20 to A$6 million in July 23 - Jan 24."/>
                    <pic:cNvPicPr/>
                  </pic:nvPicPr>
                  <pic:blipFill>
                    <a:blip r:embed="rId19"/>
                    <a:stretch>
                      <a:fillRect/>
                    </a:stretch>
                  </pic:blipFill>
                  <pic:spPr>
                    <a:xfrm>
                      <a:off x="0" y="0"/>
                      <a:ext cx="4548041" cy="2649837"/>
                    </a:xfrm>
                    <a:prstGeom prst="rect">
                      <a:avLst/>
                    </a:prstGeom>
                  </pic:spPr>
                </pic:pic>
              </a:graphicData>
            </a:graphic>
          </wp:inline>
        </w:drawing>
      </w:r>
    </w:p>
    <w:p w14:paraId="2EF9EDDE" w14:textId="7ADB8DFB" w:rsidR="006613FB" w:rsidRDefault="000A563C" w:rsidP="00AC36E1">
      <w:pPr>
        <w:pStyle w:val="Heading1"/>
        <w:numPr>
          <w:ilvl w:val="0"/>
          <w:numId w:val="8"/>
        </w:numPr>
      </w:pPr>
      <w:bookmarkStart w:id="8" w:name="_Toc164758340"/>
      <w:r>
        <w:lastRenderedPageBreak/>
        <w:t>R</w:t>
      </w:r>
      <w:r w:rsidR="006613FB">
        <w:t>elevance</w:t>
      </w:r>
      <w:bookmarkEnd w:id="8"/>
    </w:p>
    <w:p w14:paraId="35836EA2" w14:textId="07FB6A00" w:rsidR="000C3FD0" w:rsidRPr="00213BA5" w:rsidRDefault="00AF6B43" w:rsidP="00213BA5">
      <w:pPr>
        <w:rPr>
          <w:rFonts w:ascii="Helvetica Neue" w:eastAsia="Helvetica Neue" w:hAnsi="Helvetica Neue" w:cs="Helvetica Neue"/>
          <w:color w:val="404040" w:themeColor="text1" w:themeTint="BF"/>
          <w:sz w:val="22"/>
          <w:szCs w:val="22"/>
        </w:rPr>
      </w:pPr>
      <w:r w:rsidRPr="00213BA5">
        <w:rPr>
          <w:rFonts w:ascii="Helvetica Neue" w:eastAsia="Helvetica Neue" w:hAnsi="Helvetica Neue" w:cs="Helvetica Neue"/>
          <w:color w:val="404040" w:themeColor="text1" w:themeTint="BF"/>
          <w:sz w:val="22"/>
          <w:szCs w:val="22"/>
        </w:rPr>
        <w:t>The following sections address Key Review Question 4:</w:t>
      </w:r>
    </w:p>
    <w:p w14:paraId="33644BA9" w14:textId="602DFECD" w:rsidR="00AF6B43" w:rsidRPr="00E87D04" w:rsidRDefault="00297582" w:rsidP="00E87D04">
      <w:pPr>
        <w:pStyle w:val="NormalWeb"/>
        <w:numPr>
          <w:ilvl w:val="0"/>
          <w:numId w:val="51"/>
        </w:numPr>
        <w:shd w:val="clear" w:color="auto" w:fill="E7E6E6" w:themeFill="background2"/>
        <w:rPr>
          <w:color w:val="404040" w:themeColor="text1" w:themeTint="BF"/>
          <w:sz w:val="32"/>
          <w:szCs w:val="32"/>
        </w:rPr>
      </w:pPr>
      <w:r w:rsidRPr="00E87D04">
        <w:rPr>
          <w:rFonts w:ascii="HelveticaNeue" w:hAnsi="HelveticaNeue"/>
          <w:color w:val="404040" w:themeColor="text1" w:themeTint="BF"/>
          <w:sz w:val="22"/>
          <w:szCs w:val="21"/>
        </w:rPr>
        <w:t xml:space="preserve">Has the program design remained relevant to changing priorities and context in Indonesia and Australia? </w:t>
      </w:r>
    </w:p>
    <w:p w14:paraId="1B90E56A" w14:textId="4499AD20" w:rsidR="00BD1041" w:rsidRPr="00E87D04" w:rsidRDefault="00EE0C8B" w:rsidP="00E87D04">
      <w:pPr>
        <w:pStyle w:val="NormalWeb"/>
        <w:shd w:val="clear" w:color="auto" w:fill="E7E6E6" w:themeFill="background2"/>
        <w:spacing w:before="60" w:beforeAutospacing="0" w:after="120" w:afterAutospacing="0" w:line="288" w:lineRule="auto"/>
        <w:rPr>
          <w:color w:val="404040" w:themeColor="text1" w:themeTint="BF"/>
          <w:sz w:val="32"/>
          <w:szCs w:val="32"/>
        </w:rPr>
      </w:pPr>
      <w:r>
        <w:rPr>
          <w:rFonts w:ascii="HelveticaNeue" w:hAnsi="HelveticaNeue"/>
          <w:color w:val="404040" w:themeColor="text1" w:themeTint="BF"/>
          <w:sz w:val="22"/>
          <w:szCs w:val="21"/>
        </w:rPr>
        <w:t xml:space="preserve">In summary, the ISR finds BRIDGE </w:t>
      </w:r>
      <w:r w:rsidR="002363C1">
        <w:rPr>
          <w:rFonts w:ascii="HelveticaNeue" w:hAnsi="HelveticaNeue"/>
          <w:color w:val="404040" w:themeColor="text1" w:themeTint="BF"/>
          <w:sz w:val="22"/>
          <w:szCs w:val="21"/>
        </w:rPr>
        <w:t xml:space="preserve">is </w:t>
      </w:r>
      <w:r w:rsidR="007F0CF9">
        <w:rPr>
          <w:rFonts w:ascii="HelveticaNeue" w:hAnsi="HelveticaNeue"/>
          <w:color w:val="404040" w:themeColor="text1" w:themeTint="BF"/>
          <w:sz w:val="22"/>
          <w:szCs w:val="21"/>
        </w:rPr>
        <w:t xml:space="preserve">unique in Indonesia and </w:t>
      </w:r>
      <w:r>
        <w:rPr>
          <w:rFonts w:ascii="HelveticaNeue" w:hAnsi="HelveticaNeue"/>
          <w:color w:val="404040" w:themeColor="text1" w:themeTint="BF"/>
          <w:sz w:val="22"/>
          <w:szCs w:val="21"/>
        </w:rPr>
        <w:t xml:space="preserve">highly relevant </w:t>
      </w:r>
      <w:r w:rsidR="00E25841">
        <w:rPr>
          <w:rFonts w:ascii="HelveticaNeue" w:hAnsi="HelveticaNeue"/>
          <w:color w:val="404040" w:themeColor="text1" w:themeTint="BF"/>
          <w:sz w:val="22"/>
          <w:szCs w:val="21"/>
        </w:rPr>
        <w:t xml:space="preserve">conceptually to </w:t>
      </w:r>
      <w:r w:rsidR="002363C1">
        <w:rPr>
          <w:rFonts w:ascii="HelveticaNeue" w:hAnsi="HelveticaNeue"/>
          <w:color w:val="404040" w:themeColor="text1" w:themeTint="BF"/>
          <w:sz w:val="22"/>
          <w:szCs w:val="21"/>
        </w:rPr>
        <w:t>Government’s</w:t>
      </w:r>
      <w:r w:rsidR="00E25841">
        <w:rPr>
          <w:rFonts w:ascii="HelveticaNeue" w:hAnsi="HelveticaNeue"/>
          <w:color w:val="404040" w:themeColor="text1" w:themeTint="BF"/>
          <w:sz w:val="22"/>
          <w:szCs w:val="21"/>
        </w:rPr>
        <w:t xml:space="preserve"> current reform</w:t>
      </w:r>
      <w:r w:rsidR="007F0CF9">
        <w:rPr>
          <w:rFonts w:ascii="HelveticaNeue" w:hAnsi="HelveticaNeue"/>
          <w:color w:val="404040" w:themeColor="text1" w:themeTint="BF"/>
          <w:sz w:val="22"/>
          <w:szCs w:val="21"/>
        </w:rPr>
        <w:t>s</w:t>
      </w:r>
      <w:r w:rsidR="00A214AB">
        <w:rPr>
          <w:rFonts w:ascii="HelveticaNeue" w:hAnsi="HelveticaNeue"/>
          <w:color w:val="404040" w:themeColor="text1" w:themeTint="BF"/>
          <w:sz w:val="22"/>
          <w:szCs w:val="21"/>
        </w:rPr>
        <w:t xml:space="preserve">, </w:t>
      </w:r>
      <w:r w:rsidR="00E25841">
        <w:rPr>
          <w:rFonts w:ascii="HelveticaNeue" w:hAnsi="HelveticaNeue"/>
          <w:color w:val="404040" w:themeColor="text1" w:themeTint="BF"/>
          <w:sz w:val="22"/>
          <w:szCs w:val="21"/>
        </w:rPr>
        <w:t xml:space="preserve">though </w:t>
      </w:r>
      <w:r w:rsidR="00A214AB">
        <w:rPr>
          <w:rFonts w:ascii="HelveticaNeue" w:hAnsi="HelveticaNeue"/>
          <w:color w:val="404040" w:themeColor="text1" w:themeTint="BF"/>
          <w:sz w:val="22"/>
          <w:szCs w:val="21"/>
        </w:rPr>
        <w:t xml:space="preserve">its potential contribution to development </w:t>
      </w:r>
      <w:r w:rsidR="003A6F42">
        <w:rPr>
          <w:rFonts w:ascii="HelveticaNeue" w:hAnsi="HelveticaNeue"/>
          <w:color w:val="404040" w:themeColor="text1" w:themeTint="BF"/>
          <w:sz w:val="22"/>
          <w:szCs w:val="21"/>
        </w:rPr>
        <w:t xml:space="preserve">in the sector </w:t>
      </w:r>
      <w:r w:rsidR="00A214AB">
        <w:rPr>
          <w:rFonts w:ascii="HelveticaNeue" w:hAnsi="HelveticaNeue"/>
          <w:color w:val="404040" w:themeColor="text1" w:themeTint="BF"/>
          <w:sz w:val="22"/>
          <w:szCs w:val="21"/>
        </w:rPr>
        <w:t xml:space="preserve">is clearly miniscule. The program’s relevance </w:t>
      </w:r>
      <w:r w:rsidR="00DE229F">
        <w:rPr>
          <w:rFonts w:ascii="HelveticaNeue" w:hAnsi="HelveticaNeue"/>
          <w:color w:val="404040" w:themeColor="text1" w:themeTint="BF"/>
          <w:sz w:val="22"/>
          <w:szCs w:val="21"/>
        </w:rPr>
        <w:t xml:space="preserve">in </w:t>
      </w:r>
      <w:r w:rsidR="00C64F95">
        <w:rPr>
          <w:rFonts w:ascii="HelveticaNeue" w:hAnsi="HelveticaNeue"/>
          <w:color w:val="404040" w:themeColor="text1" w:themeTint="BF"/>
          <w:sz w:val="22"/>
          <w:szCs w:val="21"/>
        </w:rPr>
        <w:t xml:space="preserve">Australia has </w:t>
      </w:r>
      <w:r w:rsidR="002363C1">
        <w:rPr>
          <w:rFonts w:ascii="HelveticaNeue" w:hAnsi="HelveticaNeue"/>
          <w:color w:val="404040" w:themeColor="text1" w:themeTint="BF"/>
          <w:sz w:val="22"/>
          <w:szCs w:val="21"/>
        </w:rPr>
        <w:t>suffered</w:t>
      </w:r>
      <w:r w:rsidR="000C7AAC">
        <w:rPr>
          <w:rFonts w:ascii="HelveticaNeue" w:hAnsi="HelveticaNeue"/>
          <w:color w:val="404040" w:themeColor="text1" w:themeTint="BF"/>
          <w:sz w:val="22"/>
          <w:szCs w:val="21"/>
        </w:rPr>
        <w:t xml:space="preserve"> </w:t>
      </w:r>
      <w:proofErr w:type="gramStart"/>
      <w:r w:rsidR="000C7AAC">
        <w:rPr>
          <w:rFonts w:ascii="HelveticaNeue" w:hAnsi="HelveticaNeue"/>
          <w:color w:val="404040" w:themeColor="text1" w:themeTint="BF"/>
          <w:sz w:val="22"/>
          <w:szCs w:val="21"/>
        </w:rPr>
        <w:t>as a result of</w:t>
      </w:r>
      <w:proofErr w:type="gramEnd"/>
      <w:r w:rsidR="000C7AAC">
        <w:rPr>
          <w:rFonts w:ascii="HelveticaNeue" w:hAnsi="HelveticaNeue"/>
          <w:color w:val="404040" w:themeColor="text1" w:themeTint="BF"/>
          <w:sz w:val="22"/>
          <w:szCs w:val="21"/>
        </w:rPr>
        <w:t xml:space="preserve"> a</w:t>
      </w:r>
      <w:r w:rsidR="00DE229F">
        <w:rPr>
          <w:rFonts w:ascii="HelveticaNeue" w:hAnsi="HelveticaNeue"/>
          <w:color w:val="404040" w:themeColor="text1" w:themeTint="BF"/>
          <w:sz w:val="22"/>
          <w:szCs w:val="21"/>
        </w:rPr>
        <w:t xml:space="preserve"> chang</w:t>
      </w:r>
      <w:r w:rsidR="002363C1">
        <w:rPr>
          <w:rFonts w:ascii="HelveticaNeue" w:hAnsi="HelveticaNeue"/>
          <w:color w:val="404040" w:themeColor="text1" w:themeTint="BF"/>
          <w:sz w:val="22"/>
          <w:szCs w:val="21"/>
        </w:rPr>
        <w:t>ing</w:t>
      </w:r>
      <w:r w:rsidR="00DE229F">
        <w:rPr>
          <w:rFonts w:ascii="HelveticaNeue" w:hAnsi="HelveticaNeue"/>
          <w:color w:val="404040" w:themeColor="text1" w:themeTint="BF"/>
          <w:sz w:val="22"/>
          <w:szCs w:val="21"/>
        </w:rPr>
        <w:t xml:space="preserve"> </w:t>
      </w:r>
      <w:r w:rsidR="000C7AAC">
        <w:rPr>
          <w:rFonts w:ascii="HelveticaNeue" w:hAnsi="HelveticaNeue"/>
          <w:color w:val="404040" w:themeColor="text1" w:themeTint="BF"/>
          <w:sz w:val="22"/>
          <w:szCs w:val="21"/>
        </w:rPr>
        <w:t xml:space="preserve">policy and economic </w:t>
      </w:r>
      <w:r w:rsidR="00DE229F">
        <w:rPr>
          <w:rFonts w:ascii="HelveticaNeue" w:hAnsi="HelveticaNeue"/>
          <w:color w:val="404040" w:themeColor="text1" w:themeTint="BF"/>
          <w:sz w:val="22"/>
          <w:szCs w:val="21"/>
        </w:rPr>
        <w:t>context</w:t>
      </w:r>
      <w:r w:rsidR="000C7AAC">
        <w:rPr>
          <w:rFonts w:ascii="HelveticaNeue" w:hAnsi="HelveticaNeue"/>
          <w:color w:val="404040" w:themeColor="text1" w:themeTint="BF"/>
          <w:sz w:val="22"/>
          <w:szCs w:val="21"/>
        </w:rPr>
        <w:t xml:space="preserve">. For DFAT in Indonesia, BRIDGE is highly relevant to </w:t>
      </w:r>
      <w:r w:rsidR="008760FB">
        <w:rPr>
          <w:rFonts w:ascii="HelveticaNeue" w:hAnsi="HelveticaNeue"/>
          <w:color w:val="404040" w:themeColor="text1" w:themeTint="BF"/>
          <w:sz w:val="22"/>
          <w:szCs w:val="21"/>
        </w:rPr>
        <w:t xml:space="preserve">its public diplomacy </w:t>
      </w:r>
      <w:r w:rsidR="009E4472">
        <w:rPr>
          <w:rFonts w:ascii="HelveticaNeue" w:hAnsi="HelveticaNeue"/>
          <w:color w:val="404040" w:themeColor="text1" w:themeTint="BF"/>
          <w:sz w:val="22"/>
          <w:szCs w:val="21"/>
        </w:rPr>
        <w:t>efforts</w:t>
      </w:r>
      <w:r w:rsidR="008760FB">
        <w:rPr>
          <w:rFonts w:ascii="HelveticaNeue" w:hAnsi="HelveticaNeue"/>
          <w:color w:val="404040" w:themeColor="text1" w:themeTint="BF"/>
          <w:sz w:val="22"/>
          <w:szCs w:val="21"/>
        </w:rPr>
        <w:t xml:space="preserve">, but </w:t>
      </w:r>
      <w:r w:rsidR="008C294A">
        <w:rPr>
          <w:rFonts w:ascii="HelveticaNeue" w:hAnsi="HelveticaNeue"/>
          <w:color w:val="404040" w:themeColor="text1" w:themeTint="BF"/>
          <w:sz w:val="22"/>
          <w:szCs w:val="21"/>
        </w:rPr>
        <w:t xml:space="preserve">largely </w:t>
      </w:r>
      <w:r w:rsidR="009E4472">
        <w:rPr>
          <w:rFonts w:ascii="HelveticaNeue" w:hAnsi="HelveticaNeue"/>
          <w:color w:val="404040" w:themeColor="text1" w:themeTint="BF"/>
          <w:sz w:val="22"/>
          <w:szCs w:val="21"/>
        </w:rPr>
        <w:t xml:space="preserve">peripheral to its development program in education, </w:t>
      </w:r>
      <w:r w:rsidR="008760FB">
        <w:rPr>
          <w:rFonts w:ascii="HelveticaNeue" w:hAnsi="HelveticaNeue"/>
          <w:color w:val="404040" w:themeColor="text1" w:themeTint="BF"/>
          <w:sz w:val="22"/>
          <w:szCs w:val="21"/>
        </w:rPr>
        <w:t xml:space="preserve">given </w:t>
      </w:r>
      <w:r w:rsidR="00E87D04">
        <w:rPr>
          <w:rFonts w:ascii="HelveticaNeue" w:hAnsi="HelveticaNeue"/>
          <w:color w:val="404040" w:themeColor="text1" w:themeTint="BF"/>
          <w:sz w:val="22"/>
          <w:szCs w:val="21"/>
        </w:rPr>
        <w:t>BRIDGE’s small</w:t>
      </w:r>
      <w:r w:rsidR="009E4472">
        <w:rPr>
          <w:rFonts w:ascii="HelveticaNeue" w:hAnsi="HelveticaNeue"/>
          <w:color w:val="404040" w:themeColor="text1" w:themeTint="BF"/>
          <w:sz w:val="22"/>
          <w:szCs w:val="21"/>
        </w:rPr>
        <w:t xml:space="preserve"> size. </w:t>
      </w:r>
      <w:r w:rsidR="008760FB">
        <w:rPr>
          <w:rFonts w:ascii="HelveticaNeue" w:hAnsi="HelveticaNeue"/>
          <w:color w:val="404040" w:themeColor="text1" w:themeTint="BF"/>
          <w:sz w:val="22"/>
          <w:szCs w:val="21"/>
        </w:rPr>
        <w:t xml:space="preserve"> </w:t>
      </w:r>
    </w:p>
    <w:p w14:paraId="4527274E" w14:textId="1F3B0033" w:rsidR="006613FB" w:rsidRDefault="006613FB" w:rsidP="00AC36E1">
      <w:pPr>
        <w:pStyle w:val="Heading2"/>
      </w:pPr>
      <w:bookmarkStart w:id="9" w:name="_Toc164758341"/>
      <w:r>
        <w:t>3</w:t>
      </w:r>
      <w:r w:rsidRPr="007830F4">
        <w:t>.</w:t>
      </w:r>
      <w:r>
        <w:t>1</w:t>
      </w:r>
      <w:r w:rsidRPr="007830F4">
        <w:t xml:space="preserve"> </w:t>
      </w:r>
      <w:r w:rsidR="00FB58CD">
        <w:tab/>
      </w:r>
      <w:r>
        <w:t>Education policy context in Indonesia and Australia</w:t>
      </w:r>
      <w:bookmarkEnd w:id="9"/>
    </w:p>
    <w:p w14:paraId="0A1BA405" w14:textId="1B6C750D" w:rsidR="006613FB" w:rsidRDefault="006613FB" w:rsidP="006613FB">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FD0441">
        <w:rPr>
          <w:rFonts w:ascii="Helvetica Neue" w:eastAsia="Helvetica Neue" w:hAnsi="Helvetica Neue" w:cs="Helvetica Neue"/>
          <w:color w:val="404040" w:themeColor="text1" w:themeTint="BF"/>
          <w:sz w:val="22"/>
          <w:szCs w:val="22"/>
        </w:rPr>
        <w:t xml:space="preserve">Since 2019, </w:t>
      </w:r>
      <w:r w:rsidR="00D53AE1">
        <w:rPr>
          <w:rFonts w:ascii="Helvetica Neue" w:eastAsia="Helvetica Neue" w:hAnsi="Helvetica Neue" w:cs="Helvetica Neue"/>
          <w:color w:val="404040" w:themeColor="text1" w:themeTint="BF"/>
          <w:sz w:val="22"/>
          <w:szCs w:val="22"/>
        </w:rPr>
        <w:t>the Indonesian Ministry of Education (</w:t>
      </w:r>
      <w:proofErr w:type="spellStart"/>
      <w:r w:rsidRPr="00FD0441">
        <w:rPr>
          <w:rFonts w:ascii="Helvetica Neue" w:eastAsia="Helvetica Neue" w:hAnsi="Helvetica Neue" w:cs="Helvetica Neue"/>
          <w:color w:val="404040" w:themeColor="text1" w:themeTint="BF"/>
          <w:sz w:val="22"/>
          <w:szCs w:val="22"/>
        </w:rPr>
        <w:t>MoECRT</w:t>
      </w:r>
      <w:proofErr w:type="spellEnd"/>
      <w:r w:rsidR="00D53AE1">
        <w:rPr>
          <w:rFonts w:ascii="Helvetica Neue" w:eastAsia="Helvetica Neue" w:hAnsi="Helvetica Neue" w:cs="Helvetica Neue"/>
          <w:color w:val="404040" w:themeColor="text1" w:themeTint="BF"/>
          <w:sz w:val="22"/>
          <w:szCs w:val="22"/>
        </w:rPr>
        <w:t xml:space="preserve">) </w:t>
      </w:r>
      <w:r>
        <w:rPr>
          <w:rFonts w:ascii="Helvetica Neue" w:eastAsia="Helvetica Neue" w:hAnsi="Helvetica Neue" w:cs="Helvetica Neue"/>
          <w:color w:val="404040" w:themeColor="text1" w:themeTint="BF"/>
          <w:sz w:val="22"/>
          <w:szCs w:val="22"/>
        </w:rPr>
        <w:t xml:space="preserve">has been transforming the education sector in </w:t>
      </w:r>
      <w:r w:rsidRPr="00806404">
        <w:rPr>
          <w:rFonts w:ascii="Helvetica Neue" w:eastAsia="Helvetica Neue" w:hAnsi="Helvetica Neue" w:cs="Helvetica Neue"/>
          <w:b/>
          <w:bCs/>
          <w:color w:val="404040" w:themeColor="text1" w:themeTint="BF"/>
          <w:sz w:val="22"/>
          <w:szCs w:val="22"/>
        </w:rPr>
        <w:t>Indonesia</w:t>
      </w:r>
      <w:r>
        <w:rPr>
          <w:rFonts w:ascii="Helvetica Neue" w:eastAsia="Helvetica Neue" w:hAnsi="Helvetica Neue" w:cs="Helvetica Neue"/>
          <w:color w:val="404040" w:themeColor="text1" w:themeTint="BF"/>
          <w:sz w:val="22"/>
          <w:szCs w:val="22"/>
        </w:rPr>
        <w:t xml:space="preserve"> through the</w:t>
      </w:r>
      <w:r w:rsidRPr="00FD0441">
        <w:rPr>
          <w:rFonts w:ascii="Helvetica Neue" w:eastAsia="Helvetica Neue" w:hAnsi="Helvetica Neue" w:cs="Helvetica Neue"/>
          <w:color w:val="404040" w:themeColor="text1" w:themeTint="BF"/>
          <w:sz w:val="22"/>
          <w:szCs w:val="22"/>
        </w:rPr>
        <w:t xml:space="preserve"> </w:t>
      </w:r>
      <w:r w:rsidRPr="00FD0441">
        <w:rPr>
          <w:rFonts w:ascii="Helvetica Neue" w:eastAsia="Helvetica Neue" w:hAnsi="Helvetica Neue" w:cs="Helvetica Neue"/>
          <w:i/>
          <w:iCs/>
          <w:color w:val="404040" w:themeColor="text1" w:themeTint="BF"/>
          <w:sz w:val="22"/>
          <w:szCs w:val="22"/>
        </w:rPr>
        <w:t xml:space="preserve">Merdeka </w:t>
      </w:r>
      <w:proofErr w:type="spellStart"/>
      <w:r w:rsidRPr="00FD0441">
        <w:rPr>
          <w:rFonts w:ascii="Helvetica Neue" w:eastAsia="Helvetica Neue" w:hAnsi="Helvetica Neue" w:cs="Helvetica Neue"/>
          <w:i/>
          <w:iCs/>
          <w:color w:val="404040" w:themeColor="text1" w:themeTint="BF"/>
          <w:sz w:val="22"/>
          <w:szCs w:val="22"/>
        </w:rPr>
        <w:t>Belajar</w:t>
      </w:r>
      <w:proofErr w:type="spellEnd"/>
      <w:r w:rsidRPr="00FD0441">
        <w:rPr>
          <w:rFonts w:ascii="Helvetica Neue" w:eastAsia="Helvetica Neue" w:hAnsi="Helvetica Neue" w:cs="Helvetica Neue"/>
          <w:color w:val="404040" w:themeColor="text1" w:themeTint="BF"/>
          <w:sz w:val="22"/>
          <w:szCs w:val="22"/>
        </w:rPr>
        <w:t xml:space="preserve"> (Freedom to Learn) policy</w:t>
      </w:r>
      <w:r>
        <w:rPr>
          <w:rFonts w:ascii="Helvetica Neue" w:eastAsia="Helvetica Neue" w:hAnsi="Helvetica Neue" w:cs="Helvetica Neue"/>
          <w:color w:val="404040" w:themeColor="text1" w:themeTint="BF"/>
          <w:sz w:val="22"/>
          <w:szCs w:val="22"/>
        </w:rPr>
        <w:t>, to improve quality of teaching and the learning experience for students</w:t>
      </w:r>
      <w:r w:rsidR="00B862C0">
        <w:rPr>
          <w:rFonts w:ascii="Helvetica Neue" w:eastAsia="Helvetica Neue" w:hAnsi="Helvetica Neue" w:cs="Helvetica Neue"/>
          <w:color w:val="404040" w:themeColor="text1" w:themeTint="BF"/>
          <w:sz w:val="22"/>
          <w:szCs w:val="22"/>
        </w:rPr>
        <w:t xml:space="preserve"> and address </w:t>
      </w:r>
      <w:r w:rsidR="00B22428">
        <w:rPr>
          <w:rFonts w:ascii="Helvetica Neue" w:hAnsi="Helvetica Neue" w:cstheme="minorHAnsi"/>
          <w:color w:val="404040" w:themeColor="text1" w:themeTint="BF"/>
          <w:sz w:val="22"/>
          <w:szCs w:val="22"/>
        </w:rPr>
        <w:t>the country’s chronic underperformance by international standards in student achievement tests.</w:t>
      </w:r>
      <w:r>
        <w:rPr>
          <w:rFonts w:ascii="Helvetica Neue" w:eastAsia="Helvetica Neue" w:hAnsi="Helvetica Neue" w:cs="Helvetica Neue"/>
          <w:color w:val="404040" w:themeColor="text1" w:themeTint="BF"/>
          <w:sz w:val="22"/>
          <w:szCs w:val="22"/>
        </w:rPr>
        <w:t xml:space="preserve"> The new curriculum (</w:t>
      </w:r>
      <w:proofErr w:type="spellStart"/>
      <w:r w:rsidRPr="00FD0441">
        <w:rPr>
          <w:rFonts w:ascii="HelveticaNeue" w:hAnsi="HelveticaNeue"/>
          <w:i/>
          <w:iCs/>
          <w:color w:val="3F3F3F"/>
          <w:sz w:val="22"/>
          <w:szCs w:val="22"/>
        </w:rPr>
        <w:t>Kurikulum</w:t>
      </w:r>
      <w:proofErr w:type="spellEnd"/>
      <w:r w:rsidRPr="00FD0441">
        <w:rPr>
          <w:rFonts w:ascii="HelveticaNeue" w:hAnsi="HelveticaNeue"/>
          <w:i/>
          <w:iCs/>
          <w:color w:val="3F3F3F"/>
          <w:sz w:val="22"/>
          <w:szCs w:val="22"/>
        </w:rPr>
        <w:t xml:space="preserve"> Merdeka</w:t>
      </w:r>
      <w:r w:rsidRPr="00FD0441">
        <w:rPr>
          <w:rFonts w:ascii="HelveticaNeue" w:hAnsi="HelveticaNeue"/>
          <w:color w:val="3F3F3F"/>
          <w:sz w:val="22"/>
          <w:szCs w:val="22"/>
        </w:rPr>
        <w:t>)</w:t>
      </w:r>
      <w:r>
        <w:rPr>
          <w:rFonts w:ascii="HelveticaNeue" w:hAnsi="HelveticaNeue"/>
          <w:color w:val="3F3F3F"/>
          <w:sz w:val="22"/>
          <w:szCs w:val="22"/>
        </w:rPr>
        <w:t xml:space="preserve"> </w:t>
      </w:r>
      <w:r w:rsidRPr="004A2B4C">
        <w:rPr>
          <w:rFonts w:ascii="Helvetica Neue" w:eastAsia="Helvetica Neue" w:hAnsi="Helvetica Neue" w:cs="Helvetica Neue"/>
          <w:color w:val="404040" w:themeColor="text1" w:themeTint="BF"/>
          <w:sz w:val="22"/>
          <w:szCs w:val="22"/>
        </w:rPr>
        <w:t>reduces learning content by around a third to emphasi</w:t>
      </w:r>
      <w:r w:rsidR="00D53AE1">
        <w:rPr>
          <w:rFonts w:ascii="Helvetica Neue" w:eastAsia="Helvetica Neue" w:hAnsi="Helvetica Neue" w:cs="Helvetica Neue"/>
          <w:color w:val="404040" w:themeColor="text1" w:themeTint="BF"/>
          <w:sz w:val="22"/>
          <w:szCs w:val="22"/>
        </w:rPr>
        <w:t>s</w:t>
      </w:r>
      <w:r w:rsidRPr="004A2B4C">
        <w:rPr>
          <w:rFonts w:ascii="Helvetica Neue" w:eastAsia="Helvetica Neue" w:hAnsi="Helvetica Neue" w:cs="Helvetica Neue"/>
          <w:color w:val="404040" w:themeColor="text1" w:themeTint="BF"/>
          <w:sz w:val="22"/>
          <w:szCs w:val="22"/>
        </w:rPr>
        <w:t xml:space="preserve">e in-depth learning, promotes project-based learning, and provides flexibility for teachers to set the pace of the learning process according to the needs and abilities of students. </w:t>
      </w:r>
      <w:r>
        <w:rPr>
          <w:rFonts w:ascii="Helvetica Neue" w:eastAsia="Helvetica Neue" w:hAnsi="Helvetica Neue" w:cs="Helvetica Neue"/>
          <w:color w:val="404040" w:themeColor="text1" w:themeTint="BF"/>
          <w:sz w:val="22"/>
          <w:szCs w:val="22"/>
        </w:rPr>
        <w:t xml:space="preserve">Improved </w:t>
      </w:r>
      <w:r w:rsidRPr="004A2B4C">
        <w:rPr>
          <w:rFonts w:ascii="Helvetica Neue" w:eastAsia="Helvetica Neue" w:hAnsi="Helvetica Neue" w:cs="Helvetica Neue"/>
          <w:color w:val="404040" w:themeColor="text1" w:themeTint="BF"/>
          <w:sz w:val="22"/>
          <w:szCs w:val="22"/>
        </w:rPr>
        <w:t xml:space="preserve">teacher competence </w:t>
      </w:r>
      <w:r>
        <w:rPr>
          <w:rFonts w:ascii="Helvetica Neue" w:eastAsia="Helvetica Neue" w:hAnsi="Helvetica Neue" w:cs="Helvetica Neue"/>
          <w:color w:val="404040" w:themeColor="text1" w:themeTint="BF"/>
          <w:sz w:val="22"/>
          <w:szCs w:val="22"/>
        </w:rPr>
        <w:t xml:space="preserve">is a priority, </w:t>
      </w:r>
      <w:r w:rsidRPr="004A2B4C">
        <w:rPr>
          <w:rFonts w:ascii="Helvetica Neue" w:eastAsia="Helvetica Neue" w:hAnsi="Helvetica Neue" w:cs="Helvetica Neue"/>
          <w:color w:val="404040" w:themeColor="text1" w:themeTint="BF"/>
          <w:sz w:val="22"/>
          <w:szCs w:val="22"/>
        </w:rPr>
        <w:t>with greater emphasis on practice, over theory</w:t>
      </w:r>
      <w:r>
        <w:rPr>
          <w:rFonts w:ascii="Helvetica Neue" w:eastAsia="Helvetica Neue" w:hAnsi="Helvetica Neue" w:cs="Helvetica Neue"/>
          <w:color w:val="404040" w:themeColor="text1" w:themeTint="BF"/>
          <w:sz w:val="22"/>
          <w:szCs w:val="22"/>
        </w:rPr>
        <w:t>,</w:t>
      </w:r>
      <w:r w:rsidRPr="004A2B4C">
        <w:rPr>
          <w:rFonts w:ascii="Helvetica Neue" w:eastAsia="Helvetica Neue" w:hAnsi="Helvetica Neue" w:cs="Helvetica Neue"/>
          <w:color w:val="404040" w:themeColor="text1" w:themeTint="BF"/>
          <w:sz w:val="22"/>
          <w:szCs w:val="22"/>
        </w:rPr>
        <w:t xml:space="preserve"> and </w:t>
      </w:r>
      <w:r>
        <w:rPr>
          <w:rFonts w:ascii="Helvetica Neue" w:eastAsia="Helvetica Neue" w:hAnsi="Helvetica Neue" w:cs="Helvetica Neue"/>
          <w:color w:val="404040" w:themeColor="text1" w:themeTint="BF"/>
          <w:sz w:val="22"/>
          <w:szCs w:val="22"/>
        </w:rPr>
        <w:t xml:space="preserve">on </w:t>
      </w:r>
      <w:r w:rsidRPr="004A2B4C">
        <w:rPr>
          <w:rFonts w:ascii="Helvetica Neue" w:eastAsia="Helvetica Neue" w:hAnsi="Helvetica Neue" w:cs="Helvetica Neue"/>
          <w:color w:val="404040" w:themeColor="text1" w:themeTint="BF"/>
          <w:sz w:val="22"/>
          <w:szCs w:val="22"/>
        </w:rPr>
        <w:t xml:space="preserve">the use of digital technology to </w:t>
      </w:r>
      <w:r>
        <w:rPr>
          <w:rFonts w:ascii="Helvetica Neue" w:eastAsia="Helvetica Neue" w:hAnsi="Helvetica Neue" w:cs="Helvetica Neue"/>
          <w:color w:val="404040" w:themeColor="text1" w:themeTint="BF"/>
          <w:sz w:val="22"/>
          <w:szCs w:val="22"/>
        </w:rPr>
        <w:t xml:space="preserve">enhance </w:t>
      </w:r>
      <w:r w:rsidRPr="004A2B4C">
        <w:rPr>
          <w:rFonts w:ascii="Helvetica Neue" w:eastAsia="Helvetica Neue" w:hAnsi="Helvetica Neue" w:cs="Helvetica Neue"/>
          <w:color w:val="404040" w:themeColor="text1" w:themeTint="BF"/>
          <w:sz w:val="22"/>
          <w:szCs w:val="22"/>
        </w:rPr>
        <w:t>the quality of learning</w:t>
      </w:r>
      <w:r>
        <w:rPr>
          <w:rFonts w:ascii="Helvetica Neue" w:eastAsia="Helvetica Neue" w:hAnsi="Helvetica Neue" w:cs="Helvetica Neue"/>
          <w:color w:val="404040" w:themeColor="text1" w:themeTint="BF"/>
          <w:sz w:val="22"/>
          <w:szCs w:val="22"/>
        </w:rPr>
        <w:t>. As part of the reforms, the Ministry has specified 6 student competencies for schools to develop (</w:t>
      </w:r>
      <w:proofErr w:type="spellStart"/>
      <w:r>
        <w:rPr>
          <w:rFonts w:ascii="Helvetica Neue" w:eastAsia="Helvetica Neue" w:hAnsi="Helvetica Neue" w:cs="Helvetica Neue"/>
          <w:i/>
          <w:iCs/>
          <w:color w:val="404040" w:themeColor="text1" w:themeTint="BF"/>
          <w:sz w:val="22"/>
          <w:szCs w:val="22"/>
        </w:rPr>
        <w:t>Profil</w:t>
      </w:r>
      <w:proofErr w:type="spellEnd"/>
      <w:r>
        <w:rPr>
          <w:rFonts w:ascii="Helvetica Neue" w:eastAsia="Helvetica Neue" w:hAnsi="Helvetica Neue" w:cs="Helvetica Neue"/>
          <w:i/>
          <w:iCs/>
          <w:color w:val="404040" w:themeColor="text1" w:themeTint="BF"/>
          <w:sz w:val="22"/>
          <w:szCs w:val="22"/>
        </w:rPr>
        <w:t xml:space="preserve"> </w:t>
      </w:r>
      <w:proofErr w:type="spellStart"/>
      <w:r>
        <w:rPr>
          <w:rFonts w:ascii="Helvetica Neue" w:eastAsia="Helvetica Neue" w:hAnsi="Helvetica Neue" w:cs="Helvetica Neue"/>
          <w:i/>
          <w:iCs/>
          <w:color w:val="404040" w:themeColor="text1" w:themeTint="BF"/>
          <w:sz w:val="22"/>
          <w:szCs w:val="22"/>
        </w:rPr>
        <w:t>Pelajar</w:t>
      </w:r>
      <w:proofErr w:type="spellEnd"/>
      <w:r>
        <w:rPr>
          <w:rFonts w:ascii="Helvetica Neue" w:eastAsia="Helvetica Neue" w:hAnsi="Helvetica Neue" w:cs="Helvetica Neue"/>
          <w:i/>
          <w:iCs/>
          <w:color w:val="404040" w:themeColor="text1" w:themeTint="BF"/>
          <w:sz w:val="22"/>
          <w:szCs w:val="22"/>
        </w:rPr>
        <w:t xml:space="preserve"> Pancasila</w:t>
      </w:r>
      <w:r>
        <w:rPr>
          <w:rFonts w:ascii="Helvetica Neue" w:eastAsia="Helvetica Neue" w:hAnsi="Helvetica Neue" w:cs="Helvetica Neue"/>
          <w:color w:val="404040" w:themeColor="text1" w:themeTint="BF"/>
          <w:sz w:val="22"/>
          <w:szCs w:val="22"/>
        </w:rPr>
        <w:t>), including ‘global citizenship’, which emphasises respect and appreciation for diversity and intercultural communication skills, ‘self-reliance/resilience’ and ‘critical reasoning’.</w:t>
      </w:r>
    </w:p>
    <w:p w14:paraId="61700EA2" w14:textId="7409B197" w:rsidR="006613FB" w:rsidRDefault="006613FB" w:rsidP="006613FB">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Many of the concepts being promoted are common practice in Australia. </w:t>
      </w:r>
      <w:r w:rsidR="00F05CE4">
        <w:rPr>
          <w:rFonts w:ascii="Helvetica Neue" w:eastAsia="Helvetica Neue" w:hAnsi="Helvetica Neue" w:cs="Helvetica Neue"/>
          <w:color w:val="404040" w:themeColor="text1" w:themeTint="BF"/>
          <w:sz w:val="22"/>
          <w:szCs w:val="22"/>
        </w:rPr>
        <w:t>At</w:t>
      </w:r>
      <w:r w:rsidR="00727869">
        <w:rPr>
          <w:rFonts w:ascii="Helvetica Neue" w:eastAsia="Helvetica Neue" w:hAnsi="Helvetica Neue" w:cs="Helvetica Neue"/>
          <w:color w:val="404040" w:themeColor="text1" w:themeTint="BF"/>
          <w:sz w:val="22"/>
          <w:szCs w:val="22"/>
        </w:rPr>
        <w:t xml:space="preserve"> a </w:t>
      </w:r>
      <w:r w:rsidR="00F05CE4">
        <w:rPr>
          <w:rFonts w:ascii="Helvetica Neue" w:eastAsia="Helvetica Neue" w:hAnsi="Helvetica Neue" w:cs="Helvetica Neue"/>
          <w:color w:val="404040" w:themeColor="text1" w:themeTint="BF"/>
          <w:sz w:val="22"/>
          <w:szCs w:val="22"/>
        </w:rPr>
        <w:t xml:space="preserve">very </w:t>
      </w:r>
      <w:r w:rsidR="00727869">
        <w:rPr>
          <w:rFonts w:ascii="Helvetica Neue" w:eastAsia="Helvetica Neue" w:hAnsi="Helvetica Neue" w:cs="Helvetica Neue"/>
          <w:color w:val="404040" w:themeColor="text1" w:themeTint="BF"/>
          <w:sz w:val="22"/>
          <w:szCs w:val="22"/>
        </w:rPr>
        <w:t xml:space="preserve">small-scale, </w:t>
      </w:r>
      <w:r>
        <w:rPr>
          <w:rFonts w:ascii="Helvetica Neue" w:eastAsia="Helvetica Neue" w:hAnsi="Helvetica Neue" w:cs="Helvetica Neue"/>
          <w:color w:val="404040" w:themeColor="text1" w:themeTint="BF"/>
          <w:sz w:val="22"/>
          <w:szCs w:val="22"/>
        </w:rPr>
        <w:t xml:space="preserve">BRIDGE offers a window on their implementation in an Australian context and opportunities to apply them in Indonesia through either joint </w:t>
      </w:r>
      <w:proofErr w:type="gramStart"/>
      <w:r>
        <w:rPr>
          <w:rFonts w:ascii="Helvetica Neue" w:eastAsia="Helvetica Neue" w:hAnsi="Helvetica Neue" w:cs="Helvetica Neue"/>
          <w:color w:val="404040" w:themeColor="text1" w:themeTint="BF"/>
          <w:sz w:val="22"/>
          <w:szCs w:val="22"/>
        </w:rPr>
        <w:t>projects</w:t>
      </w:r>
      <w:proofErr w:type="gramEnd"/>
      <w:r>
        <w:rPr>
          <w:rFonts w:ascii="Helvetica Neue" w:eastAsia="Helvetica Neue" w:hAnsi="Helvetica Neue" w:cs="Helvetica Neue"/>
          <w:color w:val="404040" w:themeColor="text1" w:themeTint="BF"/>
          <w:sz w:val="22"/>
          <w:szCs w:val="22"/>
        </w:rPr>
        <w:t xml:space="preserve"> with partners or teachers’ own initiative. Interviews with senior staff in </w:t>
      </w:r>
      <w:proofErr w:type="spellStart"/>
      <w:r>
        <w:rPr>
          <w:rFonts w:ascii="Helvetica Neue" w:eastAsia="Helvetica Neue" w:hAnsi="Helvetica Neue" w:cs="Helvetica Neue"/>
          <w:color w:val="404040" w:themeColor="text1" w:themeTint="BF"/>
          <w:sz w:val="22"/>
          <w:szCs w:val="22"/>
        </w:rPr>
        <w:t>MoECRT</w:t>
      </w:r>
      <w:proofErr w:type="spellEnd"/>
      <w:r>
        <w:rPr>
          <w:rFonts w:ascii="Helvetica Neue" w:eastAsia="Helvetica Neue" w:hAnsi="Helvetica Neue" w:cs="Helvetica Neue"/>
          <w:color w:val="404040" w:themeColor="text1" w:themeTint="BF"/>
          <w:sz w:val="22"/>
          <w:szCs w:val="22"/>
        </w:rPr>
        <w:t xml:space="preserve"> and the Ministry of Religious Affairs (responsible for public </w:t>
      </w:r>
      <w:r w:rsidRPr="00601868">
        <w:rPr>
          <w:rFonts w:ascii="Helvetica Neue" w:eastAsia="Helvetica Neue" w:hAnsi="Helvetica Neue" w:cs="Helvetica Neue"/>
          <w:i/>
          <w:iCs/>
          <w:color w:val="404040" w:themeColor="text1" w:themeTint="BF"/>
          <w:sz w:val="22"/>
          <w:szCs w:val="22"/>
        </w:rPr>
        <w:t>madrasah</w:t>
      </w:r>
      <w:r>
        <w:rPr>
          <w:rFonts w:ascii="Helvetica Neue" w:eastAsia="Helvetica Neue" w:hAnsi="Helvetica Neue" w:cs="Helvetica Neue"/>
          <w:color w:val="404040" w:themeColor="text1" w:themeTint="BF"/>
          <w:sz w:val="22"/>
          <w:szCs w:val="22"/>
        </w:rPr>
        <w:t xml:space="preserve"> in Indonesia) confirmed the high </w:t>
      </w:r>
      <w:r w:rsidR="00BE3A38">
        <w:rPr>
          <w:rFonts w:ascii="Helvetica Neue" w:eastAsia="Helvetica Neue" w:hAnsi="Helvetica Neue" w:cs="Helvetica Neue"/>
          <w:color w:val="404040" w:themeColor="text1" w:themeTint="BF"/>
          <w:sz w:val="22"/>
          <w:szCs w:val="22"/>
        </w:rPr>
        <w:t xml:space="preserve">perceived </w:t>
      </w:r>
      <w:r>
        <w:rPr>
          <w:rFonts w:ascii="Helvetica Neue" w:eastAsia="Helvetica Neue" w:hAnsi="Helvetica Neue" w:cs="Helvetica Neue"/>
          <w:color w:val="404040" w:themeColor="text1" w:themeTint="BF"/>
          <w:sz w:val="22"/>
          <w:szCs w:val="22"/>
        </w:rPr>
        <w:t>relevance of BRIDGE (</w:t>
      </w:r>
      <w:r w:rsidR="0033053F">
        <w:rPr>
          <w:rFonts w:ascii="Helvetica Neue" w:eastAsia="Helvetica Neue" w:hAnsi="Helvetica Neue" w:cs="Helvetica Neue"/>
          <w:color w:val="404040" w:themeColor="text1" w:themeTint="BF"/>
          <w:sz w:val="22"/>
          <w:szCs w:val="22"/>
        </w:rPr>
        <w:t>notwithstanding its</w:t>
      </w:r>
      <w:r>
        <w:rPr>
          <w:rFonts w:ascii="Helvetica Neue" w:eastAsia="Helvetica Neue" w:hAnsi="Helvetica Neue" w:cs="Helvetica Neue"/>
          <w:color w:val="404040" w:themeColor="text1" w:themeTint="BF"/>
          <w:sz w:val="22"/>
          <w:szCs w:val="22"/>
        </w:rPr>
        <w:t xml:space="preserve"> small-scale) and </w:t>
      </w:r>
      <w:proofErr w:type="gramStart"/>
      <w:r>
        <w:rPr>
          <w:rFonts w:ascii="Helvetica Neue" w:eastAsia="Helvetica Neue" w:hAnsi="Helvetica Neue" w:cs="Helvetica Neue"/>
          <w:color w:val="404040" w:themeColor="text1" w:themeTint="BF"/>
          <w:sz w:val="22"/>
          <w:szCs w:val="22"/>
        </w:rPr>
        <w:t>in particular the</w:t>
      </w:r>
      <w:proofErr w:type="gramEnd"/>
      <w:r>
        <w:rPr>
          <w:rFonts w:ascii="Helvetica Neue" w:eastAsia="Helvetica Neue" w:hAnsi="Helvetica Neue" w:cs="Helvetica Neue"/>
          <w:color w:val="404040" w:themeColor="text1" w:themeTint="BF"/>
          <w:sz w:val="22"/>
          <w:szCs w:val="22"/>
        </w:rPr>
        <w:t xml:space="preserve"> value placed on the opportunities provided for teachers to experience new practices first-hand, and for students to interact and cooperate with their Australian counterparts. Indeed, the value of observing new practices in use, as opposed to studying theory, was emphasised by Indonesian teachers interviewed who had recently visited Australia for BRIDGE.</w:t>
      </w:r>
    </w:p>
    <w:p w14:paraId="1DD17BA2" w14:textId="5322D562" w:rsidR="00323DE7" w:rsidRDefault="000236E5" w:rsidP="00284B54">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The policy</w:t>
      </w:r>
      <w:r w:rsidR="00284B54">
        <w:rPr>
          <w:rFonts w:ascii="Helvetica Neue" w:eastAsia="Helvetica Neue" w:hAnsi="Helvetica Neue" w:cs="Helvetica Neue"/>
          <w:color w:val="404040" w:themeColor="text1" w:themeTint="BF"/>
          <w:sz w:val="22"/>
          <w:szCs w:val="22"/>
        </w:rPr>
        <w:t xml:space="preserve"> </w:t>
      </w:r>
      <w:r w:rsidR="00A21D31">
        <w:rPr>
          <w:rFonts w:ascii="Helvetica Neue" w:eastAsia="Helvetica Neue" w:hAnsi="Helvetica Neue" w:cs="Helvetica Neue"/>
          <w:color w:val="404040" w:themeColor="text1" w:themeTint="BF"/>
          <w:sz w:val="22"/>
          <w:szCs w:val="22"/>
        </w:rPr>
        <w:t>context</w:t>
      </w:r>
      <w:r w:rsidR="00284B54">
        <w:rPr>
          <w:rFonts w:ascii="Helvetica Neue" w:eastAsia="Helvetica Neue" w:hAnsi="Helvetica Neue" w:cs="Helvetica Neue"/>
          <w:color w:val="404040" w:themeColor="text1" w:themeTint="BF"/>
          <w:sz w:val="22"/>
          <w:szCs w:val="22"/>
        </w:rPr>
        <w:t xml:space="preserve"> in Australia</w:t>
      </w:r>
      <w:r w:rsidR="008A1A82">
        <w:rPr>
          <w:rFonts w:ascii="Helvetica Neue" w:eastAsia="Helvetica Neue" w:hAnsi="Helvetica Neue" w:cs="Helvetica Neue"/>
          <w:color w:val="404040" w:themeColor="text1" w:themeTint="BF"/>
          <w:sz w:val="22"/>
          <w:szCs w:val="22"/>
        </w:rPr>
        <w:t xml:space="preserve"> </w:t>
      </w:r>
      <w:r w:rsidR="00563CC6">
        <w:rPr>
          <w:rFonts w:ascii="Helvetica Neue" w:eastAsia="Helvetica Neue" w:hAnsi="Helvetica Neue" w:cs="Helvetica Neue"/>
          <w:color w:val="404040" w:themeColor="text1" w:themeTint="BF"/>
          <w:sz w:val="22"/>
          <w:szCs w:val="22"/>
        </w:rPr>
        <w:t>is</w:t>
      </w:r>
      <w:r w:rsidR="00A21D31">
        <w:rPr>
          <w:rFonts w:ascii="Helvetica Neue" w:eastAsia="Helvetica Neue" w:hAnsi="Helvetica Neue" w:cs="Helvetica Neue"/>
          <w:color w:val="404040" w:themeColor="text1" w:themeTint="BF"/>
          <w:sz w:val="22"/>
          <w:szCs w:val="22"/>
        </w:rPr>
        <w:t xml:space="preserve"> </w:t>
      </w:r>
      <w:r w:rsidR="00563CC6">
        <w:rPr>
          <w:rFonts w:ascii="Helvetica Neue" w:eastAsia="Helvetica Neue" w:hAnsi="Helvetica Neue" w:cs="Helvetica Neue"/>
          <w:color w:val="404040" w:themeColor="text1" w:themeTint="BF"/>
          <w:sz w:val="22"/>
          <w:szCs w:val="22"/>
        </w:rPr>
        <w:t xml:space="preserve">complicated </w:t>
      </w:r>
      <w:r w:rsidR="0048431E">
        <w:rPr>
          <w:rFonts w:ascii="Helvetica Neue" w:eastAsia="Helvetica Neue" w:hAnsi="Helvetica Neue" w:cs="Helvetica Neue"/>
          <w:color w:val="404040" w:themeColor="text1" w:themeTint="BF"/>
          <w:sz w:val="22"/>
          <w:szCs w:val="22"/>
        </w:rPr>
        <w:t>given variation in education systems</w:t>
      </w:r>
      <w:r w:rsidR="00134EB9">
        <w:rPr>
          <w:rFonts w:ascii="Helvetica Neue" w:eastAsia="Helvetica Neue" w:hAnsi="Helvetica Neue" w:cs="Helvetica Neue"/>
          <w:color w:val="404040" w:themeColor="text1" w:themeTint="BF"/>
          <w:sz w:val="22"/>
          <w:szCs w:val="22"/>
        </w:rPr>
        <w:t xml:space="preserve"> across </w:t>
      </w:r>
      <w:r w:rsidR="006C1AC3">
        <w:rPr>
          <w:rFonts w:ascii="Helvetica Neue" w:eastAsia="Helvetica Neue" w:hAnsi="Helvetica Neue" w:cs="Helvetica Neue"/>
          <w:color w:val="404040" w:themeColor="text1" w:themeTint="BF"/>
          <w:sz w:val="22"/>
          <w:szCs w:val="22"/>
        </w:rPr>
        <w:t xml:space="preserve">eight </w:t>
      </w:r>
      <w:r w:rsidR="00A21D31">
        <w:rPr>
          <w:rFonts w:ascii="Helvetica Neue" w:eastAsia="Helvetica Neue" w:hAnsi="Helvetica Neue" w:cs="Helvetica Neue"/>
          <w:color w:val="404040" w:themeColor="text1" w:themeTint="BF"/>
          <w:sz w:val="22"/>
          <w:szCs w:val="22"/>
        </w:rPr>
        <w:t>s</w:t>
      </w:r>
      <w:r w:rsidR="004C4EBE">
        <w:rPr>
          <w:rFonts w:ascii="Helvetica Neue" w:eastAsia="Helvetica Neue" w:hAnsi="Helvetica Neue" w:cs="Helvetica Neue"/>
          <w:color w:val="404040" w:themeColor="text1" w:themeTint="BF"/>
          <w:sz w:val="22"/>
          <w:szCs w:val="22"/>
        </w:rPr>
        <w:t xml:space="preserve">tates and </w:t>
      </w:r>
      <w:r w:rsidR="00A21D31">
        <w:rPr>
          <w:rFonts w:ascii="Helvetica Neue" w:eastAsia="Helvetica Neue" w:hAnsi="Helvetica Neue" w:cs="Helvetica Neue"/>
          <w:color w:val="404040" w:themeColor="text1" w:themeTint="BF"/>
          <w:sz w:val="22"/>
          <w:szCs w:val="22"/>
        </w:rPr>
        <w:t>t</w:t>
      </w:r>
      <w:r w:rsidR="004C4EBE">
        <w:rPr>
          <w:rFonts w:ascii="Helvetica Neue" w:eastAsia="Helvetica Neue" w:hAnsi="Helvetica Neue" w:cs="Helvetica Neue"/>
          <w:color w:val="404040" w:themeColor="text1" w:themeTint="BF"/>
          <w:sz w:val="22"/>
          <w:szCs w:val="22"/>
        </w:rPr>
        <w:t>erritories</w:t>
      </w:r>
      <w:r w:rsidR="00306B19">
        <w:rPr>
          <w:rFonts w:ascii="Helvetica Neue" w:eastAsia="Helvetica Neue" w:hAnsi="Helvetica Neue" w:cs="Helvetica Neue"/>
          <w:color w:val="404040" w:themeColor="text1" w:themeTint="BF"/>
          <w:sz w:val="22"/>
          <w:szCs w:val="22"/>
        </w:rPr>
        <w:t>,</w:t>
      </w:r>
      <w:r w:rsidR="00562DFB">
        <w:rPr>
          <w:rFonts w:ascii="Helvetica Neue" w:eastAsia="Helvetica Neue" w:hAnsi="Helvetica Neue" w:cs="Helvetica Neue"/>
          <w:color w:val="404040" w:themeColor="text1" w:themeTint="BF"/>
          <w:sz w:val="22"/>
          <w:szCs w:val="22"/>
        </w:rPr>
        <w:t xml:space="preserve"> </w:t>
      </w:r>
      <w:r w:rsidR="00A21D31">
        <w:rPr>
          <w:rFonts w:ascii="Helvetica Neue" w:eastAsia="Helvetica Neue" w:hAnsi="Helvetica Neue" w:cs="Helvetica Neue"/>
          <w:color w:val="404040" w:themeColor="text1" w:themeTint="BF"/>
          <w:sz w:val="22"/>
          <w:szCs w:val="22"/>
        </w:rPr>
        <w:t xml:space="preserve">and </w:t>
      </w:r>
      <w:r w:rsidR="009616D9" w:rsidRPr="0016181D">
        <w:rPr>
          <w:rFonts w:ascii="Helvetica Neue" w:eastAsia="Helvetica Neue" w:hAnsi="Helvetica Neue" w:cs="Helvetica Neue"/>
          <w:color w:val="404040" w:themeColor="text1" w:themeTint="BF"/>
          <w:sz w:val="22"/>
          <w:szCs w:val="22"/>
        </w:rPr>
        <w:t>across Government, Catholic and Independent schools</w:t>
      </w:r>
      <w:r w:rsidR="00562DFB">
        <w:rPr>
          <w:rFonts w:ascii="Helvetica Neue" w:eastAsia="Helvetica Neue" w:hAnsi="Helvetica Neue" w:cs="Helvetica Neue"/>
          <w:color w:val="404040" w:themeColor="text1" w:themeTint="BF"/>
          <w:sz w:val="22"/>
          <w:szCs w:val="22"/>
        </w:rPr>
        <w:t xml:space="preserve">.  </w:t>
      </w:r>
      <w:r w:rsidR="00232754" w:rsidRPr="0016181D">
        <w:rPr>
          <w:rFonts w:ascii="Helvetica Neue" w:eastAsia="Helvetica Neue" w:hAnsi="Helvetica Neue" w:cs="Helvetica Neue"/>
          <w:color w:val="404040" w:themeColor="text1" w:themeTint="BF"/>
          <w:sz w:val="22"/>
          <w:szCs w:val="22"/>
        </w:rPr>
        <w:t xml:space="preserve">Australian </w:t>
      </w:r>
      <w:r w:rsidR="00232754" w:rsidRPr="0016181D">
        <w:rPr>
          <w:rFonts w:ascii="Helvetica Neue" w:eastAsia="Helvetica Neue" w:hAnsi="Helvetica Neue" w:cs="Helvetica Neue"/>
          <w:color w:val="404040" w:themeColor="text1" w:themeTint="BF"/>
          <w:sz w:val="22"/>
          <w:szCs w:val="22"/>
        </w:rPr>
        <w:lastRenderedPageBreak/>
        <w:t>school ecosystems have diverse stakeholders with often differing priorities</w:t>
      </w:r>
      <w:r w:rsidR="00232754">
        <w:rPr>
          <w:rFonts w:ascii="Helvetica Neue" w:eastAsia="Helvetica Neue" w:hAnsi="Helvetica Neue" w:cs="Helvetica Neue"/>
          <w:color w:val="404040" w:themeColor="text1" w:themeTint="BF"/>
          <w:sz w:val="22"/>
          <w:szCs w:val="22"/>
        </w:rPr>
        <w:t xml:space="preserve">. </w:t>
      </w:r>
      <w:r w:rsidR="00323DE7">
        <w:rPr>
          <w:rFonts w:ascii="Helvetica Neue" w:eastAsia="Helvetica Neue" w:hAnsi="Helvetica Neue" w:cs="Helvetica Neue"/>
          <w:color w:val="404040" w:themeColor="text1" w:themeTint="BF"/>
          <w:sz w:val="22"/>
          <w:szCs w:val="22"/>
        </w:rPr>
        <w:t xml:space="preserve">That context has become more </w:t>
      </w:r>
      <w:r w:rsidR="007266ED">
        <w:rPr>
          <w:rFonts w:ascii="Helvetica Neue" w:eastAsia="Helvetica Neue" w:hAnsi="Helvetica Neue" w:cs="Helvetica Neue"/>
          <w:color w:val="404040" w:themeColor="text1" w:themeTint="BF"/>
          <w:sz w:val="22"/>
          <w:szCs w:val="22"/>
        </w:rPr>
        <w:t>difficult</w:t>
      </w:r>
      <w:r w:rsidR="00323DE7">
        <w:rPr>
          <w:rFonts w:ascii="Helvetica Neue" w:eastAsia="Helvetica Neue" w:hAnsi="Helvetica Neue" w:cs="Helvetica Neue"/>
          <w:color w:val="404040" w:themeColor="text1" w:themeTint="BF"/>
          <w:sz w:val="22"/>
          <w:szCs w:val="22"/>
        </w:rPr>
        <w:t xml:space="preserve"> </w:t>
      </w:r>
      <w:r w:rsidR="005B1063">
        <w:rPr>
          <w:rFonts w:ascii="Helvetica Neue" w:eastAsia="Helvetica Neue" w:hAnsi="Helvetica Neue" w:cs="Helvetica Neue"/>
          <w:color w:val="404040" w:themeColor="text1" w:themeTint="BF"/>
          <w:sz w:val="22"/>
          <w:szCs w:val="22"/>
        </w:rPr>
        <w:t>for BRIDGE during the current phase</w:t>
      </w:r>
      <w:r w:rsidR="00323DE7">
        <w:rPr>
          <w:rFonts w:ascii="Helvetica Neue" w:eastAsia="Helvetica Neue" w:hAnsi="Helvetica Neue" w:cs="Helvetica Neue"/>
          <w:color w:val="404040" w:themeColor="text1" w:themeTint="BF"/>
          <w:sz w:val="22"/>
          <w:szCs w:val="22"/>
        </w:rPr>
        <w:t xml:space="preserve"> </w:t>
      </w:r>
      <w:r w:rsidR="0016181D">
        <w:rPr>
          <w:rFonts w:ascii="Helvetica Neue" w:eastAsia="Helvetica Neue" w:hAnsi="Helvetica Neue" w:cs="Helvetica Neue"/>
          <w:color w:val="404040" w:themeColor="text1" w:themeTint="BF"/>
          <w:sz w:val="22"/>
          <w:szCs w:val="22"/>
        </w:rPr>
        <w:t>because of</w:t>
      </w:r>
      <w:r w:rsidR="00323DE7">
        <w:rPr>
          <w:rFonts w:ascii="Helvetica Neue" w:eastAsia="Helvetica Neue" w:hAnsi="Helvetica Neue" w:cs="Helvetica Neue"/>
          <w:color w:val="404040" w:themeColor="text1" w:themeTint="BF"/>
          <w:sz w:val="22"/>
          <w:szCs w:val="22"/>
        </w:rPr>
        <w:t xml:space="preserve"> 2 main developments</w:t>
      </w:r>
      <w:r w:rsidR="00846A8E">
        <w:rPr>
          <w:rFonts w:ascii="Helvetica Neue" w:eastAsia="Helvetica Neue" w:hAnsi="Helvetica Neue" w:cs="Helvetica Neue"/>
          <w:color w:val="404040" w:themeColor="text1" w:themeTint="BF"/>
          <w:sz w:val="22"/>
          <w:szCs w:val="22"/>
        </w:rPr>
        <w:t>.</w:t>
      </w:r>
    </w:p>
    <w:p w14:paraId="4F81986C" w14:textId="0E254654" w:rsidR="00323DE7" w:rsidRDefault="00846A8E" w:rsidP="00F07CB3">
      <w:pPr>
        <w:numPr>
          <w:ilvl w:val="0"/>
          <w:numId w:val="23"/>
        </w:numPr>
        <w:pBdr>
          <w:top w:val="nil"/>
          <w:left w:val="nil"/>
          <w:bottom w:val="nil"/>
          <w:right w:val="nil"/>
          <w:between w:val="nil"/>
        </w:pBdr>
        <w:spacing w:before="120" w:after="60" w:line="288" w:lineRule="auto"/>
        <w:ind w:left="567" w:hanging="567"/>
        <w:rPr>
          <w:rFonts w:ascii="Helvetica Neue" w:eastAsia="Helvetica Neue" w:hAnsi="Helvetica Neue" w:cs="Helvetica Neue"/>
          <w:color w:val="404040" w:themeColor="text1" w:themeTint="BF"/>
          <w:sz w:val="22"/>
          <w:szCs w:val="22"/>
        </w:rPr>
      </w:pPr>
      <w:r w:rsidRPr="00473B06">
        <w:rPr>
          <w:rFonts w:ascii="Helvetica Neue" w:eastAsia="Helvetica Neue" w:hAnsi="Helvetica Neue" w:cs="Helvetica Neue"/>
          <w:b/>
          <w:bCs/>
          <w:color w:val="404040" w:themeColor="text1" w:themeTint="BF"/>
          <w:sz w:val="22"/>
          <w:szCs w:val="22"/>
        </w:rPr>
        <w:t>Continued decline of Asia literacy within Australian schools</w:t>
      </w:r>
      <w:r w:rsidRPr="00473B06">
        <w:rPr>
          <w:rFonts w:ascii="Helvetica Neue" w:eastAsia="Helvetica Neue" w:hAnsi="Helvetica Neue" w:cs="Helvetica Neue"/>
          <w:color w:val="404040" w:themeColor="text1" w:themeTint="BF"/>
          <w:sz w:val="22"/>
          <w:szCs w:val="22"/>
        </w:rPr>
        <w:t>, particularly in relation to Indonesian language education:</w:t>
      </w:r>
      <w:r w:rsidR="0016181D" w:rsidRPr="00473B06">
        <w:rPr>
          <w:rFonts w:ascii="Helvetica Neue" w:eastAsia="Helvetica Neue" w:hAnsi="Helvetica Neue" w:cs="Helvetica Neue"/>
          <w:color w:val="404040" w:themeColor="text1" w:themeTint="BF"/>
          <w:sz w:val="22"/>
          <w:szCs w:val="22"/>
        </w:rPr>
        <w:t xml:space="preserve"> </w:t>
      </w:r>
      <w:r w:rsidR="00467A45">
        <w:rPr>
          <w:rFonts w:ascii="Helvetica Neue" w:eastAsia="Helvetica Neue" w:hAnsi="Helvetica Neue" w:cs="Helvetica Neue"/>
          <w:color w:val="404040" w:themeColor="text1" w:themeTint="BF"/>
          <w:sz w:val="22"/>
          <w:szCs w:val="22"/>
        </w:rPr>
        <w:t>In principle, ‘</w:t>
      </w:r>
      <w:r w:rsidR="00B275DF" w:rsidRPr="00473B06">
        <w:rPr>
          <w:rFonts w:ascii="Helvetica Neue" w:eastAsia="Helvetica Neue" w:hAnsi="Helvetica Neue" w:cs="Helvetica Neue"/>
          <w:color w:val="404040" w:themeColor="text1" w:themeTint="BF"/>
          <w:sz w:val="22"/>
          <w:szCs w:val="22"/>
        </w:rPr>
        <w:t>Engagement with Asia</w:t>
      </w:r>
      <w:r w:rsidR="00467A45">
        <w:rPr>
          <w:rFonts w:ascii="Helvetica Neue" w:eastAsia="Helvetica Neue" w:hAnsi="Helvetica Neue" w:cs="Helvetica Neue"/>
          <w:color w:val="404040" w:themeColor="text1" w:themeTint="BF"/>
          <w:sz w:val="22"/>
          <w:szCs w:val="22"/>
        </w:rPr>
        <w:t>’</w:t>
      </w:r>
      <w:r w:rsidR="00B275DF" w:rsidRPr="00473B06">
        <w:rPr>
          <w:rFonts w:ascii="Helvetica Neue" w:eastAsia="Helvetica Neue" w:hAnsi="Helvetica Neue" w:cs="Helvetica Neue"/>
          <w:color w:val="404040" w:themeColor="text1" w:themeTint="BF"/>
          <w:sz w:val="22"/>
          <w:szCs w:val="22"/>
        </w:rPr>
        <w:t xml:space="preserve"> </w:t>
      </w:r>
      <w:r w:rsidR="000A4A3C" w:rsidRPr="00473B06">
        <w:rPr>
          <w:rFonts w:ascii="Helvetica Neue" w:eastAsia="Helvetica Neue" w:hAnsi="Helvetica Neue" w:cs="Helvetica Neue"/>
          <w:color w:val="404040" w:themeColor="text1" w:themeTint="BF"/>
          <w:sz w:val="22"/>
          <w:szCs w:val="22"/>
        </w:rPr>
        <w:t>remains</w:t>
      </w:r>
      <w:r w:rsidR="00B275DF" w:rsidRPr="00473B06">
        <w:rPr>
          <w:rFonts w:ascii="Helvetica Neue" w:eastAsia="Helvetica Neue" w:hAnsi="Helvetica Neue" w:cs="Helvetica Neue"/>
          <w:color w:val="404040" w:themeColor="text1" w:themeTint="BF"/>
          <w:sz w:val="22"/>
          <w:szCs w:val="22"/>
        </w:rPr>
        <w:t xml:space="preserve"> a </w:t>
      </w:r>
      <w:r w:rsidR="00570EB2" w:rsidRPr="00473B06">
        <w:rPr>
          <w:rFonts w:ascii="Helvetica Neue" w:eastAsia="Helvetica Neue" w:hAnsi="Helvetica Neue" w:cs="Helvetica Neue"/>
          <w:color w:val="404040" w:themeColor="text1" w:themeTint="BF"/>
          <w:sz w:val="22"/>
          <w:szCs w:val="22"/>
        </w:rPr>
        <w:t xml:space="preserve">cross-curriculum priority in </w:t>
      </w:r>
      <w:r w:rsidR="00467A45">
        <w:rPr>
          <w:rFonts w:ascii="Helvetica Neue" w:eastAsia="Helvetica Neue" w:hAnsi="Helvetica Neue" w:cs="Helvetica Neue"/>
          <w:color w:val="404040" w:themeColor="text1" w:themeTint="BF"/>
          <w:sz w:val="22"/>
          <w:szCs w:val="22"/>
        </w:rPr>
        <w:t>Australia’s</w:t>
      </w:r>
      <w:r w:rsidR="00570EB2" w:rsidRPr="00473B06">
        <w:rPr>
          <w:rFonts w:ascii="Helvetica Neue" w:eastAsia="Helvetica Neue" w:hAnsi="Helvetica Neue" w:cs="Helvetica Neue"/>
          <w:color w:val="404040" w:themeColor="text1" w:themeTint="BF"/>
          <w:sz w:val="22"/>
          <w:szCs w:val="22"/>
        </w:rPr>
        <w:t xml:space="preserve"> national </w:t>
      </w:r>
      <w:r w:rsidR="00350BDE" w:rsidRPr="00473B06">
        <w:rPr>
          <w:rFonts w:ascii="Helvetica Neue" w:eastAsia="Helvetica Neue" w:hAnsi="Helvetica Neue" w:cs="Helvetica Neue"/>
          <w:color w:val="404040" w:themeColor="text1" w:themeTint="BF"/>
          <w:sz w:val="22"/>
          <w:szCs w:val="22"/>
        </w:rPr>
        <w:t xml:space="preserve">curriculum. </w:t>
      </w:r>
      <w:r w:rsidR="000A4A3C" w:rsidRPr="00473B06">
        <w:rPr>
          <w:rFonts w:ascii="Helvetica Neue" w:eastAsia="Helvetica Neue" w:hAnsi="Helvetica Neue" w:cs="Helvetica Neue"/>
          <w:color w:val="404040" w:themeColor="text1" w:themeTint="BF"/>
          <w:sz w:val="22"/>
          <w:szCs w:val="22"/>
        </w:rPr>
        <w:t>However,</w:t>
      </w:r>
      <w:r w:rsidR="0016181D" w:rsidRPr="00473B06">
        <w:rPr>
          <w:rFonts w:ascii="Helvetica Neue" w:eastAsia="Helvetica Neue" w:hAnsi="Helvetica Neue" w:cs="Helvetica Neue"/>
          <w:color w:val="404040" w:themeColor="text1" w:themeTint="BF"/>
          <w:sz w:val="22"/>
          <w:szCs w:val="22"/>
        </w:rPr>
        <w:t xml:space="preserve"> in practice, this</w:t>
      </w:r>
      <w:r w:rsidR="00F361F5" w:rsidRPr="00473B06">
        <w:rPr>
          <w:rFonts w:ascii="Helvetica Neue" w:eastAsia="Helvetica Neue" w:hAnsi="Helvetica Neue" w:cs="Helvetica Neue"/>
          <w:color w:val="404040" w:themeColor="text1" w:themeTint="BF"/>
          <w:sz w:val="22"/>
          <w:szCs w:val="22"/>
        </w:rPr>
        <w:t xml:space="preserve"> has been </w:t>
      </w:r>
      <w:r w:rsidR="00473B06" w:rsidRPr="00473B06">
        <w:rPr>
          <w:rFonts w:ascii="Helvetica Neue" w:eastAsia="Helvetica Neue" w:hAnsi="Helvetica Neue" w:cs="Helvetica Neue"/>
          <w:color w:val="404040" w:themeColor="text1" w:themeTint="BF"/>
          <w:sz w:val="22"/>
          <w:szCs w:val="22"/>
        </w:rPr>
        <w:t xml:space="preserve">weakened significantly by </w:t>
      </w:r>
      <w:r w:rsidR="00C40CF5" w:rsidRPr="00473B06">
        <w:rPr>
          <w:rFonts w:ascii="Helvetica Neue" w:eastAsia="Helvetica Neue" w:hAnsi="Helvetica Neue" w:cs="Helvetica Neue"/>
          <w:color w:val="404040" w:themeColor="text1" w:themeTint="BF"/>
          <w:sz w:val="22"/>
          <w:szCs w:val="22"/>
        </w:rPr>
        <w:t xml:space="preserve">the </w:t>
      </w:r>
      <w:r w:rsidR="00473B06">
        <w:rPr>
          <w:rFonts w:ascii="Helvetica Neue" w:eastAsia="Helvetica Neue" w:hAnsi="Helvetica Neue" w:cs="Helvetica Neue"/>
          <w:color w:val="404040" w:themeColor="text1" w:themeTint="BF"/>
          <w:sz w:val="22"/>
          <w:szCs w:val="22"/>
        </w:rPr>
        <w:t>201</w:t>
      </w:r>
      <w:r w:rsidR="00BF4F32">
        <w:rPr>
          <w:rFonts w:ascii="Helvetica Neue" w:eastAsia="Helvetica Neue" w:hAnsi="Helvetica Neue" w:cs="Helvetica Neue"/>
          <w:color w:val="404040" w:themeColor="text1" w:themeTint="BF"/>
          <w:sz w:val="22"/>
          <w:szCs w:val="22"/>
        </w:rPr>
        <w:t xml:space="preserve">9 </w:t>
      </w:r>
      <w:r w:rsidR="00AF6E56" w:rsidRPr="00473B06">
        <w:rPr>
          <w:rFonts w:ascii="Helvetica Neue" w:eastAsia="Helvetica Neue" w:hAnsi="Helvetica Neue" w:cs="Helvetica Neue"/>
          <w:color w:val="404040" w:themeColor="text1" w:themeTint="BF"/>
          <w:sz w:val="22"/>
          <w:szCs w:val="22"/>
        </w:rPr>
        <w:t>Alice Springs (</w:t>
      </w:r>
      <w:proofErr w:type="spellStart"/>
      <w:r w:rsidR="00AF6E56" w:rsidRPr="00473B06">
        <w:rPr>
          <w:rFonts w:ascii="Helvetica Neue" w:eastAsia="Helvetica Neue" w:hAnsi="Helvetica Neue" w:cs="Helvetica Neue"/>
          <w:color w:val="404040" w:themeColor="text1" w:themeTint="BF"/>
          <w:sz w:val="22"/>
          <w:szCs w:val="22"/>
        </w:rPr>
        <w:t>Mparntwe</w:t>
      </w:r>
      <w:proofErr w:type="spellEnd"/>
      <w:r w:rsidR="00AF6E56" w:rsidRPr="00473B06">
        <w:rPr>
          <w:rFonts w:ascii="Helvetica Neue" w:eastAsia="Helvetica Neue" w:hAnsi="Helvetica Neue" w:cs="Helvetica Neue"/>
          <w:color w:val="404040" w:themeColor="text1" w:themeTint="BF"/>
          <w:sz w:val="22"/>
          <w:szCs w:val="22"/>
        </w:rPr>
        <w:t xml:space="preserve">) Education Declaration issued by all Australian </w:t>
      </w:r>
      <w:r w:rsidR="000C3CF8" w:rsidRPr="00473B06">
        <w:rPr>
          <w:rFonts w:ascii="Helvetica Neue" w:eastAsia="Helvetica Neue" w:hAnsi="Helvetica Neue" w:cs="Helvetica Neue"/>
          <w:color w:val="404040" w:themeColor="text1" w:themeTint="BF"/>
          <w:sz w:val="22"/>
          <w:szCs w:val="22"/>
        </w:rPr>
        <w:t>Ministers for Education</w:t>
      </w:r>
      <w:r w:rsidR="00BF4F32">
        <w:rPr>
          <w:rFonts w:ascii="Helvetica Neue" w:eastAsia="Helvetica Neue" w:hAnsi="Helvetica Neue" w:cs="Helvetica Neue"/>
          <w:color w:val="404040" w:themeColor="text1" w:themeTint="BF"/>
          <w:sz w:val="22"/>
          <w:szCs w:val="22"/>
        </w:rPr>
        <w:t>, which</w:t>
      </w:r>
      <w:r w:rsidR="000C3CF8" w:rsidRPr="00473B06">
        <w:rPr>
          <w:rFonts w:ascii="Helvetica Neue" w:eastAsia="Helvetica Neue" w:hAnsi="Helvetica Neue" w:cs="Helvetica Neue"/>
          <w:color w:val="404040" w:themeColor="text1" w:themeTint="BF"/>
          <w:sz w:val="22"/>
          <w:szCs w:val="22"/>
        </w:rPr>
        <w:t xml:space="preserve"> </w:t>
      </w:r>
      <w:r w:rsidR="00C23A34" w:rsidRPr="00473B06">
        <w:rPr>
          <w:rFonts w:ascii="Helvetica Neue" w:eastAsia="Helvetica Neue" w:hAnsi="Helvetica Neue" w:cs="Helvetica Neue"/>
          <w:color w:val="404040" w:themeColor="text1" w:themeTint="BF"/>
          <w:sz w:val="22"/>
          <w:szCs w:val="22"/>
        </w:rPr>
        <w:t>shifted</w:t>
      </w:r>
      <w:r w:rsidR="009C5ADD" w:rsidRPr="00473B06">
        <w:rPr>
          <w:rFonts w:ascii="Helvetica Neue" w:eastAsia="Helvetica Neue" w:hAnsi="Helvetica Neue" w:cs="Helvetica Neue"/>
          <w:color w:val="404040" w:themeColor="text1" w:themeTint="BF"/>
          <w:sz w:val="22"/>
          <w:szCs w:val="22"/>
        </w:rPr>
        <w:t xml:space="preserve"> </w:t>
      </w:r>
      <w:r w:rsidR="00E50368" w:rsidRPr="00473B06">
        <w:rPr>
          <w:rFonts w:ascii="Helvetica Neue" w:eastAsia="Helvetica Neue" w:hAnsi="Helvetica Neue" w:cs="Helvetica Neue"/>
          <w:color w:val="404040" w:themeColor="text1" w:themeTint="BF"/>
          <w:sz w:val="22"/>
          <w:szCs w:val="22"/>
        </w:rPr>
        <w:t>the priorit</w:t>
      </w:r>
      <w:r w:rsidR="001303BC">
        <w:rPr>
          <w:rFonts w:ascii="Helvetica Neue" w:eastAsia="Helvetica Neue" w:hAnsi="Helvetica Neue" w:cs="Helvetica Neue"/>
          <w:color w:val="404040" w:themeColor="text1" w:themeTint="BF"/>
          <w:sz w:val="22"/>
          <w:szCs w:val="22"/>
        </w:rPr>
        <w:t xml:space="preserve">y focus </w:t>
      </w:r>
      <w:r w:rsidR="009C5ADD" w:rsidRPr="00473B06">
        <w:rPr>
          <w:rFonts w:ascii="Helvetica Neue" w:eastAsia="Helvetica Neue" w:hAnsi="Helvetica Neue" w:cs="Helvetica Neue"/>
          <w:color w:val="404040" w:themeColor="text1" w:themeTint="BF"/>
          <w:sz w:val="22"/>
          <w:szCs w:val="22"/>
        </w:rPr>
        <w:t xml:space="preserve">to </w:t>
      </w:r>
      <w:r w:rsidR="00C23A34" w:rsidRPr="00473B06">
        <w:rPr>
          <w:rFonts w:ascii="Helvetica Neue" w:eastAsia="Helvetica Neue" w:hAnsi="Helvetica Neue" w:cs="Helvetica Neue"/>
          <w:color w:val="404040" w:themeColor="text1" w:themeTint="BF"/>
          <w:sz w:val="22"/>
          <w:szCs w:val="22"/>
        </w:rPr>
        <w:t>Indigenous Australia</w:t>
      </w:r>
      <w:r w:rsidR="001303BC">
        <w:rPr>
          <w:rFonts w:ascii="Helvetica Neue" w:eastAsia="Helvetica Neue" w:hAnsi="Helvetica Neue" w:cs="Helvetica Neue"/>
          <w:color w:val="404040" w:themeColor="text1" w:themeTint="BF"/>
          <w:sz w:val="22"/>
          <w:szCs w:val="22"/>
        </w:rPr>
        <w:t xml:space="preserve"> </w:t>
      </w:r>
      <w:r w:rsidR="0068337F" w:rsidRPr="00473B06">
        <w:rPr>
          <w:rFonts w:ascii="Helvetica Neue" w:eastAsia="Helvetica Neue" w:hAnsi="Helvetica Neue" w:cs="Helvetica Neue"/>
          <w:color w:val="404040" w:themeColor="text1" w:themeTint="BF"/>
          <w:sz w:val="22"/>
          <w:szCs w:val="22"/>
        </w:rPr>
        <w:t xml:space="preserve">and </w:t>
      </w:r>
      <w:r w:rsidR="00F7428C" w:rsidRPr="00473B06">
        <w:rPr>
          <w:rFonts w:ascii="Helvetica Neue" w:eastAsia="Helvetica Neue" w:hAnsi="Helvetica Neue" w:cs="Helvetica Neue"/>
          <w:color w:val="404040" w:themeColor="text1" w:themeTint="BF"/>
          <w:sz w:val="22"/>
          <w:szCs w:val="22"/>
        </w:rPr>
        <w:t>responding to the broader decline in achievement in Australian school</w:t>
      </w:r>
      <w:r w:rsidR="00BB27FA" w:rsidRPr="00473B06">
        <w:rPr>
          <w:rFonts w:ascii="Helvetica Neue" w:eastAsia="Helvetica Neue" w:hAnsi="Helvetica Neue" w:cs="Helvetica Neue"/>
          <w:color w:val="404040" w:themeColor="text1" w:themeTint="BF"/>
          <w:sz w:val="22"/>
          <w:szCs w:val="22"/>
        </w:rPr>
        <w:t>s</w:t>
      </w:r>
      <w:r w:rsidR="00F7428C" w:rsidRPr="00473B06">
        <w:rPr>
          <w:rFonts w:ascii="Helvetica Neue" w:eastAsia="Helvetica Neue" w:hAnsi="Helvetica Neue" w:cs="Helvetica Neue"/>
          <w:color w:val="404040" w:themeColor="text1" w:themeTint="BF"/>
          <w:sz w:val="22"/>
          <w:szCs w:val="22"/>
        </w:rPr>
        <w:t>.</w:t>
      </w:r>
      <w:r w:rsidR="001303BC">
        <w:rPr>
          <w:rFonts w:ascii="Helvetica Neue" w:eastAsia="Helvetica Neue" w:hAnsi="Helvetica Neue" w:cs="Helvetica Neue"/>
          <w:color w:val="404040" w:themeColor="text1" w:themeTint="BF"/>
          <w:sz w:val="22"/>
          <w:szCs w:val="22"/>
        </w:rPr>
        <w:t xml:space="preserve"> </w:t>
      </w:r>
      <w:r w:rsidR="00067FB9">
        <w:rPr>
          <w:rFonts w:ascii="Helvetica Neue" w:eastAsia="Helvetica Neue" w:hAnsi="Helvetica Neue" w:cs="Helvetica Neue"/>
          <w:color w:val="404040" w:themeColor="text1" w:themeTint="BF"/>
          <w:sz w:val="22"/>
          <w:szCs w:val="22"/>
        </w:rPr>
        <w:t xml:space="preserve">This shift has exacerbated the </w:t>
      </w:r>
      <w:r w:rsidR="00E94074">
        <w:rPr>
          <w:rFonts w:ascii="Helvetica Neue" w:eastAsia="Helvetica Neue" w:hAnsi="Helvetica Neue" w:cs="Helvetica Neue"/>
          <w:color w:val="404040" w:themeColor="text1" w:themeTint="BF"/>
          <w:sz w:val="22"/>
          <w:szCs w:val="22"/>
        </w:rPr>
        <w:t xml:space="preserve">on-going </w:t>
      </w:r>
      <w:r w:rsidR="00067FB9">
        <w:rPr>
          <w:rFonts w:ascii="Helvetica Neue" w:eastAsia="Helvetica Neue" w:hAnsi="Helvetica Neue" w:cs="Helvetica Neue"/>
          <w:color w:val="404040" w:themeColor="text1" w:themeTint="BF"/>
          <w:sz w:val="22"/>
          <w:szCs w:val="22"/>
        </w:rPr>
        <w:t>decline in Indones</w:t>
      </w:r>
      <w:r w:rsidR="001E2F3A">
        <w:rPr>
          <w:rFonts w:ascii="Helvetica Neue" w:eastAsia="Helvetica Neue" w:hAnsi="Helvetica Neue" w:cs="Helvetica Neue"/>
          <w:color w:val="404040" w:themeColor="text1" w:themeTint="BF"/>
          <w:sz w:val="22"/>
          <w:szCs w:val="22"/>
        </w:rPr>
        <w:t>ian language education in Australian schools</w:t>
      </w:r>
      <w:r w:rsidR="005120C2">
        <w:rPr>
          <w:rStyle w:val="FootnoteReference"/>
          <w:rFonts w:cstheme="minorHAnsi"/>
          <w:color w:val="222222"/>
          <w:shd w:val="clear" w:color="auto" w:fill="FFFFFF"/>
        </w:rPr>
        <w:footnoteReference w:id="7"/>
      </w:r>
      <w:r w:rsidR="001E2F3A">
        <w:rPr>
          <w:rFonts w:ascii="Helvetica Neue" w:eastAsia="Helvetica Neue" w:hAnsi="Helvetica Neue" w:cs="Helvetica Neue"/>
          <w:color w:val="404040" w:themeColor="text1" w:themeTint="BF"/>
          <w:sz w:val="22"/>
          <w:szCs w:val="22"/>
        </w:rPr>
        <w:t>.</w:t>
      </w:r>
    </w:p>
    <w:p w14:paraId="0FEE8A47" w14:textId="58358C42" w:rsidR="00E346BA" w:rsidRPr="00BA3CEF" w:rsidRDefault="00BA3CEF" w:rsidP="00F07CB3">
      <w:pPr>
        <w:numPr>
          <w:ilvl w:val="0"/>
          <w:numId w:val="23"/>
        </w:numPr>
        <w:pBdr>
          <w:top w:val="nil"/>
          <w:left w:val="nil"/>
          <w:bottom w:val="nil"/>
          <w:right w:val="nil"/>
          <w:between w:val="nil"/>
        </w:pBdr>
        <w:spacing w:before="60" w:after="120" w:line="288" w:lineRule="auto"/>
        <w:ind w:left="567" w:hanging="567"/>
        <w:rPr>
          <w:rFonts w:ascii="Helvetica Neue" w:eastAsia="Helvetica Neue" w:hAnsi="Helvetica Neue" w:cs="Helvetica Neue"/>
          <w:color w:val="404040" w:themeColor="text1" w:themeTint="BF"/>
          <w:sz w:val="22"/>
          <w:szCs w:val="22"/>
        </w:rPr>
      </w:pPr>
      <w:r w:rsidRPr="00E346BA">
        <w:rPr>
          <w:rFonts w:ascii="Helvetica Neue" w:eastAsia="Helvetica Neue" w:hAnsi="Helvetica Neue" w:cs="Helvetica Neue"/>
          <w:b/>
          <w:bCs/>
          <w:color w:val="404040" w:themeColor="text1" w:themeTint="BF"/>
          <w:sz w:val="22"/>
          <w:szCs w:val="22"/>
        </w:rPr>
        <w:t xml:space="preserve">Pressures on Australian teachers arising in the post-COVID environment:  </w:t>
      </w:r>
      <w:r w:rsidRPr="00E346BA">
        <w:rPr>
          <w:rFonts w:ascii="Helvetica Neue" w:eastAsia="Helvetica Neue" w:hAnsi="Helvetica Neue" w:cs="Helvetica Neue"/>
          <w:color w:val="404040" w:themeColor="text1" w:themeTint="BF"/>
          <w:sz w:val="22"/>
          <w:szCs w:val="22"/>
        </w:rPr>
        <w:t xml:space="preserve"> There is a looming teacher shortage, particularly for public schools, and strong concerns for existing teachers’ workload and ‘burn out’. There has also been a renewed drive to bring back many pre-COVID school activities, of which BRIDGE is one among</w:t>
      </w:r>
      <w:r w:rsidR="004D2A12">
        <w:rPr>
          <w:rFonts w:ascii="Helvetica Neue" w:eastAsia="Helvetica Neue" w:hAnsi="Helvetica Neue" w:cs="Helvetica Neue"/>
          <w:color w:val="404040" w:themeColor="text1" w:themeTint="BF"/>
          <w:sz w:val="22"/>
          <w:szCs w:val="22"/>
        </w:rPr>
        <w:t>s</w:t>
      </w:r>
      <w:r w:rsidRPr="00E346BA">
        <w:rPr>
          <w:rFonts w:ascii="Helvetica Neue" w:eastAsia="Helvetica Neue" w:hAnsi="Helvetica Neue" w:cs="Helvetica Neue"/>
          <w:color w:val="404040" w:themeColor="text1" w:themeTint="BF"/>
          <w:sz w:val="22"/>
          <w:szCs w:val="22"/>
        </w:rPr>
        <w:t xml:space="preserve">t many. In </w:t>
      </w:r>
      <w:proofErr w:type="gramStart"/>
      <w:r w:rsidRPr="00E346BA">
        <w:rPr>
          <w:rFonts w:ascii="Helvetica Neue" w:eastAsia="Helvetica Neue" w:hAnsi="Helvetica Neue" w:cs="Helvetica Neue"/>
          <w:color w:val="404040" w:themeColor="text1" w:themeTint="BF"/>
          <w:sz w:val="22"/>
          <w:szCs w:val="22"/>
        </w:rPr>
        <w:t>a number of</w:t>
      </w:r>
      <w:proofErr w:type="gramEnd"/>
      <w:r w:rsidRPr="00E346BA">
        <w:rPr>
          <w:rFonts w:ascii="Helvetica Neue" w:eastAsia="Helvetica Neue" w:hAnsi="Helvetica Neue" w:cs="Helvetica Neue"/>
          <w:color w:val="404040" w:themeColor="text1" w:themeTint="BF"/>
          <w:sz w:val="22"/>
          <w:szCs w:val="22"/>
        </w:rPr>
        <w:t xml:space="preserve"> states and territories, teachers are being cautioned about taking on additional responsibilities, such as BRIDGE</w:t>
      </w:r>
      <w:r>
        <w:rPr>
          <w:rFonts w:ascii="Helvetica Neue" w:eastAsia="Helvetica Neue" w:hAnsi="Helvetica Neue" w:cs="Helvetica Neue"/>
          <w:color w:val="404040" w:themeColor="text1" w:themeTint="BF"/>
          <w:sz w:val="22"/>
          <w:szCs w:val="22"/>
        </w:rPr>
        <w:t>.</w:t>
      </w:r>
    </w:p>
    <w:p w14:paraId="1E530548" w14:textId="1326868D" w:rsidR="00284B54" w:rsidRPr="000D0909" w:rsidRDefault="004D2A12" w:rsidP="00F07CB3">
      <w:pPr>
        <w:pBdr>
          <w:top w:val="nil"/>
          <w:left w:val="nil"/>
          <w:bottom w:val="nil"/>
          <w:right w:val="nil"/>
          <w:between w:val="nil"/>
        </w:pBdr>
        <w:spacing w:before="24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Consequently</w:t>
      </w:r>
      <w:r w:rsidR="000D0909">
        <w:rPr>
          <w:rFonts w:ascii="Helvetica Neue" w:eastAsia="Helvetica Neue" w:hAnsi="Helvetica Neue" w:cs="Helvetica Neue"/>
          <w:color w:val="404040" w:themeColor="text1" w:themeTint="BF"/>
          <w:sz w:val="22"/>
          <w:szCs w:val="22"/>
        </w:rPr>
        <w:t xml:space="preserve">, </w:t>
      </w:r>
      <w:r w:rsidR="00631FBA">
        <w:rPr>
          <w:rFonts w:ascii="Helvetica Neue" w:eastAsia="Helvetica Neue" w:hAnsi="Helvetica Neue" w:cs="Helvetica Neue"/>
          <w:color w:val="404040" w:themeColor="text1" w:themeTint="BF"/>
          <w:sz w:val="22"/>
          <w:szCs w:val="22"/>
        </w:rPr>
        <w:t xml:space="preserve">BRIDGE has faced increasing </w:t>
      </w:r>
      <w:r w:rsidR="007266ED">
        <w:rPr>
          <w:rFonts w:ascii="Helvetica Neue" w:eastAsia="Helvetica Neue" w:hAnsi="Helvetica Neue" w:cs="Helvetica Neue"/>
          <w:color w:val="404040" w:themeColor="text1" w:themeTint="BF"/>
          <w:sz w:val="22"/>
          <w:szCs w:val="22"/>
        </w:rPr>
        <w:t>challenges</w:t>
      </w:r>
      <w:r w:rsidR="00631FBA">
        <w:rPr>
          <w:rFonts w:ascii="Helvetica Neue" w:eastAsia="Helvetica Neue" w:hAnsi="Helvetica Neue" w:cs="Helvetica Neue"/>
          <w:color w:val="404040" w:themeColor="text1" w:themeTint="BF"/>
          <w:sz w:val="22"/>
          <w:szCs w:val="22"/>
        </w:rPr>
        <w:t xml:space="preserve"> recruiting Australian educators </w:t>
      </w:r>
      <w:r w:rsidR="00E94074">
        <w:rPr>
          <w:rFonts w:ascii="Helvetica Neue" w:eastAsia="Helvetica Neue" w:hAnsi="Helvetica Neue" w:cs="Helvetica Neue"/>
          <w:color w:val="404040" w:themeColor="text1" w:themeTint="BF"/>
          <w:sz w:val="22"/>
          <w:szCs w:val="22"/>
        </w:rPr>
        <w:t xml:space="preserve">over the course of the current phase. </w:t>
      </w:r>
    </w:p>
    <w:p w14:paraId="2B162F0C" w14:textId="20296D28" w:rsidR="006613FB" w:rsidRDefault="006613FB" w:rsidP="00AC36E1">
      <w:pPr>
        <w:pStyle w:val="Heading2"/>
      </w:pPr>
      <w:bookmarkStart w:id="10" w:name="_Toc164758342"/>
      <w:r>
        <w:t>3</w:t>
      </w:r>
      <w:r w:rsidRPr="007830F4">
        <w:t>.</w:t>
      </w:r>
      <w:r>
        <w:t>2</w:t>
      </w:r>
      <w:r w:rsidRPr="007830F4">
        <w:t xml:space="preserve"> </w:t>
      </w:r>
      <w:r w:rsidR="00FB58CD">
        <w:tab/>
      </w:r>
      <w:r>
        <w:t>Australian policy in Indonesia</w:t>
      </w:r>
      <w:bookmarkEnd w:id="10"/>
    </w:p>
    <w:p w14:paraId="0D17ABF1" w14:textId="11F8397F" w:rsidR="006613FB" w:rsidRDefault="006613FB" w:rsidP="006613FB">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For a small development program, BRIDGE contributes to Australia’s engagement in Indonesia in multiple ways. First, its value in terms of </w:t>
      </w:r>
      <w:r w:rsidRPr="007239FD">
        <w:rPr>
          <w:rFonts w:ascii="Helvetica Neue" w:eastAsia="Helvetica Neue" w:hAnsi="Helvetica Neue" w:cs="Helvetica Neue"/>
          <w:b/>
          <w:bCs/>
          <w:color w:val="404040" w:themeColor="text1" w:themeTint="BF"/>
          <w:sz w:val="22"/>
          <w:szCs w:val="22"/>
        </w:rPr>
        <w:t>public diplomacy</w:t>
      </w:r>
      <w:r>
        <w:rPr>
          <w:rFonts w:ascii="Helvetica Neue" w:eastAsia="Helvetica Neue" w:hAnsi="Helvetica Neue" w:cs="Helvetica Neue"/>
          <w:b/>
          <w:bCs/>
          <w:color w:val="404040" w:themeColor="text1" w:themeTint="BF"/>
          <w:sz w:val="22"/>
          <w:szCs w:val="22"/>
        </w:rPr>
        <w:t xml:space="preserve"> </w:t>
      </w:r>
      <w:r>
        <w:rPr>
          <w:rFonts w:ascii="Helvetica Neue" w:eastAsia="Helvetica Neue" w:hAnsi="Helvetica Neue" w:cs="Helvetica Neue"/>
          <w:color w:val="404040" w:themeColor="text1" w:themeTint="BF"/>
          <w:sz w:val="22"/>
          <w:szCs w:val="22"/>
        </w:rPr>
        <w:t xml:space="preserve">is highly appreciated by DFAT.  BRIDGE </w:t>
      </w:r>
      <w:r w:rsidR="006332B1">
        <w:rPr>
          <w:rFonts w:ascii="Helvetica Neue" w:eastAsia="Helvetica Neue" w:hAnsi="Helvetica Neue" w:cs="Helvetica Neue"/>
          <w:color w:val="404040" w:themeColor="text1" w:themeTint="BF"/>
          <w:sz w:val="22"/>
          <w:szCs w:val="22"/>
        </w:rPr>
        <w:t>contributes to</w:t>
      </w:r>
      <w:r>
        <w:rPr>
          <w:rFonts w:ascii="Helvetica Neue" w:eastAsia="Helvetica Neue" w:hAnsi="Helvetica Neue" w:cs="Helvetica Neue"/>
          <w:color w:val="404040" w:themeColor="text1" w:themeTint="BF"/>
          <w:sz w:val="22"/>
          <w:szCs w:val="22"/>
        </w:rPr>
        <w:t xml:space="preserve"> </w:t>
      </w:r>
      <w:r w:rsidR="006332B1">
        <w:rPr>
          <w:rFonts w:ascii="Helvetica Neue" w:eastAsia="Helvetica Neue" w:hAnsi="Helvetica Neue" w:cs="Helvetica Neue"/>
          <w:color w:val="404040" w:themeColor="text1" w:themeTint="BF"/>
          <w:sz w:val="22"/>
          <w:szCs w:val="22"/>
        </w:rPr>
        <w:t xml:space="preserve">several </w:t>
      </w:r>
      <w:r>
        <w:rPr>
          <w:rFonts w:ascii="Helvetica Neue" w:eastAsia="Helvetica Neue" w:hAnsi="Helvetica Neue" w:cs="Helvetica Neue"/>
          <w:color w:val="404040" w:themeColor="text1" w:themeTint="BF"/>
          <w:sz w:val="22"/>
          <w:szCs w:val="22"/>
        </w:rPr>
        <w:t xml:space="preserve">of DFAT’s </w:t>
      </w:r>
      <w:r w:rsidR="007266ED">
        <w:rPr>
          <w:rFonts w:ascii="Helvetica Neue" w:eastAsia="Helvetica Neue" w:hAnsi="Helvetica Neue" w:cs="Helvetica Neue"/>
          <w:color w:val="404040" w:themeColor="text1" w:themeTint="BF"/>
          <w:sz w:val="22"/>
          <w:szCs w:val="22"/>
        </w:rPr>
        <w:t xml:space="preserve">long-term </w:t>
      </w:r>
      <w:r>
        <w:rPr>
          <w:rFonts w:ascii="Helvetica Neue" w:eastAsia="Helvetica Neue" w:hAnsi="Helvetica Neue" w:cs="Helvetica Neue"/>
          <w:color w:val="404040" w:themeColor="text1" w:themeTint="BF"/>
          <w:sz w:val="22"/>
          <w:szCs w:val="22"/>
        </w:rPr>
        <w:t>public diplomacy aims</w:t>
      </w:r>
      <w:r>
        <w:rPr>
          <w:rStyle w:val="FootnoteReference"/>
          <w:rFonts w:ascii="Helvetica Neue" w:eastAsia="Helvetica Neue" w:hAnsi="Helvetica Neue" w:cs="Helvetica Neue"/>
          <w:color w:val="404040" w:themeColor="text1" w:themeTint="BF"/>
          <w:sz w:val="22"/>
          <w:szCs w:val="22"/>
        </w:rPr>
        <w:footnoteReference w:id="8"/>
      </w:r>
      <w:r>
        <w:rPr>
          <w:rFonts w:ascii="Helvetica Neue" w:eastAsia="Helvetica Neue" w:hAnsi="Helvetica Neue" w:cs="Helvetica Neue"/>
          <w:color w:val="404040" w:themeColor="text1" w:themeTint="BF"/>
          <w:sz w:val="22"/>
          <w:szCs w:val="22"/>
        </w:rPr>
        <w:t xml:space="preserve">: creating people-to-people links between the two countries and, through school visits, exposing ordinary Indonesians to facets of Australian life including its diversity, tolerance, commitment to gender equality and respect for minority populations including people with disabilities and indigenous cultures. BRIDGE also supports DFAT in the shorter-term, by providing a network of partner schools in Indonesia that are willing to participate in or host Australian-sponsored events and visits.  Such events typically generate a good degree of publicity and provide opportunities to showcase the links between the two countries.  </w:t>
      </w:r>
    </w:p>
    <w:p w14:paraId="602BE217" w14:textId="0F754910" w:rsidR="006613FB" w:rsidRDefault="006613FB" w:rsidP="006613FB">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As an ODA-funded program, BRIDGE also sits within DFAT’s development policy objectives for Indonesia.</w:t>
      </w:r>
      <w:r w:rsidR="00EB3BE7">
        <w:rPr>
          <w:rFonts w:ascii="Helvetica Neue" w:eastAsia="Helvetica Neue" w:hAnsi="Helvetica Neue" w:cs="Helvetica Neue"/>
          <w:color w:val="404040" w:themeColor="text1" w:themeTint="BF"/>
          <w:sz w:val="22"/>
          <w:szCs w:val="22"/>
        </w:rPr>
        <w:t xml:space="preserve"> </w:t>
      </w:r>
      <w:r>
        <w:rPr>
          <w:rFonts w:ascii="Helvetica Neue" w:eastAsia="Helvetica Neue" w:hAnsi="Helvetica Neue" w:cs="Helvetica Neue"/>
          <w:color w:val="404040" w:themeColor="text1" w:themeTint="BF"/>
          <w:sz w:val="22"/>
          <w:szCs w:val="22"/>
        </w:rPr>
        <w:t>BRIDGE appears likely to remain well-aligned</w:t>
      </w:r>
      <w:r w:rsidR="00EB3BE7">
        <w:rPr>
          <w:rFonts w:ascii="Helvetica Neue" w:eastAsia="Helvetica Neue" w:hAnsi="Helvetica Neue" w:cs="Helvetica Neue"/>
          <w:color w:val="404040" w:themeColor="text1" w:themeTint="BF"/>
          <w:sz w:val="22"/>
          <w:szCs w:val="22"/>
        </w:rPr>
        <w:t xml:space="preserve"> with these objectives</w:t>
      </w:r>
      <w:r>
        <w:rPr>
          <w:rFonts w:ascii="Helvetica Neue" w:eastAsia="Helvetica Neue" w:hAnsi="Helvetica Neue" w:cs="Helvetica Neue"/>
          <w:color w:val="404040" w:themeColor="text1" w:themeTint="BF"/>
          <w:sz w:val="22"/>
          <w:szCs w:val="22"/>
        </w:rPr>
        <w:t>: education is expected to continue to be a priority sector in the new Australia-Indonesia Development Partnership Plan</w:t>
      </w:r>
      <w:r>
        <w:rPr>
          <w:rStyle w:val="FootnoteReference"/>
          <w:rFonts w:ascii="Helvetica Neue" w:eastAsia="Helvetica Neue" w:hAnsi="Helvetica Neue" w:cs="Helvetica Neue"/>
          <w:color w:val="404040" w:themeColor="text1" w:themeTint="BF"/>
          <w:sz w:val="22"/>
          <w:szCs w:val="22"/>
        </w:rPr>
        <w:footnoteReference w:id="9"/>
      </w:r>
      <w:r>
        <w:rPr>
          <w:rFonts w:ascii="Helvetica Neue" w:eastAsia="Helvetica Neue" w:hAnsi="Helvetica Neue" w:cs="Helvetica Neue"/>
          <w:color w:val="404040" w:themeColor="text1" w:themeTint="BF"/>
          <w:sz w:val="22"/>
          <w:szCs w:val="22"/>
        </w:rPr>
        <w:t xml:space="preserve">, including support for improving the quality of teaching. BRIDGE may also </w:t>
      </w:r>
      <w:r>
        <w:rPr>
          <w:rFonts w:ascii="Helvetica Neue" w:eastAsia="Helvetica Neue" w:hAnsi="Helvetica Neue" w:cs="Helvetica Neue"/>
          <w:color w:val="404040" w:themeColor="text1" w:themeTint="BF"/>
          <w:sz w:val="22"/>
          <w:szCs w:val="22"/>
        </w:rPr>
        <w:lastRenderedPageBreak/>
        <w:t>align with intentions to build stronger institutional linkages between the two countries in pursuit of development objectives and potentially with the expected emphasis given to the localisation agenda, given the role played by Indonesian teachers in leading development in their schools.</w:t>
      </w:r>
      <w:r w:rsidR="0084744C">
        <w:rPr>
          <w:rFonts w:ascii="Helvetica Neue" w:eastAsia="Helvetica Neue" w:hAnsi="Helvetica Neue" w:cs="Helvetica Neue"/>
          <w:color w:val="404040" w:themeColor="text1" w:themeTint="BF"/>
          <w:sz w:val="22"/>
          <w:szCs w:val="22"/>
        </w:rPr>
        <w:t xml:space="preserve">  However, </w:t>
      </w:r>
      <w:r w:rsidR="00827BE5">
        <w:rPr>
          <w:rFonts w:ascii="Helvetica Neue" w:eastAsia="Helvetica Neue" w:hAnsi="Helvetica Neue" w:cs="Helvetica Neue"/>
          <w:color w:val="404040" w:themeColor="text1" w:themeTint="BF"/>
          <w:sz w:val="22"/>
          <w:szCs w:val="22"/>
        </w:rPr>
        <w:t>at</w:t>
      </w:r>
      <w:r w:rsidR="00686066">
        <w:rPr>
          <w:rFonts w:ascii="Helvetica Neue" w:eastAsia="Helvetica Neue" w:hAnsi="Helvetica Neue" w:cs="Helvetica Neue"/>
          <w:color w:val="404040" w:themeColor="text1" w:themeTint="BF"/>
          <w:sz w:val="22"/>
          <w:szCs w:val="22"/>
        </w:rPr>
        <w:t xml:space="preserve"> less than 2% of DFAT’s education ODA expenditure in Indonesia 2019-23</w:t>
      </w:r>
      <w:r w:rsidR="00827BE5">
        <w:rPr>
          <w:rFonts w:ascii="Helvetica Neue" w:eastAsia="Helvetica Neue" w:hAnsi="Helvetica Neue" w:cs="Helvetica Neue"/>
          <w:color w:val="404040" w:themeColor="text1" w:themeTint="BF"/>
          <w:sz w:val="22"/>
          <w:szCs w:val="22"/>
        </w:rPr>
        <w:t>, BRIDGE is largely peripheral to DFAT’s development strategy in the sector.</w:t>
      </w:r>
      <w:r w:rsidR="00686066">
        <w:rPr>
          <w:rFonts w:ascii="Helvetica Neue" w:eastAsia="Helvetica Neue" w:hAnsi="Helvetica Neue" w:cs="Helvetica Neue"/>
          <w:color w:val="404040" w:themeColor="text1" w:themeTint="BF"/>
          <w:sz w:val="22"/>
          <w:szCs w:val="22"/>
        </w:rPr>
        <w:t xml:space="preserve">  </w:t>
      </w:r>
    </w:p>
    <w:p w14:paraId="0EEFD01E" w14:textId="2180AE40" w:rsidR="006F08E6" w:rsidRPr="00581F8D" w:rsidRDefault="006613FB" w:rsidP="00E96786">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Finally, </w:t>
      </w:r>
      <w:r w:rsidR="006D4351">
        <w:rPr>
          <w:rFonts w:ascii="Helvetica Neue" w:eastAsia="Helvetica Neue" w:hAnsi="Helvetica Neue" w:cs="Helvetica Neue"/>
          <w:color w:val="404040" w:themeColor="text1" w:themeTint="BF"/>
          <w:sz w:val="22"/>
          <w:szCs w:val="22"/>
        </w:rPr>
        <w:t xml:space="preserve">the </w:t>
      </w:r>
      <w:r w:rsidR="00E96786" w:rsidRPr="00E96786">
        <w:rPr>
          <w:rFonts w:ascii="Helvetica Neue" w:eastAsia="Helvetica Neue" w:hAnsi="Helvetica Neue" w:cs="Helvetica Neue"/>
          <w:color w:val="404040" w:themeColor="text1" w:themeTint="BF"/>
          <w:sz w:val="22"/>
          <w:szCs w:val="22"/>
        </w:rPr>
        <w:t>Australian Department of Education</w:t>
      </w:r>
      <w:r w:rsidR="0070060C">
        <w:rPr>
          <w:rFonts w:ascii="Helvetica Neue" w:eastAsia="Helvetica Neue" w:hAnsi="Helvetica Neue" w:cs="Helvetica Neue"/>
          <w:color w:val="404040" w:themeColor="text1" w:themeTint="BF"/>
          <w:sz w:val="22"/>
          <w:szCs w:val="22"/>
        </w:rPr>
        <w:t xml:space="preserve">, working out of the Embassy in Jakarta, </w:t>
      </w:r>
      <w:r w:rsidR="006D747D">
        <w:rPr>
          <w:rFonts w:ascii="Helvetica Neue" w:eastAsia="Helvetica Neue" w:hAnsi="Helvetica Neue" w:cs="Helvetica Neue"/>
          <w:color w:val="404040" w:themeColor="text1" w:themeTint="BF"/>
          <w:sz w:val="22"/>
          <w:szCs w:val="22"/>
        </w:rPr>
        <w:t xml:space="preserve">supports the aim of </w:t>
      </w:r>
      <w:r w:rsidR="00D52CDB">
        <w:rPr>
          <w:rFonts w:ascii="Helvetica Neue" w:eastAsia="Helvetica Neue" w:hAnsi="Helvetica Neue" w:cs="Helvetica Neue"/>
          <w:color w:val="404040" w:themeColor="text1" w:themeTint="BF"/>
          <w:sz w:val="22"/>
          <w:szCs w:val="22"/>
        </w:rPr>
        <w:t xml:space="preserve">greater market access for </w:t>
      </w:r>
      <w:r w:rsidR="006D747D" w:rsidRPr="006D4351">
        <w:rPr>
          <w:rFonts w:ascii="Helvetica Neue" w:eastAsia="Helvetica Neue" w:hAnsi="Helvetica Neue" w:cs="Helvetica Neue"/>
          <w:color w:val="404040" w:themeColor="text1" w:themeTint="BF"/>
          <w:sz w:val="22"/>
          <w:szCs w:val="22"/>
        </w:rPr>
        <w:t>Australian transnational education operations</w:t>
      </w:r>
      <w:r w:rsidR="006D747D">
        <w:rPr>
          <w:rFonts w:ascii="Helvetica Neue" w:eastAsia="Helvetica Neue" w:hAnsi="Helvetica Neue" w:cs="Helvetica Neue"/>
          <w:color w:val="404040" w:themeColor="text1" w:themeTint="BF"/>
          <w:sz w:val="22"/>
          <w:szCs w:val="22"/>
        </w:rPr>
        <w:t xml:space="preserve"> </w:t>
      </w:r>
      <w:r w:rsidR="00FD507C" w:rsidRPr="006D4351">
        <w:rPr>
          <w:rFonts w:ascii="Helvetica Neue" w:eastAsia="Helvetica Neue" w:hAnsi="Helvetica Neue" w:cs="Helvetica Neue"/>
          <w:color w:val="404040" w:themeColor="text1" w:themeTint="BF"/>
          <w:sz w:val="22"/>
          <w:szCs w:val="22"/>
        </w:rPr>
        <w:t>in Indonesia</w:t>
      </w:r>
      <w:r w:rsidR="006D747D">
        <w:rPr>
          <w:rFonts w:ascii="Helvetica Neue" w:eastAsia="Helvetica Neue" w:hAnsi="Helvetica Neue" w:cs="Helvetica Neue"/>
          <w:color w:val="404040" w:themeColor="text1" w:themeTint="BF"/>
          <w:sz w:val="22"/>
          <w:szCs w:val="22"/>
        </w:rPr>
        <w:t>,</w:t>
      </w:r>
      <w:r w:rsidR="00FD507C" w:rsidRPr="006D4351">
        <w:rPr>
          <w:rFonts w:ascii="Helvetica Neue" w:eastAsia="Helvetica Neue" w:hAnsi="Helvetica Neue" w:cs="Helvetica Neue"/>
          <w:color w:val="404040" w:themeColor="text1" w:themeTint="BF"/>
          <w:sz w:val="22"/>
          <w:szCs w:val="22"/>
        </w:rPr>
        <w:t xml:space="preserve"> given </w:t>
      </w:r>
      <w:r w:rsidR="00D52CDB" w:rsidRPr="006D4351">
        <w:rPr>
          <w:rFonts w:ascii="Helvetica Neue" w:eastAsia="Helvetica Neue" w:hAnsi="Helvetica Neue" w:cs="Helvetica Neue"/>
          <w:color w:val="404040" w:themeColor="text1" w:themeTint="BF"/>
          <w:sz w:val="22"/>
          <w:szCs w:val="22"/>
        </w:rPr>
        <w:t>regulatory</w:t>
      </w:r>
      <w:r w:rsidR="00D52CDB" w:rsidRPr="00E96786">
        <w:rPr>
          <w:rFonts w:ascii="Helvetica Neue" w:eastAsia="Helvetica Neue" w:hAnsi="Helvetica Neue" w:cs="Helvetica Neue"/>
          <w:color w:val="404040" w:themeColor="text1" w:themeTint="BF"/>
          <w:sz w:val="22"/>
          <w:szCs w:val="22"/>
        </w:rPr>
        <w:t xml:space="preserve"> </w:t>
      </w:r>
      <w:r w:rsidR="00FD507C" w:rsidRPr="006D4351">
        <w:rPr>
          <w:rFonts w:ascii="Helvetica Neue" w:eastAsia="Helvetica Neue" w:hAnsi="Helvetica Neue" w:cs="Helvetica Neue"/>
          <w:color w:val="404040" w:themeColor="text1" w:themeTint="BF"/>
          <w:sz w:val="22"/>
          <w:szCs w:val="22"/>
        </w:rPr>
        <w:t>chang</w:t>
      </w:r>
      <w:r w:rsidR="00D52CDB">
        <w:rPr>
          <w:rFonts w:ascii="Helvetica Neue" w:eastAsia="Helvetica Neue" w:hAnsi="Helvetica Neue" w:cs="Helvetica Neue"/>
          <w:color w:val="404040" w:themeColor="text1" w:themeTint="BF"/>
          <w:sz w:val="22"/>
          <w:szCs w:val="22"/>
        </w:rPr>
        <w:t xml:space="preserve">es </w:t>
      </w:r>
      <w:r w:rsidR="00FD507C" w:rsidRPr="00E96786">
        <w:rPr>
          <w:rFonts w:ascii="Helvetica Neue" w:eastAsia="Helvetica Neue" w:hAnsi="Helvetica Neue" w:cs="Helvetica Neue"/>
          <w:color w:val="404040" w:themeColor="text1" w:themeTint="BF"/>
          <w:sz w:val="22"/>
          <w:szCs w:val="22"/>
        </w:rPr>
        <w:t>which now permit the opening of foreign branch campuses in Indonesia</w:t>
      </w:r>
      <w:r w:rsidR="006D747D">
        <w:rPr>
          <w:rFonts w:ascii="Helvetica Neue" w:eastAsia="Helvetica Neue" w:hAnsi="Helvetica Neue" w:cs="Helvetica Neue"/>
          <w:color w:val="404040" w:themeColor="text1" w:themeTint="BF"/>
          <w:sz w:val="22"/>
          <w:szCs w:val="22"/>
        </w:rPr>
        <w:t xml:space="preserve">. </w:t>
      </w:r>
      <w:r w:rsidR="001601FF">
        <w:rPr>
          <w:rFonts w:ascii="Helvetica Neue" w:eastAsia="Helvetica Neue" w:hAnsi="Helvetica Neue" w:cs="Helvetica Neue"/>
          <w:color w:val="404040" w:themeColor="text1" w:themeTint="BF"/>
          <w:sz w:val="22"/>
          <w:szCs w:val="22"/>
        </w:rPr>
        <w:t>Planned</w:t>
      </w:r>
      <w:r w:rsidR="006D747D" w:rsidRPr="00E96786">
        <w:rPr>
          <w:rFonts w:ascii="Helvetica Neue" w:eastAsia="Helvetica Neue" w:hAnsi="Helvetica Neue" w:cs="Helvetica Neue"/>
          <w:color w:val="404040" w:themeColor="text1" w:themeTint="BF"/>
          <w:sz w:val="22"/>
          <w:szCs w:val="22"/>
        </w:rPr>
        <w:t xml:space="preserve"> campuses </w:t>
      </w:r>
      <w:r w:rsidR="00AC463B">
        <w:rPr>
          <w:rFonts w:ascii="Helvetica Neue" w:eastAsia="Helvetica Neue" w:hAnsi="Helvetica Neue" w:cs="Helvetica Neue"/>
          <w:color w:val="404040" w:themeColor="text1" w:themeTint="BF"/>
          <w:sz w:val="22"/>
          <w:szCs w:val="22"/>
        </w:rPr>
        <w:t xml:space="preserve">in East and West Java </w:t>
      </w:r>
      <w:r w:rsidR="006D747D" w:rsidRPr="00E96786">
        <w:rPr>
          <w:rFonts w:ascii="Helvetica Neue" w:eastAsia="Helvetica Neue" w:hAnsi="Helvetica Neue" w:cs="Helvetica Neue"/>
          <w:color w:val="404040" w:themeColor="text1" w:themeTint="BF"/>
          <w:sz w:val="22"/>
          <w:szCs w:val="22"/>
        </w:rPr>
        <w:t xml:space="preserve">will likely deliver </w:t>
      </w:r>
      <w:r w:rsidR="0056377E">
        <w:rPr>
          <w:rFonts w:ascii="Helvetica Neue" w:eastAsia="Helvetica Neue" w:hAnsi="Helvetica Neue" w:cs="Helvetica Neue"/>
          <w:color w:val="404040" w:themeColor="text1" w:themeTint="BF"/>
          <w:sz w:val="22"/>
          <w:szCs w:val="22"/>
        </w:rPr>
        <w:t xml:space="preserve">undergraduate </w:t>
      </w:r>
      <w:r w:rsidR="006D747D" w:rsidRPr="00E96786">
        <w:rPr>
          <w:rFonts w:ascii="Helvetica Neue" w:eastAsia="Helvetica Neue" w:hAnsi="Helvetica Neue" w:cs="Helvetica Neue"/>
          <w:color w:val="404040" w:themeColor="text1" w:themeTint="BF"/>
          <w:sz w:val="22"/>
          <w:szCs w:val="22"/>
        </w:rPr>
        <w:t xml:space="preserve">business degrees and </w:t>
      </w:r>
      <w:proofErr w:type="gramStart"/>
      <w:r w:rsidR="0056377E">
        <w:rPr>
          <w:rFonts w:ascii="Helvetica Neue" w:eastAsia="Helvetica Neue" w:hAnsi="Helvetica Neue" w:cs="Helvetica Neue"/>
          <w:color w:val="404040" w:themeColor="text1" w:themeTint="BF"/>
          <w:sz w:val="22"/>
          <w:szCs w:val="22"/>
        </w:rPr>
        <w:t>bachelor</w:t>
      </w:r>
      <w:proofErr w:type="gramEnd"/>
      <w:r w:rsidR="0056377E">
        <w:rPr>
          <w:rFonts w:ascii="Helvetica Neue" w:eastAsia="Helvetica Neue" w:hAnsi="Helvetica Neue" w:cs="Helvetica Neue"/>
          <w:color w:val="404040" w:themeColor="text1" w:themeTint="BF"/>
          <w:sz w:val="22"/>
          <w:szCs w:val="22"/>
        </w:rPr>
        <w:t xml:space="preserve"> </w:t>
      </w:r>
      <w:r w:rsidR="006D747D" w:rsidRPr="00E96786">
        <w:rPr>
          <w:rFonts w:ascii="Helvetica Neue" w:eastAsia="Helvetica Neue" w:hAnsi="Helvetica Neue" w:cs="Helvetica Neue"/>
          <w:color w:val="404040" w:themeColor="text1" w:themeTint="BF"/>
          <w:sz w:val="22"/>
          <w:szCs w:val="22"/>
        </w:rPr>
        <w:t>degrees with a STEM-focus</w:t>
      </w:r>
      <w:r w:rsidR="006D747D">
        <w:rPr>
          <w:rFonts w:ascii="Helvetica Neue" w:eastAsia="Helvetica Neue" w:hAnsi="Helvetica Neue" w:cs="Helvetica Neue"/>
          <w:color w:val="404040" w:themeColor="text1" w:themeTint="BF"/>
          <w:sz w:val="22"/>
          <w:szCs w:val="22"/>
        </w:rPr>
        <w:t xml:space="preserve"> – and therefore not directly </w:t>
      </w:r>
      <w:r w:rsidR="009468F2">
        <w:rPr>
          <w:rFonts w:ascii="Helvetica Neue" w:eastAsia="Helvetica Neue" w:hAnsi="Helvetica Neue" w:cs="Helvetica Neue"/>
          <w:color w:val="404040" w:themeColor="text1" w:themeTint="BF"/>
          <w:sz w:val="22"/>
          <w:szCs w:val="22"/>
        </w:rPr>
        <w:t xml:space="preserve">align with BRIDGE – but BRIDGE partner schools </w:t>
      </w:r>
      <w:r w:rsidR="008E63F9">
        <w:rPr>
          <w:rFonts w:ascii="Helvetica Neue" w:eastAsia="Helvetica Neue" w:hAnsi="Helvetica Neue" w:cs="Helvetica Neue"/>
          <w:color w:val="404040" w:themeColor="text1" w:themeTint="BF"/>
          <w:sz w:val="22"/>
          <w:szCs w:val="22"/>
        </w:rPr>
        <w:t xml:space="preserve">might </w:t>
      </w:r>
      <w:r w:rsidR="0010268B">
        <w:rPr>
          <w:rFonts w:ascii="Helvetica Neue" w:eastAsia="Helvetica Neue" w:hAnsi="Helvetica Neue" w:cs="Helvetica Neue"/>
          <w:color w:val="404040" w:themeColor="text1" w:themeTint="BF"/>
          <w:sz w:val="22"/>
          <w:szCs w:val="22"/>
        </w:rPr>
        <w:t xml:space="preserve">in the future </w:t>
      </w:r>
      <w:r w:rsidR="00245665">
        <w:rPr>
          <w:rFonts w:ascii="Helvetica Neue" w:eastAsia="Helvetica Neue" w:hAnsi="Helvetica Neue" w:cs="Helvetica Neue"/>
          <w:color w:val="404040" w:themeColor="text1" w:themeTint="BF"/>
          <w:sz w:val="22"/>
          <w:szCs w:val="22"/>
        </w:rPr>
        <w:t xml:space="preserve">provide a </w:t>
      </w:r>
      <w:r w:rsidR="00903ABC">
        <w:rPr>
          <w:rFonts w:ascii="Helvetica Neue" w:eastAsia="Helvetica Neue" w:hAnsi="Helvetica Neue" w:cs="Helvetica Neue"/>
          <w:color w:val="404040" w:themeColor="text1" w:themeTint="BF"/>
          <w:sz w:val="22"/>
          <w:szCs w:val="22"/>
        </w:rPr>
        <w:t>read</w:t>
      </w:r>
      <w:r w:rsidR="001601FF">
        <w:rPr>
          <w:rFonts w:ascii="Helvetica Neue" w:eastAsia="Helvetica Neue" w:hAnsi="Helvetica Neue" w:cs="Helvetica Neue"/>
          <w:color w:val="404040" w:themeColor="text1" w:themeTint="BF"/>
          <w:sz w:val="22"/>
          <w:szCs w:val="22"/>
        </w:rPr>
        <w:t xml:space="preserve">y point of contact for </w:t>
      </w:r>
      <w:r w:rsidR="001601FF" w:rsidRPr="00E96786">
        <w:rPr>
          <w:rFonts w:ascii="Helvetica Neue" w:eastAsia="Helvetica Neue" w:hAnsi="Helvetica Neue" w:cs="Helvetica Neue"/>
          <w:color w:val="404040" w:themeColor="text1" w:themeTint="BF"/>
          <w:sz w:val="22"/>
          <w:szCs w:val="22"/>
        </w:rPr>
        <w:t xml:space="preserve">school and community outreach activity </w:t>
      </w:r>
      <w:r w:rsidR="00AC463B">
        <w:rPr>
          <w:rFonts w:ascii="Helvetica Neue" w:eastAsia="Helvetica Neue" w:hAnsi="Helvetica Neue" w:cs="Helvetica Neue"/>
          <w:color w:val="404040" w:themeColor="text1" w:themeTint="BF"/>
          <w:sz w:val="22"/>
          <w:szCs w:val="22"/>
        </w:rPr>
        <w:t xml:space="preserve">(required </w:t>
      </w:r>
      <w:r w:rsidR="001601FF" w:rsidRPr="00E96786">
        <w:rPr>
          <w:rFonts w:ascii="Helvetica Neue" w:eastAsia="Helvetica Neue" w:hAnsi="Helvetica Neue" w:cs="Helvetica Neue"/>
          <w:color w:val="404040" w:themeColor="text1" w:themeTint="BF"/>
          <w:sz w:val="22"/>
          <w:szCs w:val="22"/>
        </w:rPr>
        <w:t>under Indonesian regulations</w:t>
      </w:r>
      <w:r w:rsidR="00AC463B">
        <w:rPr>
          <w:rFonts w:ascii="Helvetica Neue" w:eastAsia="Helvetica Neue" w:hAnsi="Helvetica Neue" w:cs="Helvetica Neue"/>
          <w:color w:val="404040" w:themeColor="text1" w:themeTint="BF"/>
          <w:sz w:val="22"/>
          <w:szCs w:val="22"/>
        </w:rPr>
        <w:t xml:space="preserve">) and </w:t>
      </w:r>
      <w:r w:rsidR="0080742E">
        <w:rPr>
          <w:rFonts w:ascii="Helvetica Neue" w:eastAsia="Helvetica Neue" w:hAnsi="Helvetica Neue" w:cs="Helvetica Neue"/>
          <w:color w:val="404040" w:themeColor="text1" w:themeTint="BF"/>
          <w:sz w:val="22"/>
          <w:szCs w:val="22"/>
        </w:rPr>
        <w:t xml:space="preserve">potentially provide </w:t>
      </w:r>
      <w:r w:rsidR="0056377E">
        <w:rPr>
          <w:rFonts w:ascii="Helvetica Neue" w:eastAsia="Helvetica Neue" w:hAnsi="Helvetica Neue" w:cs="Helvetica Neue"/>
          <w:color w:val="404040" w:themeColor="text1" w:themeTint="BF"/>
          <w:sz w:val="22"/>
          <w:szCs w:val="22"/>
        </w:rPr>
        <w:t>prospective</w:t>
      </w:r>
      <w:r w:rsidR="008766B7">
        <w:rPr>
          <w:rFonts w:ascii="Helvetica Neue" w:eastAsia="Helvetica Neue" w:hAnsi="Helvetica Neue" w:cs="Helvetica Neue"/>
          <w:color w:val="404040" w:themeColor="text1" w:themeTint="BF"/>
          <w:sz w:val="22"/>
          <w:szCs w:val="22"/>
        </w:rPr>
        <w:t xml:space="preserve"> students.</w:t>
      </w:r>
    </w:p>
    <w:p w14:paraId="0E7459DF" w14:textId="14E53FC0" w:rsidR="006F08E6" w:rsidRDefault="006F08E6" w:rsidP="00AC36E1">
      <w:pPr>
        <w:pStyle w:val="Heading1"/>
        <w:numPr>
          <w:ilvl w:val="0"/>
          <w:numId w:val="1"/>
        </w:numPr>
      </w:pPr>
      <w:bookmarkStart w:id="11" w:name="_Toc164758343"/>
      <w:r w:rsidRPr="008621F6">
        <w:rPr>
          <w:color w:val="BE0D04"/>
        </w:rPr>
        <w:t>Progress</w:t>
      </w:r>
      <w:r>
        <w:t xml:space="preserve"> towards </w:t>
      </w:r>
      <w:r w:rsidR="004E2FD9">
        <w:t>key</w:t>
      </w:r>
      <w:r w:rsidR="00D22F8F">
        <w:t xml:space="preserve"> objectives</w:t>
      </w:r>
      <w:bookmarkEnd w:id="11"/>
    </w:p>
    <w:p w14:paraId="526D55BC" w14:textId="3609F684" w:rsidR="007112D7" w:rsidRDefault="00D22F8F" w:rsidP="00871BC6">
      <w:pPr>
        <w:pBdr>
          <w:top w:val="nil"/>
          <w:left w:val="nil"/>
          <w:bottom w:val="nil"/>
          <w:right w:val="nil"/>
          <w:between w:val="nil"/>
        </w:pBdr>
        <w:shd w:val="clear" w:color="auto" w:fill="E7E6E6" w:themeFill="background2"/>
        <w:spacing w:before="60" w:after="120" w:line="288" w:lineRule="auto"/>
        <w:rPr>
          <w:rFonts w:ascii="Helvetica Neue" w:eastAsia="Helvetica Neue" w:hAnsi="Helvetica Neue" w:cs="Helvetica Neue"/>
          <w:color w:val="404040" w:themeColor="text1" w:themeTint="BF"/>
          <w:sz w:val="22"/>
          <w:szCs w:val="22"/>
        </w:rPr>
      </w:pPr>
      <w:bookmarkStart w:id="12" w:name="_Toc120206884"/>
      <w:r>
        <w:rPr>
          <w:rFonts w:ascii="Helvetica Neue" w:eastAsia="Helvetica Neue" w:hAnsi="Helvetica Neue" w:cs="Helvetica Neue"/>
          <w:color w:val="404040" w:themeColor="text1" w:themeTint="BF"/>
          <w:sz w:val="22"/>
          <w:szCs w:val="22"/>
        </w:rPr>
        <w:t xml:space="preserve">The following sections </w:t>
      </w:r>
      <w:r w:rsidR="002529CD">
        <w:rPr>
          <w:rFonts w:ascii="Helvetica Neue" w:eastAsia="Helvetica Neue" w:hAnsi="Helvetica Neue" w:cs="Helvetica Neue"/>
          <w:color w:val="404040" w:themeColor="text1" w:themeTint="BF"/>
          <w:sz w:val="22"/>
          <w:szCs w:val="22"/>
        </w:rPr>
        <w:t>consider the program’s</w:t>
      </w:r>
      <w:r w:rsidR="004D710A">
        <w:rPr>
          <w:rFonts w:ascii="Helvetica Neue" w:eastAsia="Helvetica Neue" w:hAnsi="Helvetica Neue" w:cs="Helvetica Neue"/>
          <w:color w:val="404040" w:themeColor="text1" w:themeTint="BF"/>
          <w:sz w:val="22"/>
          <w:szCs w:val="22"/>
        </w:rPr>
        <w:t xml:space="preserve"> performance </w:t>
      </w:r>
      <w:r w:rsidR="005D4412">
        <w:rPr>
          <w:rFonts w:ascii="Helvetica Neue" w:eastAsia="Helvetica Neue" w:hAnsi="Helvetica Neue" w:cs="Helvetica Neue"/>
          <w:color w:val="404040" w:themeColor="text1" w:themeTint="BF"/>
          <w:sz w:val="22"/>
          <w:szCs w:val="22"/>
        </w:rPr>
        <w:t>against</w:t>
      </w:r>
      <w:r w:rsidR="00D378EE">
        <w:rPr>
          <w:rFonts w:ascii="Helvetica Neue" w:eastAsia="Helvetica Neue" w:hAnsi="Helvetica Neue" w:cs="Helvetica Neue"/>
          <w:color w:val="404040" w:themeColor="text1" w:themeTint="BF"/>
          <w:sz w:val="22"/>
          <w:szCs w:val="22"/>
        </w:rPr>
        <w:t xml:space="preserve"> </w:t>
      </w:r>
      <w:r w:rsidR="004E2FD9">
        <w:rPr>
          <w:rFonts w:ascii="Helvetica Neue" w:eastAsia="Helvetica Neue" w:hAnsi="Helvetica Neue" w:cs="Helvetica Neue"/>
          <w:color w:val="404040" w:themeColor="text1" w:themeTint="BF"/>
          <w:sz w:val="22"/>
          <w:szCs w:val="22"/>
        </w:rPr>
        <w:t>key objectives</w:t>
      </w:r>
      <w:r w:rsidR="005D4412">
        <w:rPr>
          <w:rFonts w:ascii="Helvetica Neue" w:eastAsia="Helvetica Neue" w:hAnsi="Helvetica Neue" w:cs="Helvetica Neue"/>
          <w:color w:val="404040" w:themeColor="text1" w:themeTint="BF"/>
          <w:sz w:val="22"/>
          <w:szCs w:val="22"/>
        </w:rPr>
        <w:t xml:space="preserve"> for DFAT</w:t>
      </w:r>
      <w:r w:rsidR="004E2FD9">
        <w:rPr>
          <w:rFonts w:ascii="Helvetica Neue" w:eastAsia="Helvetica Neue" w:hAnsi="Helvetica Neue" w:cs="Helvetica Neue"/>
          <w:color w:val="404040" w:themeColor="text1" w:themeTint="BF"/>
          <w:sz w:val="22"/>
          <w:szCs w:val="22"/>
        </w:rPr>
        <w:t>:</w:t>
      </w:r>
      <w:r w:rsidR="005D4412">
        <w:rPr>
          <w:rFonts w:ascii="Helvetica Neue" w:eastAsia="Helvetica Neue" w:hAnsi="Helvetica Neue" w:cs="Helvetica Neue"/>
          <w:color w:val="404040" w:themeColor="text1" w:themeTint="BF"/>
          <w:sz w:val="22"/>
          <w:szCs w:val="22"/>
        </w:rPr>
        <w:t xml:space="preserve"> its </w:t>
      </w:r>
      <w:r w:rsidR="00251DA6">
        <w:rPr>
          <w:rFonts w:ascii="Helvetica Neue" w:eastAsia="Helvetica Neue" w:hAnsi="Helvetica Neue" w:cs="Helvetica Neue"/>
          <w:color w:val="404040" w:themeColor="text1" w:themeTint="BF"/>
          <w:sz w:val="22"/>
          <w:szCs w:val="22"/>
        </w:rPr>
        <w:t>value for</w:t>
      </w:r>
      <w:r w:rsidR="005D4412">
        <w:rPr>
          <w:rFonts w:ascii="Helvetica Neue" w:eastAsia="Helvetica Neue" w:hAnsi="Helvetica Neue" w:cs="Helvetica Neue"/>
          <w:color w:val="404040" w:themeColor="text1" w:themeTint="BF"/>
          <w:sz w:val="22"/>
          <w:szCs w:val="22"/>
        </w:rPr>
        <w:t xml:space="preserve"> DFAT’s public diplomacy agenda;</w:t>
      </w:r>
      <w:r w:rsidR="006F6C2F">
        <w:rPr>
          <w:rFonts w:ascii="Helvetica Neue" w:eastAsia="Helvetica Neue" w:hAnsi="Helvetica Neue" w:cs="Helvetica Neue"/>
          <w:color w:val="404040" w:themeColor="text1" w:themeTint="BF"/>
          <w:sz w:val="22"/>
          <w:szCs w:val="22"/>
        </w:rPr>
        <w:t xml:space="preserve"> and is (</w:t>
      </w:r>
      <w:r w:rsidR="003C570E">
        <w:rPr>
          <w:rFonts w:ascii="Helvetica Neue" w:eastAsia="Helvetica Neue" w:hAnsi="Helvetica Neue" w:cs="Helvetica Neue"/>
          <w:color w:val="404040" w:themeColor="text1" w:themeTint="BF"/>
          <w:sz w:val="22"/>
          <w:szCs w:val="22"/>
        </w:rPr>
        <w:t>development</w:t>
      </w:r>
      <w:r w:rsidR="006F6C2F">
        <w:rPr>
          <w:rFonts w:ascii="Helvetica Neue" w:eastAsia="Helvetica Neue" w:hAnsi="Helvetica Neue" w:cs="Helvetica Neue"/>
          <w:color w:val="404040" w:themeColor="text1" w:themeTint="BF"/>
          <w:sz w:val="22"/>
          <w:szCs w:val="22"/>
        </w:rPr>
        <w:t xml:space="preserve">) </w:t>
      </w:r>
      <w:r w:rsidR="005C54DD">
        <w:rPr>
          <w:rFonts w:ascii="Helvetica Neue" w:eastAsia="Helvetica Neue" w:hAnsi="Helvetica Neue" w:cs="Helvetica Neue"/>
          <w:color w:val="404040" w:themeColor="text1" w:themeTint="BF"/>
          <w:sz w:val="22"/>
          <w:szCs w:val="22"/>
        </w:rPr>
        <w:t>end-of-program outcomes</w:t>
      </w:r>
      <w:r w:rsidR="006F6C2F">
        <w:rPr>
          <w:rFonts w:ascii="Helvetica Neue" w:eastAsia="Helvetica Neue" w:hAnsi="Helvetica Neue" w:cs="Helvetica Neue"/>
          <w:color w:val="404040" w:themeColor="text1" w:themeTint="BF"/>
          <w:sz w:val="22"/>
          <w:szCs w:val="22"/>
        </w:rPr>
        <w:t>.</w:t>
      </w:r>
      <w:r w:rsidR="002D2739">
        <w:rPr>
          <w:rFonts w:ascii="Helvetica Neue" w:eastAsia="Helvetica Neue" w:hAnsi="Helvetica Neue" w:cs="Helvetica Neue"/>
          <w:color w:val="404040" w:themeColor="text1" w:themeTint="BF"/>
          <w:sz w:val="22"/>
          <w:szCs w:val="22"/>
        </w:rPr>
        <w:t xml:space="preserve"> </w:t>
      </w:r>
      <w:r w:rsidR="00B346E0">
        <w:rPr>
          <w:rFonts w:ascii="Helvetica Neue" w:eastAsia="Helvetica Neue" w:hAnsi="Helvetica Neue" w:cs="Helvetica Neue"/>
          <w:color w:val="404040" w:themeColor="text1" w:themeTint="BF"/>
          <w:sz w:val="22"/>
          <w:szCs w:val="22"/>
        </w:rPr>
        <w:t xml:space="preserve">Collectively </w:t>
      </w:r>
      <w:r w:rsidR="00410C6D">
        <w:rPr>
          <w:rFonts w:ascii="Helvetica Neue" w:eastAsia="Helvetica Neue" w:hAnsi="Helvetica Neue" w:cs="Helvetica Neue"/>
          <w:color w:val="404040" w:themeColor="text1" w:themeTint="BF"/>
          <w:sz w:val="22"/>
          <w:szCs w:val="22"/>
        </w:rPr>
        <w:t>these</w:t>
      </w:r>
      <w:r w:rsidR="00B346E0">
        <w:rPr>
          <w:rFonts w:ascii="Helvetica Neue" w:eastAsia="Helvetica Neue" w:hAnsi="Helvetica Neue" w:cs="Helvetica Neue"/>
          <w:color w:val="404040" w:themeColor="text1" w:themeTint="BF"/>
          <w:sz w:val="22"/>
          <w:szCs w:val="22"/>
        </w:rPr>
        <w:t xml:space="preserve"> address Key Review Questions </w:t>
      </w:r>
      <w:r w:rsidR="00355997">
        <w:rPr>
          <w:rFonts w:ascii="Helvetica Neue" w:eastAsia="Helvetica Neue" w:hAnsi="Helvetica Neue" w:cs="Helvetica Neue"/>
          <w:color w:val="404040" w:themeColor="text1" w:themeTint="BF"/>
          <w:sz w:val="22"/>
          <w:szCs w:val="22"/>
        </w:rPr>
        <w:t xml:space="preserve">1 and 2: </w:t>
      </w:r>
    </w:p>
    <w:p w14:paraId="2E58AF62" w14:textId="77777777" w:rsidR="005749C4" w:rsidRPr="00871BC6" w:rsidRDefault="005749C4" w:rsidP="00871BC6">
      <w:pPr>
        <w:pStyle w:val="NormalWeb"/>
        <w:numPr>
          <w:ilvl w:val="0"/>
          <w:numId w:val="50"/>
        </w:numPr>
        <w:shd w:val="clear" w:color="auto" w:fill="E7E6E6" w:themeFill="background2"/>
        <w:spacing w:before="60" w:beforeAutospacing="0" w:after="120" w:afterAutospacing="0" w:line="269" w:lineRule="auto"/>
        <w:ind w:left="714" w:hanging="357"/>
        <w:rPr>
          <w:color w:val="404040" w:themeColor="text1" w:themeTint="BF"/>
          <w:sz w:val="32"/>
          <w:szCs w:val="32"/>
        </w:rPr>
      </w:pPr>
      <w:r w:rsidRPr="00871BC6">
        <w:rPr>
          <w:rFonts w:ascii="HelveticaNeue" w:hAnsi="HelveticaNeue"/>
          <w:color w:val="404040" w:themeColor="text1" w:themeTint="BF"/>
          <w:sz w:val="22"/>
          <w:szCs w:val="21"/>
        </w:rPr>
        <w:t xml:space="preserve">What evidence is there of progress towards the achievement of outcomes? </w:t>
      </w:r>
    </w:p>
    <w:p w14:paraId="2007D668" w14:textId="7AFD9FA3" w:rsidR="005408D2" w:rsidRPr="00871BC6" w:rsidRDefault="005408D2" w:rsidP="00871BC6">
      <w:pPr>
        <w:pStyle w:val="NormalWeb"/>
        <w:numPr>
          <w:ilvl w:val="0"/>
          <w:numId w:val="50"/>
        </w:numPr>
        <w:shd w:val="clear" w:color="auto" w:fill="E7E6E6" w:themeFill="background2"/>
        <w:spacing w:before="60" w:beforeAutospacing="0" w:after="120" w:afterAutospacing="0" w:line="269" w:lineRule="auto"/>
        <w:ind w:left="714" w:hanging="357"/>
        <w:rPr>
          <w:rFonts w:ascii="HelveticaNeue" w:hAnsi="HelveticaNeue"/>
          <w:color w:val="404040" w:themeColor="text1" w:themeTint="BF"/>
          <w:sz w:val="22"/>
          <w:szCs w:val="21"/>
        </w:rPr>
      </w:pPr>
      <w:r w:rsidRPr="00871BC6">
        <w:rPr>
          <w:rFonts w:ascii="HelveticaNeue" w:hAnsi="HelveticaNeue"/>
          <w:color w:val="404040" w:themeColor="text1" w:themeTint="BF"/>
          <w:sz w:val="22"/>
          <w:szCs w:val="21"/>
        </w:rPr>
        <w:t xml:space="preserve">What are the strengths and challenges of the BRIDGE program? </w:t>
      </w:r>
    </w:p>
    <w:p w14:paraId="0BA5249F" w14:textId="3919378A" w:rsidR="004B5051" w:rsidRPr="00871BC6" w:rsidRDefault="004E5215" w:rsidP="00871BC6">
      <w:pPr>
        <w:pBdr>
          <w:top w:val="nil"/>
          <w:left w:val="nil"/>
          <w:bottom w:val="nil"/>
          <w:right w:val="nil"/>
          <w:between w:val="nil"/>
        </w:pBdr>
        <w:shd w:val="clear" w:color="auto" w:fill="E7E6E6" w:themeFill="background2"/>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In summary, </w:t>
      </w:r>
      <w:r w:rsidR="005F67B3">
        <w:rPr>
          <w:rFonts w:ascii="Helvetica Neue" w:eastAsia="Helvetica Neue" w:hAnsi="Helvetica Neue" w:cs="Helvetica Neue"/>
          <w:color w:val="404040" w:themeColor="text1" w:themeTint="BF"/>
          <w:sz w:val="22"/>
          <w:szCs w:val="22"/>
        </w:rPr>
        <w:t xml:space="preserve">DFAT Embassy staff </w:t>
      </w:r>
      <w:r w:rsidR="00D5269A">
        <w:rPr>
          <w:rFonts w:ascii="Helvetica Neue" w:eastAsia="Helvetica Neue" w:hAnsi="Helvetica Neue" w:cs="Helvetica Neue"/>
          <w:color w:val="404040" w:themeColor="text1" w:themeTint="BF"/>
          <w:sz w:val="22"/>
          <w:szCs w:val="22"/>
        </w:rPr>
        <w:t xml:space="preserve">interviewed expressed high </w:t>
      </w:r>
      <w:r w:rsidR="00BE3633">
        <w:rPr>
          <w:rFonts w:ascii="Helvetica Neue" w:eastAsia="Helvetica Neue" w:hAnsi="Helvetica Neue" w:cs="Helvetica Neue"/>
          <w:color w:val="404040" w:themeColor="text1" w:themeTint="BF"/>
          <w:sz w:val="22"/>
          <w:szCs w:val="22"/>
        </w:rPr>
        <w:t>levels</w:t>
      </w:r>
      <w:r w:rsidR="00D5269A">
        <w:rPr>
          <w:rFonts w:ascii="Helvetica Neue" w:eastAsia="Helvetica Neue" w:hAnsi="Helvetica Neue" w:cs="Helvetica Neue"/>
          <w:color w:val="404040" w:themeColor="text1" w:themeTint="BF"/>
          <w:sz w:val="22"/>
          <w:szCs w:val="22"/>
        </w:rPr>
        <w:t xml:space="preserve"> of satisfaction with BRIDGE’s contribution to public </w:t>
      </w:r>
      <w:r w:rsidR="00A90698">
        <w:rPr>
          <w:rFonts w:ascii="Helvetica Neue" w:eastAsia="Helvetica Neue" w:hAnsi="Helvetica Neue" w:cs="Helvetica Neue"/>
          <w:color w:val="404040" w:themeColor="text1" w:themeTint="BF"/>
          <w:sz w:val="22"/>
          <w:szCs w:val="22"/>
        </w:rPr>
        <w:t>diplomacy</w:t>
      </w:r>
      <w:r w:rsidR="004A19B3">
        <w:rPr>
          <w:rFonts w:ascii="Helvetica Neue" w:eastAsia="Helvetica Neue" w:hAnsi="Helvetica Neue" w:cs="Helvetica Neue"/>
          <w:color w:val="404040" w:themeColor="text1" w:themeTint="BF"/>
          <w:sz w:val="22"/>
          <w:szCs w:val="22"/>
        </w:rPr>
        <w:t xml:space="preserve"> engagement</w:t>
      </w:r>
      <w:r w:rsidR="00A90698">
        <w:rPr>
          <w:rFonts w:ascii="Helvetica Neue" w:eastAsia="Helvetica Neue" w:hAnsi="Helvetica Neue" w:cs="Helvetica Neue"/>
          <w:color w:val="404040" w:themeColor="text1" w:themeTint="BF"/>
          <w:sz w:val="22"/>
          <w:szCs w:val="22"/>
        </w:rPr>
        <w:t xml:space="preserve"> in Indonesia. </w:t>
      </w:r>
      <w:r w:rsidR="00BE3633">
        <w:rPr>
          <w:rFonts w:ascii="Helvetica Neue" w:eastAsia="Helvetica Neue" w:hAnsi="Helvetica Neue" w:cs="Helvetica Neue"/>
          <w:color w:val="404040" w:themeColor="text1" w:themeTint="BF"/>
          <w:sz w:val="22"/>
          <w:szCs w:val="22"/>
        </w:rPr>
        <w:t xml:space="preserve">Participating Indonesian educators expressed similarly high levels of satisfaction with their experiences in the program. </w:t>
      </w:r>
      <w:r w:rsidR="003E471C">
        <w:rPr>
          <w:rFonts w:ascii="Helvetica Neue" w:eastAsia="Helvetica Neue" w:hAnsi="Helvetica Neue" w:cs="Helvetica Neue"/>
          <w:color w:val="404040" w:themeColor="text1" w:themeTint="BF"/>
          <w:sz w:val="22"/>
          <w:szCs w:val="22"/>
        </w:rPr>
        <w:t>The ISR found that</w:t>
      </w:r>
      <w:r w:rsidR="007056F6">
        <w:rPr>
          <w:rFonts w:ascii="Helvetica Neue" w:eastAsia="Helvetica Neue" w:hAnsi="Helvetica Neue" w:cs="Helvetica Neue"/>
          <w:color w:val="404040" w:themeColor="text1" w:themeTint="BF"/>
          <w:sz w:val="22"/>
          <w:szCs w:val="22"/>
        </w:rPr>
        <w:t xml:space="preserve"> </w:t>
      </w:r>
      <w:r w:rsidR="003E471C">
        <w:rPr>
          <w:rFonts w:ascii="Helvetica Neue" w:eastAsia="Helvetica Neue" w:hAnsi="Helvetica Neue" w:cs="Helvetica Neue"/>
          <w:color w:val="404040" w:themeColor="text1" w:themeTint="BF"/>
          <w:sz w:val="22"/>
          <w:szCs w:val="22"/>
        </w:rPr>
        <w:t>the program</w:t>
      </w:r>
      <w:r w:rsidR="00D30D67">
        <w:rPr>
          <w:rFonts w:ascii="Helvetica Neue" w:eastAsia="Helvetica Neue" w:hAnsi="Helvetica Neue" w:cs="Helvetica Neue"/>
          <w:color w:val="404040" w:themeColor="text1" w:themeTint="BF"/>
          <w:sz w:val="22"/>
          <w:szCs w:val="22"/>
        </w:rPr>
        <w:t xml:space="preserve"> plausibly contributes </w:t>
      </w:r>
      <w:r w:rsidR="00264C5D">
        <w:rPr>
          <w:rFonts w:ascii="Helvetica Neue" w:eastAsia="Helvetica Neue" w:hAnsi="Helvetica Neue" w:cs="Helvetica Neue"/>
          <w:color w:val="404040" w:themeColor="text1" w:themeTint="BF"/>
          <w:sz w:val="22"/>
          <w:szCs w:val="22"/>
        </w:rPr>
        <w:t xml:space="preserve">to </w:t>
      </w:r>
      <w:r w:rsidR="00D50AF4">
        <w:rPr>
          <w:rFonts w:ascii="Helvetica Neue" w:eastAsia="Helvetica Neue" w:hAnsi="Helvetica Neue" w:cs="Helvetica Neue"/>
          <w:color w:val="404040" w:themeColor="text1" w:themeTint="BF"/>
          <w:sz w:val="22"/>
          <w:szCs w:val="22"/>
        </w:rPr>
        <w:t>the end-of-program outcomes and broader public diplomacy objectives</w:t>
      </w:r>
      <w:r w:rsidR="00D544F8">
        <w:rPr>
          <w:rFonts w:ascii="Helvetica Neue" w:eastAsia="Helvetica Neue" w:hAnsi="Helvetica Neue" w:cs="Helvetica Neue"/>
          <w:color w:val="404040" w:themeColor="text1" w:themeTint="BF"/>
          <w:sz w:val="22"/>
          <w:szCs w:val="22"/>
        </w:rPr>
        <w:t xml:space="preserve">. However, </w:t>
      </w:r>
      <w:r w:rsidR="00D50AF4">
        <w:rPr>
          <w:rFonts w:ascii="Helvetica Neue" w:eastAsia="Helvetica Neue" w:hAnsi="Helvetica Neue" w:cs="Helvetica Neue"/>
          <w:color w:val="404040" w:themeColor="text1" w:themeTint="BF"/>
          <w:sz w:val="22"/>
          <w:szCs w:val="22"/>
        </w:rPr>
        <w:t>the evidence base to substantiate achievements is weak</w:t>
      </w:r>
      <w:r w:rsidR="00D544F8">
        <w:rPr>
          <w:rFonts w:ascii="Helvetica Neue" w:eastAsia="Helvetica Neue" w:hAnsi="Helvetica Neue" w:cs="Helvetica Neue"/>
          <w:color w:val="404040" w:themeColor="text1" w:themeTint="BF"/>
          <w:sz w:val="22"/>
          <w:szCs w:val="22"/>
        </w:rPr>
        <w:t xml:space="preserve">, relying on self-reporting, anecdote </w:t>
      </w:r>
      <w:r w:rsidR="00FF45B2">
        <w:rPr>
          <w:rFonts w:ascii="Helvetica Neue" w:eastAsia="Helvetica Neue" w:hAnsi="Helvetica Neue" w:cs="Helvetica Neue"/>
          <w:color w:val="404040" w:themeColor="text1" w:themeTint="BF"/>
          <w:sz w:val="22"/>
          <w:szCs w:val="22"/>
        </w:rPr>
        <w:t xml:space="preserve">while the M&amp;E system lacks clear </w:t>
      </w:r>
      <w:r w:rsidR="00D42668">
        <w:rPr>
          <w:rFonts w:ascii="Helvetica Neue" w:eastAsia="Helvetica Neue" w:hAnsi="Helvetica Neue" w:cs="Helvetica Neue"/>
          <w:color w:val="404040" w:themeColor="text1" w:themeTint="BF"/>
          <w:sz w:val="22"/>
          <w:szCs w:val="22"/>
        </w:rPr>
        <w:t xml:space="preserve">design, has </w:t>
      </w:r>
      <w:proofErr w:type="gramStart"/>
      <w:r w:rsidR="00D42668">
        <w:rPr>
          <w:rFonts w:ascii="Helvetica Neue" w:eastAsia="Helvetica Neue" w:hAnsi="Helvetica Neue" w:cs="Helvetica Neue"/>
          <w:color w:val="404040" w:themeColor="text1" w:themeTint="BF"/>
          <w:sz w:val="22"/>
          <w:szCs w:val="22"/>
        </w:rPr>
        <w:t>gaps</w:t>
      </w:r>
      <w:proofErr w:type="gramEnd"/>
      <w:r w:rsidR="00D42668">
        <w:rPr>
          <w:rFonts w:ascii="Helvetica Neue" w:eastAsia="Helvetica Neue" w:hAnsi="Helvetica Neue" w:cs="Helvetica Neue"/>
          <w:color w:val="404040" w:themeColor="text1" w:themeTint="BF"/>
          <w:sz w:val="22"/>
          <w:szCs w:val="22"/>
        </w:rPr>
        <w:t xml:space="preserve"> and</w:t>
      </w:r>
      <w:r w:rsidR="00815895">
        <w:rPr>
          <w:rFonts w:ascii="Helvetica Neue" w:eastAsia="Helvetica Neue" w:hAnsi="Helvetica Neue" w:cs="Helvetica Neue"/>
          <w:color w:val="404040" w:themeColor="text1" w:themeTint="BF"/>
          <w:sz w:val="22"/>
          <w:szCs w:val="22"/>
        </w:rPr>
        <w:t xml:space="preserve"> </w:t>
      </w:r>
      <w:r w:rsidR="00567D58">
        <w:rPr>
          <w:rFonts w:ascii="Helvetica Neue" w:eastAsia="Helvetica Neue" w:hAnsi="Helvetica Neue" w:cs="Helvetica Neue"/>
          <w:color w:val="404040" w:themeColor="text1" w:themeTint="BF"/>
          <w:sz w:val="22"/>
          <w:szCs w:val="22"/>
        </w:rPr>
        <w:t xml:space="preserve">lacks a credible </w:t>
      </w:r>
      <w:r w:rsidR="001425AF">
        <w:rPr>
          <w:rFonts w:ascii="Helvetica Neue" w:eastAsia="Helvetica Neue" w:hAnsi="Helvetica Neue" w:cs="Helvetica Neue"/>
          <w:color w:val="404040" w:themeColor="text1" w:themeTint="BF"/>
          <w:sz w:val="22"/>
          <w:szCs w:val="22"/>
        </w:rPr>
        <w:t>enquiry approach</w:t>
      </w:r>
      <w:r w:rsidR="00D50AF4">
        <w:rPr>
          <w:rFonts w:ascii="Helvetica Neue" w:eastAsia="Helvetica Neue" w:hAnsi="Helvetica Neue" w:cs="Helvetica Neue"/>
          <w:color w:val="404040" w:themeColor="text1" w:themeTint="BF"/>
          <w:sz w:val="22"/>
          <w:szCs w:val="22"/>
        </w:rPr>
        <w:t>.</w:t>
      </w:r>
      <w:r w:rsidR="00D544F8">
        <w:rPr>
          <w:rFonts w:ascii="Helvetica Neue" w:eastAsia="Helvetica Neue" w:hAnsi="Helvetica Neue" w:cs="Helvetica Neue"/>
          <w:color w:val="404040" w:themeColor="text1" w:themeTint="BF"/>
          <w:sz w:val="22"/>
          <w:szCs w:val="22"/>
        </w:rPr>
        <w:t xml:space="preserve"> </w:t>
      </w:r>
      <w:r w:rsidR="00264C5D">
        <w:rPr>
          <w:rFonts w:ascii="Helvetica Neue" w:eastAsia="Helvetica Neue" w:hAnsi="Helvetica Neue" w:cs="Helvetica Neue"/>
          <w:color w:val="404040" w:themeColor="text1" w:themeTint="BF"/>
          <w:sz w:val="22"/>
          <w:szCs w:val="22"/>
        </w:rPr>
        <w:t xml:space="preserve"> </w:t>
      </w:r>
    </w:p>
    <w:p w14:paraId="20A87F7A" w14:textId="30E33169" w:rsidR="006F08E6" w:rsidRPr="007830F4" w:rsidRDefault="006F08E6" w:rsidP="00AC36E1">
      <w:pPr>
        <w:pStyle w:val="Heading2"/>
      </w:pPr>
      <w:bookmarkStart w:id="13" w:name="_Toc164758344"/>
      <w:r>
        <w:t>4</w:t>
      </w:r>
      <w:r w:rsidRPr="007830F4">
        <w:t>.</w:t>
      </w:r>
      <w:r>
        <w:t>1</w:t>
      </w:r>
      <w:r w:rsidRPr="007830F4">
        <w:t xml:space="preserve"> </w:t>
      </w:r>
      <w:bookmarkEnd w:id="12"/>
      <w:r w:rsidR="00FB58CD">
        <w:tab/>
      </w:r>
      <w:r>
        <w:t>Public diplomacy value</w:t>
      </w:r>
      <w:bookmarkEnd w:id="13"/>
    </w:p>
    <w:p w14:paraId="7D166BAF" w14:textId="032FD592" w:rsidR="006F08E6" w:rsidRPr="006F08E6" w:rsidRDefault="006F08E6" w:rsidP="006F08E6">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6F08E6">
        <w:rPr>
          <w:rFonts w:ascii="Helvetica Neue" w:eastAsia="Helvetica Neue" w:hAnsi="Helvetica Neue" w:cs="Helvetica Neue"/>
          <w:color w:val="404040" w:themeColor="text1" w:themeTint="BF"/>
          <w:sz w:val="22"/>
          <w:szCs w:val="22"/>
        </w:rPr>
        <w:t xml:space="preserve">BRIDGE is highly valued in DFAT for its contribution to Australia’s public diplomacy efforts in Indonesia. BRIDGE schools represent a tangible (and visitable) expression of the relationship between the two </w:t>
      </w:r>
      <w:proofErr w:type="gramStart"/>
      <w:r w:rsidRPr="006F08E6">
        <w:rPr>
          <w:rFonts w:ascii="Helvetica Neue" w:eastAsia="Helvetica Neue" w:hAnsi="Helvetica Neue" w:cs="Helvetica Neue"/>
          <w:color w:val="404040" w:themeColor="text1" w:themeTint="BF"/>
          <w:sz w:val="22"/>
          <w:szCs w:val="22"/>
        </w:rPr>
        <w:t>countries, and</w:t>
      </w:r>
      <w:proofErr w:type="gramEnd"/>
      <w:r w:rsidRPr="006F08E6">
        <w:rPr>
          <w:rFonts w:ascii="Helvetica Neue" w:eastAsia="Helvetica Neue" w:hAnsi="Helvetica Neue" w:cs="Helvetica Neue"/>
          <w:color w:val="404040" w:themeColor="text1" w:themeTint="BF"/>
          <w:sz w:val="22"/>
          <w:szCs w:val="22"/>
        </w:rPr>
        <w:t xml:space="preserve"> enable DFAT to engage with ‘ordinary’ Indonesians in ways that its much larger, policy-oriented investments often do not.  </w:t>
      </w:r>
    </w:p>
    <w:p w14:paraId="52512CAA" w14:textId="1E12443F" w:rsidR="006D367E" w:rsidRDefault="006F08E6" w:rsidP="009A13F3">
      <w:pPr>
        <w:pBdr>
          <w:top w:val="nil"/>
          <w:left w:val="nil"/>
          <w:bottom w:val="nil"/>
          <w:right w:val="nil"/>
          <w:between w:val="nil"/>
        </w:pBdr>
        <w:spacing w:before="60" w:after="240" w:line="288" w:lineRule="auto"/>
        <w:rPr>
          <w:rFonts w:ascii="Helvetica Neue" w:eastAsia="Helvetica Neue" w:hAnsi="Helvetica Neue" w:cs="Helvetica Neue"/>
          <w:color w:val="404040" w:themeColor="text1" w:themeTint="BF"/>
          <w:sz w:val="22"/>
          <w:szCs w:val="22"/>
        </w:rPr>
      </w:pPr>
      <w:r w:rsidRPr="006F08E6">
        <w:rPr>
          <w:rFonts w:ascii="Helvetica Neue" w:eastAsia="Helvetica Neue" w:hAnsi="Helvetica Neue" w:cs="Helvetica Neue"/>
          <w:color w:val="404040" w:themeColor="text1" w:themeTint="BF"/>
          <w:sz w:val="22"/>
          <w:szCs w:val="22"/>
        </w:rPr>
        <w:t xml:space="preserve">Given its relatively small budget, </w:t>
      </w:r>
      <w:r w:rsidR="004F2E42">
        <w:rPr>
          <w:rFonts w:ascii="Helvetica Neue" w:eastAsia="Helvetica Neue" w:hAnsi="Helvetica Neue" w:cs="Helvetica Neue"/>
          <w:color w:val="404040" w:themeColor="text1" w:themeTint="BF"/>
          <w:sz w:val="22"/>
          <w:szCs w:val="22"/>
        </w:rPr>
        <w:t xml:space="preserve">Embassy </w:t>
      </w:r>
      <w:r w:rsidR="002A1C36">
        <w:rPr>
          <w:rFonts w:ascii="Helvetica Neue" w:eastAsia="Helvetica Neue" w:hAnsi="Helvetica Neue" w:cs="Helvetica Neue"/>
          <w:color w:val="404040" w:themeColor="text1" w:themeTint="BF"/>
          <w:sz w:val="22"/>
          <w:szCs w:val="22"/>
        </w:rPr>
        <w:t xml:space="preserve">staff interviewed </w:t>
      </w:r>
      <w:r w:rsidR="004F2E42">
        <w:rPr>
          <w:rFonts w:ascii="Helvetica Neue" w:eastAsia="Helvetica Neue" w:hAnsi="Helvetica Neue" w:cs="Helvetica Neue"/>
          <w:color w:val="404040" w:themeColor="text1" w:themeTint="BF"/>
          <w:sz w:val="22"/>
          <w:szCs w:val="22"/>
        </w:rPr>
        <w:t xml:space="preserve">see </w:t>
      </w:r>
      <w:r w:rsidRPr="006F08E6">
        <w:rPr>
          <w:rFonts w:ascii="Helvetica Neue" w:eastAsia="Helvetica Neue" w:hAnsi="Helvetica Neue" w:cs="Helvetica Neue"/>
          <w:color w:val="404040" w:themeColor="text1" w:themeTint="BF"/>
          <w:sz w:val="22"/>
          <w:szCs w:val="22"/>
        </w:rPr>
        <w:t xml:space="preserve">BRIDGE as </w:t>
      </w:r>
      <w:r w:rsidR="004F2E42">
        <w:rPr>
          <w:rFonts w:ascii="Helvetica Neue" w:eastAsia="Helvetica Neue" w:hAnsi="Helvetica Neue" w:cs="Helvetica Neue"/>
          <w:color w:val="404040" w:themeColor="text1" w:themeTint="BF"/>
          <w:sz w:val="22"/>
          <w:szCs w:val="22"/>
        </w:rPr>
        <w:t>delivering</w:t>
      </w:r>
      <w:r w:rsidR="004F2E42" w:rsidRPr="006F08E6">
        <w:rPr>
          <w:rFonts w:ascii="Helvetica Neue" w:eastAsia="Helvetica Neue" w:hAnsi="Helvetica Neue" w:cs="Helvetica Neue"/>
          <w:color w:val="404040" w:themeColor="text1" w:themeTint="BF"/>
          <w:sz w:val="22"/>
          <w:szCs w:val="22"/>
        </w:rPr>
        <w:t xml:space="preserve"> </w:t>
      </w:r>
      <w:r w:rsidR="004F2E42">
        <w:rPr>
          <w:rFonts w:ascii="Helvetica Neue" w:eastAsia="Helvetica Neue" w:hAnsi="Helvetica Neue" w:cs="Helvetica Neue"/>
          <w:color w:val="404040" w:themeColor="text1" w:themeTint="BF"/>
          <w:sz w:val="22"/>
          <w:szCs w:val="22"/>
        </w:rPr>
        <w:t>very good ‘bang for buck</w:t>
      </w:r>
      <w:r w:rsidR="00F2450E">
        <w:rPr>
          <w:rFonts w:ascii="Helvetica Neue" w:eastAsia="Helvetica Neue" w:hAnsi="Helvetica Neue" w:cs="Helvetica Neue"/>
          <w:color w:val="404040" w:themeColor="text1" w:themeTint="BF"/>
          <w:sz w:val="22"/>
          <w:szCs w:val="22"/>
        </w:rPr>
        <w:t>’</w:t>
      </w:r>
      <w:r w:rsidRPr="006F08E6">
        <w:rPr>
          <w:rFonts w:ascii="Helvetica Neue" w:eastAsia="Helvetica Neue" w:hAnsi="Helvetica Neue" w:cs="Helvetica Neue"/>
          <w:color w:val="404040" w:themeColor="text1" w:themeTint="BF"/>
          <w:sz w:val="22"/>
          <w:szCs w:val="22"/>
        </w:rPr>
        <w:t xml:space="preserve"> in terms of the opportunities it provides to showcase Australian-Indonesian cooperation, as demonstrated in</w:t>
      </w:r>
      <w:r w:rsidR="00691866">
        <w:rPr>
          <w:rFonts w:ascii="Helvetica Neue" w:eastAsia="Helvetica Neue" w:hAnsi="Helvetica Neue" w:cs="Helvetica Neue"/>
          <w:color w:val="404040" w:themeColor="text1" w:themeTint="BF"/>
          <w:sz w:val="22"/>
          <w:szCs w:val="22"/>
        </w:rPr>
        <w:t xml:space="preserve"> figure 4</w:t>
      </w:r>
      <w:r w:rsidRPr="006F08E6">
        <w:rPr>
          <w:rFonts w:ascii="Helvetica Neue" w:eastAsia="Helvetica Neue" w:hAnsi="Helvetica Neue" w:cs="Helvetica Neue"/>
          <w:color w:val="404040" w:themeColor="text1" w:themeTint="BF"/>
          <w:sz w:val="22"/>
          <w:szCs w:val="22"/>
        </w:rPr>
        <w:t xml:space="preserve"> (COVID-related lockdowns notwithstanding).  The </w:t>
      </w:r>
      <w:r w:rsidRPr="006F08E6">
        <w:rPr>
          <w:rFonts w:ascii="Helvetica Neue" w:eastAsia="Helvetica Neue" w:hAnsi="Helvetica Neue" w:cs="Helvetica Neue"/>
          <w:color w:val="404040" w:themeColor="text1" w:themeTint="BF"/>
          <w:sz w:val="22"/>
          <w:szCs w:val="22"/>
        </w:rPr>
        <w:lastRenderedPageBreak/>
        <w:t>program also has an active media presence, with currently nearly 15,000 followers on Instagram (nearly 90% of whom are based in Indonesia) and has featured in external Indonesian and Australian media over 90 times in 4.5 years (2019-2023). In 2020, BRIDGE was referenced directly in the joint statement between then Australian Prime Minister, Scott Morrison, and Indonesian President Mr Joko Widodo.</w:t>
      </w:r>
    </w:p>
    <w:p w14:paraId="29957C73" w14:textId="77777777" w:rsidR="0064789A" w:rsidRDefault="0064789A" w:rsidP="009A13F3">
      <w:pPr>
        <w:pBdr>
          <w:top w:val="nil"/>
          <w:left w:val="nil"/>
          <w:bottom w:val="nil"/>
          <w:right w:val="nil"/>
          <w:between w:val="nil"/>
        </w:pBdr>
        <w:spacing w:before="60" w:after="240" w:line="288" w:lineRule="auto"/>
        <w:rPr>
          <w:rFonts w:ascii="Helvetica Neue" w:eastAsia="Helvetica Neue" w:hAnsi="Helvetica Neue" w:cs="Helvetica Neue"/>
          <w:color w:val="404040" w:themeColor="text1" w:themeTint="BF"/>
          <w:sz w:val="22"/>
          <w:szCs w:val="22"/>
        </w:rPr>
      </w:pPr>
    </w:p>
    <w:p w14:paraId="47098837" w14:textId="53BB7CAC" w:rsidR="000F0A82" w:rsidRDefault="000F0A82" w:rsidP="000F0A82">
      <w:pPr>
        <w:pBdr>
          <w:top w:val="nil"/>
          <w:left w:val="nil"/>
          <w:bottom w:val="nil"/>
          <w:right w:val="nil"/>
          <w:between w:val="nil"/>
        </w:pBdr>
        <w:spacing w:before="60" w:after="240" w:line="288" w:lineRule="auto"/>
        <w:jc w:val="center"/>
        <w:rPr>
          <w:rFonts w:ascii="Helvetica Neue" w:eastAsia="Helvetica Neue" w:hAnsi="Helvetica Neue" w:cs="Helvetica Neue"/>
          <w:color w:val="404040" w:themeColor="text1" w:themeTint="BF"/>
          <w:sz w:val="22"/>
          <w:szCs w:val="22"/>
        </w:rPr>
      </w:pPr>
      <w:r w:rsidRPr="005243CB">
        <w:rPr>
          <w:rFonts w:ascii="Helvetica Neue" w:hAnsi="Helvetica Neue"/>
          <w:color w:val="BE0D04"/>
          <w:sz w:val="21"/>
          <w:szCs w:val="21"/>
        </w:rPr>
        <w:t xml:space="preserve">Figure 4:  BRIDGE support for public diplomacy initiatives </w:t>
      </w:r>
      <w:r>
        <w:rPr>
          <w:rFonts w:ascii="Helvetica Neue" w:hAnsi="Helvetica Neue"/>
          <w:color w:val="BE0D04"/>
          <w:sz w:val="20"/>
          <w:szCs w:val="20"/>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993"/>
        <w:gridCol w:w="996"/>
        <w:gridCol w:w="993"/>
        <w:gridCol w:w="887"/>
        <w:gridCol w:w="1100"/>
      </w:tblGrid>
      <w:tr w:rsidR="006D367E" w:rsidRPr="007702B6" w14:paraId="6D690916" w14:textId="77777777" w:rsidTr="00D94036">
        <w:tc>
          <w:tcPr>
            <w:tcW w:w="3681" w:type="dxa"/>
            <w:tcBorders>
              <w:bottom w:val="single" w:sz="8" w:space="0" w:color="C00000"/>
            </w:tcBorders>
            <w:shd w:val="clear" w:color="auto" w:fill="EDEDED" w:themeFill="accent3" w:themeFillTint="33"/>
            <w:vAlign w:val="center"/>
          </w:tcPr>
          <w:p w14:paraId="51AE7A2B" w14:textId="0A55DFE1" w:rsidR="006D367E" w:rsidRPr="005E1040" w:rsidRDefault="008B6E70" w:rsidP="008B6E70">
            <w:pPr>
              <w:spacing w:before="60" w:after="120" w:line="288" w:lineRule="auto"/>
              <w:jc w:val="right"/>
              <w:rPr>
                <w:rFonts w:ascii="Helvetica Neue" w:hAnsi="Helvetica Neue"/>
                <w:b/>
                <w:bCs/>
                <w:sz w:val="18"/>
                <w:szCs w:val="18"/>
              </w:rPr>
            </w:pPr>
            <w:r>
              <w:rPr>
                <w:rFonts w:ascii="Helvetica Neue" w:hAnsi="Helvetica Neue"/>
                <w:b/>
                <w:bCs/>
                <w:sz w:val="18"/>
                <w:szCs w:val="18"/>
              </w:rPr>
              <w:t xml:space="preserve">Type of </w:t>
            </w:r>
            <w:r w:rsidR="00CA0C99">
              <w:rPr>
                <w:rFonts w:ascii="Helvetica Neue" w:hAnsi="Helvetica Neue"/>
                <w:b/>
                <w:bCs/>
                <w:sz w:val="18"/>
                <w:szCs w:val="18"/>
              </w:rPr>
              <w:t>event</w:t>
            </w:r>
          </w:p>
        </w:tc>
        <w:tc>
          <w:tcPr>
            <w:tcW w:w="993" w:type="dxa"/>
            <w:tcBorders>
              <w:bottom w:val="single" w:sz="8" w:space="0" w:color="C00000"/>
            </w:tcBorders>
            <w:shd w:val="clear" w:color="auto" w:fill="EDEDED" w:themeFill="accent3" w:themeFillTint="33"/>
            <w:vAlign w:val="center"/>
          </w:tcPr>
          <w:p w14:paraId="2D919CCA" w14:textId="77777777" w:rsidR="006D367E" w:rsidRPr="00786495" w:rsidRDefault="006D367E" w:rsidP="008349E9">
            <w:pPr>
              <w:spacing w:before="60" w:after="120" w:line="288" w:lineRule="auto"/>
              <w:jc w:val="right"/>
              <w:rPr>
                <w:rFonts w:ascii="Helvetica Neue" w:hAnsi="Helvetica Neue"/>
                <w:i/>
                <w:iCs/>
                <w:sz w:val="18"/>
                <w:szCs w:val="18"/>
                <w:vertAlign w:val="superscript"/>
              </w:rPr>
            </w:pPr>
            <w:r w:rsidRPr="007702B6">
              <w:rPr>
                <w:rFonts w:ascii="Helvetica Neue" w:hAnsi="Helvetica Neue"/>
                <w:i/>
                <w:iCs/>
                <w:sz w:val="18"/>
                <w:szCs w:val="18"/>
              </w:rPr>
              <w:t>2019-20</w:t>
            </w:r>
            <w:r>
              <w:rPr>
                <w:rFonts w:ascii="Helvetica Neue" w:hAnsi="Helvetica Neue"/>
                <w:i/>
                <w:iCs/>
                <w:sz w:val="18"/>
                <w:szCs w:val="18"/>
                <w:vertAlign w:val="superscript"/>
              </w:rPr>
              <w:t>b</w:t>
            </w:r>
          </w:p>
        </w:tc>
        <w:tc>
          <w:tcPr>
            <w:tcW w:w="996" w:type="dxa"/>
            <w:tcBorders>
              <w:bottom w:val="single" w:sz="8" w:space="0" w:color="C00000"/>
            </w:tcBorders>
            <w:shd w:val="clear" w:color="auto" w:fill="EDEDED" w:themeFill="accent3" w:themeFillTint="33"/>
            <w:vAlign w:val="center"/>
          </w:tcPr>
          <w:p w14:paraId="4638AAB4" w14:textId="77777777" w:rsidR="006D367E" w:rsidRPr="00786495" w:rsidRDefault="006D367E" w:rsidP="008349E9">
            <w:pPr>
              <w:spacing w:before="60" w:after="120" w:line="288" w:lineRule="auto"/>
              <w:jc w:val="right"/>
              <w:rPr>
                <w:rFonts w:ascii="Helvetica Neue" w:hAnsi="Helvetica Neue"/>
                <w:i/>
                <w:iCs/>
                <w:sz w:val="18"/>
                <w:szCs w:val="18"/>
                <w:vertAlign w:val="superscript"/>
              </w:rPr>
            </w:pPr>
            <w:r w:rsidRPr="007702B6">
              <w:rPr>
                <w:rFonts w:ascii="Helvetica Neue" w:hAnsi="Helvetica Neue"/>
                <w:i/>
                <w:iCs/>
                <w:sz w:val="18"/>
                <w:szCs w:val="18"/>
              </w:rPr>
              <w:t>2020-21</w:t>
            </w:r>
            <w:r>
              <w:rPr>
                <w:rFonts w:ascii="Helvetica Neue" w:hAnsi="Helvetica Neue"/>
                <w:i/>
                <w:iCs/>
                <w:sz w:val="18"/>
                <w:szCs w:val="18"/>
                <w:vertAlign w:val="superscript"/>
              </w:rPr>
              <w:t>b</w:t>
            </w:r>
          </w:p>
        </w:tc>
        <w:tc>
          <w:tcPr>
            <w:tcW w:w="993" w:type="dxa"/>
            <w:tcBorders>
              <w:bottom w:val="single" w:sz="8" w:space="0" w:color="C00000"/>
            </w:tcBorders>
            <w:shd w:val="clear" w:color="auto" w:fill="EDEDED" w:themeFill="accent3" w:themeFillTint="33"/>
            <w:vAlign w:val="center"/>
          </w:tcPr>
          <w:p w14:paraId="06F99383" w14:textId="77777777" w:rsidR="006D367E" w:rsidRPr="007702B6" w:rsidRDefault="006D367E" w:rsidP="008349E9">
            <w:pPr>
              <w:spacing w:before="60" w:after="120" w:line="288" w:lineRule="auto"/>
              <w:jc w:val="right"/>
              <w:rPr>
                <w:rFonts w:ascii="Helvetica Neue" w:hAnsi="Helvetica Neue"/>
                <w:i/>
                <w:iCs/>
                <w:sz w:val="18"/>
                <w:szCs w:val="18"/>
              </w:rPr>
            </w:pPr>
            <w:r w:rsidRPr="007702B6">
              <w:rPr>
                <w:rFonts w:ascii="Helvetica Neue" w:hAnsi="Helvetica Neue"/>
                <w:i/>
                <w:iCs/>
                <w:sz w:val="18"/>
                <w:szCs w:val="18"/>
              </w:rPr>
              <w:t>2021-22</w:t>
            </w:r>
            <w:r>
              <w:rPr>
                <w:rFonts w:ascii="Helvetica Neue" w:hAnsi="Helvetica Neue"/>
                <w:i/>
                <w:iCs/>
                <w:sz w:val="18"/>
                <w:szCs w:val="18"/>
                <w:vertAlign w:val="superscript"/>
              </w:rPr>
              <w:t xml:space="preserve"> b</w:t>
            </w:r>
          </w:p>
        </w:tc>
        <w:tc>
          <w:tcPr>
            <w:tcW w:w="887" w:type="dxa"/>
            <w:tcBorders>
              <w:bottom w:val="single" w:sz="8" w:space="0" w:color="C00000"/>
            </w:tcBorders>
            <w:shd w:val="clear" w:color="auto" w:fill="EDEDED" w:themeFill="accent3" w:themeFillTint="33"/>
            <w:vAlign w:val="center"/>
          </w:tcPr>
          <w:p w14:paraId="2F9CAD15" w14:textId="77777777" w:rsidR="006D367E" w:rsidRPr="007702B6" w:rsidRDefault="006D367E" w:rsidP="008349E9">
            <w:pPr>
              <w:spacing w:before="60" w:after="120" w:line="288" w:lineRule="auto"/>
              <w:jc w:val="right"/>
              <w:rPr>
                <w:rFonts w:ascii="Helvetica Neue" w:hAnsi="Helvetica Neue"/>
                <w:i/>
                <w:iCs/>
                <w:sz w:val="18"/>
                <w:szCs w:val="18"/>
              </w:rPr>
            </w:pPr>
            <w:r w:rsidRPr="007702B6">
              <w:rPr>
                <w:rFonts w:ascii="Helvetica Neue" w:hAnsi="Helvetica Neue"/>
                <w:i/>
                <w:iCs/>
                <w:sz w:val="18"/>
                <w:szCs w:val="18"/>
              </w:rPr>
              <w:t>2022-23</w:t>
            </w:r>
          </w:p>
        </w:tc>
        <w:tc>
          <w:tcPr>
            <w:tcW w:w="1100" w:type="dxa"/>
            <w:tcBorders>
              <w:bottom w:val="single" w:sz="8" w:space="0" w:color="C00000"/>
            </w:tcBorders>
            <w:shd w:val="clear" w:color="auto" w:fill="EDEDED" w:themeFill="accent3" w:themeFillTint="33"/>
            <w:vAlign w:val="center"/>
          </w:tcPr>
          <w:p w14:paraId="28A8C3B7" w14:textId="77777777" w:rsidR="006D367E" w:rsidRPr="007702B6" w:rsidRDefault="006D367E" w:rsidP="008349E9">
            <w:pPr>
              <w:spacing w:before="60" w:after="120" w:line="288" w:lineRule="auto"/>
              <w:jc w:val="right"/>
              <w:rPr>
                <w:rFonts w:ascii="Helvetica Neue" w:hAnsi="Helvetica Neue"/>
                <w:i/>
                <w:iCs/>
                <w:sz w:val="18"/>
                <w:szCs w:val="18"/>
              </w:rPr>
            </w:pPr>
            <w:r w:rsidRPr="007702B6">
              <w:rPr>
                <w:rFonts w:ascii="Helvetica Neue" w:hAnsi="Helvetica Neue"/>
                <w:i/>
                <w:iCs/>
                <w:sz w:val="18"/>
                <w:szCs w:val="18"/>
              </w:rPr>
              <w:t>Jul-Dec 23</w:t>
            </w:r>
          </w:p>
        </w:tc>
      </w:tr>
      <w:tr w:rsidR="006D367E" w:rsidRPr="007702B6" w14:paraId="6AB45943" w14:textId="77777777" w:rsidTr="00D94036">
        <w:tc>
          <w:tcPr>
            <w:tcW w:w="3681" w:type="dxa"/>
            <w:tcBorders>
              <w:top w:val="single" w:sz="8" w:space="0" w:color="C00000"/>
            </w:tcBorders>
            <w:vAlign w:val="center"/>
          </w:tcPr>
          <w:p w14:paraId="718E8760" w14:textId="77777777" w:rsidR="006D367E" w:rsidRPr="00585DC9" w:rsidRDefault="006D367E" w:rsidP="008349E9">
            <w:pPr>
              <w:spacing w:before="40" w:after="40" w:line="264" w:lineRule="auto"/>
              <w:jc w:val="right"/>
              <w:rPr>
                <w:rFonts w:ascii="Helvetica Neue" w:hAnsi="Helvetica Neue"/>
                <w:b/>
                <w:bCs/>
                <w:sz w:val="18"/>
                <w:szCs w:val="18"/>
              </w:rPr>
            </w:pPr>
            <w:r>
              <w:rPr>
                <w:rFonts w:ascii="Helvetica Neue" w:hAnsi="Helvetica Neue"/>
                <w:b/>
                <w:bCs/>
                <w:sz w:val="18"/>
                <w:szCs w:val="18"/>
              </w:rPr>
              <w:t>Australian politician/media personality visit to Indonesian BRIDGE school</w:t>
            </w:r>
          </w:p>
        </w:tc>
        <w:tc>
          <w:tcPr>
            <w:tcW w:w="993" w:type="dxa"/>
            <w:tcBorders>
              <w:top w:val="single" w:sz="8" w:space="0" w:color="C00000"/>
            </w:tcBorders>
            <w:vAlign w:val="center"/>
          </w:tcPr>
          <w:p w14:paraId="03EC6DC8" w14:textId="0A8BF809" w:rsidR="006D367E" w:rsidRPr="00A23F67" w:rsidRDefault="00557461" w:rsidP="008349E9">
            <w:pPr>
              <w:spacing w:before="40" w:after="40" w:line="264" w:lineRule="auto"/>
              <w:jc w:val="right"/>
              <w:rPr>
                <w:rFonts w:ascii="Helvetica Neue" w:hAnsi="Helvetica Neue"/>
                <w:sz w:val="18"/>
                <w:szCs w:val="18"/>
              </w:rPr>
            </w:pPr>
            <w:r>
              <w:rPr>
                <w:rFonts w:ascii="Helvetica Neue" w:hAnsi="Helvetica Neue"/>
                <w:sz w:val="18"/>
                <w:szCs w:val="18"/>
              </w:rPr>
              <w:t>-</w:t>
            </w:r>
          </w:p>
        </w:tc>
        <w:tc>
          <w:tcPr>
            <w:tcW w:w="996" w:type="dxa"/>
            <w:tcBorders>
              <w:top w:val="single" w:sz="8" w:space="0" w:color="C00000"/>
            </w:tcBorders>
            <w:vAlign w:val="center"/>
          </w:tcPr>
          <w:p w14:paraId="203C4788" w14:textId="36B7159C" w:rsidR="006D367E" w:rsidRPr="00A23F67" w:rsidRDefault="00557461" w:rsidP="008349E9">
            <w:pPr>
              <w:spacing w:before="40" w:after="40" w:line="264" w:lineRule="auto"/>
              <w:jc w:val="right"/>
              <w:rPr>
                <w:rFonts w:ascii="Helvetica Neue" w:hAnsi="Helvetica Neue"/>
                <w:sz w:val="18"/>
                <w:szCs w:val="18"/>
              </w:rPr>
            </w:pPr>
            <w:r>
              <w:rPr>
                <w:rFonts w:ascii="Helvetica Neue" w:hAnsi="Helvetica Neue"/>
                <w:sz w:val="18"/>
                <w:szCs w:val="18"/>
              </w:rPr>
              <w:t>-</w:t>
            </w:r>
          </w:p>
        </w:tc>
        <w:tc>
          <w:tcPr>
            <w:tcW w:w="993" w:type="dxa"/>
            <w:tcBorders>
              <w:top w:val="single" w:sz="8" w:space="0" w:color="C00000"/>
            </w:tcBorders>
            <w:vAlign w:val="center"/>
          </w:tcPr>
          <w:p w14:paraId="4390F6E3" w14:textId="28C4DF2F" w:rsidR="006D367E" w:rsidRPr="00A23F67" w:rsidRDefault="00557461" w:rsidP="008349E9">
            <w:pPr>
              <w:spacing w:before="40" w:after="40" w:line="264" w:lineRule="auto"/>
              <w:jc w:val="right"/>
              <w:rPr>
                <w:rFonts w:ascii="Helvetica Neue" w:hAnsi="Helvetica Neue"/>
                <w:sz w:val="18"/>
                <w:szCs w:val="18"/>
              </w:rPr>
            </w:pPr>
            <w:r>
              <w:rPr>
                <w:rFonts w:ascii="Helvetica Neue" w:hAnsi="Helvetica Neue"/>
                <w:sz w:val="18"/>
                <w:szCs w:val="18"/>
              </w:rPr>
              <w:t>-</w:t>
            </w:r>
          </w:p>
        </w:tc>
        <w:tc>
          <w:tcPr>
            <w:tcW w:w="887" w:type="dxa"/>
            <w:tcBorders>
              <w:top w:val="single" w:sz="8" w:space="0" w:color="C00000"/>
            </w:tcBorders>
            <w:vAlign w:val="center"/>
          </w:tcPr>
          <w:p w14:paraId="2B5C2B12" w14:textId="77777777" w:rsidR="006D367E" w:rsidRPr="00A23F67" w:rsidRDefault="006D367E" w:rsidP="008349E9">
            <w:pPr>
              <w:spacing w:before="40" w:after="40" w:line="264" w:lineRule="auto"/>
              <w:jc w:val="right"/>
              <w:rPr>
                <w:rFonts w:ascii="Helvetica Neue" w:hAnsi="Helvetica Neue"/>
                <w:sz w:val="18"/>
                <w:szCs w:val="18"/>
              </w:rPr>
            </w:pPr>
            <w:r w:rsidRPr="00A23F67">
              <w:rPr>
                <w:rFonts w:ascii="Helvetica Neue" w:hAnsi="Helvetica Neue"/>
                <w:sz w:val="18"/>
                <w:szCs w:val="18"/>
              </w:rPr>
              <w:t>2</w:t>
            </w:r>
          </w:p>
        </w:tc>
        <w:tc>
          <w:tcPr>
            <w:tcW w:w="1100" w:type="dxa"/>
            <w:tcBorders>
              <w:top w:val="single" w:sz="8" w:space="0" w:color="C00000"/>
            </w:tcBorders>
            <w:vAlign w:val="center"/>
          </w:tcPr>
          <w:p w14:paraId="09ED2BC2" w14:textId="77777777" w:rsidR="006D367E" w:rsidRPr="00A23F67" w:rsidRDefault="006D367E" w:rsidP="008349E9">
            <w:pPr>
              <w:spacing w:before="40" w:after="40" w:line="264" w:lineRule="auto"/>
              <w:jc w:val="right"/>
              <w:rPr>
                <w:rFonts w:ascii="Helvetica Neue" w:hAnsi="Helvetica Neue"/>
                <w:sz w:val="18"/>
                <w:szCs w:val="18"/>
              </w:rPr>
            </w:pPr>
            <w:r w:rsidRPr="00A23F67">
              <w:rPr>
                <w:rFonts w:ascii="Helvetica Neue" w:hAnsi="Helvetica Neue"/>
                <w:sz w:val="18"/>
                <w:szCs w:val="18"/>
              </w:rPr>
              <w:t>1</w:t>
            </w:r>
          </w:p>
        </w:tc>
      </w:tr>
      <w:tr w:rsidR="006D367E" w:rsidRPr="00A23F67" w14:paraId="049CCB50" w14:textId="77777777" w:rsidTr="00D94036">
        <w:tc>
          <w:tcPr>
            <w:tcW w:w="3681" w:type="dxa"/>
            <w:shd w:val="clear" w:color="auto" w:fill="EDEDED" w:themeFill="accent3" w:themeFillTint="33"/>
            <w:vAlign w:val="center"/>
          </w:tcPr>
          <w:p w14:paraId="23D14A7D" w14:textId="77777777" w:rsidR="006D367E" w:rsidRDefault="006D367E" w:rsidP="008349E9">
            <w:pPr>
              <w:spacing w:before="40" w:after="40" w:line="264" w:lineRule="auto"/>
              <w:jc w:val="right"/>
              <w:rPr>
                <w:rFonts w:ascii="Helvetica Neue" w:hAnsi="Helvetica Neue"/>
                <w:b/>
                <w:bCs/>
                <w:sz w:val="18"/>
                <w:szCs w:val="18"/>
              </w:rPr>
            </w:pPr>
            <w:r>
              <w:rPr>
                <w:rFonts w:ascii="Helvetica Neue" w:hAnsi="Helvetica Neue"/>
                <w:b/>
                <w:bCs/>
                <w:sz w:val="18"/>
                <w:szCs w:val="18"/>
              </w:rPr>
              <w:t>Indonesian BRIDGE schools attending Australian-sponsored event</w:t>
            </w:r>
          </w:p>
        </w:tc>
        <w:tc>
          <w:tcPr>
            <w:tcW w:w="993" w:type="dxa"/>
            <w:shd w:val="clear" w:color="auto" w:fill="EDEDED" w:themeFill="accent3" w:themeFillTint="33"/>
            <w:vAlign w:val="center"/>
          </w:tcPr>
          <w:p w14:paraId="2F236D83" w14:textId="77777777" w:rsidR="006D367E" w:rsidRPr="00A23F67" w:rsidRDefault="006D367E" w:rsidP="008349E9">
            <w:pPr>
              <w:spacing w:before="40" w:after="40" w:line="264" w:lineRule="auto"/>
              <w:jc w:val="right"/>
              <w:rPr>
                <w:rFonts w:ascii="Helvetica Neue" w:hAnsi="Helvetica Neue"/>
                <w:sz w:val="18"/>
                <w:szCs w:val="18"/>
              </w:rPr>
            </w:pPr>
            <w:r w:rsidRPr="00A23F67">
              <w:rPr>
                <w:rFonts w:ascii="Helvetica Neue" w:hAnsi="Helvetica Neue"/>
                <w:sz w:val="18"/>
                <w:szCs w:val="18"/>
              </w:rPr>
              <w:t>1</w:t>
            </w:r>
          </w:p>
        </w:tc>
        <w:tc>
          <w:tcPr>
            <w:tcW w:w="996" w:type="dxa"/>
            <w:shd w:val="clear" w:color="auto" w:fill="EDEDED" w:themeFill="accent3" w:themeFillTint="33"/>
            <w:vAlign w:val="center"/>
          </w:tcPr>
          <w:p w14:paraId="7D2CF4BB" w14:textId="23B2DBED" w:rsidR="006D367E" w:rsidRPr="00A23F67" w:rsidRDefault="00557461" w:rsidP="008349E9">
            <w:pPr>
              <w:spacing w:before="40" w:after="40" w:line="264" w:lineRule="auto"/>
              <w:jc w:val="right"/>
              <w:rPr>
                <w:rFonts w:ascii="Helvetica Neue" w:hAnsi="Helvetica Neue"/>
                <w:sz w:val="18"/>
                <w:szCs w:val="18"/>
              </w:rPr>
            </w:pPr>
            <w:r>
              <w:rPr>
                <w:rFonts w:ascii="Helvetica Neue" w:hAnsi="Helvetica Neue"/>
                <w:sz w:val="18"/>
                <w:szCs w:val="18"/>
              </w:rPr>
              <w:t>-</w:t>
            </w:r>
          </w:p>
        </w:tc>
        <w:tc>
          <w:tcPr>
            <w:tcW w:w="993" w:type="dxa"/>
            <w:shd w:val="clear" w:color="auto" w:fill="EDEDED" w:themeFill="accent3" w:themeFillTint="33"/>
            <w:vAlign w:val="center"/>
          </w:tcPr>
          <w:p w14:paraId="40B5A857" w14:textId="77777777" w:rsidR="006D367E" w:rsidRPr="00A23F67" w:rsidRDefault="006D367E" w:rsidP="008349E9">
            <w:pPr>
              <w:spacing w:before="40" w:after="40" w:line="264" w:lineRule="auto"/>
              <w:jc w:val="right"/>
              <w:rPr>
                <w:rFonts w:ascii="Helvetica Neue" w:hAnsi="Helvetica Neue"/>
                <w:sz w:val="18"/>
                <w:szCs w:val="18"/>
              </w:rPr>
            </w:pPr>
            <w:r w:rsidRPr="00A23F67">
              <w:rPr>
                <w:rFonts w:ascii="Helvetica Neue" w:hAnsi="Helvetica Neue"/>
                <w:sz w:val="18"/>
                <w:szCs w:val="18"/>
              </w:rPr>
              <w:t>1</w:t>
            </w:r>
          </w:p>
        </w:tc>
        <w:tc>
          <w:tcPr>
            <w:tcW w:w="887" w:type="dxa"/>
            <w:shd w:val="clear" w:color="auto" w:fill="EDEDED" w:themeFill="accent3" w:themeFillTint="33"/>
            <w:vAlign w:val="center"/>
          </w:tcPr>
          <w:p w14:paraId="1407D592" w14:textId="77777777" w:rsidR="006D367E" w:rsidRPr="00A23F67" w:rsidRDefault="006D367E" w:rsidP="008349E9">
            <w:pPr>
              <w:spacing w:before="40" w:after="40" w:line="264" w:lineRule="auto"/>
              <w:jc w:val="right"/>
              <w:rPr>
                <w:rFonts w:ascii="Helvetica Neue" w:hAnsi="Helvetica Neue"/>
                <w:sz w:val="18"/>
                <w:szCs w:val="18"/>
              </w:rPr>
            </w:pPr>
            <w:r w:rsidRPr="00A23F67">
              <w:rPr>
                <w:rFonts w:ascii="Helvetica Neue" w:hAnsi="Helvetica Neue"/>
                <w:sz w:val="18"/>
                <w:szCs w:val="18"/>
              </w:rPr>
              <w:t>6</w:t>
            </w:r>
          </w:p>
        </w:tc>
        <w:tc>
          <w:tcPr>
            <w:tcW w:w="1100" w:type="dxa"/>
            <w:shd w:val="clear" w:color="auto" w:fill="EDEDED" w:themeFill="accent3" w:themeFillTint="33"/>
            <w:vAlign w:val="center"/>
          </w:tcPr>
          <w:p w14:paraId="0B98EBDA" w14:textId="77777777" w:rsidR="006D367E" w:rsidRPr="00A23F67" w:rsidRDefault="006D367E" w:rsidP="008349E9">
            <w:pPr>
              <w:spacing w:before="40" w:after="40" w:line="264" w:lineRule="auto"/>
              <w:jc w:val="right"/>
              <w:rPr>
                <w:rFonts w:ascii="Helvetica Neue" w:hAnsi="Helvetica Neue"/>
                <w:sz w:val="18"/>
                <w:szCs w:val="18"/>
              </w:rPr>
            </w:pPr>
            <w:r w:rsidRPr="00A23F67">
              <w:rPr>
                <w:rFonts w:ascii="Helvetica Neue" w:hAnsi="Helvetica Neue"/>
                <w:sz w:val="18"/>
                <w:szCs w:val="18"/>
              </w:rPr>
              <w:t>3</w:t>
            </w:r>
          </w:p>
        </w:tc>
      </w:tr>
      <w:tr w:rsidR="006D367E" w:rsidRPr="00A23F67" w14:paraId="5F1160ED" w14:textId="77777777" w:rsidTr="00D94036">
        <w:tc>
          <w:tcPr>
            <w:tcW w:w="3681" w:type="dxa"/>
            <w:vAlign w:val="center"/>
          </w:tcPr>
          <w:p w14:paraId="0E30699F" w14:textId="77777777" w:rsidR="006D367E" w:rsidRPr="000F5508" w:rsidRDefault="006D367E" w:rsidP="008349E9">
            <w:pPr>
              <w:spacing w:before="40" w:after="40" w:line="264" w:lineRule="auto"/>
              <w:jc w:val="right"/>
              <w:rPr>
                <w:rFonts w:ascii="Helvetica Neue" w:hAnsi="Helvetica Neue"/>
                <w:b/>
                <w:bCs/>
                <w:sz w:val="18"/>
                <w:szCs w:val="18"/>
              </w:rPr>
            </w:pPr>
            <w:r>
              <w:rPr>
                <w:rFonts w:ascii="Helvetica Neue" w:hAnsi="Helvetica Neue"/>
                <w:b/>
                <w:bCs/>
                <w:sz w:val="18"/>
                <w:szCs w:val="18"/>
              </w:rPr>
              <w:t>Indonesian officials visit to Australian BRIDGE schools</w:t>
            </w:r>
          </w:p>
        </w:tc>
        <w:tc>
          <w:tcPr>
            <w:tcW w:w="993" w:type="dxa"/>
            <w:vAlign w:val="center"/>
          </w:tcPr>
          <w:p w14:paraId="7250BD05" w14:textId="77777777" w:rsidR="006D367E" w:rsidRPr="00A23F67" w:rsidRDefault="006D367E" w:rsidP="008349E9">
            <w:pPr>
              <w:spacing w:before="40" w:after="40" w:line="264" w:lineRule="auto"/>
              <w:jc w:val="right"/>
              <w:rPr>
                <w:rFonts w:ascii="Helvetica Neue" w:hAnsi="Helvetica Neue"/>
                <w:sz w:val="18"/>
                <w:szCs w:val="18"/>
              </w:rPr>
            </w:pPr>
            <w:r w:rsidRPr="00A23F67">
              <w:rPr>
                <w:rFonts w:ascii="Helvetica Neue" w:hAnsi="Helvetica Neue"/>
                <w:sz w:val="18"/>
                <w:szCs w:val="18"/>
              </w:rPr>
              <w:t>1</w:t>
            </w:r>
          </w:p>
        </w:tc>
        <w:tc>
          <w:tcPr>
            <w:tcW w:w="996" w:type="dxa"/>
            <w:vAlign w:val="center"/>
          </w:tcPr>
          <w:p w14:paraId="1E7054DE" w14:textId="1FABE260" w:rsidR="006D367E" w:rsidRPr="00A23F67" w:rsidRDefault="00557461" w:rsidP="008349E9">
            <w:pPr>
              <w:spacing w:before="40" w:after="40" w:line="264" w:lineRule="auto"/>
              <w:jc w:val="right"/>
              <w:rPr>
                <w:rFonts w:ascii="Helvetica Neue" w:hAnsi="Helvetica Neue"/>
                <w:sz w:val="18"/>
                <w:szCs w:val="18"/>
              </w:rPr>
            </w:pPr>
            <w:r>
              <w:rPr>
                <w:rFonts w:ascii="Helvetica Neue" w:hAnsi="Helvetica Neue"/>
                <w:sz w:val="18"/>
                <w:szCs w:val="18"/>
              </w:rPr>
              <w:t>-</w:t>
            </w:r>
          </w:p>
        </w:tc>
        <w:tc>
          <w:tcPr>
            <w:tcW w:w="993" w:type="dxa"/>
            <w:vAlign w:val="center"/>
          </w:tcPr>
          <w:p w14:paraId="5674796D" w14:textId="77777777" w:rsidR="006D367E" w:rsidRPr="00A23F67" w:rsidRDefault="006D367E" w:rsidP="008349E9">
            <w:pPr>
              <w:spacing w:before="40" w:after="40" w:line="264" w:lineRule="auto"/>
              <w:jc w:val="right"/>
              <w:rPr>
                <w:rFonts w:ascii="Helvetica Neue" w:hAnsi="Helvetica Neue"/>
                <w:sz w:val="18"/>
                <w:szCs w:val="18"/>
              </w:rPr>
            </w:pPr>
            <w:r w:rsidRPr="00A23F67">
              <w:rPr>
                <w:rFonts w:ascii="Helvetica Neue" w:hAnsi="Helvetica Neue"/>
                <w:sz w:val="18"/>
                <w:szCs w:val="18"/>
              </w:rPr>
              <w:t>1</w:t>
            </w:r>
          </w:p>
        </w:tc>
        <w:tc>
          <w:tcPr>
            <w:tcW w:w="887" w:type="dxa"/>
            <w:vAlign w:val="center"/>
          </w:tcPr>
          <w:p w14:paraId="4D632DF4" w14:textId="20183719" w:rsidR="006D367E" w:rsidRPr="00A23F67" w:rsidRDefault="00557461" w:rsidP="008349E9">
            <w:pPr>
              <w:spacing w:before="40" w:after="40" w:line="264" w:lineRule="auto"/>
              <w:jc w:val="right"/>
              <w:rPr>
                <w:rFonts w:ascii="Helvetica Neue" w:hAnsi="Helvetica Neue"/>
                <w:sz w:val="18"/>
                <w:szCs w:val="18"/>
              </w:rPr>
            </w:pPr>
            <w:r>
              <w:rPr>
                <w:rFonts w:ascii="Helvetica Neue" w:hAnsi="Helvetica Neue"/>
                <w:sz w:val="18"/>
                <w:szCs w:val="18"/>
              </w:rPr>
              <w:t>-</w:t>
            </w:r>
          </w:p>
        </w:tc>
        <w:tc>
          <w:tcPr>
            <w:tcW w:w="1100" w:type="dxa"/>
            <w:vAlign w:val="center"/>
          </w:tcPr>
          <w:p w14:paraId="70E6BDEF" w14:textId="77777777" w:rsidR="006D367E" w:rsidRPr="00A23F67" w:rsidRDefault="006D367E" w:rsidP="008349E9">
            <w:pPr>
              <w:spacing w:before="40" w:after="40" w:line="264" w:lineRule="auto"/>
              <w:jc w:val="right"/>
              <w:rPr>
                <w:rFonts w:ascii="Helvetica Neue" w:hAnsi="Helvetica Neue"/>
                <w:sz w:val="18"/>
                <w:szCs w:val="18"/>
              </w:rPr>
            </w:pPr>
            <w:r w:rsidRPr="00A23F67">
              <w:rPr>
                <w:rFonts w:ascii="Helvetica Neue" w:hAnsi="Helvetica Neue"/>
                <w:sz w:val="18"/>
                <w:szCs w:val="18"/>
              </w:rPr>
              <w:t>1</w:t>
            </w:r>
          </w:p>
        </w:tc>
      </w:tr>
      <w:tr w:rsidR="006D367E" w:rsidRPr="00A23F67" w14:paraId="74040FBD" w14:textId="77777777" w:rsidTr="00D94036">
        <w:tc>
          <w:tcPr>
            <w:tcW w:w="3681" w:type="dxa"/>
            <w:shd w:val="clear" w:color="auto" w:fill="EDEDED" w:themeFill="accent3" w:themeFillTint="33"/>
            <w:vAlign w:val="center"/>
          </w:tcPr>
          <w:p w14:paraId="38C03B8A" w14:textId="77777777" w:rsidR="006D367E" w:rsidRPr="007333A3" w:rsidRDefault="006D367E" w:rsidP="008349E9">
            <w:pPr>
              <w:spacing w:before="40" w:after="40" w:line="264" w:lineRule="auto"/>
              <w:jc w:val="right"/>
              <w:rPr>
                <w:rFonts w:ascii="Helvetica Neue" w:hAnsi="Helvetica Neue"/>
                <w:b/>
                <w:bCs/>
                <w:sz w:val="18"/>
                <w:szCs w:val="18"/>
              </w:rPr>
            </w:pPr>
            <w:r>
              <w:rPr>
                <w:rFonts w:ascii="Helvetica Neue" w:hAnsi="Helvetica Neue"/>
                <w:b/>
                <w:bCs/>
                <w:sz w:val="18"/>
                <w:szCs w:val="18"/>
              </w:rPr>
              <w:t>Australian officials visit to Indonesian BRIDGE schools</w:t>
            </w:r>
          </w:p>
        </w:tc>
        <w:tc>
          <w:tcPr>
            <w:tcW w:w="993" w:type="dxa"/>
            <w:shd w:val="clear" w:color="auto" w:fill="EDEDED" w:themeFill="accent3" w:themeFillTint="33"/>
            <w:vAlign w:val="center"/>
          </w:tcPr>
          <w:p w14:paraId="41B8F5FF" w14:textId="7E6C2FB2" w:rsidR="006D367E" w:rsidRPr="00A23F67" w:rsidRDefault="00557461" w:rsidP="008349E9">
            <w:pPr>
              <w:spacing w:before="40" w:after="40" w:line="264" w:lineRule="auto"/>
              <w:jc w:val="right"/>
              <w:rPr>
                <w:rFonts w:ascii="Helvetica Neue" w:hAnsi="Helvetica Neue"/>
                <w:sz w:val="18"/>
                <w:szCs w:val="18"/>
              </w:rPr>
            </w:pPr>
            <w:r>
              <w:rPr>
                <w:rFonts w:ascii="Helvetica Neue" w:hAnsi="Helvetica Neue"/>
                <w:sz w:val="18"/>
                <w:szCs w:val="18"/>
              </w:rPr>
              <w:t>-</w:t>
            </w:r>
          </w:p>
        </w:tc>
        <w:tc>
          <w:tcPr>
            <w:tcW w:w="996" w:type="dxa"/>
            <w:shd w:val="clear" w:color="auto" w:fill="EDEDED" w:themeFill="accent3" w:themeFillTint="33"/>
            <w:vAlign w:val="center"/>
          </w:tcPr>
          <w:p w14:paraId="6FC221CF" w14:textId="5C0672BA" w:rsidR="006D367E" w:rsidRPr="00A23F67" w:rsidRDefault="00557461" w:rsidP="008349E9">
            <w:pPr>
              <w:spacing w:before="40" w:after="40" w:line="264" w:lineRule="auto"/>
              <w:jc w:val="right"/>
              <w:rPr>
                <w:rFonts w:ascii="Helvetica Neue" w:hAnsi="Helvetica Neue"/>
                <w:sz w:val="18"/>
                <w:szCs w:val="18"/>
              </w:rPr>
            </w:pPr>
            <w:r>
              <w:rPr>
                <w:rFonts w:ascii="Helvetica Neue" w:hAnsi="Helvetica Neue"/>
                <w:sz w:val="18"/>
                <w:szCs w:val="18"/>
              </w:rPr>
              <w:t>-</w:t>
            </w:r>
          </w:p>
        </w:tc>
        <w:tc>
          <w:tcPr>
            <w:tcW w:w="993" w:type="dxa"/>
            <w:shd w:val="clear" w:color="auto" w:fill="EDEDED" w:themeFill="accent3" w:themeFillTint="33"/>
            <w:vAlign w:val="center"/>
          </w:tcPr>
          <w:p w14:paraId="0597EACE" w14:textId="77777777" w:rsidR="006D367E" w:rsidRPr="00A23F67" w:rsidRDefault="006D367E" w:rsidP="008349E9">
            <w:pPr>
              <w:spacing w:before="40" w:after="40" w:line="264" w:lineRule="auto"/>
              <w:jc w:val="right"/>
              <w:rPr>
                <w:rFonts w:ascii="Helvetica Neue" w:hAnsi="Helvetica Neue"/>
                <w:sz w:val="18"/>
                <w:szCs w:val="18"/>
              </w:rPr>
            </w:pPr>
            <w:r w:rsidRPr="00A23F67">
              <w:rPr>
                <w:rFonts w:ascii="Helvetica Neue" w:hAnsi="Helvetica Neue"/>
                <w:sz w:val="18"/>
                <w:szCs w:val="18"/>
              </w:rPr>
              <w:t>4</w:t>
            </w:r>
          </w:p>
        </w:tc>
        <w:tc>
          <w:tcPr>
            <w:tcW w:w="887" w:type="dxa"/>
            <w:shd w:val="clear" w:color="auto" w:fill="EDEDED" w:themeFill="accent3" w:themeFillTint="33"/>
            <w:vAlign w:val="center"/>
          </w:tcPr>
          <w:p w14:paraId="301783D4" w14:textId="77777777" w:rsidR="006D367E" w:rsidRPr="00A23F67" w:rsidRDefault="006D367E" w:rsidP="008349E9">
            <w:pPr>
              <w:spacing w:before="40" w:after="40" w:line="264" w:lineRule="auto"/>
              <w:jc w:val="right"/>
              <w:rPr>
                <w:rFonts w:ascii="Helvetica Neue" w:hAnsi="Helvetica Neue"/>
                <w:sz w:val="18"/>
                <w:szCs w:val="18"/>
              </w:rPr>
            </w:pPr>
            <w:r w:rsidRPr="00A23F67">
              <w:rPr>
                <w:rFonts w:ascii="Helvetica Neue" w:hAnsi="Helvetica Neue"/>
                <w:sz w:val="18"/>
                <w:szCs w:val="18"/>
              </w:rPr>
              <w:t>4</w:t>
            </w:r>
          </w:p>
        </w:tc>
        <w:tc>
          <w:tcPr>
            <w:tcW w:w="1100" w:type="dxa"/>
            <w:shd w:val="clear" w:color="auto" w:fill="EDEDED" w:themeFill="accent3" w:themeFillTint="33"/>
            <w:vAlign w:val="center"/>
          </w:tcPr>
          <w:p w14:paraId="11292F30" w14:textId="77777777" w:rsidR="006D367E" w:rsidRPr="00A23F67" w:rsidRDefault="006D367E" w:rsidP="008349E9">
            <w:pPr>
              <w:spacing w:before="40" w:after="40" w:line="264" w:lineRule="auto"/>
              <w:jc w:val="right"/>
              <w:rPr>
                <w:rFonts w:ascii="Helvetica Neue" w:hAnsi="Helvetica Neue"/>
                <w:sz w:val="18"/>
                <w:szCs w:val="18"/>
              </w:rPr>
            </w:pPr>
            <w:r w:rsidRPr="00A23F67">
              <w:rPr>
                <w:rFonts w:ascii="Helvetica Neue" w:hAnsi="Helvetica Neue"/>
                <w:sz w:val="18"/>
                <w:szCs w:val="18"/>
              </w:rPr>
              <w:t>1</w:t>
            </w:r>
          </w:p>
        </w:tc>
      </w:tr>
      <w:tr w:rsidR="006D367E" w:rsidRPr="00A23F67" w14:paraId="443D8726" w14:textId="77777777" w:rsidTr="00D94036">
        <w:tc>
          <w:tcPr>
            <w:tcW w:w="3681" w:type="dxa"/>
            <w:tcBorders>
              <w:bottom w:val="single" w:sz="8" w:space="0" w:color="C00000"/>
            </w:tcBorders>
            <w:vAlign w:val="center"/>
          </w:tcPr>
          <w:p w14:paraId="5ADCB48D" w14:textId="77777777" w:rsidR="006D367E" w:rsidRPr="00A23F67" w:rsidRDefault="006D367E" w:rsidP="008349E9">
            <w:pPr>
              <w:spacing w:before="40" w:after="40" w:line="264" w:lineRule="auto"/>
              <w:jc w:val="right"/>
              <w:rPr>
                <w:rFonts w:ascii="Helvetica Neue" w:hAnsi="Helvetica Neue"/>
                <w:b/>
                <w:bCs/>
                <w:sz w:val="18"/>
                <w:szCs w:val="18"/>
              </w:rPr>
            </w:pPr>
            <w:r>
              <w:rPr>
                <w:rFonts w:ascii="Helvetica Neue" w:hAnsi="Helvetica Neue"/>
                <w:b/>
                <w:bCs/>
                <w:sz w:val="18"/>
                <w:szCs w:val="18"/>
              </w:rPr>
              <w:t>Australian officials visit to Australian BRIDGE schools</w:t>
            </w:r>
          </w:p>
        </w:tc>
        <w:tc>
          <w:tcPr>
            <w:tcW w:w="993" w:type="dxa"/>
            <w:tcBorders>
              <w:bottom w:val="single" w:sz="8" w:space="0" w:color="C00000"/>
            </w:tcBorders>
            <w:vAlign w:val="center"/>
          </w:tcPr>
          <w:p w14:paraId="60077ED4" w14:textId="77777777" w:rsidR="006D367E" w:rsidRPr="00A23F67" w:rsidRDefault="006D367E" w:rsidP="008349E9">
            <w:pPr>
              <w:spacing w:before="40" w:after="40" w:line="264" w:lineRule="auto"/>
              <w:jc w:val="right"/>
              <w:rPr>
                <w:rFonts w:ascii="Helvetica Neue" w:hAnsi="Helvetica Neue"/>
                <w:sz w:val="18"/>
                <w:szCs w:val="18"/>
              </w:rPr>
            </w:pPr>
            <w:r w:rsidRPr="00A23F67">
              <w:rPr>
                <w:rFonts w:ascii="Helvetica Neue" w:hAnsi="Helvetica Neue"/>
                <w:sz w:val="18"/>
                <w:szCs w:val="18"/>
              </w:rPr>
              <w:t>1</w:t>
            </w:r>
          </w:p>
        </w:tc>
        <w:tc>
          <w:tcPr>
            <w:tcW w:w="996" w:type="dxa"/>
            <w:tcBorders>
              <w:bottom w:val="single" w:sz="8" w:space="0" w:color="C00000"/>
            </w:tcBorders>
            <w:vAlign w:val="center"/>
          </w:tcPr>
          <w:p w14:paraId="1A9983A7" w14:textId="176EAF9C" w:rsidR="006D367E" w:rsidRPr="00A23F67" w:rsidRDefault="00557461" w:rsidP="008349E9">
            <w:pPr>
              <w:spacing w:before="40" w:after="40" w:line="264" w:lineRule="auto"/>
              <w:jc w:val="right"/>
              <w:rPr>
                <w:rFonts w:ascii="Helvetica Neue" w:hAnsi="Helvetica Neue"/>
                <w:sz w:val="18"/>
                <w:szCs w:val="18"/>
              </w:rPr>
            </w:pPr>
            <w:r>
              <w:rPr>
                <w:rFonts w:ascii="Helvetica Neue" w:hAnsi="Helvetica Neue"/>
                <w:sz w:val="18"/>
                <w:szCs w:val="18"/>
              </w:rPr>
              <w:t>-</w:t>
            </w:r>
          </w:p>
        </w:tc>
        <w:tc>
          <w:tcPr>
            <w:tcW w:w="993" w:type="dxa"/>
            <w:tcBorders>
              <w:bottom w:val="single" w:sz="8" w:space="0" w:color="C00000"/>
            </w:tcBorders>
            <w:vAlign w:val="center"/>
          </w:tcPr>
          <w:p w14:paraId="0E5C6215" w14:textId="77777777" w:rsidR="006D367E" w:rsidRPr="00A23F67" w:rsidRDefault="006D367E" w:rsidP="008349E9">
            <w:pPr>
              <w:spacing w:before="40" w:after="40" w:line="264" w:lineRule="auto"/>
              <w:jc w:val="right"/>
              <w:rPr>
                <w:rFonts w:ascii="Helvetica Neue" w:hAnsi="Helvetica Neue"/>
                <w:sz w:val="18"/>
                <w:szCs w:val="18"/>
              </w:rPr>
            </w:pPr>
            <w:r w:rsidRPr="00A23F67">
              <w:rPr>
                <w:rFonts w:ascii="Helvetica Neue" w:hAnsi="Helvetica Neue"/>
                <w:sz w:val="18"/>
                <w:szCs w:val="18"/>
              </w:rPr>
              <w:t>2</w:t>
            </w:r>
          </w:p>
        </w:tc>
        <w:tc>
          <w:tcPr>
            <w:tcW w:w="887" w:type="dxa"/>
            <w:tcBorders>
              <w:bottom w:val="single" w:sz="8" w:space="0" w:color="C00000"/>
            </w:tcBorders>
            <w:vAlign w:val="center"/>
          </w:tcPr>
          <w:p w14:paraId="092B6CE4" w14:textId="0C53B58A" w:rsidR="006D367E" w:rsidRPr="00A23F67" w:rsidRDefault="00557461" w:rsidP="008349E9">
            <w:pPr>
              <w:spacing w:before="40" w:after="40" w:line="264" w:lineRule="auto"/>
              <w:jc w:val="right"/>
              <w:rPr>
                <w:rFonts w:ascii="Helvetica Neue" w:hAnsi="Helvetica Neue"/>
                <w:sz w:val="18"/>
                <w:szCs w:val="18"/>
              </w:rPr>
            </w:pPr>
            <w:r>
              <w:rPr>
                <w:rFonts w:ascii="Helvetica Neue" w:hAnsi="Helvetica Neue"/>
                <w:sz w:val="18"/>
                <w:szCs w:val="18"/>
              </w:rPr>
              <w:t>-</w:t>
            </w:r>
          </w:p>
        </w:tc>
        <w:tc>
          <w:tcPr>
            <w:tcW w:w="1100" w:type="dxa"/>
            <w:tcBorders>
              <w:bottom w:val="single" w:sz="8" w:space="0" w:color="C00000"/>
            </w:tcBorders>
            <w:vAlign w:val="center"/>
          </w:tcPr>
          <w:p w14:paraId="61FD0F36" w14:textId="026815A6" w:rsidR="006D367E" w:rsidRPr="00A23F67" w:rsidRDefault="00557461" w:rsidP="008349E9">
            <w:pPr>
              <w:spacing w:before="40" w:after="40" w:line="264" w:lineRule="auto"/>
              <w:jc w:val="right"/>
              <w:rPr>
                <w:rFonts w:ascii="Helvetica Neue" w:hAnsi="Helvetica Neue"/>
                <w:sz w:val="18"/>
                <w:szCs w:val="18"/>
              </w:rPr>
            </w:pPr>
            <w:r>
              <w:rPr>
                <w:rFonts w:ascii="Helvetica Neue" w:hAnsi="Helvetica Neue"/>
                <w:sz w:val="18"/>
                <w:szCs w:val="18"/>
              </w:rPr>
              <w:t>-</w:t>
            </w:r>
          </w:p>
        </w:tc>
      </w:tr>
    </w:tbl>
    <w:p w14:paraId="2D112C80" w14:textId="55236F87" w:rsidR="002A2ABA" w:rsidRDefault="002A2ABA" w:rsidP="00E965B4">
      <w:pPr>
        <w:spacing w:before="240" w:after="120" w:line="288" w:lineRule="auto"/>
        <w:rPr>
          <w:rFonts w:ascii="Helvetica Neue" w:hAnsi="Helvetica Neue"/>
          <w:color w:val="404040" w:themeColor="text1" w:themeTint="BF"/>
          <w:sz w:val="22"/>
          <w:szCs w:val="22"/>
        </w:rPr>
      </w:pPr>
      <w:r>
        <w:rPr>
          <w:rFonts w:ascii="Helvetica Neue" w:hAnsi="Helvetica Neue"/>
          <w:sz w:val="16"/>
          <w:szCs w:val="16"/>
        </w:rPr>
        <w:t>Notes a: Number of events listed, not participants.   b: COVID-19 affected years.</w:t>
      </w:r>
      <w:r w:rsidR="00D935F1">
        <w:rPr>
          <w:rFonts w:ascii="Helvetica Neue" w:hAnsi="Helvetica Neue"/>
          <w:sz w:val="16"/>
          <w:szCs w:val="16"/>
        </w:rPr>
        <w:t xml:space="preserve">  (</w:t>
      </w:r>
      <w:r w:rsidR="00D935F1" w:rsidRPr="00B602E9">
        <w:rPr>
          <w:rFonts w:ascii="Helvetica Neue" w:hAnsi="Helvetica Neue"/>
          <w:i/>
          <w:iCs/>
          <w:sz w:val="16"/>
          <w:szCs w:val="16"/>
        </w:rPr>
        <w:t>S</w:t>
      </w:r>
      <w:r w:rsidR="00D935F1">
        <w:rPr>
          <w:rFonts w:ascii="Helvetica Neue" w:hAnsi="Helvetica Neue"/>
          <w:i/>
          <w:iCs/>
          <w:sz w:val="16"/>
          <w:szCs w:val="16"/>
        </w:rPr>
        <w:t>ource:  BRIDGE progress reports)</w:t>
      </w:r>
    </w:p>
    <w:p w14:paraId="5D62FECB" w14:textId="1DED20D4" w:rsidR="00F03837" w:rsidRDefault="001F5B35" w:rsidP="00E965B4">
      <w:pPr>
        <w:spacing w:before="240" w:after="120" w:line="288" w:lineRule="auto"/>
        <w:rPr>
          <w:rFonts w:ascii="Helvetica Neue" w:hAnsi="Helvetica Neue"/>
          <w:color w:val="404040" w:themeColor="text1" w:themeTint="BF"/>
          <w:sz w:val="22"/>
          <w:szCs w:val="22"/>
        </w:rPr>
      </w:pPr>
      <w:r w:rsidRPr="00E965B4">
        <w:rPr>
          <w:rFonts w:ascii="Helvetica Neue" w:hAnsi="Helvetica Neue"/>
          <w:color w:val="404040" w:themeColor="text1" w:themeTint="BF"/>
          <w:sz w:val="22"/>
          <w:szCs w:val="22"/>
        </w:rPr>
        <w:t>T</w:t>
      </w:r>
      <w:r w:rsidR="00D94036" w:rsidRPr="00E965B4">
        <w:rPr>
          <w:rFonts w:ascii="Helvetica Neue" w:hAnsi="Helvetica Neue"/>
          <w:color w:val="404040" w:themeColor="text1" w:themeTint="BF"/>
          <w:sz w:val="22"/>
          <w:szCs w:val="22"/>
        </w:rPr>
        <w:t xml:space="preserve">hese benefits </w:t>
      </w:r>
      <w:r w:rsidRPr="00E965B4">
        <w:rPr>
          <w:rFonts w:ascii="Helvetica Neue" w:hAnsi="Helvetica Neue"/>
          <w:color w:val="404040" w:themeColor="text1" w:themeTint="BF"/>
          <w:sz w:val="22"/>
          <w:szCs w:val="22"/>
        </w:rPr>
        <w:t xml:space="preserve">may be contrasted with or </w:t>
      </w:r>
      <w:r w:rsidR="009D4B5E">
        <w:rPr>
          <w:rFonts w:ascii="Helvetica Neue" w:hAnsi="Helvetica Neue"/>
          <w:color w:val="404040" w:themeColor="text1" w:themeTint="BF"/>
          <w:sz w:val="22"/>
          <w:szCs w:val="22"/>
        </w:rPr>
        <w:t>seen</w:t>
      </w:r>
      <w:r w:rsidRPr="00E965B4">
        <w:rPr>
          <w:rFonts w:ascii="Helvetica Neue" w:hAnsi="Helvetica Neue"/>
          <w:color w:val="404040" w:themeColor="text1" w:themeTint="BF"/>
          <w:sz w:val="22"/>
          <w:szCs w:val="22"/>
        </w:rPr>
        <w:t xml:space="preserve"> </w:t>
      </w:r>
      <w:r w:rsidR="009D4B5E" w:rsidRPr="00E965B4">
        <w:rPr>
          <w:rFonts w:ascii="Helvetica Neue" w:hAnsi="Helvetica Neue"/>
          <w:color w:val="404040" w:themeColor="text1" w:themeTint="BF"/>
          <w:sz w:val="22"/>
          <w:szCs w:val="22"/>
        </w:rPr>
        <w:t xml:space="preserve">in some sense </w:t>
      </w:r>
      <w:r w:rsidRPr="00E965B4">
        <w:rPr>
          <w:rFonts w:ascii="Helvetica Neue" w:hAnsi="Helvetica Neue"/>
          <w:color w:val="404040" w:themeColor="text1" w:themeTint="BF"/>
          <w:sz w:val="22"/>
          <w:szCs w:val="22"/>
        </w:rPr>
        <w:t xml:space="preserve">as less </w:t>
      </w:r>
      <w:r w:rsidR="009D4B5E">
        <w:rPr>
          <w:rFonts w:ascii="Helvetica Neue" w:hAnsi="Helvetica Neue"/>
          <w:color w:val="404040" w:themeColor="text1" w:themeTint="BF"/>
          <w:sz w:val="22"/>
          <w:szCs w:val="22"/>
        </w:rPr>
        <w:t>important</w:t>
      </w:r>
      <w:r w:rsidR="005D494D" w:rsidRPr="00E965B4">
        <w:rPr>
          <w:rFonts w:ascii="Helvetica Neue" w:hAnsi="Helvetica Neue"/>
          <w:color w:val="404040" w:themeColor="text1" w:themeTint="BF"/>
          <w:sz w:val="22"/>
          <w:szCs w:val="22"/>
        </w:rPr>
        <w:t xml:space="preserve"> than </w:t>
      </w:r>
      <w:r w:rsidR="00D94036" w:rsidRPr="00E965B4">
        <w:rPr>
          <w:rFonts w:ascii="Helvetica Neue" w:hAnsi="Helvetica Neue"/>
          <w:color w:val="404040" w:themeColor="text1" w:themeTint="BF"/>
          <w:sz w:val="22"/>
          <w:szCs w:val="22"/>
        </w:rPr>
        <w:t xml:space="preserve">the development </w:t>
      </w:r>
      <w:r w:rsidR="005D494D" w:rsidRPr="00E965B4">
        <w:rPr>
          <w:rFonts w:ascii="Helvetica Neue" w:hAnsi="Helvetica Neue"/>
          <w:color w:val="404040" w:themeColor="text1" w:themeTint="BF"/>
          <w:sz w:val="22"/>
          <w:szCs w:val="22"/>
        </w:rPr>
        <w:t>aims</w:t>
      </w:r>
      <w:r w:rsidR="00D94036" w:rsidRPr="00E965B4">
        <w:rPr>
          <w:rFonts w:ascii="Helvetica Neue" w:hAnsi="Helvetica Neue"/>
          <w:color w:val="404040" w:themeColor="text1" w:themeTint="BF"/>
          <w:sz w:val="22"/>
          <w:szCs w:val="22"/>
        </w:rPr>
        <w:t xml:space="preserve"> of the program, but for the ISR </w:t>
      </w:r>
      <w:r w:rsidR="009D4B5E">
        <w:rPr>
          <w:rFonts w:ascii="Helvetica Neue" w:hAnsi="Helvetica Neue"/>
          <w:color w:val="404040" w:themeColor="text1" w:themeTint="BF"/>
          <w:sz w:val="22"/>
          <w:szCs w:val="22"/>
        </w:rPr>
        <w:t xml:space="preserve">team </w:t>
      </w:r>
      <w:r w:rsidR="00D94036" w:rsidRPr="00E965B4">
        <w:rPr>
          <w:rFonts w:ascii="Helvetica Neue" w:hAnsi="Helvetica Neue"/>
          <w:color w:val="404040" w:themeColor="text1" w:themeTint="BF"/>
          <w:sz w:val="22"/>
          <w:szCs w:val="22"/>
        </w:rPr>
        <w:t xml:space="preserve">either </w:t>
      </w:r>
      <w:r w:rsidR="005D494D" w:rsidRPr="00E965B4">
        <w:rPr>
          <w:rFonts w:ascii="Helvetica Neue" w:hAnsi="Helvetica Neue"/>
          <w:color w:val="404040" w:themeColor="text1" w:themeTint="BF"/>
          <w:sz w:val="22"/>
          <w:szCs w:val="22"/>
        </w:rPr>
        <w:t xml:space="preserve">view is </w:t>
      </w:r>
      <w:r w:rsidR="00C90D7C" w:rsidRPr="00E965B4">
        <w:rPr>
          <w:rFonts w:ascii="Helvetica Neue" w:hAnsi="Helvetica Neue"/>
          <w:color w:val="404040" w:themeColor="text1" w:themeTint="BF"/>
          <w:sz w:val="22"/>
          <w:szCs w:val="22"/>
        </w:rPr>
        <w:t>ill-founded</w:t>
      </w:r>
      <w:r w:rsidR="00D94036" w:rsidRPr="00E965B4">
        <w:rPr>
          <w:rFonts w:ascii="Helvetica Neue" w:hAnsi="Helvetica Neue"/>
          <w:color w:val="404040" w:themeColor="text1" w:themeTint="BF"/>
          <w:sz w:val="22"/>
          <w:szCs w:val="22"/>
        </w:rPr>
        <w:t xml:space="preserve">. All development initiatives can potentially contribute to public diplomacy, even if in practice they are too technocratic to resonate widely with the public. For the most part, the </w:t>
      </w:r>
      <w:r w:rsidR="00C90D7C" w:rsidRPr="00E965B4">
        <w:rPr>
          <w:rFonts w:ascii="Helvetica Neue" w:hAnsi="Helvetica Neue"/>
          <w:color w:val="404040" w:themeColor="text1" w:themeTint="BF"/>
          <w:sz w:val="22"/>
          <w:szCs w:val="22"/>
        </w:rPr>
        <w:t>two</w:t>
      </w:r>
      <w:r w:rsidR="00D94036" w:rsidRPr="00E965B4">
        <w:rPr>
          <w:rFonts w:ascii="Helvetica Neue" w:hAnsi="Helvetica Neue"/>
          <w:color w:val="404040" w:themeColor="text1" w:themeTint="BF"/>
          <w:sz w:val="22"/>
          <w:szCs w:val="22"/>
        </w:rPr>
        <w:t xml:space="preserve"> are not mutually exclusive. It is also true that development assistance programs ultimately depend on the continued support of domestic taxpayers and their political representatives. The ability to engage these constituencies</w:t>
      </w:r>
      <w:r w:rsidR="00E965B4" w:rsidRPr="00E965B4">
        <w:rPr>
          <w:rFonts w:ascii="Helvetica Neue" w:hAnsi="Helvetica Neue"/>
          <w:color w:val="404040" w:themeColor="text1" w:themeTint="BF"/>
          <w:sz w:val="22"/>
          <w:szCs w:val="22"/>
        </w:rPr>
        <w:t xml:space="preserve"> effectively </w:t>
      </w:r>
      <w:r w:rsidR="00D94036" w:rsidRPr="00E965B4">
        <w:rPr>
          <w:rFonts w:ascii="Helvetica Neue" w:hAnsi="Helvetica Neue"/>
          <w:color w:val="404040" w:themeColor="text1" w:themeTint="BF"/>
          <w:sz w:val="22"/>
          <w:szCs w:val="22"/>
        </w:rPr>
        <w:t xml:space="preserve">is a critical part of </w:t>
      </w:r>
      <w:r w:rsidR="00E965B4" w:rsidRPr="00E965B4">
        <w:rPr>
          <w:rFonts w:ascii="Helvetica Neue" w:hAnsi="Helvetica Neue"/>
          <w:color w:val="404040" w:themeColor="text1" w:themeTint="BF"/>
          <w:sz w:val="22"/>
          <w:szCs w:val="22"/>
        </w:rPr>
        <w:t xml:space="preserve">and maintaining </w:t>
      </w:r>
      <w:r w:rsidR="00F03837" w:rsidRPr="00E965B4">
        <w:rPr>
          <w:rFonts w:ascii="Helvetica Neue" w:hAnsi="Helvetica Neue"/>
          <w:color w:val="404040" w:themeColor="text1" w:themeTint="BF"/>
          <w:sz w:val="22"/>
          <w:szCs w:val="22"/>
        </w:rPr>
        <w:t xml:space="preserve">ongoing support for </w:t>
      </w:r>
      <w:r w:rsidR="00E965B4" w:rsidRPr="00E965B4">
        <w:rPr>
          <w:rFonts w:ascii="Helvetica Neue" w:hAnsi="Helvetica Neue"/>
          <w:color w:val="404040" w:themeColor="text1" w:themeTint="BF"/>
          <w:sz w:val="22"/>
          <w:szCs w:val="22"/>
        </w:rPr>
        <w:t>Australia’s</w:t>
      </w:r>
      <w:r w:rsidR="00F03837" w:rsidRPr="00E965B4">
        <w:rPr>
          <w:rFonts w:ascii="Helvetica Neue" w:hAnsi="Helvetica Neue"/>
          <w:color w:val="404040" w:themeColor="text1" w:themeTint="BF"/>
          <w:sz w:val="22"/>
          <w:szCs w:val="22"/>
        </w:rPr>
        <w:t xml:space="preserve"> development program.</w:t>
      </w:r>
    </w:p>
    <w:p w14:paraId="6C068C25" w14:textId="0FE5CE46" w:rsidR="00C40B74" w:rsidRPr="00C40B74" w:rsidRDefault="00C40B74" w:rsidP="00C40B74">
      <w:pPr>
        <w:spacing w:before="60" w:after="120" w:line="288" w:lineRule="auto"/>
        <w:rPr>
          <w:rFonts w:ascii="Helvetica Neue" w:hAnsi="Helvetica Neue"/>
          <w:color w:val="404040" w:themeColor="text1" w:themeTint="BF"/>
          <w:sz w:val="22"/>
          <w:szCs w:val="22"/>
        </w:rPr>
      </w:pPr>
      <w:r w:rsidRPr="00C40B74">
        <w:rPr>
          <w:rFonts w:ascii="Helvetica Neue" w:hAnsi="Helvetica Neue"/>
          <w:color w:val="404040" w:themeColor="text1" w:themeTint="BF"/>
          <w:sz w:val="22"/>
          <w:szCs w:val="22"/>
        </w:rPr>
        <w:t xml:space="preserve">Beyond </w:t>
      </w:r>
      <w:r w:rsidR="00C42C4C">
        <w:rPr>
          <w:rFonts w:ascii="Helvetica Neue" w:hAnsi="Helvetica Neue"/>
          <w:color w:val="404040" w:themeColor="text1" w:themeTint="BF"/>
          <w:sz w:val="22"/>
          <w:szCs w:val="22"/>
        </w:rPr>
        <w:t xml:space="preserve">the </w:t>
      </w:r>
      <w:r w:rsidRPr="00C40B74">
        <w:rPr>
          <w:rFonts w:ascii="Helvetica Neue" w:hAnsi="Helvetica Neue"/>
          <w:color w:val="404040" w:themeColor="text1" w:themeTint="BF"/>
          <w:sz w:val="22"/>
          <w:szCs w:val="22"/>
        </w:rPr>
        <w:t>immediate benefits of the visibility provided by BRIDGE</w:t>
      </w:r>
      <w:r w:rsidR="00C42C4C">
        <w:rPr>
          <w:rFonts w:ascii="Helvetica Neue" w:hAnsi="Helvetica Neue"/>
          <w:color w:val="404040" w:themeColor="text1" w:themeTint="BF"/>
          <w:sz w:val="22"/>
          <w:szCs w:val="22"/>
        </w:rPr>
        <w:t xml:space="preserve"> involvement in </w:t>
      </w:r>
      <w:r w:rsidRPr="00C40B74">
        <w:rPr>
          <w:rFonts w:ascii="Helvetica Neue" w:hAnsi="Helvetica Neue"/>
          <w:color w:val="404040" w:themeColor="text1" w:themeTint="BF"/>
          <w:sz w:val="22"/>
          <w:szCs w:val="22"/>
        </w:rPr>
        <w:t xml:space="preserve">public events, DFAT’s public diplomacy efforts </w:t>
      </w:r>
      <w:r w:rsidR="00A96764" w:rsidRPr="00C40B74">
        <w:rPr>
          <w:rFonts w:ascii="Helvetica Neue" w:hAnsi="Helvetica Neue"/>
          <w:color w:val="404040" w:themeColor="text1" w:themeTint="BF"/>
          <w:sz w:val="22"/>
          <w:szCs w:val="22"/>
        </w:rPr>
        <w:t xml:space="preserve">over time </w:t>
      </w:r>
      <w:r w:rsidRPr="00C40B74">
        <w:rPr>
          <w:rFonts w:ascii="Helvetica Neue" w:hAnsi="Helvetica Neue"/>
          <w:color w:val="404040" w:themeColor="text1" w:themeTint="BF"/>
          <w:sz w:val="22"/>
          <w:szCs w:val="22"/>
        </w:rPr>
        <w:t xml:space="preserve">aim to promote greater awareness and understanding (and ultimately appreciation) of Australia’s values and its unique strengths and characteristics in the region. </w:t>
      </w:r>
      <w:r w:rsidR="0066335F">
        <w:rPr>
          <w:rFonts w:ascii="Helvetica Neue" w:hAnsi="Helvetica Neue"/>
          <w:color w:val="404040" w:themeColor="text1" w:themeTint="BF"/>
          <w:sz w:val="22"/>
          <w:szCs w:val="22"/>
        </w:rPr>
        <w:t>This includes</w:t>
      </w:r>
      <w:r w:rsidR="0066335F">
        <w:rPr>
          <w:rStyle w:val="FootnoteReference"/>
          <w:rFonts w:ascii="Helvetica Neue" w:hAnsi="Helvetica Neue"/>
          <w:color w:val="404040" w:themeColor="text1" w:themeTint="BF"/>
          <w:sz w:val="22"/>
          <w:szCs w:val="22"/>
        </w:rPr>
        <w:footnoteReference w:id="10"/>
      </w:r>
    </w:p>
    <w:p w14:paraId="1C0411D4" w14:textId="3B3E1A62" w:rsidR="00C40B74" w:rsidRPr="00A75B1A" w:rsidRDefault="00C40B74" w:rsidP="00F07CB3">
      <w:pPr>
        <w:numPr>
          <w:ilvl w:val="0"/>
          <w:numId w:val="23"/>
        </w:numPr>
        <w:pBdr>
          <w:top w:val="nil"/>
          <w:left w:val="nil"/>
          <w:bottom w:val="nil"/>
          <w:right w:val="nil"/>
          <w:between w:val="nil"/>
        </w:pBdr>
        <w:spacing w:before="120" w:after="120" w:line="288" w:lineRule="auto"/>
        <w:ind w:left="567" w:hanging="567"/>
        <w:jc w:val="both"/>
        <w:rPr>
          <w:rFonts w:ascii="Helvetica Neue" w:eastAsia="Helvetica Neue" w:hAnsi="Helvetica Neue" w:cs="Helvetica Neue"/>
          <w:color w:val="404040" w:themeColor="text1" w:themeTint="BF"/>
          <w:sz w:val="22"/>
          <w:szCs w:val="22"/>
        </w:rPr>
      </w:pPr>
      <w:r w:rsidRPr="00A75B1A">
        <w:rPr>
          <w:rFonts w:ascii="Helvetica Neue" w:eastAsia="Helvetica Neue" w:hAnsi="Helvetica Neue" w:cs="Helvetica Neue"/>
          <w:color w:val="404040" w:themeColor="text1" w:themeTint="BF"/>
          <w:sz w:val="22"/>
          <w:szCs w:val="22"/>
        </w:rPr>
        <w:t xml:space="preserve">Promote Australia’s culture of resourcefulness, </w:t>
      </w:r>
      <w:proofErr w:type="gramStart"/>
      <w:r w:rsidRPr="00A75B1A">
        <w:rPr>
          <w:rFonts w:ascii="Helvetica Neue" w:eastAsia="Helvetica Neue" w:hAnsi="Helvetica Neue" w:cs="Helvetica Neue"/>
          <w:color w:val="404040" w:themeColor="text1" w:themeTint="BF"/>
          <w:sz w:val="22"/>
          <w:szCs w:val="22"/>
        </w:rPr>
        <w:t>entrepreneurship</w:t>
      </w:r>
      <w:proofErr w:type="gramEnd"/>
      <w:r w:rsidRPr="00A75B1A">
        <w:rPr>
          <w:rFonts w:ascii="Helvetica Neue" w:eastAsia="Helvetica Neue" w:hAnsi="Helvetica Neue" w:cs="Helvetica Neue"/>
          <w:color w:val="404040" w:themeColor="text1" w:themeTint="BF"/>
          <w:sz w:val="22"/>
          <w:szCs w:val="22"/>
        </w:rPr>
        <w:t xml:space="preserve"> and ingenuity</w:t>
      </w:r>
      <w:r w:rsidR="00D004E8" w:rsidRPr="00A75B1A">
        <w:rPr>
          <w:rFonts w:ascii="Helvetica Neue" w:eastAsia="Helvetica Neue" w:hAnsi="Helvetica Neue" w:cs="Helvetica Neue"/>
          <w:color w:val="404040" w:themeColor="text1" w:themeTint="BF"/>
          <w:sz w:val="22"/>
          <w:szCs w:val="22"/>
        </w:rPr>
        <w:t>.</w:t>
      </w:r>
      <w:r w:rsidRPr="00A75B1A">
        <w:rPr>
          <w:rFonts w:ascii="Helvetica Neue" w:eastAsia="Helvetica Neue" w:hAnsi="Helvetica Neue" w:cs="Helvetica Neue"/>
          <w:color w:val="404040" w:themeColor="text1" w:themeTint="BF"/>
          <w:sz w:val="22"/>
          <w:szCs w:val="22"/>
        </w:rPr>
        <w:t xml:space="preserve"> </w:t>
      </w:r>
    </w:p>
    <w:p w14:paraId="632CAE42" w14:textId="4BE4E12E" w:rsidR="00C40B74" w:rsidRPr="00A75B1A" w:rsidRDefault="00C40B74" w:rsidP="00F07CB3">
      <w:pPr>
        <w:numPr>
          <w:ilvl w:val="0"/>
          <w:numId w:val="23"/>
        </w:numPr>
        <w:pBdr>
          <w:top w:val="nil"/>
          <w:left w:val="nil"/>
          <w:bottom w:val="nil"/>
          <w:right w:val="nil"/>
          <w:between w:val="nil"/>
        </w:pBdr>
        <w:spacing w:before="120" w:after="120" w:line="288" w:lineRule="auto"/>
        <w:ind w:left="567" w:hanging="567"/>
        <w:jc w:val="both"/>
        <w:rPr>
          <w:rFonts w:ascii="Helvetica Neue" w:eastAsia="Helvetica Neue" w:hAnsi="Helvetica Neue" w:cs="Helvetica Neue"/>
          <w:color w:val="404040" w:themeColor="text1" w:themeTint="BF"/>
          <w:sz w:val="22"/>
          <w:szCs w:val="22"/>
        </w:rPr>
      </w:pPr>
      <w:r w:rsidRPr="00A75B1A">
        <w:rPr>
          <w:rFonts w:ascii="Helvetica Neue" w:eastAsia="Helvetica Neue" w:hAnsi="Helvetica Neue" w:cs="Helvetica Neue"/>
          <w:color w:val="404040" w:themeColor="text1" w:themeTint="BF"/>
          <w:sz w:val="22"/>
          <w:szCs w:val="22"/>
        </w:rPr>
        <w:lastRenderedPageBreak/>
        <w:t>Highlight Australia’s high levels of ethnic diversity and social harmony and our commitment to democracy, rule of law, human rights and freedom of speech, cultural diversity, gender equality, respect for people with disabilities,</w:t>
      </w:r>
      <w:r w:rsidR="00CA0416" w:rsidRPr="00A75B1A">
        <w:rPr>
          <w:rFonts w:ascii="Helvetica Neue" w:eastAsia="Helvetica Neue" w:hAnsi="Helvetica Neue" w:cs="Helvetica Neue"/>
          <w:color w:val="404040" w:themeColor="text1" w:themeTint="BF"/>
          <w:sz w:val="22"/>
          <w:szCs w:val="22"/>
        </w:rPr>
        <w:t xml:space="preserve"> </w:t>
      </w:r>
      <w:r w:rsidRPr="00A75B1A">
        <w:rPr>
          <w:rFonts w:ascii="Helvetica Neue" w:eastAsia="Helvetica Neue" w:hAnsi="Helvetica Neue" w:cs="Helvetica Neue"/>
          <w:color w:val="404040" w:themeColor="text1" w:themeTint="BF"/>
          <w:sz w:val="22"/>
          <w:szCs w:val="22"/>
        </w:rPr>
        <w:t>and respect for Indigenous cultures</w:t>
      </w:r>
      <w:r w:rsidR="00D004E8" w:rsidRPr="00A75B1A">
        <w:rPr>
          <w:rFonts w:ascii="Helvetica Neue" w:eastAsia="Helvetica Neue" w:hAnsi="Helvetica Neue" w:cs="Helvetica Neue"/>
          <w:color w:val="404040" w:themeColor="text1" w:themeTint="BF"/>
          <w:sz w:val="22"/>
          <w:szCs w:val="22"/>
        </w:rPr>
        <w:t>.</w:t>
      </w:r>
      <w:r w:rsidRPr="00A75B1A">
        <w:rPr>
          <w:rFonts w:ascii="Helvetica Neue" w:eastAsia="Helvetica Neue" w:hAnsi="Helvetica Neue" w:cs="Helvetica Neue"/>
          <w:color w:val="404040" w:themeColor="text1" w:themeTint="BF"/>
          <w:sz w:val="22"/>
          <w:szCs w:val="22"/>
        </w:rPr>
        <w:t xml:space="preserve"> </w:t>
      </w:r>
    </w:p>
    <w:p w14:paraId="4425F550" w14:textId="1252C7AF" w:rsidR="00C40B74" w:rsidRPr="00A75B1A" w:rsidRDefault="00C40B74" w:rsidP="00F07CB3">
      <w:pPr>
        <w:numPr>
          <w:ilvl w:val="0"/>
          <w:numId w:val="23"/>
        </w:numPr>
        <w:pBdr>
          <w:top w:val="nil"/>
          <w:left w:val="nil"/>
          <w:bottom w:val="nil"/>
          <w:right w:val="nil"/>
          <w:between w:val="nil"/>
        </w:pBdr>
        <w:spacing w:before="120" w:after="120" w:line="288" w:lineRule="auto"/>
        <w:ind w:left="567" w:hanging="567"/>
        <w:jc w:val="both"/>
        <w:rPr>
          <w:rFonts w:ascii="Helvetica Neue" w:eastAsia="Helvetica Neue" w:hAnsi="Helvetica Neue" w:cs="Helvetica Neue"/>
          <w:color w:val="404040" w:themeColor="text1" w:themeTint="BF"/>
          <w:sz w:val="22"/>
          <w:szCs w:val="22"/>
        </w:rPr>
      </w:pPr>
      <w:r w:rsidRPr="00A75B1A">
        <w:rPr>
          <w:rFonts w:ascii="Helvetica Neue" w:eastAsia="Helvetica Neue" w:hAnsi="Helvetica Neue" w:cs="Helvetica Neue"/>
          <w:color w:val="404040" w:themeColor="text1" w:themeTint="BF"/>
          <w:sz w:val="22"/>
          <w:szCs w:val="22"/>
        </w:rPr>
        <w:t>Underline the role played by Australia in championing women’s economic empowerment and gender equality</w:t>
      </w:r>
      <w:r w:rsidR="00D004E8" w:rsidRPr="00A75B1A">
        <w:rPr>
          <w:rFonts w:ascii="Helvetica Neue" w:eastAsia="Helvetica Neue" w:hAnsi="Helvetica Neue" w:cs="Helvetica Neue"/>
          <w:color w:val="404040" w:themeColor="text1" w:themeTint="BF"/>
          <w:sz w:val="22"/>
          <w:szCs w:val="22"/>
        </w:rPr>
        <w:t>.</w:t>
      </w:r>
      <w:r w:rsidRPr="00A75B1A">
        <w:rPr>
          <w:rFonts w:ascii="Helvetica Neue" w:eastAsia="Helvetica Neue" w:hAnsi="Helvetica Neue" w:cs="Helvetica Neue"/>
          <w:color w:val="404040" w:themeColor="text1" w:themeTint="BF"/>
          <w:sz w:val="22"/>
          <w:szCs w:val="22"/>
        </w:rPr>
        <w:t xml:space="preserve"> </w:t>
      </w:r>
    </w:p>
    <w:p w14:paraId="7F40E802" w14:textId="77777777" w:rsidR="00C40B74" w:rsidRPr="00A75B1A" w:rsidRDefault="00C40B74" w:rsidP="00F07CB3">
      <w:pPr>
        <w:numPr>
          <w:ilvl w:val="0"/>
          <w:numId w:val="23"/>
        </w:numPr>
        <w:pBdr>
          <w:top w:val="nil"/>
          <w:left w:val="nil"/>
          <w:bottom w:val="nil"/>
          <w:right w:val="nil"/>
          <w:between w:val="nil"/>
        </w:pBdr>
        <w:spacing w:before="120" w:after="120" w:line="288" w:lineRule="auto"/>
        <w:ind w:left="567" w:hanging="567"/>
        <w:jc w:val="both"/>
        <w:rPr>
          <w:rFonts w:ascii="Helvetica Neue" w:eastAsia="Helvetica Neue" w:hAnsi="Helvetica Neue" w:cs="Helvetica Neue"/>
          <w:color w:val="404040" w:themeColor="text1" w:themeTint="BF"/>
          <w:sz w:val="22"/>
          <w:szCs w:val="22"/>
        </w:rPr>
      </w:pPr>
      <w:r w:rsidRPr="00A75B1A">
        <w:rPr>
          <w:rFonts w:ascii="Helvetica Neue" w:eastAsia="Helvetica Neue" w:hAnsi="Helvetica Neue" w:cs="Helvetica Neue"/>
          <w:color w:val="404040" w:themeColor="text1" w:themeTint="BF"/>
          <w:sz w:val="22"/>
          <w:szCs w:val="22"/>
        </w:rPr>
        <w:t xml:space="preserve">Foster enduring people-to-people ties and institutional links across all levels of government and civil society. </w:t>
      </w:r>
    </w:p>
    <w:p w14:paraId="36CE2F09" w14:textId="38B9D352" w:rsidR="00BB1439" w:rsidRDefault="00C40B74" w:rsidP="00C40B74">
      <w:pPr>
        <w:spacing w:before="60" w:after="120" w:line="288" w:lineRule="auto"/>
        <w:rPr>
          <w:rFonts w:ascii="Helvetica Neue" w:hAnsi="Helvetica Neue"/>
          <w:color w:val="404040" w:themeColor="text1" w:themeTint="BF"/>
          <w:sz w:val="22"/>
          <w:szCs w:val="22"/>
        </w:rPr>
      </w:pPr>
      <w:r w:rsidRPr="006507DE">
        <w:rPr>
          <w:rFonts w:ascii="Helvetica Neue" w:hAnsi="Helvetica Neue"/>
          <w:color w:val="404040" w:themeColor="text1" w:themeTint="BF"/>
          <w:sz w:val="22"/>
          <w:szCs w:val="22"/>
        </w:rPr>
        <w:t xml:space="preserve">Measuring the effectiveness of BRIDGE’s contribution to </w:t>
      </w:r>
      <w:r w:rsidR="00FC7A13" w:rsidRPr="006507DE">
        <w:rPr>
          <w:rFonts w:ascii="Helvetica Neue" w:hAnsi="Helvetica Neue"/>
          <w:color w:val="404040" w:themeColor="text1" w:themeTint="BF"/>
          <w:sz w:val="22"/>
          <w:szCs w:val="22"/>
        </w:rPr>
        <w:t xml:space="preserve">(any of) </w:t>
      </w:r>
      <w:r w:rsidRPr="006507DE">
        <w:rPr>
          <w:rFonts w:ascii="Helvetica Neue" w:hAnsi="Helvetica Neue"/>
          <w:color w:val="404040" w:themeColor="text1" w:themeTint="BF"/>
          <w:sz w:val="22"/>
          <w:szCs w:val="22"/>
        </w:rPr>
        <w:t>these however is challenging</w:t>
      </w:r>
      <w:r w:rsidR="00FC7A13" w:rsidRPr="006507DE">
        <w:rPr>
          <w:rFonts w:ascii="Helvetica Neue" w:hAnsi="Helvetica Neue"/>
          <w:color w:val="404040" w:themeColor="text1" w:themeTint="BF"/>
          <w:sz w:val="22"/>
          <w:szCs w:val="22"/>
        </w:rPr>
        <w:t xml:space="preserve">.  Public diplomacy objectives have not been </w:t>
      </w:r>
      <w:r w:rsidR="00204BBD" w:rsidRPr="006507DE">
        <w:rPr>
          <w:rFonts w:ascii="Helvetica Neue" w:hAnsi="Helvetica Neue"/>
          <w:color w:val="404040" w:themeColor="text1" w:themeTint="BF"/>
          <w:sz w:val="22"/>
          <w:szCs w:val="22"/>
        </w:rPr>
        <w:t>specified</w:t>
      </w:r>
      <w:r w:rsidR="00FC7A13" w:rsidRPr="006507DE">
        <w:rPr>
          <w:rFonts w:ascii="Helvetica Neue" w:hAnsi="Helvetica Neue"/>
          <w:color w:val="404040" w:themeColor="text1" w:themeTint="BF"/>
          <w:sz w:val="22"/>
          <w:szCs w:val="22"/>
        </w:rPr>
        <w:t xml:space="preserve"> for the program, </w:t>
      </w:r>
      <w:proofErr w:type="gramStart"/>
      <w:r w:rsidR="00204BBD" w:rsidRPr="006507DE">
        <w:rPr>
          <w:rFonts w:ascii="Helvetica Neue" w:hAnsi="Helvetica Neue"/>
          <w:color w:val="404040" w:themeColor="text1" w:themeTint="BF"/>
          <w:sz w:val="22"/>
          <w:szCs w:val="22"/>
        </w:rPr>
        <w:t>in spite of</w:t>
      </w:r>
      <w:proofErr w:type="gramEnd"/>
      <w:r w:rsidR="00204BBD" w:rsidRPr="006507DE">
        <w:rPr>
          <w:rFonts w:ascii="Helvetica Neue" w:hAnsi="Helvetica Neue"/>
          <w:color w:val="404040" w:themeColor="text1" w:themeTint="BF"/>
          <w:sz w:val="22"/>
          <w:szCs w:val="22"/>
        </w:rPr>
        <w:t xml:space="preserve"> its importance. Accordingly, the program</w:t>
      </w:r>
      <w:r w:rsidR="001C3CD0" w:rsidRPr="006507DE">
        <w:rPr>
          <w:rFonts w:ascii="Helvetica Neue" w:hAnsi="Helvetica Neue"/>
          <w:color w:val="404040" w:themeColor="text1" w:themeTint="BF"/>
          <w:sz w:val="22"/>
          <w:szCs w:val="22"/>
        </w:rPr>
        <w:t xml:space="preserve"> does not have </w:t>
      </w:r>
      <w:r w:rsidR="00197DB1" w:rsidRPr="006507DE">
        <w:rPr>
          <w:rFonts w:ascii="Helvetica Neue" w:hAnsi="Helvetica Neue"/>
          <w:color w:val="404040" w:themeColor="text1" w:themeTint="BF"/>
          <w:sz w:val="22"/>
          <w:szCs w:val="22"/>
        </w:rPr>
        <w:t>an approach to assessing these</w:t>
      </w:r>
      <w:r w:rsidR="001C3CD0" w:rsidRPr="006507DE">
        <w:rPr>
          <w:rFonts w:ascii="Helvetica Neue" w:hAnsi="Helvetica Neue"/>
          <w:color w:val="404040" w:themeColor="text1" w:themeTint="BF"/>
          <w:sz w:val="22"/>
          <w:szCs w:val="22"/>
        </w:rPr>
        <w:t xml:space="preserve">, </w:t>
      </w:r>
      <w:r w:rsidR="00197DB1" w:rsidRPr="006507DE">
        <w:rPr>
          <w:rFonts w:ascii="Helvetica Neue" w:hAnsi="Helvetica Neue"/>
          <w:color w:val="404040" w:themeColor="text1" w:themeTint="BF"/>
          <w:sz w:val="22"/>
          <w:szCs w:val="22"/>
        </w:rPr>
        <w:t xml:space="preserve">save for a few </w:t>
      </w:r>
      <w:r w:rsidR="00CD0A6C">
        <w:rPr>
          <w:rFonts w:ascii="Helvetica Neue" w:hAnsi="Helvetica Neue"/>
          <w:color w:val="404040" w:themeColor="text1" w:themeTint="BF"/>
          <w:sz w:val="22"/>
          <w:szCs w:val="22"/>
        </w:rPr>
        <w:t>simple</w:t>
      </w:r>
      <w:r w:rsidR="00197DB1" w:rsidRPr="006507DE">
        <w:rPr>
          <w:rFonts w:ascii="Helvetica Neue" w:hAnsi="Helvetica Neue"/>
          <w:color w:val="404040" w:themeColor="text1" w:themeTint="BF"/>
          <w:sz w:val="22"/>
          <w:szCs w:val="22"/>
        </w:rPr>
        <w:t xml:space="preserve"> questions in participant surveys</w:t>
      </w:r>
      <w:r w:rsidR="005846D6">
        <w:rPr>
          <w:rFonts w:ascii="Helvetica Neue" w:hAnsi="Helvetica Neue"/>
          <w:color w:val="404040" w:themeColor="text1" w:themeTint="BF"/>
          <w:sz w:val="22"/>
          <w:szCs w:val="22"/>
        </w:rPr>
        <w:t xml:space="preserve"> </w:t>
      </w:r>
      <w:r w:rsidR="003E562B">
        <w:rPr>
          <w:rFonts w:ascii="Helvetica Neue" w:hAnsi="Helvetica Neue"/>
          <w:color w:val="404040" w:themeColor="text1" w:themeTint="BF"/>
          <w:sz w:val="22"/>
          <w:szCs w:val="22"/>
        </w:rPr>
        <w:t>(figure 5).  Respondents in these surveys are asked to provide examples to support their answers, though it is not clear if or how this information is used.</w:t>
      </w:r>
      <w:r w:rsidR="00197DB1" w:rsidRPr="006507DE">
        <w:rPr>
          <w:rFonts w:ascii="Helvetica Neue" w:hAnsi="Helvetica Neue"/>
          <w:color w:val="404040" w:themeColor="text1" w:themeTint="BF"/>
          <w:sz w:val="22"/>
          <w:szCs w:val="22"/>
        </w:rPr>
        <w:t xml:space="preserve"> </w:t>
      </w:r>
    </w:p>
    <w:p w14:paraId="05019AC5" w14:textId="299B1A69" w:rsidR="000F0A82" w:rsidRPr="009A13F3" w:rsidRDefault="000F0A82" w:rsidP="000F0A82">
      <w:pPr>
        <w:spacing w:before="60" w:after="120" w:line="288" w:lineRule="auto"/>
        <w:jc w:val="center"/>
        <w:rPr>
          <w:rFonts w:ascii="Helvetica Neue" w:hAnsi="Helvetica Neue"/>
          <w:color w:val="404040" w:themeColor="text1" w:themeTint="BF"/>
          <w:sz w:val="22"/>
          <w:szCs w:val="22"/>
        </w:rPr>
      </w:pPr>
      <w:r w:rsidRPr="005243CB">
        <w:rPr>
          <w:rFonts w:ascii="Helvetica Neue" w:hAnsi="Helvetica Neue"/>
          <w:color w:val="BE0D04"/>
          <w:sz w:val="21"/>
          <w:szCs w:val="21"/>
        </w:rPr>
        <w:t>Figure 5:  Example questions in BRIDGE surveys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985"/>
        <w:gridCol w:w="2551"/>
      </w:tblGrid>
      <w:tr w:rsidR="001F4CED" w:rsidRPr="007702B6" w14:paraId="2F9C0318" w14:textId="77777777" w:rsidTr="00CA0C99">
        <w:tc>
          <w:tcPr>
            <w:tcW w:w="4536" w:type="dxa"/>
            <w:tcBorders>
              <w:bottom w:val="single" w:sz="8" w:space="0" w:color="C00000"/>
            </w:tcBorders>
            <w:shd w:val="clear" w:color="auto" w:fill="FFFFFF" w:themeFill="background1"/>
            <w:vAlign w:val="center"/>
          </w:tcPr>
          <w:p w14:paraId="4BCE335E" w14:textId="2A4C16C7" w:rsidR="001F4CED" w:rsidRPr="00305CA6" w:rsidRDefault="001F4CED" w:rsidP="008349E9">
            <w:pPr>
              <w:spacing w:before="60" w:after="120" w:line="288" w:lineRule="auto"/>
              <w:rPr>
                <w:rFonts w:ascii="Helvetica Neue" w:hAnsi="Helvetica Neue"/>
                <w:b/>
                <w:bCs/>
                <w:i/>
                <w:iCs/>
                <w:sz w:val="18"/>
                <w:szCs w:val="18"/>
              </w:rPr>
            </w:pPr>
            <w:r w:rsidRPr="00305CA6">
              <w:rPr>
                <w:rFonts w:ascii="Helvetica Neue" w:hAnsi="Helvetica Neue"/>
                <w:b/>
                <w:bCs/>
                <w:i/>
                <w:iCs/>
                <w:sz w:val="18"/>
                <w:szCs w:val="18"/>
              </w:rPr>
              <w:t>Question</w:t>
            </w:r>
          </w:p>
        </w:tc>
        <w:tc>
          <w:tcPr>
            <w:tcW w:w="1985" w:type="dxa"/>
            <w:tcBorders>
              <w:bottom w:val="single" w:sz="8" w:space="0" w:color="C00000"/>
            </w:tcBorders>
            <w:shd w:val="clear" w:color="auto" w:fill="FFFFFF" w:themeFill="background1"/>
            <w:vAlign w:val="center"/>
          </w:tcPr>
          <w:p w14:paraId="40957FE7" w14:textId="0098D156" w:rsidR="001F4CED" w:rsidRPr="00305CA6" w:rsidRDefault="001F4CED" w:rsidP="008349E9">
            <w:pPr>
              <w:spacing w:before="60" w:after="120" w:line="288" w:lineRule="auto"/>
              <w:jc w:val="right"/>
              <w:rPr>
                <w:rFonts w:ascii="Helvetica Neue" w:hAnsi="Helvetica Neue"/>
                <w:b/>
                <w:bCs/>
                <w:i/>
                <w:iCs/>
                <w:sz w:val="18"/>
                <w:szCs w:val="18"/>
                <w:vertAlign w:val="superscript"/>
              </w:rPr>
            </w:pPr>
            <w:r w:rsidRPr="00305CA6">
              <w:rPr>
                <w:rFonts w:ascii="Helvetica Neue" w:hAnsi="Helvetica Neue"/>
                <w:b/>
                <w:bCs/>
                <w:i/>
                <w:iCs/>
                <w:sz w:val="18"/>
                <w:szCs w:val="18"/>
              </w:rPr>
              <w:t>Source</w:t>
            </w:r>
          </w:p>
        </w:tc>
        <w:tc>
          <w:tcPr>
            <w:tcW w:w="2551" w:type="dxa"/>
            <w:tcBorders>
              <w:bottom w:val="single" w:sz="8" w:space="0" w:color="C00000"/>
            </w:tcBorders>
            <w:shd w:val="clear" w:color="auto" w:fill="FFFFFF" w:themeFill="background1"/>
            <w:vAlign w:val="center"/>
          </w:tcPr>
          <w:p w14:paraId="4258AA31" w14:textId="225B5491" w:rsidR="001F4CED" w:rsidRPr="00305CA6" w:rsidRDefault="001F4CED" w:rsidP="008349E9">
            <w:pPr>
              <w:spacing w:before="60" w:after="120" w:line="288" w:lineRule="auto"/>
              <w:jc w:val="right"/>
              <w:rPr>
                <w:rFonts w:ascii="Helvetica Neue" w:hAnsi="Helvetica Neue"/>
                <w:b/>
                <w:bCs/>
                <w:i/>
                <w:iCs/>
                <w:sz w:val="18"/>
                <w:szCs w:val="18"/>
                <w:vertAlign w:val="superscript"/>
              </w:rPr>
            </w:pPr>
            <w:r w:rsidRPr="00305CA6">
              <w:rPr>
                <w:rFonts w:ascii="Helvetica Neue" w:hAnsi="Helvetica Neue"/>
                <w:b/>
                <w:bCs/>
                <w:i/>
                <w:iCs/>
                <w:sz w:val="18"/>
                <w:szCs w:val="18"/>
              </w:rPr>
              <w:t>Response</w:t>
            </w:r>
          </w:p>
        </w:tc>
      </w:tr>
      <w:tr w:rsidR="001F4CED" w:rsidRPr="00EF0350" w14:paraId="2F8ED0A4" w14:textId="77777777" w:rsidTr="00CA0C99">
        <w:tc>
          <w:tcPr>
            <w:tcW w:w="4536" w:type="dxa"/>
            <w:tcBorders>
              <w:top w:val="single" w:sz="8" w:space="0" w:color="C00000"/>
            </w:tcBorders>
            <w:vAlign w:val="center"/>
          </w:tcPr>
          <w:p w14:paraId="0F2F8956" w14:textId="038B8F44" w:rsidR="001F4CED" w:rsidRPr="00EF0350" w:rsidRDefault="00E022B4" w:rsidP="005C2ACD">
            <w:pPr>
              <w:spacing w:before="120" w:after="60" w:line="264" w:lineRule="auto"/>
              <w:jc w:val="right"/>
              <w:rPr>
                <w:rFonts w:ascii="Helvetica Neue" w:hAnsi="Helvetica Neue"/>
                <w:sz w:val="18"/>
                <w:szCs w:val="18"/>
              </w:rPr>
            </w:pPr>
            <w:r w:rsidRPr="00EF0350">
              <w:rPr>
                <w:rFonts w:ascii="Helvetica Neue" w:hAnsi="Helvetica Neue"/>
                <w:sz w:val="18"/>
                <w:szCs w:val="18"/>
              </w:rPr>
              <w:t xml:space="preserve">I have increased my knowledge of my partner country </w:t>
            </w:r>
          </w:p>
        </w:tc>
        <w:tc>
          <w:tcPr>
            <w:tcW w:w="1985" w:type="dxa"/>
            <w:tcBorders>
              <w:top w:val="single" w:sz="8" w:space="0" w:color="C00000"/>
            </w:tcBorders>
            <w:vAlign w:val="center"/>
          </w:tcPr>
          <w:p w14:paraId="2DB46503" w14:textId="1810FD46" w:rsidR="001F4CED" w:rsidRPr="00EF0350" w:rsidRDefault="00E022B4" w:rsidP="005C2ACD">
            <w:pPr>
              <w:spacing w:before="120" w:after="60" w:line="264" w:lineRule="auto"/>
              <w:jc w:val="right"/>
              <w:rPr>
                <w:rFonts w:ascii="Helvetica Neue" w:hAnsi="Helvetica Neue"/>
                <w:sz w:val="18"/>
                <w:szCs w:val="18"/>
              </w:rPr>
            </w:pPr>
            <w:r w:rsidRPr="00EF0350">
              <w:rPr>
                <w:rFonts w:ascii="Helvetica Neue" w:hAnsi="Helvetica Neue"/>
                <w:sz w:val="18"/>
                <w:szCs w:val="18"/>
              </w:rPr>
              <w:t>Annual survey 2023</w:t>
            </w:r>
          </w:p>
        </w:tc>
        <w:tc>
          <w:tcPr>
            <w:tcW w:w="2551" w:type="dxa"/>
            <w:tcBorders>
              <w:top w:val="single" w:sz="8" w:space="0" w:color="C00000"/>
            </w:tcBorders>
            <w:vAlign w:val="center"/>
          </w:tcPr>
          <w:p w14:paraId="7C93E37A" w14:textId="5A526F2C" w:rsidR="001F4CED" w:rsidRPr="00EF0350" w:rsidRDefault="00EF0350" w:rsidP="005C2ACD">
            <w:pPr>
              <w:spacing w:before="120" w:after="60" w:line="264" w:lineRule="auto"/>
              <w:jc w:val="right"/>
              <w:rPr>
                <w:rFonts w:ascii="Helvetica Neue" w:hAnsi="Helvetica Neue"/>
                <w:sz w:val="18"/>
                <w:szCs w:val="18"/>
              </w:rPr>
            </w:pPr>
            <w:r w:rsidRPr="00EF0350">
              <w:rPr>
                <w:rFonts w:ascii="Helvetica Neue" w:hAnsi="Helvetica Neue"/>
                <w:sz w:val="18"/>
                <w:szCs w:val="18"/>
              </w:rPr>
              <w:t>88% agree (49/56)</w:t>
            </w:r>
          </w:p>
        </w:tc>
      </w:tr>
      <w:tr w:rsidR="00FA0C95" w:rsidRPr="00A23F67" w14:paraId="36AABC3B" w14:textId="77777777" w:rsidTr="00CA0C99">
        <w:tc>
          <w:tcPr>
            <w:tcW w:w="4536" w:type="dxa"/>
            <w:shd w:val="clear" w:color="auto" w:fill="EDEDED" w:themeFill="accent3" w:themeFillTint="33"/>
            <w:vAlign w:val="center"/>
          </w:tcPr>
          <w:p w14:paraId="14E6E093" w14:textId="515D97B8" w:rsidR="00FA0C95" w:rsidRPr="00F03620" w:rsidRDefault="00FA0C95" w:rsidP="00FA0C95">
            <w:pPr>
              <w:spacing w:before="60" w:after="60" w:line="264" w:lineRule="auto"/>
              <w:jc w:val="right"/>
              <w:rPr>
                <w:rFonts w:ascii="Helvetica Neue" w:hAnsi="Helvetica Neue"/>
                <w:sz w:val="16"/>
                <w:szCs w:val="16"/>
              </w:rPr>
            </w:pPr>
            <w:r>
              <w:rPr>
                <w:rFonts w:ascii="Helvetica Neue" w:hAnsi="Helvetica Neue"/>
                <w:sz w:val="18"/>
                <w:szCs w:val="18"/>
              </w:rPr>
              <w:t>How does your current view of Australia compare with your previous view before the homestay</w:t>
            </w:r>
          </w:p>
        </w:tc>
        <w:tc>
          <w:tcPr>
            <w:tcW w:w="1985" w:type="dxa"/>
            <w:shd w:val="clear" w:color="auto" w:fill="EDEDED" w:themeFill="accent3" w:themeFillTint="33"/>
            <w:vAlign w:val="center"/>
          </w:tcPr>
          <w:p w14:paraId="78421555" w14:textId="20754C7A" w:rsidR="00FA0C95" w:rsidRPr="00F03620" w:rsidRDefault="00FA0C95" w:rsidP="00FA0C95">
            <w:pPr>
              <w:spacing w:before="60" w:after="60" w:line="264" w:lineRule="auto"/>
              <w:jc w:val="right"/>
              <w:rPr>
                <w:rFonts w:ascii="Helvetica Neue" w:hAnsi="Helvetica Neue"/>
                <w:sz w:val="16"/>
                <w:szCs w:val="16"/>
              </w:rPr>
            </w:pPr>
            <w:r w:rsidRPr="00F03620">
              <w:rPr>
                <w:rFonts w:ascii="Helvetica Neue" w:hAnsi="Helvetica Neue"/>
                <w:sz w:val="18"/>
                <w:szCs w:val="18"/>
              </w:rPr>
              <w:t>Post-homestay survey 2023</w:t>
            </w:r>
          </w:p>
        </w:tc>
        <w:tc>
          <w:tcPr>
            <w:tcW w:w="2551" w:type="dxa"/>
            <w:shd w:val="clear" w:color="auto" w:fill="EDEDED" w:themeFill="accent3" w:themeFillTint="33"/>
            <w:vAlign w:val="center"/>
          </w:tcPr>
          <w:p w14:paraId="598F8B83" w14:textId="77777777" w:rsidR="00FA0C95" w:rsidRDefault="00FA0C95" w:rsidP="00FA0C95">
            <w:pPr>
              <w:spacing w:before="40" w:after="40" w:line="264" w:lineRule="auto"/>
              <w:jc w:val="right"/>
              <w:rPr>
                <w:rFonts w:ascii="Helvetica Neue" w:hAnsi="Helvetica Neue"/>
                <w:sz w:val="18"/>
                <w:szCs w:val="18"/>
              </w:rPr>
            </w:pPr>
            <w:r>
              <w:rPr>
                <w:rFonts w:ascii="Helvetica Neue" w:hAnsi="Helvetica Neue"/>
                <w:sz w:val="18"/>
                <w:szCs w:val="18"/>
              </w:rPr>
              <w:t xml:space="preserve">73% much more positive </w:t>
            </w:r>
          </w:p>
          <w:p w14:paraId="1A3944FC" w14:textId="72E7F9C0" w:rsidR="00FA0C95" w:rsidRPr="00A23F67" w:rsidRDefault="00FA0C95" w:rsidP="00FA0C95">
            <w:pPr>
              <w:spacing w:before="40" w:after="40" w:line="264" w:lineRule="auto"/>
              <w:jc w:val="right"/>
              <w:rPr>
                <w:rFonts w:ascii="Helvetica Neue" w:hAnsi="Helvetica Neue"/>
                <w:sz w:val="18"/>
                <w:szCs w:val="18"/>
              </w:rPr>
            </w:pPr>
            <w:r>
              <w:rPr>
                <w:rFonts w:ascii="Helvetica Neue" w:hAnsi="Helvetica Neue"/>
                <w:sz w:val="18"/>
                <w:szCs w:val="18"/>
              </w:rPr>
              <w:t>27% more positive</w:t>
            </w:r>
          </w:p>
        </w:tc>
      </w:tr>
      <w:tr w:rsidR="00FA0C95" w:rsidRPr="006546AE" w14:paraId="3888821A" w14:textId="77777777" w:rsidTr="00CA0C99">
        <w:tc>
          <w:tcPr>
            <w:tcW w:w="4536" w:type="dxa"/>
            <w:vAlign w:val="center"/>
          </w:tcPr>
          <w:p w14:paraId="4F03ECCA" w14:textId="106AF510" w:rsidR="00FA0C95" w:rsidRPr="006546AE" w:rsidRDefault="00FA0C95" w:rsidP="00FA0C95">
            <w:pPr>
              <w:spacing w:before="40" w:after="40" w:line="264" w:lineRule="auto"/>
              <w:jc w:val="right"/>
              <w:rPr>
                <w:rFonts w:ascii="Helvetica Neue" w:hAnsi="Helvetica Neue"/>
                <w:sz w:val="18"/>
                <w:szCs w:val="18"/>
              </w:rPr>
            </w:pPr>
            <w:r w:rsidRPr="00067CAA">
              <w:rPr>
                <w:rFonts w:ascii="Helvetica Neue" w:hAnsi="Helvetica Neue"/>
                <w:color w:val="000000" w:themeColor="text1"/>
                <w:sz w:val="18"/>
                <w:szCs w:val="18"/>
              </w:rPr>
              <w:t xml:space="preserve">The </w:t>
            </w:r>
            <w:r>
              <w:rPr>
                <w:rFonts w:ascii="Helvetica Neue" w:hAnsi="Helvetica Neue"/>
                <w:color w:val="000000" w:themeColor="text1"/>
                <w:sz w:val="18"/>
                <w:szCs w:val="18"/>
              </w:rPr>
              <w:t>Prof. Learning</w:t>
            </w:r>
            <w:r w:rsidR="002E399D">
              <w:rPr>
                <w:rFonts w:ascii="Helvetica Neue" w:hAnsi="Helvetica Neue"/>
                <w:color w:val="000000" w:themeColor="text1"/>
                <w:sz w:val="18"/>
                <w:szCs w:val="18"/>
              </w:rPr>
              <w:t xml:space="preserve"> P</w:t>
            </w:r>
            <w:r w:rsidRPr="00067CAA">
              <w:rPr>
                <w:rFonts w:ascii="Helvetica Neue" w:hAnsi="Helvetica Neue"/>
                <w:color w:val="000000" w:themeColor="text1"/>
                <w:sz w:val="18"/>
                <w:szCs w:val="18"/>
              </w:rPr>
              <w:t xml:space="preserve">rogram </w:t>
            </w:r>
            <w:r w:rsidR="00053ED9">
              <w:rPr>
                <w:rFonts w:ascii="Helvetica Neue" w:hAnsi="Helvetica Neue"/>
                <w:color w:val="000000" w:themeColor="text1"/>
                <w:sz w:val="18"/>
                <w:szCs w:val="18"/>
              </w:rPr>
              <w:t xml:space="preserve">(PLP) </w:t>
            </w:r>
            <w:r w:rsidRPr="00067CAA">
              <w:rPr>
                <w:rFonts w:ascii="Helvetica Neue" w:hAnsi="Helvetica Neue"/>
                <w:color w:val="000000" w:themeColor="text1"/>
                <w:sz w:val="18"/>
                <w:szCs w:val="18"/>
              </w:rPr>
              <w:t>increased my knowledge and understanding of my partner country</w:t>
            </w:r>
          </w:p>
        </w:tc>
        <w:tc>
          <w:tcPr>
            <w:tcW w:w="1985" w:type="dxa"/>
            <w:vAlign w:val="center"/>
          </w:tcPr>
          <w:p w14:paraId="649FD48D" w14:textId="15B99D71" w:rsidR="00FA0C95" w:rsidRPr="006546AE" w:rsidRDefault="00FA0C95" w:rsidP="00FA0C95">
            <w:pPr>
              <w:spacing w:before="40" w:after="40" w:line="264" w:lineRule="auto"/>
              <w:jc w:val="right"/>
              <w:rPr>
                <w:rFonts w:ascii="Helvetica Neue" w:hAnsi="Helvetica Neue"/>
                <w:sz w:val="18"/>
                <w:szCs w:val="18"/>
              </w:rPr>
            </w:pPr>
            <w:r w:rsidRPr="00067CAA">
              <w:rPr>
                <w:rFonts w:ascii="Helvetica Neue" w:hAnsi="Helvetica Neue"/>
                <w:color w:val="000000" w:themeColor="text1"/>
                <w:sz w:val="18"/>
                <w:szCs w:val="18"/>
              </w:rPr>
              <w:t>PLP</w:t>
            </w:r>
            <w:r>
              <w:rPr>
                <w:rFonts w:ascii="Helvetica Neue" w:hAnsi="Helvetica Neue"/>
                <w:color w:val="000000" w:themeColor="text1"/>
                <w:sz w:val="18"/>
                <w:szCs w:val="18"/>
              </w:rPr>
              <w:t xml:space="preserve"> survey 2023</w:t>
            </w:r>
          </w:p>
        </w:tc>
        <w:tc>
          <w:tcPr>
            <w:tcW w:w="2551" w:type="dxa"/>
            <w:vAlign w:val="center"/>
          </w:tcPr>
          <w:p w14:paraId="62AA16E3" w14:textId="17F4B06E" w:rsidR="00FA0C95" w:rsidRPr="006546AE" w:rsidRDefault="00FA0C95" w:rsidP="00FA0C95">
            <w:pPr>
              <w:spacing w:before="40" w:after="40" w:line="264" w:lineRule="auto"/>
              <w:jc w:val="right"/>
              <w:rPr>
                <w:rFonts w:ascii="Helvetica Neue" w:hAnsi="Helvetica Neue"/>
                <w:sz w:val="18"/>
                <w:szCs w:val="18"/>
              </w:rPr>
            </w:pPr>
            <w:r>
              <w:rPr>
                <w:rFonts w:ascii="Helvetica Neue" w:hAnsi="Helvetica Neue"/>
                <w:color w:val="000000" w:themeColor="text1"/>
                <w:sz w:val="18"/>
                <w:szCs w:val="18"/>
              </w:rPr>
              <w:t>100% agree (11 /11)</w:t>
            </w:r>
          </w:p>
        </w:tc>
      </w:tr>
      <w:tr w:rsidR="00FA0C95" w:rsidRPr="00404B16" w14:paraId="46A570FB" w14:textId="77777777" w:rsidTr="00CA0C99">
        <w:tc>
          <w:tcPr>
            <w:tcW w:w="4536" w:type="dxa"/>
            <w:shd w:val="clear" w:color="auto" w:fill="EDEDED" w:themeFill="accent3" w:themeFillTint="33"/>
            <w:vAlign w:val="center"/>
          </w:tcPr>
          <w:p w14:paraId="6D67392E" w14:textId="6952F596" w:rsidR="00FA0C95" w:rsidRPr="00067CAA" w:rsidRDefault="00FA0C95" w:rsidP="00FA0C95">
            <w:pPr>
              <w:spacing w:before="40" w:after="40" w:line="264" w:lineRule="auto"/>
              <w:jc w:val="right"/>
              <w:rPr>
                <w:rFonts w:ascii="Helvetica Neue" w:hAnsi="Helvetica Neue"/>
                <w:color w:val="000000" w:themeColor="text1"/>
                <w:sz w:val="18"/>
                <w:szCs w:val="18"/>
              </w:rPr>
            </w:pPr>
            <w:r>
              <w:rPr>
                <w:rFonts w:ascii="Helvetica Neue" w:hAnsi="Helvetica Neue"/>
                <w:color w:val="000000" w:themeColor="text1"/>
                <w:sz w:val="18"/>
                <w:szCs w:val="18"/>
              </w:rPr>
              <w:t>H</w:t>
            </w:r>
            <w:r w:rsidRPr="00E71798">
              <w:rPr>
                <w:rFonts w:ascii="Helvetica Neue" w:hAnsi="Helvetica Neue"/>
                <w:color w:val="000000" w:themeColor="text1"/>
                <w:sz w:val="18"/>
                <w:szCs w:val="18"/>
              </w:rPr>
              <w:t xml:space="preserve">ow would you best describe your knowledge of </w:t>
            </w:r>
            <w:r>
              <w:rPr>
                <w:rFonts w:ascii="Helvetica Neue" w:hAnsi="Helvetica Neue"/>
                <w:color w:val="000000" w:themeColor="text1"/>
                <w:sz w:val="18"/>
                <w:szCs w:val="18"/>
              </w:rPr>
              <w:t>Australia</w:t>
            </w:r>
            <w:r w:rsidRPr="00E71798">
              <w:rPr>
                <w:rFonts w:ascii="Helvetica Neue" w:hAnsi="Helvetica Neue"/>
                <w:color w:val="000000" w:themeColor="text1"/>
                <w:sz w:val="18"/>
                <w:szCs w:val="18"/>
              </w:rPr>
              <w:t>?</w:t>
            </w:r>
          </w:p>
        </w:tc>
        <w:tc>
          <w:tcPr>
            <w:tcW w:w="1985" w:type="dxa"/>
            <w:shd w:val="clear" w:color="auto" w:fill="EDEDED" w:themeFill="accent3" w:themeFillTint="33"/>
            <w:vAlign w:val="center"/>
          </w:tcPr>
          <w:p w14:paraId="2C098469" w14:textId="74A64A4D" w:rsidR="00FA0C95" w:rsidRPr="00067CAA" w:rsidRDefault="00FA0C95" w:rsidP="00FA0C95">
            <w:pPr>
              <w:spacing w:before="40" w:after="40" w:line="264" w:lineRule="auto"/>
              <w:jc w:val="right"/>
              <w:rPr>
                <w:rFonts w:ascii="Helvetica Neue" w:hAnsi="Helvetica Neue"/>
                <w:color w:val="000000" w:themeColor="text1"/>
                <w:sz w:val="18"/>
                <w:szCs w:val="18"/>
              </w:rPr>
            </w:pPr>
            <w:r w:rsidRPr="00067CAA">
              <w:rPr>
                <w:rFonts w:ascii="Helvetica Neue" w:hAnsi="Helvetica Neue"/>
                <w:color w:val="000000" w:themeColor="text1"/>
                <w:sz w:val="18"/>
                <w:szCs w:val="18"/>
              </w:rPr>
              <w:t>PLP</w:t>
            </w:r>
            <w:r>
              <w:rPr>
                <w:rFonts w:ascii="Helvetica Neue" w:hAnsi="Helvetica Neue"/>
                <w:color w:val="000000" w:themeColor="text1"/>
                <w:sz w:val="18"/>
                <w:szCs w:val="18"/>
              </w:rPr>
              <w:t xml:space="preserve"> survey 2023</w:t>
            </w:r>
          </w:p>
        </w:tc>
        <w:tc>
          <w:tcPr>
            <w:tcW w:w="2551" w:type="dxa"/>
            <w:shd w:val="clear" w:color="auto" w:fill="EDEDED" w:themeFill="accent3" w:themeFillTint="33"/>
            <w:vAlign w:val="center"/>
          </w:tcPr>
          <w:p w14:paraId="28F688BC" w14:textId="77777777" w:rsidR="00FA0C95" w:rsidRDefault="00FA0C95" w:rsidP="00FA0C95">
            <w:pPr>
              <w:spacing w:before="40" w:after="40" w:line="264" w:lineRule="auto"/>
              <w:jc w:val="right"/>
              <w:rPr>
                <w:rFonts w:ascii="Helvetica Neue" w:hAnsi="Helvetica Neue"/>
                <w:color w:val="000000" w:themeColor="text1"/>
                <w:sz w:val="18"/>
                <w:szCs w:val="18"/>
              </w:rPr>
            </w:pPr>
            <w:r>
              <w:rPr>
                <w:rFonts w:ascii="Helvetica Neue" w:hAnsi="Helvetica Neue"/>
                <w:color w:val="000000" w:themeColor="text1"/>
                <w:sz w:val="18"/>
                <w:szCs w:val="18"/>
              </w:rPr>
              <w:t>60% High</w:t>
            </w:r>
          </w:p>
          <w:p w14:paraId="04297CCD" w14:textId="14E8563D" w:rsidR="00FA0C95" w:rsidRPr="00067CAA" w:rsidRDefault="00FA0C95" w:rsidP="00FA0C95">
            <w:pPr>
              <w:spacing w:before="40" w:after="40" w:line="264" w:lineRule="auto"/>
              <w:jc w:val="right"/>
              <w:rPr>
                <w:rFonts w:ascii="Helvetica Neue" w:hAnsi="Helvetica Neue"/>
                <w:color w:val="000000" w:themeColor="text1"/>
                <w:sz w:val="18"/>
                <w:szCs w:val="18"/>
              </w:rPr>
            </w:pPr>
            <w:r>
              <w:rPr>
                <w:rFonts w:ascii="Helvetica Neue" w:hAnsi="Helvetica Neue"/>
                <w:color w:val="000000" w:themeColor="text1"/>
                <w:sz w:val="18"/>
                <w:szCs w:val="18"/>
              </w:rPr>
              <w:t>40% Medium</w:t>
            </w:r>
          </w:p>
        </w:tc>
      </w:tr>
      <w:tr w:rsidR="00E71798" w:rsidRPr="001C375F" w14:paraId="45CC30F7" w14:textId="77777777" w:rsidTr="00CA0C99">
        <w:tc>
          <w:tcPr>
            <w:tcW w:w="4536" w:type="dxa"/>
            <w:tcBorders>
              <w:bottom w:val="single" w:sz="4" w:space="0" w:color="BE0A09"/>
            </w:tcBorders>
            <w:shd w:val="clear" w:color="auto" w:fill="FFFFFF" w:themeFill="background1"/>
            <w:vAlign w:val="center"/>
          </w:tcPr>
          <w:p w14:paraId="5CD21802" w14:textId="11940F6E" w:rsidR="00E71798" w:rsidRPr="001C375F" w:rsidRDefault="00E71798" w:rsidP="00E71798">
            <w:pPr>
              <w:spacing w:before="40" w:after="40" w:line="264" w:lineRule="auto"/>
              <w:jc w:val="right"/>
              <w:rPr>
                <w:rFonts w:ascii="Helvetica Neue" w:hAnsi="Helvetica Neue"/>
                <w:color w:val="000000" w:themeColor="text1"/>
                <w:sz w:val="18"/>
                <w:szCs w:val="18"/>
              </w:rPr>
            </w:pPr>
          </w:p>
        </w:tc>
        <w:tc>
          <w:tcPr>
            <w:tcW w:w="1985" w:type="dxa"/>
            <w:tcBorders>
              <w:bottom w:val="single" w:sz="4" w:space="0" w:color="BE0A09"/>
            </w:tcBorders>
            <w:shd w:val="clear" w:color="auto" w:fill="FFFFFF" w:themeFill="background1"/>
            <w:vAlign w:val="center"/>
          </w:tcPr>
          <w:p w14:paraId="02EFE8AF" w14:textId="4BA199BF" w:rsidR="00E71798" w:rsidRPr="001C375F" w:rsidRDefault="00E71798" w:rsidP="00E71798">
            <w:pPr>
              <w:spacing w:before="40" w:after="40" w:line="264" w:lineRule="auto"/>
              <w:jc w:val="right"/>
              <w:rPr>
                <w:rFonts w:ascii="Helvetica Neue" w:hAnsi="Helvetica Neue"/>
                <w:color w:val="000000" w:themeColor="text1"/>
                <w:sz w:val="18"/>
                <w:szCs w:val="18"/>
              </w:rPr>
            </w:pPr>
          </w:p>
        </w:tc>
        <w:tc>
          <w:tcPr>
            <w:tcW w:w="2551" w:type="dxa"/>
            <w:tcBorders>
              <w:bottom w:val="single" w:sz="4" w:space="0" w:color="BE0A09"/>
            </w:tcBorders>
            <w:shd w:val="clear" w:color="auto" w:fill="FFFFFF" w:themeFill="background1"/>
            <w:vAlign w:val="center"/>
          </w:tcPr>
          <w:p w14:paraId="48BE40E3" w14:textId="766995B8" w:rsidR="002B265B" w:rsidRPr="001C375F" w:rsidRDefault="002B265B" w:rsidP="00E71798">
            <w:pPr>
              <w:spacing w:before="40" w:after="40" w:line="264" w:lineRule="auto"/>
              <w:jc w:val="right"/>
              <w:rPr>
                <w:rFonts w:ascii="Helvetica Neue" w:hAnsi="Helvetica Neue"/>
                <w:color w:val="000000" w:themeColor="text1"/>
                <w:sz w:val="18"/>
                <w:szCs w:val="18"/>
              </w:rPr>
            </w:pPr>
          </w:p>
        </w:tc>
      </w:tr>
      <w:tr w:rsidR="00E71798" w:rsidRPr="00404B16" w14:paraId="522A5D13" w14:textId="77777777" w:rsidTr="00CA0C99">
        <w:tc>
          <w:tcPr>
            <w:tcW w:w="4536" w:type="dxa"/>
            <w:tcBorders>
              <w:top w:val="single" w:sz="4" w:space="0" w:color="BE0A09"/>
            </w:tcBorders>
            <w:shd w:val="clear" w:color="auto" w:fill="FFFFFF" w:themeFill="background1"/>
            <w:vAlign w:val="center"/>
          </w:tcPr>
          <w:p w14:paraId="63E01781" w14:textId="77777777" w:rsidR="00E71798" w:rsidRPr="00404B16" w:rsidRDefault="00E71798" w:rsidP="00E71798">
            <w:pPr>
              <w:spacing w:before="40" w:after="40" w:line="264" w:lineRule="auto"/>
              <w:jc w:val="right"/>
              <w:rPr>
                <w:rFonts w:ascii="Helvetica Neue" w:hAnsi="Helvetica Neue"/>
                <w:color w:val="EDEDED" w:themeColor="accent3" w:themeTint="33"/>
                <w:sz w:val="18"/>
                <w:szCs w:val="18"/>
              </w:rPr>
            </w:pPr>
          </w:p>
        </w:tc>
        <w:tc>
          <w:tcPr>
            <w:tcW w:w="1985" w:type="dxa"/>
            <w:tcBorders>
              <w:top w:val="single" w:sz="4" w:space="0" w:color="BE0A09"/>
            </w:tcBorders>
            <w:shd w:val="clear" w:color="auto" w:fill="FFFFFF" w:themeFill="background1"/>
            <w:vAlign w:val="center"/>
          </w:tcPr>
          <w:p w14:paraId="26F2A534" w14:textId="77777777" w:rsidR="00E71798" w:rsidRPr="00404B16" w:rsidRDefault="00E71798" w:rsidP="00E71798">
            <w:pPr>
              <w:spacing w:before="40" w:after="40" w:line="264" w:lineRule="auto"/>
              <w:jc w:val="right"/>
              <w:rPr>
                <w:rFonts w:ascii="Helvetica Neue" w:hAnsi="Helvetica Neue"/>
                <w:color w:val="EDEDED" w:themeColor="accent3" w:themeTint="33"/>
                <w:sz w:val="18"/>
                <w:szCs w:val="18"/>
              </w:rPr>
            </w:pPr>
          </w:p>
        </w:tc>
        <w:tc>
          <w:tcPr>
            <w:tcW w:w="2551" w:type="dxa"/>
            <w:tcBorders>
              <w:top w:val="single" w:sz="4" w:space="0" w:color="BE0A09"/>
            </w:tcBorders>
            <w:shd w:val="clear" w:color="auto" w:fill="FFFFFF" w:themeFill="background1"/>
            <w:vAlign w:val="center"/>
          </w:tcPr>
          <w:p w14:paraId="45B8809A" w14:textId="77777777" w:rsidR="00E71798" w:rsidRPr="00404B16" w:rsidRDefault="00E71798" w:rsidP="00E71798">
            <w:pPr>
              <w:spacing w:before="40" w:after="40" w:line="264" w:lineRule="auto"/>
              <w:jc w:val="right"/>
              <w:rPr>
                <w:rFonts w:ascii="Helvetica Neue" w:hAnsi="Helvetica Neue"/>
                <w:color w:val="EDEDED" w:themeColor="accent3" w:themeTint="33"/>
                <w:sz w:val="18"/>
                <w:szCs w:val="18"/>
              </w:rPr>
            </w:pPr>
          </w:p>
        </w:tc>
      </w:tr>
    </w:tbl>
    <w:p w14:paraId="5234535C" w14:textId="5087D629" w:rsidR="00643038" w:rsidRDefault="007C2803" w:rsidP="00C40B74">
      <w:pPr>
        <w:spacing w:before="60" w:after="120" w:line="288" w:lineRule="auto"/>
        <w:rPr>
          <w:rFonts w:ascii="Helvetica Neue" w:hAnsi="Helvetica Neue"/>
          <w:color w:val="404040" w:themeColor="text1" w:themeTint="BF"/>
          <w:sz w:val="22"/>
          <w:szCs w:val="22"/>
        </w:rPr>
      </w:pPr>
      <w:r>
        <w:rPr>
          <w:rFonts w:ascii="Helvetica Neue" w:hAnsi="Helvetica Neue"/>
          <w:color w:val="404040" w:themeColor="text1" w:themeTint="BF"/>
          <w:sz w:val="22"/>
          <w:szCs w:val="22"/>
        </w:rPr>
        <w:t xml:space="preserve">Interviews </w:t>
      </w:r>
      <w:r w:rsidR="002A6726">
        <w:rPr>
          <w:rFonts w:ascii="Helvetica Neue" w:hAnsi="Helvetica Neue"/>
          <w:color w:val="404040" w:themeColor="text1" w:themeTint="BF"/>
          <w:sz w:val="22"/>
          <w:szCs w:val="22"/>
        </w:rPr>
        <w:t xml:space="preserve">held </w:t>
      </w:r>
      <w:r>
        <w:rPr>
          <w:rFonts w:ascii="Helvetica Neue" w:hAnsi="Helvetica Neue"/>
          <w:color w:val="404040" w:themeColor="text1" w:themeTint="BF"/>
          <w:sz w:val="22"/>
          <w:szCs w:val="22"/>
        </w:rPr>
        <w:t xml:space="preserve">with Indonesian educators </w:t>
      </w:r>
      <w:r w:rsidR="005E321C">
        <w:rPr>
          <w:rFonts w:ascii="Helvetica Neue" w:hAnsi="Helvetica Neue"/>
          <w:color w:val="404040" w:themeColor="text1" w:themeTint="BF"/>
          <w:sz w:val="22"/>
          <w:szCs w:val="22"/>
        </w:rPr>
        <w:t>confirm</w:t>
      </w:r>
      <w:r w:rsidR="003E562B">
        <w:rPr>
          <w:rFonts w:ascii="Helvetica Neue" w:hAnsi="Helvetica Neue"/>
          <w:color w:val="404040" w:themeColor="text1" w:themeTint="BF"/>
          <w:sz w:val="22"/>
          <w:szCs w:val="22"/>
        </w:rPr>
        <w:t>ed</w:t>
      </w:r>
      <w:r w:rsidR="005E321C">
        <w:rPr>
          <w:rFonts w:ascii="Helvetica Neue" w:hAnsi="Helvetica Neue"/>
          <w:color w:val="404040" w:themeColor="text1" w:themeTint="BF"/>
          <w:sz w:val="22"/>
          <w:szCs w:val="22"/>
        </w:rPr>
        <w:t xml:space="preserve"> </w:t>
      </w:r>
      <w:r w:rsidR="00104793">
        <w:rPr>
          <w:rFonts w:ascii="Helvetica Neue" w:hAnsi="Helvetica Neue"/>
          <w:color w:val="404040" w:themeColor="text1" w:themeTint="BF"/>
          <w:sz w:val="22"/>
          <w:szCs w:val="22"/>
        </w:rPr>
        <w:t xml:space="preserve">the overall positive </w:t>
      </w:r>
      <w:r w:rsidR="0010510A">
        <w:rPr>
          <w:rFonts w:ascii="Helvetica Neue" w:hAnsi="Helvetica Neue"/>
          <w:color w:val="404040" w:themeColor="text1" w:themeTint="BF"/>
          <w:sz w:val="22"/>
          <w:szCs w:val="22"/>
        </w:rPr>
        <w:t>impressions</w:t>
      </w:r>
      <w:r w:rsidR="00104793">
        <w:rPr>
          <w:rFonts w:ascii="Helvetica Neue" w:hAnsi="Helvetica Neue"/>
          <w:color w:val="404040" w:themeColor="text1" w:themeTint="BF"/>
          <w:sz w:val="22"/>
          <w:szCs w:val="22"/>
        </w:rPr>
        <w:t xml:space="preserve"> gained during </w:t>
      </w:r>
      <w:r w:rsidR="00560E70">
        <w:rPr>
          <w:rFonts w:ascii="Helvetica Neue" w:hAnsi="Helvetica Neue"/>
          <w:color w:val="404040" w:themeColor="text1" w:themeTint="BF"/>
          <w:sz w:val="22"/>
          <w:szCs w:val="22"/>
        </w:rPr>
        <w:t>homestay visits to Australia</w:t>
      </w:r>
      <w:r w:rsidR="00F9015D">
        <w:rPr>
          <w:rStyle w:val="FootnoteReference"/>
          <w:rFonts w:ascii="Helvetica Neue" w:hAnsi="Helvetica Neue"/>
          <w:color w:val="404040" w:themeColor="text1" w:themeTint="BF"/>
          <w:sz w:val="22"/>
          <w:szCs w:val="22"/>
        </w:rPr>
        <w:footnoteReference w:id="11"/>
      </w:r>
      <w:r w:rsidR="004F67DD">
        <w:rPr>
          <w:rFonts w:ascii="Helvetica Neue" w:hAnsi="Helvetica Neue"/>
          <w:color w:val="404040" w:themeColor="text1" w:themeTint="BF"/>
          <w:sz w:val="22"/>
          <w:szCs w:val="22"/>
        </w:rPr>
        <w:t xml:space="preserve">.  </w:t>
      </w:r>
      <w:r w:rsidR="0010510A">
        <w:rPr>
          <w:rFonts w:ascii="Helvetica Neue" w:hAnsi="Helvetica Neue"/>
          <w:color w:val="404040" w:themeColor="text1" w:themeTint="BF"/>
          <w:sz w:val="22"/>
          <w:szCs w:val="22"/>
        </w:rPr>
        <w:t xml:space="preserve">Not surprisingly, </w:t>
      </w:r>
      <w:r w:rsidR="00957C3A">
        <w:rPr>
          <w:rFonts w:ascii="Helvetica Neue" w:hAnsi="Helvetica Neue"/>
          <w:color w:val="404040" w:themeColor="text1" w:themeTint="BF"/>
          <w:sz w:val="22"/>
          <w:szCs w:val="22"/>
        </w:rPr>
        <w:t xml:space="preserve">more </w:t>
      </w:r>
      <w:r w:rsidR="00A82939">
        <w:rPr>
          <w:rFonts w:ascii="Helvetica Neue" w:hAnsi="Helvetica Neue"/>
          <w:color w:val="404040" w:themeColor="text1" w:themeTint="BF"/>
          <w:sz w:val="22"/>
          <w:szCs w:val="22"/>
        </w:rPr>
        <w:t xml:space="preserve">easily observable facets – cleanliness of streets/buildings, ability to walk places, </w:t>
      </w:r>
      <w:proofErr w:type="gramStart"/>
      <w:r w:rsidR="00A82939">
        <w:rPr>
          <w:rFonts w:ascii="Helvetica Neue" w:hAnsi="Helvetica Neue"/>
          <w:color w:val="404040" w:themeColor="text1" w:themeTint="BF"/>
          <w:sz w:val="22"/>
          <w:szCs w:val="22"/>
        </w:rPr>
        <w:t>time-keeping</w:t>
      </w:r>
      <w:proofErr w:type="gramEnd"/>
      <w:r w:rsidR="00B1170F">
        <w:rPr>
          <w:rFonts w:ascii="Helvetica Neue" w:hAnsi="Helvetica Neue"/>
          <w:color w:val="404040" w:themeColor="text1" w:themeTint="BF"/>
          <w:sz w:val="22"/>
          <w:szCs w:val="22"/>
        </w:rPr>
        <w:t xml:space="preserve">, efforts to accommodate people with disabilities </w:t>
      </w:r>
      <w:r w:rsidR="00A82939">
        <w:rPr>
          <w:rFonts w:ascii="Helvetica Neue" w:hAnsi="Helvetica Neue"/>
          <w:color w:val="404040" w:themeColor="text1" w:themeTint="BF"/>
          <w:sz w:val="22"/>
          <w:szCs w:val="22"/>
        </w:rPr>
        <w:t xml:space="preserve">– were most commonly cited.  </w:t>
      </w:r>
      <w:r w:rsidR="00B1170F">
        <w:rPr>
          <w:rFonts w:ascii="Helvetica Neue" w:hAnsi="Helvetica Neue"/>
          <w:color w:val="404040" w:themeColor="text1" w:themeTint="BF"/>
          <w:sz w:val="22"/>
          <w:szCs w:val="22"/>
        </w:rPr>
        <w:t>Less tangible concepts – democratic values, rule of law, human rights commitments – we</w:t>
      </w:r>
      <w:r w:rsidR="00DD7DAE">
        <w:rPr>
          <w:rFonts w:ascii="Helvetica Neue" w:hAnsi="Helvetica Neue"/>
          <w:color w:val="404040" w:themeColor="text1" w:themeTint="BF"/>
          <w:sz w:val="22"/>
          <w:szCs w:val="22"/>
        </w:rPr>
        <w:t>re</w:t>
      </w:r>
      <w:r w:rsidR="00B1170F">
        <w:rPr>
          <w:rFonts w:ascii="Helvetica Neue" w:hAnsi="Helvetica Neue"/>
          <w:color w:val="404040" w:themeColor="text1" w:themeTint="BF"/>
          <w:sz w:val="22"/>
          <w:szCs w:val="22"/>
        </w:rPr>
        <w:t xml:space="preserve"> not typically raised.  However, discussions also suggested </w:t>
      </w:r>
      <w:r w:rsidR="000304E6">
        <w:rPr>
          <w:rFonts w:ascii="Helvetica Neue" w:hAnsi="Helvetica Neue"/>
          <w:color w:val="404040" w:themeColor="text1" w:themeTint="BF"/>
          <w:sz w:val="22"/>
          <w:szCs w:val="22"/>
        </w:rPr>
        <w:t xml:space="preserve">that </w:t>
      </w:r>
      <w:r w:rsidR="00D64CF1">
        <w:rPr>
          <w:rFonts w:ascii="Helvetica Neue" w:hAnsi="Helvetica Neue"/>
          <w:color w:val="404040" w:themeColor="text1" w:themeTint="BF"/>
          <w:sz w:val="22"/>
          <w:szCs w:val="22"/>
        </w:rPr>
        <w:t xml:space="preserve">learning </w:t>
      </w:r>
      <w:r w:rsidR="000304E6">
        <w:rPr>
          <w:rFonts w:ascii="Helvetica Neue" w:hAnsi="Helvetica Neue"/>
          <w:color w:val="404040" w:themeColor="text1" w:themeTint="BF"/>
          <w:sz w:val="22"/>
          <w:szCs w:val="22"/>
        </w:rPr>
        <w:t>can</w:t>
      </w:r>
      <w:r w:rsidR="00643038">
        <w:rPr>
          <w:rFonts w:ascii="Helvetica Neue" w:hAnsi="Helvetica Neue"/>
          <w:color w:val="404040" w:themeColor="text1" w:themeTint="BF"/>
          <w:sz w:val="22"/>
          <w:szCs w:val="22"/>
        </w:rPr>
        <w:t xml:space="preserve"> </w:t>
      </w:r>
      <w:r w:rsidR="000304E6">
        <w:rPr>
          <w:rFonts w:ascii="Helvetica Neue" w:hAnsi="Helvetica Neue"/>
          <w:color w:val="404040" w:themeColor="text1" w:themeTint="BF"/>
          <w:sz w:val="22"/>
          <w:szCs w:val="22"/>
        </w:rPr>
        <w:t>take place on</w:t>
      </w:r>
      <w:r w:rsidR="00D64CF1">
        <w:rPr>
          <w:rFonts w:ascii="Helvetica Neue" w:hAnsi="Helvetica Neue"/>
          <w:color w:val="404040" w:themeColor="text1" w:themeTint="BF"/>
          <w:sz w:val="22"/>
          <w:szCs w:val="22"/>
        </w:rPr>
        <w:t xml:space="preserve"> a deeper level</w:t>
      </w:r>
      <w:r w:rsidR="00DD7DAE" w:rsidRPr="00DD7DAE">
        <w:rPr>
          <w:rFonts w:ascii="Helvetica Neue" w:hAnsi="Helvetica Neue"/>
          <w:color w:val="404040" w:themeColor="text1" w:themeTint="BF"/>
          <w:sz w:val="22"/>
          <w:szCs w:val="22"/>
        </w:rPr>
        <w:t xml:space="preserve"> </w:t>
      </w:r>
      <w:r w:rsidR="00DD7DAE">
        <w:rPr>
          <w:rFonts w:ascii="Helvetica Neue" w:hAnsi="Helvetica Neue"/>
          <w:color w:val="404040" w:themeColor="text1" w:themeTint="BF"/>
          <w:sz w:val="22"/>
          <w:szCs w:val="22"/>
        </w:rPr>
        <w:t>at times</w:t>
      </w:r>
      <w:r w:rsidR="00AC6B82">
        <w:rPr>
          <w:rFonts w:ascii="Helvetica Neue" w:hAnsi="Helvetica Neue"/>
          <w:color w:val="404040" w:themeColor="text1" w:themeTint="BF"/>
          <w:sz w:val="22"/>
          <w:szCs w:val="22"/>
        </w:rPr>
        <w:t xml:space="preserve">: </w:t>
      </w:r>
      <w:r w:rsidR="000304E6">
        <w:rPr>
          <w:rFonts w:ascii="Helvetica Neue" w:hAnsi="Helvetica Neue"/>
          <w:color w:val="404040" w:themeColor="text1" w:themeTint="BF"/>
          <w:sz w:val="22"/>
          <w:szCs w:val="22"/>
        </w:rPr>
        <w:t xml:space="preserve">some teachers </w:t>
      </w:r>
      <w:r w:rsidR="00887107">
        <w:rPr>
          <w:rFonts w:ascii="Helvetica Neue" w:hAnsi="Helvetica Neue"/>
          <w:color w:val="404040" w:themeColor="text1" w:themeTint="BF"/>
          <w:sz w:val="22"/>
          <w:szCs w:val="22"/>
        </w:rPr>
        <w:t>reflect</w:t>
      </w:r>
      <w:r w:rsidR="00AC6B82">
        <w:rPr>
          <w:rFonts w:ascii="Helvetica Neue" w:hAnsi="Helvetica Neue"/>
          <w:color w:val="404040" w:themeColor="text1" w:themeTint="BF"/>
          <w:sz w:val="22"/>
          <w:szCs w:val="22"/>
        </w:rPr>
        <w:t>ed</w:t>
      </w:r>
      <w:r w:rsidR="00887107">
        <w:rPr>
          <w:rFonts w:ascii="Helvetica Neue" w:hAnsi="Helvetica Neue"/>
          <w:color w:val="404040" w:themeColor="text1" w:themeTint="BF"/>
          <w:sz w:val="22"/>
          <w:szCs w:val="22"/>
        </w:rPr>
        <w:t xml:space="preserve"> on the multicultural nature of Australian society and</w:t>
      </w:r>
      <w:r w:rsidR="00AC6B82">
        <w:rPr>
          <w:rFonts w:ascii="Helvetica Neue" w:hAnsi="Helvetica Neue"/>
          <w:color w:val="404040" w:themeColor="text1" w:themeTint="BF"/>
          <w:sz w:val="22"/>
          <w:szCs w:val="22"/>
        </w:rPr>
        <w:t xml:space="preserve"> </w:t>
      </w:r>
      <w:r w:rsidR="00052D0D">
        <w:rPr>
          <w:rFonts w:ascii="Helvetica Neue" w:hAnsi="Helvetica Neue"/>
          <w:color w:val="404040" w:themeColor="text1" w:themeTint="BF"/>
          <w:sz w:val="22"/>
          <w:szCs w:val="22"/>
        </w:rPr>
        <w:t>the levels of</w:t>
      </w:r>
      <w:r w:rsidR="00887107">
        <w:rPr>
          <w:rFonts w:ascii="Helvetica Neue" w:hAnsi="Helvetica Neue"/>
          <w:color w:val="404040" w:themeColor="text1" w:themeTint="BF"/>
          <w:sz w:val="22"/>
          <w:szCs w:val="22"/>
        </w:rPr>
        <w:t xml:space="preserve"> tolerance and </w:t>
      </w:r>
      <w:r w:rsidR="00AC6B82">
        <w:rPr>
          <w:rFonts w:ascii="Helvetica Neue" w:hAnsi="Helvetica Neue"/>
          <w:color w:val="404040" w:themeColor="text1" w:themeTint="BF"/>
          <w:sz w:val="22"/>
          <w:szCs w:val="22"/>
        </w:rPr>
        <w:t xml:space="preserve">mutual </w:t>
      </w:r>
      <w:r w:rsidR="00887107">
        <w:rPr>
          <w:rFonts w:ascii="Helvetica Neue" w:hAnsi="Helvetica Neue"/>
          <w:color w:val="404040" w:themeColor="text1" w:themeTint="BF"/>
          <w:sz w:val="22"/>
          <w:szCs w:val="22"/>
        </w:rPr>
        <w:t xml:space="preserve">respect </w:t>
      </w:r>
      <w:r w:rsidR="00643038">
        <w:rPr>
          <w:rFonts w:ascii="Helvetica Neue" w:hAnsi="Helvetica Neue"/>
          <w:color w:val="404040" w:themeColor="text1" w:themeTint="BF"/>
          <w:sz w:val="22"/>
          <w:szCs w:val="22"/>
        </w:rPr>
        <w:t xml:space="preserve">that </w:t>
      </w:r>
      <w:r w:rsidR="00052D0D">
        <w:rPr>
          <w:rFonts w:ascii="Helvetica Neue" w:hAnsi="Helvetica Neue"/>
          <w:color w:val="404040" w:themeColor="text1" w:themeTint="BF"/>
          <w:sz w:val="22"/>
          <w:szCs w:val="22"/>
        </w:rPr>
        <w:t xml:space="preserve">underpin it; other teachers </w:t>
      </w:r>
      <w:r w:rsidR="00643038">
        <w:rPr>
          <w:rFonts w:ascii="Helvetica Neue" w:hAnsi="Helvetica Neue"/>
          <w:color w:val="404040" w:themeColor="text1" w:themeTint="BF"/>
          <w:sz w:val="22"/>
          <w:szCs w:val="22"/>
        </w:rPr>
        <w:t>nuanced their</w:t>
      </w:r>
      <w:r w:rsidR="00B27EF0">
        <w:rPr>
          <w:rFonts w:ascii="Helvetica Neue" w:hAnsi="Helvetica Neue"/>
          <w:color w:val="404040" w:themeColor="text1" w:themeTint="BF"/>
          <w:sz w:val="22"/>
          <w:szCs w:val="22"/>
        </w:rPr>
        <w:t xml:space="preserve"> views of Australian </w:t>
      </w:r>
      <w:r w:rsidR="00643038">
        <w:rPr>
          <w:rFonts w:ascii="Helvetica Neue" w:hAnsi="Helvetica Neue"/>
          <w:color w:val="404040" w:themeColor="text1" w:themeTint="BF"/>
          <w:sz w:val="22"/>
          <w:szCs w:val="22"/>
        </w:rPr>
        <w:t xml:space="preserve">society, replacing </w:t>
      </w:r>
      <w:r w:rsidR="00FA45D2">
        <w:rPr>
          <w:rFonts w:ascii="Helvetica Neue" w:hAnsi="Helvetica Neue"/>
          <w:color w:val="404040" w:themeColor="text1" w:themeTint="BF"/>
          <w:sz w:val="22"/>
          <w:szCs w:val="22"/>
        </w:rPr>
        <w:t xml:space="preserve">previous </w:t>
      </w:r>
      <w:r w:rsidR="00643038">
        <w:rPr>
          <w:rFonts w:ascii="Helvetica Neue" w:hAnsi="Helvetica Neue"/>
          <w:color w:val="404040" w:themeColor="text1" w:themeTint="BF"/>
          <w:sz w:val="22"/>
          <w:szCs w:val="22"/>
        </w:rPr>
        <w:t xml:space="preserve">assumptions about self-centredness with </w:t>
      </w:r>
      <w:r w:rsidR="00BA5A89">
        <w:rPr>
          <w:rFonts w:ascii="Helvetica Neue" w:hAnsi="Helvetica Neue"/>
          <w:color w:val="404040" w:themeColor="text1" w:themeTint="BF"/>
          <w:sz w:val="22"/>
          <w:szCs w:val="22"/>
        </w:rPr>
        <w:t xml:space="preserve">new </w:t>
      </w:r>
      <w:r w:rsidR="00912428">
        <w:rPr>
          <w:rFonts w:ascii="Helvetica Neue" w:hAnsi="Helvetica Neue"/>
          <w:color w:val="404040" w:themeColor="text1" w:themeTint="BF"/>
          <w:sz w:val="22"/>
          <w:szCs w:val="22"/>
        </w:rPr>
        <w:t>understanding about Australian respect for personal privacy.</w:t>
      </w:r>
      <w:r w:rsidR="00643038">
        <w:rPr>
          <w:rFonts w:ascii="Helvetica Neue" w:hAnsi="Helvetica Neue"/>
          <w:color w:val="404040" w:themeColor="text1" w:themeTint="BF"/>
          <w:sz w:val="22"/>
          <w:szCs w:val="22"/>
        </w:rPr>
        <w:t xml:space="preserve"> </w:t>
      </w:r>
    </w:p>
    <w:p w14:paraId="67EED1C4" w14:textId="7A031050" w:rsidR="00087494" w:rsidRDefault="009B6B69" w:rsidP="00C40B74">
      <w:pPr>
        <w:spacing w:before="60" w:after="120" w:line="288" w:lineRule="auto"/>
        <w:rPr>
          <w:rFonts w:ascii="Helvetica Neue" w:hAnsi="Helvetica Neue"/>
          <w:color w:val="404040" w:themeColor="text1" w:themeTint="BF"/>
          <w:sz w:val="22"/>
          <w:szCs w:val="22"/>
        </w:rPr>
      </w:pPr>
      <w:r>
        <w:rPr>
          <w:rFonts w:ascii="Helvetica Neue" w:hAnsi="Helvetica Neue"/>
          <w:color w:val="404040" w:themeColor="text1" w:themeTint="BF"/>
          <w:sz w:val="22"/>
          <w:szCs w:val="22"/>
        </w:rPr>
        <w:t xml:space="preserve">Such anecdotes coupled with </w:t>
      </w:r>
      <w:r w:rsidR="001522B3">
        <w:rPr>
          <w:rFonts w:ascii="Helvetica Neue" w:hAnsi="Helvetica Neue"/>
          <w:color w:val="404040" w:themeColor="text1" w:themeTint="BF"/>
          <w:sz w:val="22"/>
          <w:szCs w:val="22"/>
        </w:rPr>
        <w:t xml:space="preserve">positive feedback </w:t>
      </w:r>
      <w:r w:rsidR="001262D5">
        <w:rPr>
          <w:rFonts w:ascii="Helvetica Neue" w:hAnsi="Helvetica Neue"/>
          <w:color w:val="404040" w:themeColor="text1" w:themeTint="BF"/>
          <w:sz w:val="22"/>
          <w:szCs w:val="22"/>
        </w:rPr>
        <w:t xml:space="preserve">from surveys </w:t>
      </w:r>
      <w:r w:rsidR="001522B3">
        <w:rPr>
          <w:rFonts w:ascii="Helvetica Neue" w:hAnsi="Helvetica Neue"/>
          <w:color w:val="404040" w:themeColor="text1" w:themeTint="BF"/>
          <w:sz w:val="22"/>
          <w:szCs w:val="22"/>
        </w:rPr>
        <w:t xml:space="preserve">may be sufficient for DFAT purposes. Nevertheless, there is potential merit in </w:t>
      </w:r>
      <w:r w:rsidR="001262D5">
        <w:rPr>
          <w:rFonts w:ascii="Helvetica Neue" w:hAnsi="Helvetica Neue"/>
          <w:color w:val="404040" w:themeColor="text1" w:themeTint="BF"/>
          <w:sz w:val="22"/>
          <w:szCs w:val="22"/>
        </w:rPr>
        <w:t>articulating</w:t>
      </w:r>
      <w:r w:rsidR="00C4330B">
        <w:rPr>
          <w:rFonts w:ascii="Helvetica Neue" w:hAnsi="Helvetica Neue"/>
          <w:color w:val="404040" w:themeColor="text1" w:themeTint="BF"/>
          <w:sz w:val="22"/>
          <w:szCs w:val="22"/>
        </w:rPr>
        <w:t xml:space="preserve"> more clearly</w:t>
      </w:r>
      <w:r w:rsidR="00880BCF">
        <w:rPr>
          <w:rFonts w:ascii="Helvetica Neue" w:hAnsi="Helvetica Neue"/>
          <w:color w:val="404040" w:themeColor="text1" w:themeTint="BF"/>
          <w:sz w:val="22"/>
          <w:szCs w:val="22"/>
        </w:rPr>
        <w:t xml:space="preserve"> BRIDGE</w:t>
      </w:r>
      <w:r w:rsidR="00210CD1">
        <w:rPr>
          <w:rFonts w:ascii="Helvetica Neue" w:hAnsi="Helvetica Neue"/>
          <w:color w:val="404040" w:themeColor="text1" w:themeTint="BF"/>
          <w:sz w:val="22"/>
          <w:szCs w:val="22"/>
        </w:rPr>
        <w:t xml:space="preserve">’s public diplomacy </w:t>
      </w:r>
      <w:r w:rsidR="00A76258">
        <w:rPr>
          <w:rFonts w:ascii="Helvetica Neue" w:hAnsi="Helvetica Neue"/>
          <w:color w:val="404040" w:themeColor="text1" w:themeTint="BF"/>
          <w:sz w:val="22"/>
          <w:szCs w:val="22"/>
        </w:rPr>
        <w:t>objectives</w:t>
      </w:r>
      <w:r w:rsidR="00210CD1">
        <w:rPr>
          <w:rFonts w:ascii="Helvetica Neue" w:hAnsi="Helvetica Neue"/>
          <w:color w:val="404040" w:themeColor="text1" w:themeTint="BF"/>
          <w:sz w:val="22"/>
          <w:szCs w:val="22"/>
        </w:rPr>
        <w:t>.</w:t>
      </w:r>
      <w:r w:rsidR="000846AA">
        <w:rPr>
          <w:rFonts w:ascii="Helvetica Neue" w:hAnsi="Helvetica Neue"/>
          <w:color w:val="404040" w:themeColor="text1" w:themeTint="BF"/>
          <w:sz w:val="22"/>
          <w:szCs w:val="22"/>
        </w:rPr>
        <w:t xml:space="preserve"> Such a step </w:t>
      </w:r>
      <w:r w:rsidR="00A76258">
        <w:rPr>
          <w:rFonts w:ascii="Helvetica Neue" w:hAnsi="Helvetica Neue"/>
          <w:color w:val="404040" w:themeColor="text1" w:themeTint="BF"/>
          <w:sz w:val="22"/>
          <w:szCs w:val="22"/>
        </w:rPr>
        <w:t xml:space="preserve">would </w:t>
      </w:r>
      <w:r w:rsidR="001262D5">
        <w:rPr>
          <w:rFonts w:ascii="Helvetica Neue" w:hAnsi="Helvetica Neue"/>
          <w:color w:val="404040" w:themeColor="text1" w:themeTint="BF"/>
          <w:sz w:val="22"/>
          <w:szCs w:val="22"/>
        </w:rPr>
        <w:t xml:space="preserve">not only </w:t>
      </w:r>
      <w:r w:rsidR="00A76258">
        <w:rPr>
          <w:rFonts w:ascii="Helvetica Neue" w:hAnsi="Helvetica Neue"/>
          <w:color w:val="404040" w:themeColor="text1" w:themeTint="BF"/>
          <w:sz w:val="22"/>
          <w:szCs w:val="22"/>
        </w:rPr>
        <w:t>help</w:t>
      </w:r>
      <w:r w:rsidR="0059326C">
        <w:rPr>
          <w:rFonts w:ascii="Helvetica Neue" w:hAnsi="Helvetica Neue"/>
          <w:color w:val="404040" w:themeColor="text1" w:themeTint="BF"/>
          <w:sz w:val="22"/>
          <w:szCs w:val="22"/>
        </w:rPr>
        <w:t xml:space="preserve"> focus and direct </w:t>
      </w:r>
      <w:r w:rsidR="009A2498">
        <w:rPr>
          <w:rFonts w:ascii="Helvetica Neue" w:hAnsi="Helvetica Neue"/>
          <w:color w:val="404040" w:themeColor="text1" w:themeTint="BF"/>
          <w:sz w:val="22"/>
          <w:szCs w:val="22"/>
        </w:rPr>
        <w:t xml:space="preserve">performance </w:t>
      </w:r>
      <w:r w:rsidR="00087494">
        <w:rPr>
          <w:rFonts w:ascii="Helvetica Neue" w:hAnsi="Helvetica Neue"/>
          <w:color w:val="404040" w:themeColor="text1" w:themeTint="BF"/>
          <w:sz w:val="22"/>
          <w:szCs w:val="22"/>
        </w:rPr>
        <w:t xml:space="preserve">monitoring </w:t>
      </w:r>
      <w:r w:rsidR="00087494">
        <w:rPr>
          <w:rFonts w:ascii="Helvetica Neue" w:hAnsi="Helvetica Neue"/>
          <w:color w:val="404040" w:themeColor="text1" w:themeTint="BF"/>
          <w:sz w:val="22"/>
          <w:szCs w:val="22"/>
        </w:rPr>
        <w:lastRenderedPageBreak/>
        <w:t xml:space="preserve">and </w:t>
      </w:r>
      <w:r w:rsidR="009A2498">
        <w:rPr>
          <w:rFonts w:ascii="Helvetica Neue" w:hAnsi="Helvetica Neue"/>
          <w:color w:val="404040" w:themeColor="text1" w:themeTint="BF"/>
          <w:sz w:val="22"/>
          <w:szCs w:val="22"/>
        </w:rPr>
        <w:t xml:space="preserve">reporting </w:t>
      </w:r>
      <w:r w:rsidR="00087494">
        <w:rPr>
          <w:rFonts w:ascii="Helvetica Neue" w:hAnsi="Helvetica Neue"/>
          <w:color w:val="404040" w:themeColor="text1" w:themeTint="BF"/>
          <w:sz w:val="22"/>
          <w:szCs w:val="22"/>
        </w:rPr>
        <w:t>more</w:t>
      </w:r>
      <w:r w:rsidR="0059326C">
        <w:rPr>
          <w:rFonts w:ascii="Helvetica Neue" w:hAnsi="Helvetica Neue"/>
          <w:color w:val="404040" w:themeColor="text1" w:themeTint="BF"/>
          <w:sz w:val="22"/>
          <w:szCs w:val="22"/>
        </w:rPr>
        <w:t xml:space="preserve"> productively </w:t>
      </w:r>
      <w:r w:rsidR="00A76258">
        <w:rPr>
          <w:rFonts w:ascii="Helvetica Neue" w:hAnsi="Helvetica Neue"/>
          <w:color w:val="404040" w:themeColor="text1" w:themeTint="BF"/>
          <w:sz w:val="22"/>
          <w:szCs w:val="22"/>
        </w:rPr>
        <w:t>but</w:t>
      </w:r>
      <w:r w:rsidR="00810CFD">
        <w:rPr>
          <w:rFonts w:ascii="Helvetica Neue" w:hAnsi="Helvetica Neue"/>
          <w:color w:val="404040" w:themeColor="text1" w:themeTint="BF"/>
          <w:sz w:val="22"/>
          <w:szCs w:val="22"/>
        </w:rPr>
        <w:t xml:space="preserve"> </w:t>
      </w:r>
      <w:r w:rsidR="0059326C">
        <w:rPr>
          <w:rFonts w:ascii="Helvetica Neue" w:hAnsi="Helvetica Neue"/>
          <w:color w:val="404040" w:themeColor="text1" w:themeTint="BF"/>
          <w:sz w:val="22"/>
          <w:szCs w:val="22"/>
        </w:rPr>
        <w:t xml:space="preserve">would </w:t>
      </w:r>
      <w:r w:rsidR="00810CFD">
        <w:rPr>
          <w:rFonts w:ascii="Helvetica Neue" w:hAnsi="Helvetica Neue"/>
          <w:color w:val="404040" w:themeColor="text1" w:themeTint="BF"/>
          <w:sz w:val="22"/>
          <w:szCs w:val="22"/>
        </w:rPr>
        <w:t xml:space="preserve">also </w:t>
      </w:r>
      <w:r w:rsidR="00104B35">
        <w:rPr>
          <w:rFonts w:ascii="Helvetica Neue" w:hAnsi="Helvetica Neue"/>
          <w:color w:val="404040" w:themeColor="text1" w:themeTint="BF"/>
          <w:sz w:val="22"/>
          <w:szCs w:val="22"/>
        </w:rPr>
        <w:t xml:space="preserve">formally </w:t>
      </w:r>
      <w:r w:rsidR="00135DD5">
        <w:rPr>
          <w:rFonts w:ascii="Helvetica Neue" w:hAnsi="Helvetica Neue"/>
          <w:color w:val="404040" w:themeColor="text1" w:themeTint="BF"/>
          <w:sz w:val="22"/>
          <w:szCs w:val="22"/>
        </w:rPr>
        <w:t xml:space="preserve">acknowledge </w:t>
      </w:r>
      <w:r w:rsidR="00104B35">
        <w:rPr>
          <w:rFonts w:ascii="Helvetica Neue" w:hAnsi="Helvetica Neue"/>
          <w:color w:val="404040" w:themeColor="text1" w:themeTint="BF"/>
          <w:sz w:val="22"/>
          <w:szCs w:val="22"/>
        </w:rPr>
        <w:t xml:space="preserve">the program’s worth in this </w:t>
      </w:r>
      <w:r w:rsidR="00C4330B">
        <w:rPr>
          <w:rFonts w:ascii="Helvetica Neue" w:hAnsi="Helvetica Neue"/>
          <w:color w:val="404040" w:themeColor="text1" w:themeTint="BF"/>
          <w:sz w:val="22"/>
          <w:szCs w:val="22"/>
        </w:rPr>
        <w:t xml:space="preserve">regard and help </w:t>
      </w:r>
      <w:r w:rsidR="003C6A4F">
        <w:rPr>
          <w:rFonts w:ascii="Helvetica Neue" w:hAnsi="Helvetica Neue"/>
          <w:color w:val="404040" w:themeColor="text1" w:themeTint="BF"/>
          <w:sz w:val="22"/>
          <w:szCs w:val="22"/>
        </w:rPr>
        <w:t>build</w:t>
      </w:r>
      <w:r w:rsidR="00A76258">
        <w:rPr>
          <w:rFonts w:ascii="Helvetica Neue" w:hAnsi="Helvetica Neue"/>
          <w:color w:val="404040" w:themeColor="text1" w:themeTint="BF"/>
          <w:sz w:val="22"/>
          <w:szCs w:val="22"/>
        </w:rPr>
        <w:t xml:space="preserve"> under</w:t>
      </w:r>
      <w:r w:rsidR="00810CFD">
        <w:rPr>
          <w:rFonts w:ascii="Helvetica Neue" w:hAnsi="Helvetica Neue"/>
          <w:color w:val="404040" w:themeColor="text1" w:themeTint="BF"/>
          <w:sz w:val="22"/>
          <w:szCs w:val="22"/>
        </w:rPr>
        <w:t xml:space="preserve">standing of the program’s </w:t>
      </w:r>
      <w:r w:rsidR="003C6A4F">
        <w:rPr>
          <w:rFonts w:ascii="Helvetica Neue" w:hAnsi="Helvetica Neue"/>
          <w:color w:val="404040" w:themeColor="text1" w:themeTint="BF"/>
          <w:sz w:val="22"/>
          <w:szCs w:val="22"/>
        </w:rPr>
        <w:t xml:space="preserve">total </w:t>
      </w:r>
      <w:r w:rsidR="00810CFD">
        <w:rPr>
          <w:rFonts w:ascii="Helvetica Neue" w:hAnsi="Helvetica Neue"/>
          <w:color w:val="404040" w:themeColor="text1" w:themeTint="BF"/>
          <w:sz w:val="22"/>
          <w:szCs w:val="22"/>
        </w:rPr>
        <w:t>value</w:t>
      </w:r>
      <w:r w:rsidR="003C6A4F">
        <w:rPr>
          <w:rFonts w:ascii="Helvetica Neue" w:hAnsi="Helvetica Neue"/>
          <w:color w:val="404040" w:themeColor="text1" w:themeTint="BF"/>
          <w:sz w:val="22"/>
          <w:szCs w:val="22"/>
        </w:rPr>
        <w:t>.</w:t>
      </w:r>
    </w:p>
    <w:p w14:paraId="47EFF9B6" w14:textId="12E59AAE" w:rsidR="009A13F3" w:rsidRPr="00FB58CD" w:rsidRDefault="00913A99" w:rsidP="00AC36E1">
      <w:pPr>
        <w:pStyle w:val="Heading2"/>
      </w:pPr>
      <w:bookmarkStart w:id="14" w:name="_Toc164758345"/>
      <w:r w:rsidRPr="00FB58CD">
        <w:t xml:space="preserve">4.2 </w:t>
      </w:r>
      <w:r w:rsidR="00FB58CD">
        <w:tab/>
      </w:r>
      <w:r w:rsidRPr="00FB58CD">
        <w:t>Sustainable school partnerships</w:t>
      </w:r>
      <w:bookmarkEnd w:id="14"/>
      <w:r w:rsidR="009A13F3" w:rsidRPr="00FB58CD">
        <w:t xml:space="preserve"> </w:t>
      </w:r>
    </w:p>
    <w:p w14:paraId="42BBA42E" w14:textId="76269C48" w:rsidR="00913A99" w:rsidRDefault="009A13F3" w:rsidP="00913A99">
      <w:pPr>
        <w:spacing w:before="60" w:after="120" w:line="288" w:lineRule="auto"/>
        <w:rPr>
          <w:rFonts w:ascii="Helvetica Neue" w:hAnsi="Helvetica Neue"/>
          <w:color w:val="404040" w:themeColor="text1" w:themeTint="BF"/>
          <w:sz w:val="22"/>
          <w:szCs w:val="22"/>
        </w:rPr>
      </w:pPr>
      <w:r w:rsidRPr="000604CA">
        <w:rPr>
          <w:rFonts w:ascii="Helvetica Neue" w:hAnsi="Helvetica Neue"/>
          <w:color w:val="404040" w:themeColor="text1" w:themeTint="BF"/>
          <w:sz w:val="22"/>
          <w:szCs w:val="22"/>
        </w:rPr>
        <w:t>Under the current phase, BRIDGE has seen a significant change in program strategy: devoting more effort and resources towards sustaining existing partnerships and less towards creation of new ones (figure 6). The change was driven initially by the</w:t>
      </w:r>
      <w:r>
        <w:rPr>
          <w:rFonts w:ascii="Helvetica Neue" w:hAnsi="Helvetica Neue"/>
          <w:b/>
          <w:bCs/>
          <w:sz w:val="22"/>
          <w:szCs w:val="22"/>
        </w:rPr>
        <w:t xml:space="preserve"> </w:t>
      </w:r>
      <w:r w:rsidR="00913A99" w:rsidRPr="000604CA">
        <w:rPr>
          <w:rFonts w:ascii="Helvetica Neue" w:hAnsi="Helvetica Neue"/>
          <w:color w:val="404040" w:themeColor="text1" w:themeTint="BF"/>
          <w:sz w:val="22"/>
          <w:szCs w:val="22"/>
        </w:rPr>
        <w:t xml:space="preserve">recommendations of the 2018 program evaluation but in practice </w:t>
      </w:r>
      <w:r w:rsidR="003B4E58" w:rsidRPr="000604CA">
        <w:rPr>
          <w:rFonts w:ascii="Helvetica Neue" w:hAnsi="Helvetica Neue"/>
          <w:color w:val="404040" w:themeColor="text1" w:themeTint="BF"/>
          <w:sz w:val="22"/>
          <w:szCs w:val="22"/>
        </w:rPr>
        <w:t xml:space="preserve">has </w:t>
      </w:r>
      <w:r w:rsidR="00913A99" w:rsidRPr="000604CA">
        <w:rPr>
          <w:rFonts w:ascii="Helvetica Neue" w:hAnsi="Helvetica Neue"/>
          <w:color w:val="404040" w:themeColor="text1" w:themeTint="BF"/>
          <w:sz w:val="22"/>
          <w:szCs w:val="22"/>
        </w:rPr>
        <w:t>also coincided with a much more challenging environment for recruiting Australian partner schools to the program</w:t>
      </w:r>
      <w:r w:rsidR="003B4E58" w:rsidRPr="000604CA">
        <w:rPr>
          <w:rFonts w:ascii="Helvetica Neue" w:hAnsi="Helvetica Neue"/>
          <w:color w:val="404040" w:themeColor="text1" w:themeTint="BF"/>
          <w:sz w:val="22"/>
          <w:szCs w:val="22"/>
        </w:rPr>
        <w:t xml:space="preserve"> (section </w:t>
      </w:r>
      <w:r w:rsidRPr="000604CA">
        <w:rPr>
          <w:rFonts w:ascii="Helvetica Neue" w:hAnsi="Helvetica Neue"/>
          <w:color w:val="404040" w:themeColor="text1" w:themeTint="BF"/>
          <w:sz w:val="22"/>
          <w:szCs w:val="22"/>
        </w:rPr>
        <w:t>3.1)</w:t>
      </w:r>
      <w:r w:rsidR="00913A99" w:rsidRPr="000604CA">
        <w:rPr>
          <w:rFonts w:ascii="Helvetica Neue" w:hAnsi="Helvetica Neue"/>
          <w:color w:val="404040" w:themeColor="text1" w:themeTint="BF"/>
          <w:sz w:val="22"/>
          <w:szCs w:val="22"/>
        </w:rPr>
        <w:t xml:space="preserve">. </w:t>
      </w:r>
      <w:r w:rsidR="00220B4F" w:rsidRPr="000604CA">
        <w:rPr>
          <w:rFonts w:ascii="Helvetica Neue" w:hAnsi="Helvetica Neue"/>
          <w:color w:val="404040" w:themeColor="text1" w:themeTint="BF"/>
          <w:sz w:val="22"/>
          <w:szCs w:val="22"/>
        </w:rPr>
        <w:t xml:space="preserve"> In that sense, the shift in strategy has probably been fortuitous. </w:t>
      </w:r>
    </w:p>
    <w:p w14:paraId="6047AFE3" w14:textId="77777777" w:rsidR="0064789A" w:rsidRDefault="0064789A" w:rsidP="00913A99">
      <w:pPr>
        <w:spacing w:before="60" w:after="120" w:line="288" w:lineRule="auto"/>
        <w:rPr>
          <w:rFonts w:ascii="Helvetica Neue" w:hAnsi="Helvetica Neue"/>
          <w:color w:val="404040" w:themeColor="text1" w:themeTint="BF"/>
          <w:sz w:val="22"/>
          <w:szCs w:val="22"/>
        </w:rPr>
      </w:pPr>
    </w:p>
    <w:p w14:paraId="0A8CF408" w14:textId="77777777" w:rsidR="0064789A" w:rsidRDefault="0064789A" w:rsidP="00913A99">
      <w:pPr>
        <w:spacing w:before="60" w:after="120" w:line="288" w:lineRule="auto"/>
        <w:rPr>
          <w:rFonts w:ascii="Helvetica Neue" w:hAnsi="Helvetica Neue"/>
          <w:color w:val="404040" w:themeColor="text1" w:themeTint="BF"/>
          <w:sz w:val="22"/>
          <w:szCs w:val="22"/>
        </w:rPr>
      </w:pPr>
    </w:p>
    <w:p w14:paraId="424668DF" w14:textId="77777777" w:rsidR="00A92DA9" w:rsidRPr="00FB7EC2" w:rsidRDefault="00A92DA9" w:rsidP="009874C4">
      <w:pPr>
        <w:spacing w:before="240" w:after="120"/>
        <w:ind w:left="142" w:hanging="142"/>
        <w:jc w:val="center"/>
        <w:rPr>
          <w:rFonts w:ascii="Helvetica Neue" w:hAnsi="Helvetica Neue"/>
          <w:color w:val="BE0A09"/>
          <w:sz w:val="21"/>
          <w:szCs w:val="21"/>
        </w:rPr>
      </w:pPr>
      <w:r w:rsidRPr="00FB7EC2">
        <w:rPr>
          <w:rFonts w:ascii="Helvetica Neue" w:hAnsi="Helvetica Neue"/>
          <w:color w:val="BE0A09"/>
          <w:sz w:val="21"/>
          <w:szCs w:val="21"/>
        </w:rPr>
        <w:t xml:space="preserve">Figure </w:t>
      </w:r>
      <w:r>
        <w:rPr>
          <w:rFonts w:ascii="Helvetica Neue" w:hAnsi="Helvetica Neue"/>
          <w:color w:val="BE0A09"/>
          <w:sz w:val="21"/>
          <w:szCs w:val="21"/>
        </w:rPr>
        <w:t>6</w:t>
      </w:r>
      <w:r w:rsidRPr="00FB7EC2">
        <w:rPr>
          <w:rFonts w:ascii="Helvetica Neue" w:hAnsi="Helvetica Neue"/>
          <w:color w:val="BE0A09"/>
          <w:sz w:val="21"/>
          <w:szCs w:val="21"/>
        </w:rPr>
        <w:t xml:space="preserve">:  </w:t>
      </w:r>
      <w:r>
        <w:rPr>
          <w:rFonts w:ascii="Helvetica Neue" w:hAnsi="Helvetica Neue"/>
          <w:color w:val="BE0A09"/>
          <w:sz w:val="21"/>
          <w:szCs w:val="21"/>
        </w:rPr>
        <w:t>N</w:t>
      </w:r>
      <w:r w:rsidRPr="00FB7EC2">
        <w:rPr>
          <w:rFonts w:ascii="Helvetica Neue" w:hAnsi="Helvetica Neue"/>
          <w:color w:val="BE0A09"/>
          <w:sz w:val="21"/>
          <w:szCs w:val="21"/>
        </w:rPr>
        <w:t>ew BRIDGE school partnerships 200</w:t>
      </w:r>
      <w:r>
        <w:rPr>
          <w:rFonts w:ascii="Helvetica Neue" w:hAnsi="Helvetica Neue"/>
          <w:color w:val="BE0A09"/>
          <w:sz w:val="21"/>
          <w:szCs w:val="21"/>
        </w:rPr>
        <w:t>9</w:t>
      </w:r>
      <w:r w:rsidRPr="00FB7EC2">
        <w:rPr>
          <w:rFonts w:ascii="Helvetica Neue" w:hAnsi="Helvetica Neue"/>
          <w:color w:val="BE0A09"/>
          <w:sz w:val="21"/>
          <w:szCs w:val="21"/>
        </w:rPr>
        <w:t>-2023</w:t>
      </w:r>
    </w:p>
    <w:p w14:paraId="1F6A29D5" w14:textId="46D39071" w:rsidR="00A92DA9" w:rsidRPr="009A13F3" w:rsidRDefault="00A92DA9" w:rsidP="00A92DA9">
      <w:pPr>
        <w:spacing w:before="60" w:after="120" w:line="288" w:lineRule="auto"/>
        <w:jc w:val="center"/>
        <w:rPr>
          <w:rFonts w:ascii="Helvetica Neue" w:hAnsi="Helvetica Neue"/>
          <w:b/>
          <w:bCs/>
          <w:sz w:val="22"/>
          <w:szCs w:val="22"/>
        </w:rPr>
      </w:pPr>
      <w:r>
        <w:rPr>
          <w:noProof/>
        </w:rPr>
        <w:drawing>
          <wp:inline distT="0" distB="0" distL="0" distR="0" wp14:anchorId="3D592481" wp14:editId="2151734D">
            <wp:extent cx="2771858" cy="2147299"/>
            <wp:effectExtent l="0" t="0" r="0" b="0"/>
            <wp:docPr id="79084032" name="Picture 1" descr="A graph showing the number of BRIDGE Indonesia partnerships created in 3, 5-year blocks:  2009 to 2013 (97 partnerships);  2014 to 2018 (100 partnerships); and 2019 to 2023 (46 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4032" name="Picture 1" descr="A graph showing the number of BRIDGE Indonesia partnerships created in 3, 5-year blocks:  2009 to 2013 (97 partnerships);  2014 to 2018 (100 partnerships); and 2019 to 2023 (46 partnerships."/>
                    <pic:cNvPicPr/>
                  </pic:nvPicPr>
                  <pic:blipFill>
                    <a:blip r:embed="rId20"/>
                    <a:stretch>
                      <a:fillRect/>
                    </a:stretch>
                  </pic:blipFill>
                  <pic:spPr>
                    <a:xfrm>
                      <a:off x="0" y="0"/>
                      <a:ext cx="2771858" cy="2147299"/>
                    </a:xfrm>
                    <a:prstGeom prst="rect">
                      <a:avLst/>
                    </a:prstGeom>
                  </pic:spPr>
                </pic:pic>
              </a:graphicData>
            </a:graphic>
          </wp:inline>
        </w:drawing>
      </w:r>
    </w:p>
    <w:p w14:paraId="33964849" w14:textId="7248272C" w:rsidR="00913A99" w:rsidRPr="000604CA" w:rsidRDefault="00220B4F" w:rsidP="00913A99">
      <w:pPr>
        <w:spacing w:before="60" w:after="120" w:line="288" w:lineRule="auto"/>
        <w:rPr>
          <w:rFonts w:ascii="Helvetica Neue" w:hAnsi="Helvetica Neue"/>
          <w:color w:val="404040" w:themeColor="text1" w:themeTint="BF"/>
          <w:sz w:val="22"/>
          <w:szCs w:val="22"/>
        </w:rPr>
      </w:pPr>
      <w:r w:rsidRPr="000604CA">
        <w:rPr>
          <w:rFonts w:ascii="Helvetica Neue" w:hAnsi="Helvetica Neue"/>
          <w:color w:val="404040" w:themeColor="text1" w:themeTint="BF"/>
          <w:sz w:val="22"/>
          <w:szCs w:val="22"/>
        </w:rPr>
        <w:t>However, a</w:t>
      </w:r>
      <w:r w:rsidR="00913A99" w:rsidRPr="000604CA">
        <w:rPr>
          <w:rFonts w:ascii="Helvetica Neue" w:hAnsi="Helvetica Neue"/>
          <w:color w:val="404040" w:themeColor="text1" w:themeTint="BF"/>
          <w:sz w:val="22"/>
          <w:szCs w:val="22"/>
        </w:rPr>
        <w:t xml:space="preserve">lthough </w:t>
      </w:r>
      <w:r w:rsidRPr="000604CA">
        <w:rPr>
          <w:rFonts w:ascii="Helvetica Neue" w:hAnsi="Helvetica Neue"/>
          <w:color w:val="404040" w:themeColor="text1" w:themeTint="BF"/>
          <w:sz w:val="22"/>
          <w:szCs w:val="22"/>
        </w:rPr>
        <w:t xml:space="preserve">the </w:t>
      </w:r>
      <w:r w:rsidR="00A22369">
        <w:rPr>
          <w:rFonts w:ascii="Helvetica Neue" w:hAnsi="Helvetica Neue"/>
          <w:color w:val="404040" w:themeColor="text1" w:themeTint="BF"/>
          <w:sz w:val="22"/>
          <w:szCs w:val="22"/>
        </w:rPr>
        <w:t>program outcome</w:t>
      </w:r>
      <w:r w:rsidR="00A22369" w:rsidRPr="000604CA">
        <w:rPr>
          <w:rFonts w:ascii="Helvetica Neue" w:hAnsi="Helvetica Neue"/>
          <w:color w:val="404040" w:themeColor="text1" w:themeTint="BF"/>
          <w:sz w:val="22"/>
          <w:szCs w:val="22"/>
        </w:rPr>
        <w:t xml:space="preserve"> </w:t>
      </w:r>
      <w:r w:rsidRPr="000604CA">
        <w:rPr>
          <w:rFonts w:ascii="Helvetica Neue" w:hAnsi="Helvetica Neue"/>
          <w:color w:val="404040" w:themeColor="text1" w:themeTint="BF"/>
          <w:sz w:val="22"/>
          <w:szCs w:val="22"/>
        </w:rPr>
        <w:t xml:space="preserve">was </w:t>
      </w:r>
      <w:r w:rsidR="00913A99" w:rsidRPr="000604CA">
        <w:rPr>
          <w:rFonts w:ascii="Helvetica Neue" w:hAnsi="Helvetica Neue"/>
          <w:color w:val="404040" w:themeColor="text1" w:themeTint="BF"/>
          <w:sz w:val="22"/>
          <w:szCs w:val="22"/>
        </w:rPr>
        <w:t xml:space="preserve">introduced in 2019, BRIDGE only defined what counts as a “sustainable partnership” recently i.e. partnerships that are 3 years old and still active.  </w:t>
      </w:r>
    </w:p>
    <w:p w14:paraId="275FEE9D" w14:textId="77777777" w:rsidR="00913A99" w:rsidRPr="000604CA" w:rsidRDefault="00913A99" w:rsidP="00913A99">
      <w:pPr>
        <w:spacing w:before="60" w:after="120" w:line="288" w:lineRule="auto"/>
        <w:rPr>
          <w:rFonts w:ascii="Helvetica Neue" w:hAnsi="Helvetica Neue"/>
          <w:color w:val="404040" w:themeColor="text1" w:themeTint="BF"/>
          <w:sz w:val="22"/>
          <w:szCs w:val="22"/>
        </w:rPr>
      </w:pPr>
      <w:r w:rsidRPr="000604CA">
        <w:rPr>
          <w:rFonts w:ascii="Helvetica Neue" w:hAnsi="Helvetica Neue"/>
          <w:color w:val="404040" w:themeColor="text1" w:themeTint="BF"/>
          <w:sz w:val="22"/>
          <w:szCs w:val="22"/>
        </w:rPr>
        <w:t xml:space="preserve">The program has taken </w:t>
      </w:r>
      <w:proofErr w:type="gramStart"/>
      <w:r w:rsidRPr="000604CA">
        <w:rPr>
          <w:rFonts w:ascii="Helvetica Neue" w:hAnsi="Helvetica Neue"/>
          <w:color w:val="404040" w:themeColor="text1" w:themeTint="BF"/>
          <w:sz w:val="22"/>
          <w:szCs w:val="22"/>
        </w:rPr>
        <w:t>a number of</w:t>
      </w:r>
      <w:proofErr w:type="gramEnd"/>
      <w:r w:rsidRPr="000604CA">
        <w:rPr>
          <w:rFonts w:ascii="Helvetica Neue" w:hAnsi="Helvetica Neue"/>
          <w:color w:val="404040" w:themeColor="text1" w:themeTint="BF"/>
          <w:sz w:val="22"/>
          <w:szCs w:val="22"/>
        </w:rPr>
        <w:t xml:space="preserve"> steps to advance this objective:</w:t>
      </w:r>
    </w:p>
    <w:p w14:paraId="2651CB90" w14:textId="77777777" w:rsidR="00913A99" w:rsidRPr="000604CA" w:rsidRDefault="00913A99" w:rsidP="00913A99">
      <w:pPr>
        <w:pStyle w:val="ListParagraph"/>
        <w:numPr>
          <w:ilvl w:val="0"/>
          <w:numId w:val="9"/>
        </w:numPr>
        <w:spacing w:before="60" w:after="120" w:line="288" w:lineRule="auto"/>
        <w:ind w:left="426"/>
        <w:rPr>
          <w:rFonts w:ascii="Helvetica Neue" w:hAnsi="Helvetica Neue"/>
          <w:color w:val="404040" w:themeColor="text1" w:themeTint="BF"/>
          <w:sz w:val="22"/>
          <w:szCs w:val="22"/>
        </w:rPr>
      </w:pPr>
      <w:r w:rsidRPr="000604CA">
        <w:rPr>
          <w:rFonts w:ascii="Helvetica Neue" w:hAnsi="Helvetica Neue"/>
          <w:color w:val="404040" w:themeColor="text1" w:themeTint="BF"/>
          <w:sz w:val="22"/>
          <w:szCs w:val="22"/>
        </w:rPr>
        <w:t xml:space="preserve">Use of a rigorous, competitive selection process in Indonesia to identify the most promising partner schools from the </w:t>
      </w:r>
      <w:proofErr w:type="gramStart"/>
      <w:r w:rsidRPr="000604CA">
        <w:rPr>
          <w:rFonts w:ascii="Helvetica Neue" w:hAnsi="Helvetica Neue"/>
          <w:color w:val="404040" w:themeColor="text1" w:themeTint="BF"/>
          <w:sz w:val="22"/>
          <w:szCs w:val="22"/>
        </w:rPr>
        <w:t>start;</w:t>
      </w:r>
      <w:proofErr w:type="gramEnd"/>
    </w:p>
    <w:p w14:paraId="2AFB1494" w14:textId="0C505CEE" w:rsidR="00913A99" w:rsidRPr="000604CA" w:rsidRDefault="00913A99" w:rsidP="00913A99">
      <w:pPr>
        <w:pStyle w:val="ListParagraph"/>
        <w:numPr>
          <w:ilvl w:val="0"/>
          <w:numId w:val="9"/>
        </w:numPr>
        <w:spacing w:before="60" w:after="120" w:line="288" w:lineRule="auto"/>
        <w:ind w:left="426"/>
        <w:rPr>
          <w:rFonts w:ascii="Helvetica Neue" w:hAnsi="Helvetica Neue"/>
          <w:color w:val="404040" w:themeColor="text1" w:themeTint="BF"/>
          <w:sz w:val="22"/>
          <w:szCs w:val="22"/>
        </w:rPr>
      </w:pPr>
      <w:r w:rsidRPr="000604CA">
        <w:rPr>
          <w:rFonts w:ascii="Helvetica Neue" w:hAnsi="Helvetica Neue"/>
          <w:color w:val="404040" w:themeColor="text1" w:themeTint="BF"/>
          <w:sz w:val="22"/>
          <w:szCs w:val="22"/>
        </w:rPr>
        <w:t>Introduction of grants (competitive and awarded) to support existing partnerships both carry out joint activities and act as exemplars</w:t>
      </w:r>
      <w:r w:rsidR="00835E1E" w:rsidRPr="000604CA">
        <w:rPr>
          <w:rFonts w:ascii="Helvetica Neue" w:hAnsi="Helvetica Neue"/>
          <w:color w:val="404040" w:themeColor="text1" w:themeTint="BF"/>
          <w:sz w:val="22"/>
          <w:szCs w:val="22"/>
        </w:rPr>
        <w:t xml:space="preserve"> to </w:t>
      </w:r>
      <w:r w:rsidRPr="000604CA">
        <w:rPr>
          <w:rFonts w:ascii="Helvetica Neue" w:hAnsi="Helvetica Neue"/>
          <w:color w:val="404040" w:themeColor="text1" w:themeTint="BF"/>
          <w:sz w:val="22"/>
          <w:szCs w:val="22"/>
        </w:rPr>
        <w:t>shar</w:t>
      </w:r>
      <w:r w:rsidR="00835E1E" w:rsidRPr="000604CA">
        <w:rPr>
          <w:rFonts w:ascii="Helvetica Neue" w:hAnsi="Helvetica Neue"/>
          <w:color w:val="404040" w:themeColor="text1" w:themeTint="BF"/>
          <w:sz w:val="22"/>
          <w:szCs w:val="22"/>
        </w:rPr>
        <w:t>e</w:t>
      </w:r>
      <w:r w:rsidRPr="000604CA">
        <w:rPr>
          <w:rFonts w:ascii="Helvetica Neue" w:hAnsi="Helvetica Neue"/>
          <w:color w:val="404040" w:themeColor="text1" w:themeTint="BF"/>
          <w:sz w:val="22"/>
          <w:szCs w:val="22"/>
        </w:rPr>
        <w:t xml:space="preserve"> experience</w:t>
      </w:r>
      <w:r w:rsidR="00835E1E" w:rsidRPr="000604CA">
        <w:rPr>
          <w:rFonts w:ascii="Helvetica Neue" w:hAnsi="Helvetica Neue"/>
          <w:color w:val="404040" w:themeColor="text1" w:themeTint="BF"/>
          <w:sz w:val="22"/>
          <w:szCs w:val="22"/>
        </w:rPr>
        <w:t>s</w:t>
      </w:r>
      <w:r w:rsidRPr="000604CA">
        <w:rPr>
          <w:rFonts w:ascii="Helvetica Neue" w:hAnsi="Helvetica Neue"/>
          <w:color w:val="404040" w:themeColor="text1" w:themeTint="BF"/>
          <w:sz w:val="22"/>
          <w:szCs w:val="22"/>
        </w:rPr>
        <w:t xml:space="preserve"> and inspir</w:t>
      </w:r>
      <w:r w:rsidR="00835E1E" w:rsidRPr="000604CA">
        <w:rPr>
          <w:rFonts w:ascii="Helvetica Neue" w:hAnsi="Helvetica Neue"/>
          <w:color w:val="404040" w:themeColor="text1" w:themeTint="BF"/>
          <w:sz w:val="22"/>
          <w:szCs w:val="22"/>
        </w:rPr>
        <w:t>ed</w:t>
      </w:r>
      <w:r w:rsidRPr="000604CA">
        <w:rPr>
          <w:rFonts w:ascii="Helvetica Neue" w:hAnsi="Helvetica Neue"/>
          <w:color w:val="404040" w:themeColor="text1" w:themeTint="BF"/>
          <w:sz w:val="22"/>
          <w:szCs w:val="22"/>
        </w:rPr>
        <w:t xml:space="preserve"> other participating </w:t>
      </w:r>
      <w:proofErr w:type="gramStart"/>
      <w:r w:rsidRPr="000604CA">
        <w:rPr>
          <w:rFonts w:ascii="Helvetica Neue" w:hAnsi="Helvetica Neue"/>
          <w:color w:val="404040" w:themeColor="text1" w:themeTint="BF"/>
          <w:sz w:val="22"/>
          <w:szCs w:val="22"/>
        </w:rPr>
        <w:t>schools;</w:t>
      </w:r>
      <w:proofErr w:type="gramEnd"/>
    </w:p>
    <w:p w14:paraId="7D512D41" w14:textId="7298D39F" w:rsidR="00913A99" w:rsidRPr="000604CA" w:rsidRDefault="00913A99" w:rsidP="00913A99">
      <w:pPr>
        <w:pStyle w:val="ListParagraph"/>
        <w:numPr>
          <w:ilvl w:val="0"/>
          <w:numId w:val="9"/>
        </w:numPr>
        <w:spacing w:before="60" w:after="120" w:line="288" w:lineRule="auto"/>
        <w:ind w:left="426"/>
        <w:rPr>
          <w:rFonts w:ascii="Helvetica Neue" w:hAnsi="Helvetica Neue"/>
          <w:color w:val="404040" w:themeColor="text1" w:themeTint="BF"/>
          <w:sz w:val="22"/>
          <w:szCs w:val="22"/>
        </w:rPr>
      </w:pPr>
      <w:r w:rsidRPr="000604CA">
        <w:rPr>
          <w:rFonts w:ascii="Helvetica Neue" w:hAnsi="Helvetica Neue"/>
          <w:color w:val="404040" w:themeColor="text1" w:themeTint="BF"/>
          <w:sz w:val="22"/>
          <w:szCs w:val="22"/>
        </w:rPr>
        <w:t xml:space="preserve">Expansion of the annual program of educator workshops to both maintain on-going engagement </w:t>
      </w:r>
      <w:r w:rsidR="00835E1E" w:rsidRPr="000604CA">
        <w:rPr>
          <w:rFonts w:ascii="Helvetica Neue" w:hAnsi="Helvetica Neue"/>
          <w:color w:val="404040" w:themeColor="text1" w:themeTint="BF"/>
          <w:sz w:val="22"/>
          <w:szCs w:val="22"/>
        </w:rPr>
        <w:t xml:space="preserve">by </w:t>
      </w:r>
      <w:r w:rsidR="003A7A4E" w:rsidRPr="000604CA">
        <w:rPr>
          <w:rFonts w:ascii="Helvetica Neue" w:hAnsi="Helvetica Neue"/>
          <w:color w:val="404040" w:themeColor="text1" w:themeTint="BF"/>
          <w:sz w:val="22"/>
          <w:szCs w:val="22"/>
        </w:rPr>
        <w:t xml:space="preserve">participating schools </w:t>
      </w:r>
      <w:r w:rsidRPr="000604CA">
        <w:rPr>
          <w:rFonts w:ascii="Helvetica Neue" w:hAnsi="Helvetica Neue"/>
          <w:color w:val="404040" w:themeColor="text1" w:themeTint="BF"/>
          <w:sz w:val="22"/>
          <w:szCs w:val="22"/>
        </w:rPr>
        <w:t xml:space="preserve">and help disseminate good (pedagogical) </w:t>
      </w:r>
      <w:proofErr w:type="gramStart"/>
      <w:r w:rsidRPr="000604CA">
        <w:rPr>
          <w:rFonts w:ascii="Helvetica Neue" w:hAnsi="Helvetica Neue"/>
          <w:color w:val="404040" w:themeColor="text1" w:themeTint="BF"/>
          <w:sz w:val="22"/>
          <w:szCs w:val="22"/>
        </w:rPr>
        <w:t>practice;</w:t>
      </w:r>
      <w:proofErr w:type="gramEnd"/>
    </w:p>
    <w:p w14:paraId="2E421F5C" w14:textId="2D6EF13F" w:rsidR="00913A99" w:rsidRPr="000604CA" w:rsidRDefault="00913A99" w:rsidP="00913A99">
      <w:pPr>
        <w:pStyle w:val="ListParagraph"/>
        <w:numPr>
          <w:ilvl w:val="0"/>
          <w:numId w:val="9"/>
        </w:numPr>
        <w:spacing w:before="60" w:after="120" w:line="288" w:lineRule="auto"/>
        <w:ind w:left="426"/>
        <w:rPr>
          <w:rFonts w:ascii="Helvetica Neue" w:hAnsi="Helvetica Neue"/>
          <w:color w:val="404040" w:themeColor="text1" w:themeTint="BF"/>
          <w:sz w:val="22"/>
          <w:szCs w:val="22"/>
        </w:rPr>
      </w:pPr>
      <w:r w:rsidRPr="000604CA">
        <w:rPr>
          <w:rFonts w:ascii="Helvetica Neue" w:hAnsi="Helvetica Neue"/>
          <w:color w:val="404040" w:themeColor="text1" w:themeTint="BF"/>
          <w:sz w:val="22"/>
          <w:szCs w:val="22"/>
        </w:rPr>
        <w:t xml:space="preserve">‘Revitalising’ existing (but previously dormant) partnerships by including new teachers in the annual program of activities for new partnerships (i.e. professional learning program, pre-departure training and school visit/homestay in Australia).  Some 21 </w:t>
      </w:r>
      <w:r w:rsidR="003A7A4E" w:rsidRPr="000604CA">
        <w:rPr>
          <w:rFonts w:ascii="Helvetica Neue" w:hAnsi="Helvetica Neue"/>
          <w:color w:val="404040" w:themeColor="text1" w:themeTint="BF"/>
          <w:sz w:val="22"/>
          <w:szCs w:val="22"/>
        </w:rPr>
        <w:t xml:space="preserve">existing </w:t>
      </w:r>
      <w:r w:rsidRPr="000604CA">
        <w:rPr>
          <w:rFonts w:ascii="Helvetica Neue" w:hAnsi="Helvetica Neue"/>
          <w:color w:val="404040" w:themeColor="text1" w:themeTint="BF"/>
          <w:sz w:val="22"/>
          <w:szCs w:val="22"/>
        </w:rPr>
        <w:t xml:space="preserve">partnerships have been </w:t>
      </w:r>
      <w:r w:rsidR="00062338" w:rsidRPr="000604CA">
        <w:rPr>
          <w:rFonts w:ascii="Helvetica Neue" w:hAnsi="Helvetica Neue"/>
          <w:color w:val="404040" w:themeColor="text1" w:themeTint="BF"/>
          <w:sz w:val="22"/>
          <w:szCs w:val="22"/>
        </w:rPr>
        <w:t>engaged</w:t>
      </w:r>
      <w:r w:rsidRPr="000604CA">
        <w:rPr>
          <w:rFonts w:ascii="Helvetica Neue" w:hAnsi="Helvetica Neue"/>
          <w:color w:val="404040" w:themeColor="text1" w:themeTint="BF"/>
          <w:sz w:val="22"/>
          <w:szCs w:val="22"/>
        </w:rPr>
        <w:t xml:space="preserve"> in this manner during the current phase.</w:t>
      </w:r>
    </w:p>
    <w:p w14:paraId="39B9D2EE" w14:textId="2F2548F1" w:rsidR="00913A99" w:rsidRPr="000604CA" w:rsidRDefault="00913A99" w:rsidP="00913A99">
      <w:pPr>
        <w:spacing w:before="240" w:after="120" w:line="288" w:lineRule="auto"/>
        <w:rPr>
          <w:rFonts w:ascii="Helvetica Neue" w:hAnsi="Helvetica Neue"/>
          <w:color w:val="404040" w:themeColor="text1" w:themeTint="BF"/>
          <w:sz w:val="22"/>
          <w:szCs w:val="22"/>
        </w:rPr>
      </w:pPr>
      <w:r w:rsidRPr="000604CA">
        <w:rPr>
          <w:rFonts w:ascii="Helvetica Neue" w:hAnsi="Helvetica Neue"/>
          <w:color w:val="404040" w:themeColor="text1" w:themeTint="BF"/>
          <w:sz w:val="22"/>
          <w:szCs w:val="22"/>
        </w:rPr>
        <w:lastRenderedPageBreak/>
        <w:t xml:space="preserve">It is difficult to assess definitively the effectiveness of program efforts to date – a sustainable partnership </w:t>
      </w:r>
      <w:proofErr w:type="gramStart"/>
      <w:r w:rsidR="00062338" w:rsidRPr="000604CA">
        <w:rPr>
          <w:rFonts w:ascii="Helvetica Neue" w:hAnsi="Helvetica Neue"/>
          <w:color w:val="404040" w:themeColor="text1" w:themeTint="BF"/>
          <w:sz w:val="22"/>
          <w:szCs w:val="22"/>
        </w:rPr>
        <w:t xml:space="preserve">by definition </w:t>
      </w:r>
      <w:r w:rsidRPr="000604CA">
        <w:rPr>
          <w:rFonts w:ascii="Helvetica Neue" w:hAnsi="Helvetica Neue"/>
          <w:color w:val="404040" w:themeColor="text1" w:themeTint="BF"/>
          <w:sz w:val="22"/>
          <w:szCs w:val="22"/>
        </w:rPr>
        <w:t>can</w:t>
      </w:r>
      <w:proofErr w:type="gramEnd"/>
      <w:r w:rsidRPr="000604CA">
        <w:rPr>
          <w:rFonts w:ascii="Helvetica Neue" w:hAnsi="Helvetica Neue"/>
          <w:color w:val="404040" w:themeColor="text1" w:themeTint="BF"/>
          <w:sz w:val="22"/>
          <w:szCs w:val="22"/>
        </w:rPr>
        <w:t xml:space="preserve"> only be confirmed after some years. The available evidence is, however, mixed:</w:t>
      </w:r>
    </w:p>
    <w:p w14:paraId="28DDCB61" w14:textId="4FFC9725" w:rsidR="00913A99" w:rsidRPr="000604CA" w:rsidRDefault="00913A99" w:rsidP="00975304">
      <w:pPr>
        <w:pStyle w:val="ListParagraph"/>
        <w:numPr>
          <w:ilvl w:val="0"/>
          <w:numId w:val="10"/>
        </w:numPr>
        <w:spacing w:before="60" w:after="120" w:line="288" w:lineRule="auto"/>
        <w:ind w:left="426" w:hanging="284"/>
        <w:rPr>
          <w:rFonts w:ascii="Helvetica Neue" w:hAnsi="Helvetica Neue"/>
          <w:color w:val="404040" w:themeColor="text1" w:themeTint="BF"/>
          <w:sz w:val="22"/>
          <w:szCs w:val="22"/>
        </w:rPr>
      </w:pPr>
      <w:r w:rsidRPr="000604CA">
        <w:rPr>
          <w:rFonts w:ascii="Helvetica Neue" w:hAnsi="Helvetica Neue"/>
          <w:color w:val="404040" w:themeColor="text1" w:themeTint="BF"/>
          <w:sz w:val="22"/>
          <w:szCs w:val="22"/>
        </w:rPr>
        <w:t>Nearly 80% of new partnerships established in the last 3-4 years are still judged active. However, the active rate for all partnerships supported during the current phase – i.e. newly established partnerships and existing ones revitalised and/or awarded grants – is 64%.</w:t>
      </w:r>
    </w:p>
    <w:p w14:paraId="3EF89FC8" w14:textId="5513C44F" w:rsidR="000C4525" w:rsidRPr="00B1270B" w:rsidRDefault="00913A99" w:rsidP="00975304">
      <w:pPr>
        <w:pStyle w:val="ListParagraph"/>
        <w:numPr>
          <w:ilvl w:val="0"/>
          <w:numId w:val="10"/>
        </w:numPr>
        <w:spacing w:before="240" w:after="120" w:line="288" w:lineRule="auto"/>
        <w:ind w:left="426" w:hanging="426"/>
        <w:rPr>
          <w:rFonts w:ascii="Helvetica Neue" w:hAnsi="Helvetica Neue"/>
          <w:sz w:val="22"/>
          <w:szCs w:val="22"/>
        </w:rPr>
      </w:pPr>
      <w:r w:rsidRPr="000604CA">
        <w:rPr>
          <w:rFonts w:ascii="Helvetica Neue" w:hAnsi="Helvetica Neue"/>
          <w:color w:val="404040" w:themeColor="text1" w:themeTint="BF"/>
          <w:sz w:val="22"/>
          <w:szCs w:val="22"/>
        </w:rPr>
        <w:t xml:space="preserve">The </w:t>
      </w:r>
      <w:r w:rsidR="00B125AB">
        <w:rPr>
          <w:rFonts w:ascii="Helvetica Neue" w:hAnsi="Helvetica Neue"/>
          <w:color w:val="404040" w:themeColor="text1" w:themeTint="BF"/>
          <w:sz w:val="22"/>
          <w:szCs w:val="22"/>
        </w:rPr>
        <w:t>data</w:t>
      </w:r>
      <w:r w:rsidR="00B125AB" w:rsidRPr="000604CA">
        <w:rPr>
          <w:rFonts w:ascii="Helvetica Neue" w:hAnsi="Helvetica Neue"/>
          <w:color w:val="404040" w:themeColor="text1" w:themeTint="BF"/>
          <w:sz w:val="22"/>
          <w:szCs w:val="22"/>
        </w:rPr>
        <w:t xml:space="preserve"> </w:t>
      </w:r>
      <w:r w:rsidR="008127D9" w:rsidRPr="000604CA">
        <w:rPr>
          <w:rFonts w:ascii="Helvetica Neue" w:hAnsi="Helvetica Neue"/>
          <w:color w:val="404040" w:themeColor="text1" w:themeTint="BF"/>
          <w:sz w:val="22"/>
          <w:szCs w:val="22"/>
        </w:rPr>
        <w:t xml:space="preserve">(figure 7) </w:t>
      </w:r>
      <w:r w:rsidRPr="000604CA">
        <w:rPr>
          <w:rFonts w:ascii="Helvetica Neue" w:hAnsi="Helvetica Neue"/>
          <w:color w:val="404040" w:themeColor="text1" w:themeTint="BF"/>
          <w:sz w:val="22"/>
          <w:szCs w:val="22"/>
        </w:rPr>
        <w:t xml:space="preserve">for BRIDGE partnerships overall points to the strong effect of time on </w:t>
      </w:r>
      <w:r w:rsidR="008127D9" w:rsidRPr="000604CA">
        <w:rPr>
          <w:rFonts w:ascii="Helvetica Neue" w:hAnsi="Helvetica Neue"/>
          <w:color w:val="404040" w:themeColor="text1" w:themeTint="BF"/>
          <w:sz w:val="22"/>
          <w:szCs w:val="22"/>
        </w:rPr>
        <w:t>the life of partnerships</w:t>
      </w:r>
      <w:r w:rsidRPr="000604CA">
        <w:rPr>
          <w:rStyle w:val="FootnoteReference"/>
          <w:rFonts w:ascii="Helvetica Neue" w:hAnsi="Helvetica Neue"/>
          <w:color w:val="404040" w:themeColor="text1" w:themeTint="BF"/>
          <w:sz w:val="22"/>
          <w:szCs w:val="22"/>
        </w:rPr>
        <w:footnoteReference w:id="12"/>
      </w:r>
      <w:r w:rsidRPr="000604CA">
        <w:rPr>
          <w:rFonts w:ascii="Helvetica Neue" w:hAnsi="Helvetica Neue"/>
          <w:color w:val="404040" w:themeColor="text1" w:themeTint="BF"/>
          <w:sz w:val="22"/>
          <w:szCs w:val="22"/>
        </w:rPr>
        <w:t xml:space="preserve">, indicating that most partnerships become inactive after 4 years. </w:t>
      </w:r>
    </w:p>
    <w:p w14:paraId="164DDD39" w14:textId="77777777" w:rsidR="0064789A" w:rsidRPr="00B1270B" w:rsidRDefault="0064789A" w:rsidP="00B1270B">
      <w:pPr>
        <w:spacing w:before="240" w:after="120" w:line="288" w:lineRule="auto"/>
        <w:rPr>
          <w:rFonts w:ascii="Helvetica Neue" w:hAnsi="Helvetica Neue"/>
          <w:sz w:val="22"/>
          <w:szCs w:val="22"/>
        </w:rPr>
      </w:pPr>
    </w:p>
    <w:p w14:paraId="099C079C" w14:textId="430C92D5" w:rsidR="000C4525" w:rsidRPr="000C4525" w:rsidRDefault="000C4525" w:rsidP="000C4525">
      <w:pPr>
        <w:ind w:left="360"/>
        <w:jc w:val="center"/>
        <w:rPr>
          <w:rFonts w:ascii="Helvetica Neue" w:hAnsi="Helvetica Neue"/>
          <w:color w:val="BE0A09"/>
          <w:sz w:val="21"/>
          <w:szCs w:val="21"/>
        </w:rPr>
      </w:pPr>
      <w:r w:rsidRPr="000C4525">
        <w:rPr>
          <w:rFonts w:ascii="Helvetica Neue" w:hAnsi="Helvetica Neue"/>
          <w:color w:val="BE0A09"/>
          <w:sz w:val="21"/>
          <w:szCs w:val="21"/>
        </w:rPr>
        <w:t>Figure 7: Share of active partnerships by age group</w:t>
      </w:r>
    </w:p>
    <w:p w14:paraId="756EEF6D" w14:textId="67A8247F" w:rsidR="000C4525" w:rsidRPr="000C4525" w:rsidRDefault="000C4525" w:rsidP="000C4525">
      <w:pPr>
        <w:spacing w:before="240" w:after="120" w:line="288" w:lineRule="auto"/>
        <w:ind w:left="360"/>
        <w:jc w:val="center"/>
        <w:rPr>
          <w:rFonts w:ascii="Helvetica Neue" w:hAnsi="Helvetica Neue"/>
          <w:sz w:val="22"/>
          <w:szCs w:val="22"/>
        </w:rPr>
      </w:pPr>
      <w:r>
        <w:rPr>
          <w:noProof/>
        </w:rPr>
        <w:drawing>
          <wp:inline distT="0" distB="0" distL="0" distR="0" wp14:anchorId="388D1572" wp14:editId="6BD12968">
            <wp:extent cx="3472280" cy="2825651"/>
            <wp:effectExtent l="0" t="0" r="0" b="0"/>
            <wp:docPr id="177652977" name="Picture 1" descr="A graph showing the percentage of partnerships currently active, by age of partnership.  The graph reads from left to right, from newer  partnerships to the older ones. Data reads age 1, 100%; age 2, 63%; age 3, 88%; age 4, 66%; age 5, 35%; age 6, 36%; age 7, 35%; age 8, 29%; age 9, 14%; age 10, 13%; age 11, 18%; age 12, 13%; age 13, 0%, age 14, 0%; age 15,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52977" name="Picture 1" descr="A graph showing the percentage of partnerships currently active, by age of partnership.  The graph reads from left to right, from newer  partnerships to the older ones. Data reads age 1, 100%; age 2, 63%; age 3, 88%; age 4, 66%; age 5, 35%; age 6, 36%; age 7, 35%; age 8, 29%; age 9, 14%; age 10, 13%; age 11, 18%; age 12, 13%; age 13, 0%, age 14, 0%; age 15, 13%."/>
                    <pic:cNvPicPr/>
                  </pic:nvPicPr>
                  <pic:blipFill>
                    <a:blip r:embed="rId21"/>
                    <a:stretch>
                      <a:fillRect/>
                    </a:stretch>
                  </pic:blipFill>
                  <pic:spPr>
                    <a:xfrm>
                      <a:off x="0" y="0"/>
                      <a:ext cx="3517161" cy="2862174"/>
                    </a:xfrm>
                    <a:prstGeom prst="rect">
                      <a:avLst/>
                    </a:prstGeom>
                  </pic:spPr>
                </pic:pic>
              </a:graphicData>
            </a:graphic>
          </wp:inline>
        </w:drawing>
      </w:r>
    </w:p>
    <w:p w14:paraId="5FD016B0" w14:textId="63169C16" w:rsidR="00913A99" w:rsidRDefault="00913A99" w:rsidP="00975304">
      <w:pPr>
        <w:pStyle w:val="ListParagraph"/>
        <w:numPr>
          <w:ilvl w:val="0"/>
          <w:numId w:val="10"/>
        </w:numPr>
        <w:spacing w:before="240" w:after="120" w:line="288" w:lineRule="auto"/>
        <w:ind w:left="567" w:hanging="567"/>
        <w:rPr>
          <w:rFonts w:ascii="Helvetica Neue" w:hAnsi="Helvetica Neue"/>
          <w:sz w:val="22"/>
          <w:szCs w:val="22"/>
        </w:rPr>
      </w:pPr>
      <w:r w:rsidRPr="000604CA">
        <w:rPr>
          <w:rFonts w:ascii="Helvetica Neue" w:hAnsi="Helvetica Neue"/>
          <w:color w:val="404040" w:themeColor="text1" w:themeTint="BF"/>
          <w:sz w:val="22"/>
          <w:szCs w:val="22"/>
        </w:rPr>
        <w:t>Whether BRIDGE’s efforts in the current phase will buck the trend and avoid the post-4-year drop off is hard to say but the program’s ability to shift the curve appears relatively limited:</w:t>
      </w:r>
    </w:p>
    <w:p w14:paraId="73977A7F" w14:textId="40379D5E" w:rsidR="00681149" w:rsidRDefault="00681149" w:rsidP="00975304">
      <w:pPr>
        <w:pStyle w:val="ListParagraph"/>
        <w:numPr>
          <w:ilvl w:val="1"/>
          <w:numId w:val="10"/>
        </w:numPr>
        <w:spacing w:before="240" w:after="120" w:line="288" w:lineRule="auto"/>
        <w:ind w:left="993" w:hanging="426"/>
        <w:rPr>
          <w:rFonts w:ascii="Helvetica Neue" w:hAnsi="Helvetica Neue"/>
          <w:sz w:val="22"/>
          <w:szCs w:val="22"/>
        </w:rPr>
      </w:pPr>
      <w:r w:rsidRPr="000604CA">
        <w:rPr>
          <w:rFonts w:ascii="Helvetica Neue" w:hAnsi="Helvetica Neue"/>
          <w:color w:val="404040" w:themeColor="text1" w:themeTint="BF"/>
          <w:sz w:val="22"/>
          <w:szCs w:val="22"/>
        </w:rPr>
        <w:t>Partnerships established in 2020 and 2019 have a current ‘active’ rate of just 67% and 33% respectively.</w:t>
      </w:r>
    </w:p>
    <w:p w14:paraId="4D033E98" w14:textId="7CDE34AB" w:rsidR="00913A99" w:rsidRPr="000604CA" w:rsidRDefault="00913A99" w:rsidP="00975304">
      <w:pPr>
        <w:pStyle w:val="ListParagraph"/>
        <w:numPr>
          <w:ilvl w:val="1"/>
          <w:numId w:val="10"/>
        </w:numPr>
        <w:spacing w:before="240" w:after="120" w:line="288" w:lineRule="auto"/>
        <w:ind w:left="993" w:hanging="426"/>
        <w:rPr>
          <w:rFonts w:ascii="Helvetica Neue" w:hAnsi="Helvetica Neue"/>
          <w:color w:val="404040" w:themeColor="text1" w:themeTint="BF"/>
          <w:sz w:val="22"/>
          <w:szCs w:val="22"/>
        </w:rPr>
      </w:pPr>
      <w:r w:rsidRPr="000604CA">
        <w:rPr>
          <w:rFonts w:ascii="Helvetica Neue" w:hAnsi="Helvetica Neue"/>
          <w:color w:val="404040" w:themeColor="text1" w:themeTint="BF"/>
          <w:sz w:val="22"/>
          <w:szCs w:val="22"/>
        </w:rPr>
        <w:t>The main reasons for partnerships falling inactive lie outside the control of the program: changing priorities in partner (particularly Australian) schools, in part influenced by government policies; counterpart educators moving jobs or retiring with no suitable/willing replacement; counterpart educators going on maternity leave with no suitable substitute arrangements; competing/ additional demands on educators’ time post-COVID.</w:t>
      </w:r>
    </w:p>
    <w:p w14:paraId="10853333" w14:textId="77777777" w:rsidR="00913A99" w:rsidRPr="000604CA" w:rsidRDefault="00913A99" w:rsidP="00975304">
      <w:pPr>
        <w:pStyle w:val="ListParagraph"/>
        <w:numPr>
          <w:ilvl w:val="1"/>
          <w:numId w:val="10"/>
        </w:numPr>
        <w:spacing w:before="240" w:after="120" w:line="288" w:lineRule="auto"/>
        <w:ind w:left="993" w:hanging="426"/>
        <w:rPr>
          <w:rFonts w:ascii="Helvetica Neue" w:hAnsi="Helvetica Neue"/>
          <w:color w:val="404040" w:themeColor="text1" w:themeTint="BF"/>
          <w:sz w:val="22"/>
          <w:szCs w:val="22"/>
        </w:rPr>
      </w:pPr>
      <w:r w:rsidRPr="000604CA">
        <w:rPr>
          <w:rFonts w:ascii="Helvetica Neue" w:hAnsi="Helvetica Neue"/>
          <w:color w:val="404040" w:themeColor="text1" w:themeTint="BF"/>
          <w:sz w:val="22"/>
          <w:szCs w:val="22"/>
        </w:rPr>
        <w:lastRenderedPageBreak/>
        <w:t>BRIDGE’s grants may provide some support in sustaining partnerships but given they are awarded to reasonably active partnerships they are unlikely to make a difference to those on the verge of inactivity.</w:t>
      </w:r>
    </w:p>
    <w:p w14:paraId="6109E72B" w14:textId="4A9FF970" w:rsidR="00913A99" w:rsidRPr="000604CA" w:rsidRDefault="00913A99" w:rsidP="00975304">
      <w:pPr>
        <w:pStyle w:val="ListParagraph"/>
        <w:numPr>
          <w:ilvl w:val="1"/>
          <w:numId w:val="10"/>
        </w:numPr>
        <w:spacing w:before="240" w:after="120" w:line="288" w:lineRule="auto"/>
        <w:ind w:left="993" w:hanging="426"/>
        <w:rPr>
          <w:rFonts w:ascii="Helvetica Neue" w:hAnsi="Helvetica Neue"/>
          <w:color w:val="404040" w:themeColor="text1" w:themeTint="BF"/>
          <w:sz w:val="22"/>
          <w:szCs w:val="22"/>
        </w:rPr>
      </w:pPr>
      <w:r w:rsidRPr="000604CA">
        <w:rPr>
          <w:rFonts w:ascii="Helvetica Neue" w:hAnsi="Helvetica Neue"/>
          <w:color w:val="404040" w:themeColor="text1" w:themeTint="BF"/>
          <w:sz w:val="22"/>
          <w:szCs w:val="22"/>
        </w:rPr>
        <w:t>Revitalising efforts in contrast are directed at existing, typically older partnerships that appear inactive.  However, less than half of the partnerships revitalised in the current phase appear to be active</w:t>
      </w:r>
      <w:r w:rsidR="0055224E" w:rsidRPr="000604CA">
        <w:rPr>
          <w:rFonts w:ascii="Helvetica Neue" w:hAnsi="Helvetica Neue"/>
          <w:color w:val="404040" w:themeColor="text1" w:themeTint="BF"/>
          <w:sz w:val="22"/>
          <w:szCs w:val="22"/>
        </w:rPr>
        <w:t xml:space="preserve"> currently</w:t>
      </w:r>
      <w:r w:rsidRPr="000604CA">
        <w:rPr>
          <w:rFonts w:ascii="Helvetica Neue" w:hAnsi="Helvetica Neue"/>
          <w:color w:val="404040" w:themeColor="text1" w:themeTint="BF"/>
          <w:sz w:val="22"/>
          <w:szCs w:val="22"/>
        </w:rPr>
        <w:t xml:space="preserve">. </w:t>
      </w:r>
    </w:p>
    <w:p w14:paraId="53F64CF0" w14:textId="266B568F" w:rsidR="00913A99" w:rsidRPr="000604CA" w:rsidRDefault="008B6217" w:rsidP="00975304">
      <w:pPr>
        <w:spacing w:before="240" w:after="120" w:line="288" w:lineRule="auto"/>
        <w:rPr>
          <w:rFonts w:ascii="Helvetica Neue" w:hAnsi="Helvetica Neue"/>
          <w:color w:val="404040" w:themeColor="text1" w:themeTint="BF"/>
          <w:sz w:val="22"/>
          <w:szCs w:val="22"/>
        </w:rPr>
      </w:pPr>
      <w:r>
        <w:rPr>
          <w:rFonts w:ascii="Helvetica Neue" w:hAnsi="Helvetica Neue"/>
          <w:color w:val="404040" w:themeColor="text1" w:themeTint="BF"/>
          <w:sz w:val="22"/>
          <w:szCs w:val="22"/>
        </w:rPr>
        <w:t>The</w:t>
      </w:r>
      <w:r w:rsidR="00913A99" w:rsidRPr="000604CA">
        <w:rPr>
          <w:rFonts w:ascii="Helvetica Neue" w:hAnsi="Helvetica Neue"/>
          <w:color w:val="404040" w:themeColor="text1" w:themeTint="BF"/>
          <w:sz w:val="22"/>
          <w:szCs w:val="22"/>
        </w:rPr>
        <w:t xml:space="preserve"> logic of </w:t>
      </w:r>
      <w:r>
        <w:rPr>
          <w:rFonts w:ascii="Helvetica Neue" w:hAnsi="Helvetica Neue"/>
          <w:color w:val="404040" w:themeColor="text1" w:themeTint="BF"/>
          <w:sz w:val="22"/>
          <w:szCs w:val="22"/>
        </w:rPr>
        <w:t>targeting ‘</w:t>
      </w:r>
      <w:r w:rsidR="00913A99" w:rsidRPr="000604CA">
        <w:rPr>
          <w:rFonts w:ascii="Helvetica Neue" w:hAnsi="Helvetica Neue"/>
          <w:color w:val="404040" w:themeColor="text1" w:themeTint="BF"/>
          <w:sz w:val="22"/>
          <w:szCs w:val="22"/>
        </w:rPr>
        <w:t>sustainable partnerships</w:t>
      </w:r>
      <w:r>
        <w:rPr>
          <w:rFonts w:ascii="Helvetica Neue" w:hAnsi="Helvetica Neue"/>
          <w:color w:val="404040" w:themeColor="text1" w:themeTint="BF"/>
          <w:sz w:val="22"/>
          <w:szCs w:val="22"/>
        </w:rPr>
        <w:t xml:space="preserve">’ is based on the view that </w:t>
      </w:r>
      <w:r w:rsidR="008741FE">
        <w:rPr>
          <w:rFonts w:ascii="Helvetica Neue" w:hAnsi="Helvetica Neue"/>
          <w:color w:val="404040" w:themeColor="text1" w:themeTint="BF"/>
          <w:sz w:val="22"/>
          <w:szCs w:val="22"/>
        </w:rPr>
        <w:t xml:space="preserve">they underpin </w:t>
      </w:r>
      <w:proofErr w:type="gramStart"/>
      <w:r w:rsidR="008741FE">
        <w:rPr>
          <w:rFonts w:ascii="Helvetica Neue" w:hAnsi="Helvetica Neue"/>
          <w:color w:val="404040" w:themeColor="text1" w:themeTint="BF"/>
          <w:sz w:val="22"/>
          <w:szCs w:val="22"/>
        </w:rPr>
        <w:t xml:space="preserve">the </w:t>
      </w:r>
      <w:r w:rsidR="006F6CC2">
        <w:rPr>
          <w:rFonts w:ascii="Helvetica Neue" w:hAnsi="Helvetica Neue"/>
          <w:color w:val="404040" w:themeColor="text1" w:themeTint="BF"/>
          <w:sz w:val="22"/>
          <w:szCs w:val="22"/>
        </w:rPr>
        <w:t xml:space="preserve"> benefits</w:t>
      </w:r>
      <w:proofErr w:type="gramEnd"/>
      <w:r w:rsidR="006F6CC2">
        <w:rPr>
          <w:rFonts w:ascii="Helvetica Neue" w:hAnsi="Helvetica Neue"/>
          <w:color w:val="404040" w:themeColor="text1" w:themeTint="BF"/>
          <w:sz w:val="22"/>
          <w:szCs w:val="22"/>
        </w:rPr>
        <w:t xml:space="preserve"> </w:t>
      </w:r>
      <w:r w:rsidR="008741FE">
        <w:rPr>
          <w:rFonts w:ascii="Helvetica Neue" w:hAnsi="Helvetica Neue"/>
          <w:color w:val="404040" w:themeColor="text1" w:themeTint="BF"/>
          <w:sz w:val="22"/>
          <w:szCs w:val="22"/>
        </w:rPr>
        <w:t xml:space="preserve">provided by the program. </w:t>
      </w:r>
      <w:r w:rsidR="006137B2">
        <w:rPr>
          <w:rFonts w:ascii="Helvetica Neue" w:hAnsi="Helvetica Neue"/>
          <w:color w:val="404040" w:themeColor="text1" w:themeTint="BF"/>
          <w:sz w:val="22"/>
          <w:szCs w:val="22"/>
        </w:rPr>
        <w:t xml:space="preserve">While the ISR can see the reasoning here, </w:t>
      </w:r>
      <w:r w:rsidR="00913A99" w:rsidRPr="000604CA">
        <w:rPr>
          <w:rFonts w:ascii="Helvetica Neue" w:hAnsi="Helvetica Neue"/>
          <w:color w:val="404040" w:themeColor="text1" w:themeTint="BF"/>
          <w:sz w:val="22"/>
          <w:szCs w:val="22"/>
        </w:rPr>
        <w:t>discussions during the review raise two related questions:</w:t>
      </w:r>
    </w:p>
    <w:p w14:paraId="2AF277BE" w14:textId="0D9A0922" w:rsidR="00913A99" w:rsidRPr="000604CA" w:rsidRDefault="008E661A" w:rsidP="001170B0">
      <w:pPr>
        <w:pStyle w:val="ListParagraph"/>
        <w:numPr>
          <w:ilvl w:val="0"/>
          <w:numId w:val="11"/>
        </w:numPr>
        <w:spacing w:before="60" w:after="120" w:line="288" w:lineRule="auto"/>
        <w:ind w:left="567" w:hanging="567"/>
        <w:contextualSpacing w:val="0"/>
        <w:rPr>
          <w:rFonts w:ascii="Helvetica Neue" w:hAnsi="Helvetica Neue"/>
          <w:color w:val="404040" w:themeColor="text1" w:themeTint="BF"/>
          <w:sz w:val="22"/>
          <w:szCs w:val="22"/>
        </w:rPr>
      </w:pPr>
      <w:r w:rsidRPr="000604CA">
        <w:rPr>
          <w:rFonts w:ascii="Helvetica Neue" w:hAnsi="Helvetica Neue"/>
          <w:color w:val="404040" w:themeColor="text1" w:themeTint="BF"/>
          <w:sz w:val="22"/>
          <w:szCs w:val="22"/>
        </w:rPr>
        <w:t>W</w:t>
      </w:r>
      <w:r w:rsidR="00913A99" w:rsidRPr="000604CA">
        <w:rPr>
          <w:rFonts w:ascii="Helvetica Neue" w:hAnsi="Helvetica Neue"/>
          <w:color w:val="404040" w:themeColor="text1" w:themeTint="BF"/>
          <w:sz w:val="22"/>
          <w:szCs w:val="22"/>
        </w:rPr>
        <w:t xml:space="preserve">hether sufficient thinking has gone into defining “what for?” and therefore what </w:t>
      </w:r>
      <w:r w:rsidR="00681149" w:rsidRPr="000604CA">
        <w:rPr>
          <w:rFonts w:ascii="Helvetica Neue" w:hAnsi="Helvetica Neue"/>
          <w:color w:val="404040" w:themeColor="text1" w:themeTint="BF"/>
          <w:sz w:val="22"/>
          <w:szCs w:val="22"/>
        </w:rPr>
        <w:t xml:space="preserve">duration and type of </w:t>
      </w:r>
      <w:r w:rsidR="00913A99" w:rsidRPr="000604CA">
        <w:rPr>
          <w:rFonts w:ascii="Helvetica Neue" w:hAnsi="Helvetica Neue"/>
          <w:color w:val="404040" w:themeColor="text1" w:themeTint="BF"/>
          <w:sz w:val="22"/>
          <w:szCs w:val="22"/>
        </w:rPr>
        <w:t xml:space="preserve">sustainability is </w:t>
      </w:r>
      <w:r w:rsidR="005A7A38" w:rsidRPr="000604CA">
        <w:rPr>
          <w:rFonts w:ascii="Helvetica Neue" w:hAnsi="Helvetica Neue"/>
          <w:color w:val="404040" w:themeColor="text1" w:themeTint="BF"/>
          <w:sz w:val="22"/>
          <w:szCs w:val="22"/>
        </w:rPr>
        <w:t>both required</w:t>
      </w:r>
      <w:r w:rsidR="00913A99" w:rsidRPr="000604CA">
        <w:rPr>
          <w:rFonts w:ascii="Helvetica Neue" w:hAnsi="Helvetica Neue"/>
          <w:color w:val="404040" w:themeColor="text1" w:themeTint="BF"/>
          <w:sz w:val="22"/>
          <w:szCs w:val="22"/>
        </w:rPr>
        <w:t xml:space="preserve"> and realistic.  Beyond its value for measurement, the definition of ‘3 years</w:t>
      </w:r>
      <w:r w:rsidR="00127478" w:rsidRPr="000604CA">
        <w:rPr>
          <w:rFonts w:ascii="Helvetica Neue" w:hAnsi="Helvetica Neue"/>
          <w:color w:val="404040" w:themeColor="text1" w:themeTint="BF"/>
          <w:sz w:val="22"/>
          <w:szCs w:val="22"/>
        </w:rPr>
        <w:t xml:space="preserve"> old </w:t>
      </w:r>
      <w:r w:rsidR="00913A99" w:rsidRPr="000604CA">
        <w:rPr>
          <w:rFonts w:ascii="Helvetica Neue" w:hAnsi="Helvetica Neue"/>
          <w:color w:val="404040" w:themeColor="text1" w:themeTint="BF"/>
          <w:sz w:val="22"/>
          <w:szCs w:val="22"/>
        </w:rPr>
        <w:t>and active in the last 12 months’ does not appear based on any assessment of, for example, the minimum duration needed to ensure capacity building objectives are realised.  At the same time, BRIDGE’s public diplomacy value depends</w:t>
      </w:r>
      <w:r w:rsidR="00997EA7" w:rsidRPr="000604CA">
        <w:rPr>
          <w:rFonts w:ascii="Helvetica Neue" w:hAnsi="Helvetica Neue"/>
          <w:color w:val="404040" w:themeColor="text1" w:themeTint="BF"/>
          <w:sz w:val="22"/>
          <w:szCs w:val="22"/>
        </w:rPr>
        <w:t xml:space="preserve"> largely</w:t>
      </w:r>
      <w:r w:rsidR="00913A99" w:rsidRPr="000604CA">
        <w:rPr>
          <w:rFonts w:ascii="Helvetica Neue" w:hAnsi="Helvetica Neue"/>
          <w:color w:val="404040" w:themeColor="text1" w:themeTint="BF"/>
          <w:sz w:val="22"/>
          <w:szCs w:val="22"/>
        </w:rPr>
        <w:t xml:space="preserve"> on having active partnership</w:t>
      </w:r>
      <w:r w:rsidR="00997EA7" w:rsidRPr="000604CA">
        <w:rPr>
          <w:rFonts w:ascii="Helvetica Neue" w:hAnsi="Helvetica Neue"/>
          <w:color w:val="404040" w:themeColor="text1" w:themeTint="BF"/>
          <w:sz w:val="22"/>
          <w:szCs w:val="22"/>
        </w:rPr>
        <w:t>s</w:t>
      </w:r>
      <w:r w:rsidR="005A7A38" w:rsidRPr="000604CA">
        <w:rPr>
          <w:rFonts w:ascii="Helvetica Neue" w:hAnsi="Helvetica Neue"/>
          <w:color w:val="404040" w:themeColor="text1" w:themeTint="BF"/>
          <w:sz w:val="22"/>
          <w:szCs w:val="22"/>
        </w:rPr>
        <w:t xml:space="preserve"> and </w:t>
      </w:r>
      <w:r w:rsidR="00913A99" w:rsidRPr="000604CA">
        <w:rPr>
          <w:rFonts w:ascii="Helvetica Neue" w:hAnsi="Helvetica Neue"/>
          <w:color w:val="404040" w:themeColor="text1" w:themeTint="BF"/>
          <w:sz w:val="22"/>
          <w:szCs w:val="22"/>
        </w:rPr>
        <w:t>not the</w:t>
      </w:r>
      <w:r w:rsidR="005A7A38" w:rsidRPr="000604CA">
        <w:rPr>
          <w:rFonts w:ascii="Helvetica Neue" w:hAnsi="Helvetica Neue"/>
          <w:color w:val="404040" w:themeColor="text1" w:themeTint="BF"/>
          <w:sz w:val="22"/>
          <w:szCs w:val="22"/>
        </w:rPr>
        <w:t>ir</w:t>
      </w:r>
      <w:r w:rsidR="00913A99" w:rsidRPr="000604CA">
        <w:rPr>
          <w:rFonts w:ascii="Helvetica Neue" w:hAnsi="Helvetica Neue"/>
          <w:color w:val="404040" w:themeColor="text1" w:themeTint="BF"/>
          <w:sz w:val="22"/>
          <w:szCs w:val="22"/>
        </w:rPr>
        <w:t xml:space="preserve"> age</w:t>
      </w:r>
      <w:r w:rsidR="000B6B4C">
        <w:rPr>
          <w:rFonts w:ascii="Helvetica Neue" w:hAnsi="Helvetica Neue"/>
          <w:color w:val="404040" w:themeColor="text1" w:themeTint="BF"/>
          <w:sz w:val="22"/>
          <w:szCs w:val="22"/>
        </w:rPr>
        <w:t xml:space="preserve"> specifically</w:t>
      </w:r>
      <w:r w:rsidR="000B6B4C">
        <w:rPr>
          <w:rStyle w:val="FootnoteReference"/>
          <w:rFonts w:ascii="Helvetica Neue" w:hAnsi="Helvetica Neue"/>
          <w:color w:val="404040" w:themeColor="text1" w:themeTint="BF"/>
          <w:sz w:val="22"/>
          <w:szCs w:val="22"/>
        </w:rPr>
        <w:footnoteReference w:id="13"/>
      </w:r>
      <w:r w:rsidR="00913A99" w:rsidRPr="000604CA">
        <w:rPr>
          <w:rFonts w:ascii="Helvetica Neue" w:hAnsi="Helvetica Neue"/>
          <w:color w:val="404040" w:themeColor="text1" w:themeTint="BF"/>
          <w:sz w:val="22"/>
          <w:szCs w:val="22"/>
        </w:rPr>
        <w:t>.</w:t>
      </w:r>
    </w:p>
    <w:p w14:paraId="32E884B9" w14:textId="4D12FFB3" w:rsidR="00913A99" w:rsidRPr="000604CA" w:rsidRDefault="004A18F6" w:rsidP="001170B0">
      <w:pPr>
        <w:pStyle w:val="ListParagraph"/>
        <w:numPr>
          <w:ilvl w:val="0"/>
          <w:numId w:val="11"/>
        </w:numPr>
        <w:spacing w:before="120" w:after="120" w:line="288" w:lineRule="auto"/>
        <w:ind w:left="567" w:hanging="567"/>
        <w:contextualSpacing w:val="0"/>
        <w:rPr>
          <w:rFonts w:ascii="Helvetica Neue" w:hAnsi="Helvetica Neue"/>
          <w:color w:val="404040" w:themeColor="text1" w:themeTint="BF"/>
          <w:sz w:val="22"/>
          <w:szCs w:val="22"/>
        </w:rPr>
      </w:pPr>
      <w:r w:rsidRPr="000604CA">
        <w:rPr>
          <w:rFonts w:ascii="Helvetica Neue" w:hAnsi="Helvetica Neue"/>
          <w:color w:val="404040" w:themeColor="text1" w:themeTint="BF"/>
          <w:sz w:val="22"/>
          <w:szCs w:val="22"/>
        </w:rPr>
        <w:t xml:space="preserve">The ISR also found the concept </w:t>
      </w:r>
      <w:r w:rsidR="00913A99" w:rsidRPr="000604CA">
        <w:rPr>
          <w:rFonts w:ascii="Helvetica Neue" w:hAnsi="Helvetica Neue"/>
          <w:color w:val="404040" w:themeColor="text1" w:themeTint="BF"/>
          <w:sz w:val="22"/>
          <w:szCs w:val="22"/>
        </w:rPr>
        <w:t xml:space="preserve">of “active” </w:t>
      </w:r>
      <w:r w:rsidRPr="000604CA">
        <w:rPr>
          <w:rFonts w:ascii="Helvetica Neue" w:hAnsi="Helvetica Neue"/>
          <w:color w:val="404040" w:themeColor="text1" w:themeTint="BF"/>
          <w:sz w:val="22"/>
          <w:szCs w:val="22"/>
        </w:rPr>
        <w:t>problematic</w:t>
      </w:r>
      <w:r w:rsidR="00913A99" w:rsidRPr="000604CA">
        <w:rPr>
          <w:rFonts w:ascii="Helvetica Neue" w:hAnsi="Helvetica Neue"/>
          <w:color w:val="404040" w:themeColor="text1" w:themeTint="BF"/>
          <w:sz w:val="22"/>
          <w:szCs w:val="22"/>
        </w:rPr>
        <w:t>.</w:t>
      </w:r>
      <w:r w:rsidRPr="000604CA">
        <w:rPr>
          <w:rFonts w:ascii="Helvetica Neue" w:hAnsi="Helvetica Neue"/>
          <w:color w:val="404040" w:themeColor="text1" w:themeTint="BF"/>
          <w:sz w:val="22"/>
          <w:szCs w:val="22"/>
        </w:rPr>
        <w:t xml:space="preserve"> </w:t>
      </w:r>
      <w:r w:rsidR="00913A99" w:rsidRPr="000604CA">
        <w:rPr>
          <w:rFonts w:ascii="Helvetica Neue" w:hAnsi="Helvetica Neue"/>
          <w:color w:val="404040" w:themeColor="text1" w:themeTint="BF"/>
          <w:sz w:val="22"/>
          <w:szCs w:val="22"/>
        </w:rPr>
        <w:t xml:space="preserve"> The current definition is framed in terms of the school partnerships</w:t>
      </w:r>
      <w:r w:rsidR="00AA312D" w:rsidRPr="000604CA">
        <w:rPr>
          <w:rFonts w:ascii="Helvetica Neue" w:hAnsi="Helvetica Neue"/>
          <w:color w:val="404040" w:themeColor="text1" w:themeTint="BF"/>
          <w:sz w:val="22"/>
          <w:szCs w:val="22"/>
        </w:rPr>
        <w:t xml:space="preserve"> and last 12 months.  But in practice, </w:t>
      </w:r>
      <w:r w:rsidR="002A2460" w:rsidRPr="000604CA">
        <w:rPr>
          <w:rFonts w:ascii="Helvetica Neue" w:hAnsi="Helvetica Neue"/>
          <w:color w:val="404040" w:themeColor="text1" w:themeTint="BF"/>
          <w:sz w:val="22"/>
          <w:szCs w:val="22"/>
        </w:rPr>
        <w:t>partnerships</w:t>
      </w:r>
      <w:r w:rsidR="00AA312D" w:rsidRPr="000604CA">
        <w:rPr>
          <w:rFonts w:ascii="Helvetica Neue" w:hAnsi="Helvetica Neue"/>
          <w:color w:val="404040" w:themeColor="text1" w:themeTint="BF"/>
          <w:sz w:val="22"/>
          <w:szCs w:val="22"/>
        </w:rPr>
        <w:t xml:space="preserve"> can </w:t>
      </w:r>
      <w:r w:rsidR="002A2460" w:rsidRPr="000604CA">
        <w:rPr>
          <w:rFonts w:ascii="Helvetica Neue" w:hAnsi="Helvetica Neue"/>
          <w:color w:val="404040" w:themeColor="text1" w:themeTint="BF"/>
          <w:sz w:val="22"/>
          <w:szCs w:val="22"/>
        </w:rPr>
        <w:t xml:space="preserve">and do </w:t>
      </w:r>
      <w:r w:rsidR="00AA312D" w:rsidRPr="000604CA">
        <w:rPr>
          <w:rFonts w:ascii="Helvetica Neue" w:hAnsi="Helvetica Neue"/>
          <w:color w:val="404040" w:themeColor="text1" w:themeTint="BF"/>
          <w:sz w:val="22"/>
          <w:szCs w:val="22"/>
        </w:rPr>
        <w:t>fluctuate</w:t>
      </w:r>
      <w:r w:rsidR="002A2460" w:rsidRPr="000604CA">
        <w:rPr>
          <w:rFonts w:ascii="Helvetica Neue" w:hAnsi="Helvetica Neue"/>
          <w:color w:val="404040" w:themeColor="text1" w:themeTint="BF"/>
          <w:sz w:val="22"/>
          <w:szCs w:val="22"/>
        </w:rPr>
        <w:t xml:space="preserve"> in terms of activity from year to year.  Furthermore, although nominally a 'schools’ partnership program, </w:t>
      </w:r>
      <w:r w:rsidR="00913A99" w:rsidRPr="000604CA">
        <w:rPr>
          <w:rFonts w:ascii="Helvetica Neue" w:hAnsi="Helvetica Neue"/>
          <w:color w:val="404040" w:themeColor="text1" w:themeTint="BF"/>
          <w:sz w:val="22"/>
          <w:szCs w:val="22"/>
        </w:rPr>
        <w:t xml:space="preserve">BRIDGE is more accurately viewed as </w:t>
      </w:r>
      <w:r w:rsidR="002A2460" w:rsidRPr="000604CA">
        <w:rPr>
          <w:rFonts w:ascii="Helvetica Neue" w:hAnsi="Helvetica Neue"/>
          <w:color w:val="404040" w:themeColor="text1" w:themeTint="BF"/>
          <w:sz w:val="22"/>
          <w:szCs w:val="22"/>
        </w:rPr>
        <w:t xml:space="preserve">an </w:t>
      </w:r>
      <w:proofErr w:type="gramStart"/>
      <w:r w:rsidR="002A2460" w:rsidRPr="000604CA">
        <w:rPr>
          <w:rFonts w:ascii="Helvetica Neue" w:hAnsi="Helvetica Neue"/>
          <w:color w:val="404040" w:themeColor="text1" w:themeTint="BF"/>
          <w:sz w:val="22"/>
          <w:szCs w:val="22"/>
        </w:rPr>
        <w:t>educat</w:t>
      </w:r>
      <w:r w:rsidR="006E5ACC" w:rsidRPr="000604CA">
        <w:rPr>
          <w:rFonts w:ascii="Helvetica Neue" w:hAnsi="Helvetica Neue"/>
          <w:color w:val="404040" w:themeColor="text1" w:themeTint="BF"/>
          <w:sz w:val="22"/>
          <w:szCs w:val="22"/>
        </w:rPr>
        <w:t>ors</w:t>
      </w:r>
      <w:proofErr w:type="gramEnd"/>
      <w:r w:rsidR="00327FE8">
        <w:rPr>
          <w:rFonts w:ascii="Helvetica Neue" w:hAnsi="Helvetica Neue"/>
          <w:color w:val="404040" w:themeColor="text1" w:themeTint="BF"/>
          <w:sz w:val="22"/>
          <w:szCs w:val="22"/>
        </w:rPr>
        <w:t>’</w:t>
      </w:r>
      <w:r w:rsidR="006E5ACC" w:rsidRPr="000604CA">
        <w:rPr>
          <w:rFonts w:ascii="Helvetica Neue" w:hAnsi="Helvetica Neue"/>
          <w:color w:val="404040" w:themeColor="text1" w:themeTint="BF"/>
          <w:sz w:val="22"/>
          <w:szCs w:val="22"/>
        </w:rPr>
        <w:t xml:space="preserve"> </w:t>
      </w:r>
      <w:r w:rsidR="00913A99" w:rsidRPr="000604CA">
        <w:rPr>
          <w:rFonts w:ascii="Helvetica Neue" w:hAnsi="Helvetica Neue"/>
          <w:color w:val="404040" w:themeColor="text1" w:themeTint="BF"/>
          <w:sz w:val="22"/>
          <w:szCs w:val="22"/>
        </w:rPr>
        <w:t>partnership</w:t>
      </w:r>
      <w:r w:rsidR="006E5ACC" w:rsidRPr="000604CA">
        <w:rPr>
          <w:rFonts w:ascii="Helvetica Neue" w:hAnsi="Helvetica Neue"/>
          <w:color w:val="404040" w:themeColor="text1" w:themeTint="BF"/>
          <w:sz w:val="22"/>
          <w:szCs w:val="22"/>
        </w:rPr>
        <w:t xml:space="preserve"> program</w:t>
      </w:r>
      <w:r w:rsidR="00913A99" w:rsidRPr="000604CA">
        <w:rPr>
          <w:rFonts w:ascii="Helvetica Neue" w:hAnsi="Helvetica Neue"/>
          <w:color w:val="404040" w:themeColor="text1" w:themeTint="BF"/>
          <w:sz w:val="22"/>
          <w:szCs w:val="22"/>
        </w:rPr>
        <w:t xml:space="preserve">. The ISR found that </w:t>
      </w:r>
      <w:proofErr w:type="gramStart"/>
      <w:r w:rsidR="00913A99" w:rsidRPr="000604CA">
        <w:rPr>
          <w:rFonts w:ascii="Helvetica Neue" w:hAnsi="Helvetica Neue"/>
          <w:color w:val="404040" w:themeColor="text1" w:themeTint="BF"/>
          <w:sz w:val="22"/>
          <w:szCs w:val="22"/>
        </w:rPr>
        <w:t>a number of</w:t>
      </w:r>
      <w:proofErr w:type="gramEnd"/>
      <w:r w:rsidR="00913A99" w:rsidRPr="000604CA">
        <w:rPr>
          <w:rFonts w:ascii="Helvetica Neue" w:hAnsi="Helvetica Neue"/>
          <w:color w:val="404040" w:themeColor="text1" w:themeTint="BF"/>
          <w:sz w:val="22"/>
          <w:szCs w:val="22"/>
        </w:rPr>
        <w:t xml:space="preserve"> Indonesian educators interviewed in “inactive” partnerships were still</w:t>
      </w:r>
      <w:r w:rsidR="006E5ACC" w:rsidRPr="000604CA">
        <w:rPr>
          <w:rFonts w:ascii="Helvetica Neue" w:hAnsi="Helvetica Neue"/>
          <w:color w:val="404040" w:themeColor="text1" w:themeTint="BF"/>
          <w:sz w:val="22"/>
          <w:szCs w:val="22"/>
        </w:rPr>
        <w:t xml:space="preserve"> regularly</w:t>
      </w:r>
      <w:r w:rsidR="00913A99" w:rsidRPr="000604CA">
        <w:rPr>
          <w:rFonts w:ascii="Helvetica Neue" w:hAnsi="Helvetica Neue"/>
          <w:color w:val="404040" w:themeColor="text1" w:themeTint="BF"/>
          <w:sz w:val="22"/>
          <w:szCs w:val="22"/>
        </w:rPr>
        <w:t xml:space="preserve"> in touch with their BRIDGE counterparts in Australia; in one case, they had </w:t>
      </w:r>
      <w:r w:rsidR="006E5ACC" w:rsidRPr="000604CA">
        <w:rPr>
          <w:rFonts w:ascii="Helvetica Neue" w:hAnsi="Helvetica Neue"/>
          <w:color w:val="404040" w:themeColor="text1" w:themeTint="BF"/>
          <w:sz w:val="22"/>
          <w:szCs w:val="22"/>
        </w:rPr>
        <w:t xml:space="preserve">continued to </w:t>
      </w:r>
      <w:r w:rsidR="00913A99" w:rsidRPr="000604CA">
        <w:rPr>
          <w:rFonts w:ascii="Helvetica Neue" w:hAnsi="Helvetica Neue"/>
          <w:color w:val="404040" w:themeColor="text1" w:themeTint="BF"/>
          <w:sz w:val="22"/>
          <w:szCs w:val="22"/>
        </w:rPr>
        <w:t xml:space="preserve">provide assistance to one another even though the counterpart </w:t>
      </w:r>
      <w:r w:rsidR="006E5ACC" w:rsidRPr="000604CA">
        <w:rPr>
          <w:rFonts w:ascii="Helvetica Neue" w:hAnsi="Helvetica Neue"/>
          <w:color w:val="404040" w:themeColor="text1" w:themeTint="BF"/>
          <w:sz w:val="22"/>
          <w:szCs w:val="22"/>
        </w:rPr>
        <w:t>was no longer at the partner school.</w:t>
      </w:r>
      <w:r w:rsidR="00AC583F">
        <w:rPr>
          <w:rFonts w:ascii="Helvetica Neue" w:hAnsi="Helvetica Neue"/>
          <w:color w:val="404040" w:themeColor="text1" w:themeTint="BF"/>
          <w:sz w:val="22"/>
          <w:szCs w:val="22"/>
        </w:rPr>
        <w:t xml:space="preserve"> </w:t>
      </w:r>
      <w:r w:rsidR="00DD23EF">
        <w:rPr>
          <w:rFonts w:ascii="Helvetica Neue" w:hAnsi="Helvetica Neue"/>
          <w:color w:val="404040" w:themeColor="text1" w:themeTint="BF"/>
          <w:sz w:val="22"/>
          <w:szCs w:val="22"/>
        </w:rPr>
        <w:t xml:space="preserve">While the ISR only spoke with a small sample of BRIDGE educators, there is no </w:t>
      </w:r>
      <w:proofErr w:type="gramStart"/>
      <w:r w:rsidR="00DD23EF">
        <w:rPr>
          <w:rFonts w:ascii="Helvetica Neue" w:hAnsi="Helvetica Neue"/>
          <w:color w:val="404040" w:themeColor="text1" w:themeTint="BF"/>
          <w:sz w:val="22"/>
          <w:szCs w:val="22"/>
        </w:rPr>
        <w:t>particular reason</w:t>
      </w:r>
      <w:proofErr w:type="gramEnd"/>
      <w:r w:rsidR="00DD23EF">
        <w:rPr>
          <w:rFonts w:ascii="Helvetica Neue" w:hAnsi="Helvetica Neue"/>
          <w:color w:val="404040" w:themeColor="text1" w:themeTint="BF"/>
          <w:sz w:val="22"/>
          <w:szCs w:val="22"/>
        </w:rPr>
        <w:t xml:space="preserve"> to </w:t>
      </w:r>
      <w:r w:rsidR="000B644C">
        <w:rPr>
          <w:rFonts w:ascii="Helvetica Neue" w:hAnsi="Helvetica Neue"/>
          <w:color w:val="404040" w:themeColor="text1" w:themeTint="BF"/>
          <w:sz w:val="22"/>
          <w:szCs w:val="22"/>
        </w:rPr>
        <w:t>consider th</w:t>
      </w:r>
      <w:r w:rsidR="00231305">
        <w:rPr>
          <w:rFonts w:ascii="Helvetica Neue" w:hAnsi="Helvetica Neue"/>
          <w:color w:val="404040" w:themeColor="text1" w:themeTint="BF"/>
          <w:sz w:val="22"/>
          <w:szCs w:val="22"/>
        </w:rPr>
        <w:t xml:space="preserve">ese cases </w:t>
      </w:r>
      <w:r w:rsidR="000B644C">
        <w:rPr>
          <w:rFonts w:ascii="Helvetica Neue" w:hAnsi="Helvetica Neue"/>
          <w:color w:val="404040" w:themeColor="text1" w:themeTint="BF"/>
          <w:sz w:val="22"/>
          <w:szCs w:val="22"/>
        </w:rPr>
        <w:t>unrepresentative.</w:t>
      </w:r>
    </w:p>
    <w:p w14:paraId="649F01A9" w14:textId="0396A820" w:rsidR="0019618F" w:rsidRPr="007830F4" w:rsidRDefault="0019618F" w:rsidP="00AC36E1">
      <w:pPr>
        <w:pStyle w:val="Heading2"/>
      </w:pPr>
      <w:bookmarkStart w:id="15" w:name="_Toc164758346"/>
      <w:r>
        <w:t>4</w:t>
      </w:r>
      <w:r w:rsidRPr="007830F4">
        <w:t>.</w:t>
      </w:r>
      <w:r>
        <w:t>3</w:t>
      </w:r>
      <w:r w:rsidRPr="007830F4">
        <w:t xml:space="preserve"> </w:t>
      </w:r>
      <w:r w:rsidR="00FB58CD">
        <w:tab/>
      </w:r>
      <w:r>
        <w:t xml:space="preserve">New pedagogical practices learnt and </w:t>
      </w:r>
      <w:proofErr w:type="gramStart"/>
      <w:r>
        <w:t>applied</w:t>
      </w:r>
      <w:bookmarkEnd w:id="15"/>
      <w:proofErr w:type="gramEnd"/>
    </w:p>
    <w:p w14:paraId="430F91F4" w14:textId="1F24311C" w:rsidR="0019618F" w:rsidRDefault="0019618F" w:rsidP="0019618F">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Uptake and use of new pedagogy has been a consistent objective of BRIDGE since (at least) 2017. Currently, the </w:t>
      </w:r>
      <w:r w:rsidR="002D7CCA">
        <w:rPr>
          <w:rFonts w:ascii="Helvetica Neue" w:eastAsia="Helvetica Neue" w:hAnsi="Helvetica Neue" w:cs="Helvetica Neue"/>
          <w:color w:val="404040" w:themeColor="text1" w:themeTint="BF"/>
          <w:sz w:val="22"/>
          <w:szCs w:val="22"/>
        </w:rPr>
        <w:t>end-of-</w:t>
      </w:r>
      <w:r>
        <w:rPr>
          <w:rFonts w:ascii="Helvetica Neue" w:eastAsia="Helvetica Neue" w:hAnsi="Helvetica Neue" w:cs="Helvetica Neue"/>
          <w:color w:val="404040" w:themeColor="text1" w:themeTint="BF"/>
          <w:sz w:val="22"/>
          <w:szCs w:val="22"/>
        </w:rPr>
        <w:t xml:space="preserve">program </w:t>
      </w:r>
      <w:r w:rsidR="002D7CCA">
        <w:rPr>
          <w:rFonts w:ascii="Helvetica Neue" w:eastAsia="Helvetica Neue" w:hAnsi="Helvetica Neue" w:cs="Helvetica Neue"/>
          <w:color w:val="404040" w:themeColor="text1" w:themeTint="BF"/>
          <w:sz w:val="22"/>
          <w:szCs w:val="22"/>
        </w:rPr>
        <w:t xml:space="preserve">outcome </w:t>
      </w:r>
      <w:r>
        <w:rPr>
          <w:rFonts w:ascii="Helvetica Neue" w:eastAsia="Helvetica Neue" w:hAnsi="Helvetica Neue" w:cs="Helvetica Neue"/>
          <w:color w:val="404040" w:themeColor="text1" w:themeTint="BF"/>
          <w:sz w:val="22"/>
          <w:szCs w:val="22"/>
        </w:rPr>
        <w:t>target</w:t>
      </w:r>
      <w:r w:rsidR="002D7CCA">
        <w:rPr>
          <w:rFonts w:ascii="Helvetica Neue" w:eastAsia="Helvetica Neue" w:hAnsi="Helvetica Neue" w:cs="Helvetica Neue"/>
          <w:color w:val="404040" w:themeColor="text1" w:themeTint="BF"/>
          <w:sz w:val="22"/>
          <w:szCs w:val="22"/>
        </w:rPr>
        <w:t>s</w:t>
      </w:r>
      <w:r>
        <w:rPr>
          <w:rFonts w:ascii="Helvetica Neue" w:eastAsia="Helvetica Neue" w:hAnsi="Helvetica Neue" w:cs="Helvetica Neue"/>
          <w:color w:val="404040" w:themeColor="text1" w:themeTint="BF"/>
          <w:sz w:val="22"/>
          <w:szCs w:val="22"/>
        </w:rPr>
        <w:t xml:space="preserve">: </w:t>
      </w:r>
      <w:r w:rsidRPr="003F208E">
        <w:rPr>
          <w:rFonts w:ascii="Helvetica Neue" w:eastAsia="Helvetica Neue" w:hAnsi="Helvetica Neue" w:cs="Helvetica Neue"/>
          <w:i/>
          <w:iCs/>
          <w:color w:val="404040" w:themeColor="text1" w:themeTint="BF"/>
          <w:sz w:val="22"/>
          <w:szCs w:val="22"/>
        </w:rPr>
        <w:t>80% of participating educators applying new strategies in their schools</w:t>
      </w:r>
      <w:r>
        <w:rPr>
          <w:rFonts w:ascii="Helvetica Neue" w:eastAsia="Helvetica Neue" w:hAnsi="Helvetica Neue" w:cs="Helvetica Neue"/>
          <w:color w:val="404040" w:themeColor="text1" w:themeTint="BF"/>
          <w:sz w:val="22"/>
          <w:szCs w:val="22"/>
        </w:rPr>
        <w:t xml:space="preserve">, and </w:t>
      </w:r>
      <w:r w:rsidRPr="003F208E">
        <w:rPr>
          <w:rFonts w:ascii="Helvetica Neue" w:eastAsia="Helvetica Neue" w:hAnsi="Helvetica Neue" w:cs="Helvetica Neue"/>
          <w:i/>
          <w:iCs/>
          <w:color w:val="404040" w:themeColor="text1" w:themeTint="BF"/>
          <w:sz w:val="22"/>
          <w:szCs w:val="22"/>
        </w:rPr>
        <w:t>60% of members of BRIDGE’s professional learning network improving their competencies</w:t>
      </w:r>
      <w:r>
        <w:rPr>
          <w:rFonts w:ascii="Helvetica Neue" w:eastAsia="Helvetica Neue" w:hAnsi="Helvetica Neue" w:cs="Helvetica Neue"/>
          <w:color w:val="404040" w:themeColor="text1" w:themeTint="BF"/>
          <w:sz w:val="22"/>
          <w:szCs w:val="22"/>
        </w:rPr>
        <w:t xml:space="preserve"> (through access to the BRIDGE network or resources).</w:t>
      </w:r>
    </w:p>
    <w:p w14:paraId="4888EBED" w14:textId="5C78829D" w:rsidR="00313391" w:rsidRDefault="0019618F" w:rsidP="0019618F">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Interviews</w:t>
      </w:r>
      <w:r w:rsidR="0079239E">
        <w:rPr>
          <w:rStyle w:val="FootnoteReference"/>
          <w:rFonts w:ascii="Helvetica Neue" w:eastAsia="Helvetica Neue" w:hAnsi="Helvetica Neue" w:cs="Helvetica Neue"/>
          <w:color w:val="404040" w:themeColor="text1" w:themeTint="BF"/>
          <w:sz w:val="22"/>
          <w:szCs w:val="22"/>
        </w:rPr>
        <w:footnoteReference w:id="14"/>
      </w:r>
      <w:r>
        <w:rPr>
          <w:rFonts w:ascii="Helvetica Neue" w:eastAsia="Helvetica Neue" w:hAnsi="Helvetica Neue" w:cs="Helvetica Neue"/>
          <w:color w:val="404040" w:themeColor="text1" w:themeTint="BF"/>
          <w:sz w:val="22"/>
          <w:szCs w:val="22"/>
        </w:rPr>
        <w:t xml:space="preserve"> conducted during the ISR confirmed the findings of BRIDGE’s own monitoring surveys</w:t>
      </w:r>
      <w:r w:rsidR="008E2A1E">
        <w:rPr>
          <w:rFonts w:ascii="Helvetica Neue" w:eastAsia="Helvetica Neue" w:hAnsi="Helvetica Neue" w:cs="Helvetica Neue"/>
          <w:color w:val="404040" w:themeColor="text1" w:themeTint="BF"/>
          <w:sz w:val="22"/>
          <w:szCs w:val="22"/>
        </w:rPr>
        <w:t xml:space="preserve"> –</w:t>
      </w:r>
      <w:r>
        <w:rPr>
          <w:rFonts w:ascii="Helvetica Neue" w:eastAsia="Helvetica Neue" w:hAnsi="Helvetica Neue" w:cs="Helvetica Neue"/>
          <w:color w:val="404040" w:themeColor="text1" w:themeTint="BF"/>
          <w:sz w:val="22"/>
          <w:szCs w:val="22"/>
        </w:rPr>
        <w:t xml:space="preserve"> that</w:t>
      </w:r>
      <w:r w:rsidR="008E2A1E">
        <w:rPr>
          <w:rFonts w:ascii="Helvetica Neue" w:eastAsia="Helvetica Neue" w:hAnsi="Helvetica Neue" w:cs="Helvetica Neue"/>
          <w:color w:val="404040" w:themeColor="text1" w:themeTint="BF"/>
          <w:sz w:val="22"/>
          <w:szCs w:val="22"/>
        </w:rPr>
        <w:t xml:space="preserve"> </w:t>
      </w:r>
      <w:r>
        <w:rPr>
          <w:rFonts w:ascii="Helvetica Neue" w:eastAsia="Helvetica Neue" w:hAnsi="Helvetica Neue" w:cs="Helvetica Neue"/>
          <w:color w:val="404040" w:themeColor="text1" w:themeTint="BF"/>
          <w:sz w:val="22"/>
          <w:szCs w:val="22"/>
        </w:rPr>
        <w:t xml:space="preserve">Indonesian teachers do </w:t>
      </w:r>
      <w:r w:rsidR="003F54AD">
        <w:rPr>
          <w:rFonts w:ascii="Helvetica Neue" w:eastAsia="Helvetica Neue" w:hAnsi="Helvetica Neue" w:cs="Helvetica Neue"/>
          <w:color w:val="404040" w:themeColor="text1" w:themeTint="BF"/>
          <w:sz w:val="22"/>
          <w:szCs w:val="22"/>
        </w:rPr>
        <w:t xml:space="preserve">report </w:t>
      </w:r>
      <w:r w:rsidRPr="00B1270B">
        <w:rPr>
          <w:rFonts w:ascii="Helvetica Neue" w:eastAsia="Helvetica Neue" w:hAnsi="Helvetica Neue" w:cs="Helvetica Neue"/>
          <w:i/>
          <w:iCs/>
          <w:color w:val="404040" w:themeColor="text1" w:themeTint="BF"/>
          <w:sz w:val="22"/>
          <w:szCs w:val="22"/>
        </w:rPr>
        <w:t>learn</w:t>
      </w:r>
      <w:r w:rsidR="003F54AD" w:rsidRPr="00B1270B">
        <w:rPr>
          <w:rFonts w:ascii="Helvetica Neue" w:eastAsia="Helvetica Neue" w:hAnsi="Helvetica Neue" w:cs="Helvetica Neue"/>
          <w:i/>
          <w:iCs/>
          <w:color w:val="404040" w:themeColor="text1" w:themeTint="BF"/>
          <w:sz w:val="22"/>
          <w:szCs w:val="22"/>
        </w:rPr>
        <w:t>ing</w:t>
      </w:r>
      <w:r>
        <w:rPr>
          <w:rFonts w:ascii="Helvetica Neue" w:eastAsia="Helvetica Neue" w:hAnsi="Helvetica Neue" w:cs="Helvetica Neue"/>
          <w:color w:val="404040" w:themeColor="text1" w:themeTint="BF"/>
          <w:sz w:val="22"/>
          <w:szCs w:val="22"/>
        </w:rPr>
        <w:t xml:space="preserve"> new pedagogical practices from </w:t>
      </w:r>
      <w:r w:rsidR="0071109F">
        <w:rPr>
          <w:rFonts w:ascii="Helvetica Neue" w:eastAsia="Helvetica Neue" w:hAnsi="Helvetica Neue" w:cs="Helvetica Neue"/>
          <w:color w:val="404040" w:themeColor="text1" w:themeTint="BF"/>
          <w:sz w:val="22"/>
          <w:szCs w:val="22"/>
        </w:rPr>
        <w:t xml:space="preserve">their </w:t>
      </w:r>
      <w:r w:rsidR="0071109F">
        <w:rPr>
          <w:rFonts w:ascii="Helvetica Neue" w:eastAsia="Helvetica Neue" w:hAnsi="Helvetica Neue" w:cs="Helvetica Neue"/>
          <w:color w:val="404040" w:themeColor="text1" w:themeTint="BF"/>
          <w:sz w:val="22"/>
          <w:szCs w:val="22"/>
        </w:rPr>
        <w:lastRenderedPageBreak/>
        <w:t>interactions with the program</w:t>
      </w:r>
      <w:r w:rsidR="0023222A">
        <w:rPr>
          <w:rFonts w:ascii="Helvetica Neue" w:eastAsia="Helvetica Neue" w:hAnsi="Helvetica Neue" w:cs="Helvetica Neue"/>
          <w:color w:val="404040" w:themeColor="text1" w:themeTint="BF"/>
          <w:sz w:val="22"/>
          <w:szCs w:val="22"/>
        </w:rPr>
        <w:t xml:space="preserve">, including during visits to and from </w:t>
      </w:r>
      <w:r>
        <w:rPr>
          <w:rFonts w:ascii="Helvetica Neue" w:eastAsia="Helvetica Neue" w:hAnsi="Helvetica Neue" w:cs="Helvetica Neue"/>
          <w:color w:val="404040" w:themeColor="text1" w:themeTint="BF"/>
          <w:sz w:val="22"/>
          <w:szCs w:val="22"/>
        </w:rPr>
        <w:t xml:space="preserve">their Australian counterparts. Similarly, </w:t>
      </w:r>
      <w:r w:rsidR="006D5222">
        <w:rPr>
          <w:rFonts w:ascii="Helvetica Neue" w:eastAsia="Helvetica Neue" w:hAnsi="Helvetica Neue" w:cs="Helvetica Neue"/>
          <w:color w:val="404040" w:themeColor="text1" w:themeTint="BF"/>
          <w:sz w:val="22"/>
          <w:szCs w:val="22"/>
        </w:rPr>
        <w:t xml:space="preserve">responses </w:t>
      </w:r>
      <w:r>
        <w:rPr>
          <w:rFonts w:ascii="Helvetica Neue" w:eastAsia="Helvetica Neue" w:hAnsi="Helvetica Neue" w:cs="Helvetica Neue"/>
          <w:color w:val="404040" w:themeColor="text1" w:themeTint="BF"/>
          <w:sz w:val="22"/>
          <w:szCs w:val="22"/>
        </w:rPr>
        <w:t xml:space="preserve">also aligned with existing BRIDGE </w:t>
      </w:r>
      <w:r w:rsidR="006D5222">
        <w:rPr>
          <w:rFonts w:ascii="Helvetica Neue" w:eastAsia="Helvetica Neue" w:hAnsi="Helvetica Neue" w:cs="Helvetica Neue"/>
          <w:color w:val="404040" w:themeColor="text1" w:themeTint="BF"/>
          <w:sz w:val="22"/>
          <w:szCs w:val="22"/>
        </w:rPr>
        <w:t xml:space="preserve">survey </w:t>
      </w:r>
      <w:r>
        <w:rPr>
          <w:rFonts w:ascii="Helvetica Neue" w:eastAsia="Helvetica Neue" w:hAnsi="Helvetica Neue" w:cs="Helvetica Neue"/>
          <w:color w:val="404040" w:themeColor="text1" w:themeTint="BF"/>
          <w:sz w:val="22"/>
          <w:szCs w:val="22"/>
        </w:rPr>
        <w:t xml:space="preserve">data </w:t>
      </w:r>
      <w:r w:rsidR="00704603">
        <w:rPr>
          <w:rFonts w:ascii="Helvetica Neue" w:eastAsia="Helvetica Neue" w:hAnsi="Helvetica Neue" w:cs="Helvetica Neue"/>
          <w:color w:val="404040" w:themeColor="text1" w:themeTint="BF"/>
          <w:sz w:val="22"/>
          <w:szCs w:val="22"/>
        </w:rPr>
        <w:t xml:space="preserve">indicating </w:t>
      </w:r>
      <w:r>
        <w:rPr>
          <w:rFonts w:ascii="Helvetica Neue" w:eastAsia="Helvetica Neue" w:hAnsi="Helvetica Neue" w:cs="Helvetica Neue"/>
          <w:color w:val="404040" w:themeColor="text1" w:themeTint="BF"/>
          <w:sz w:val="22"/>
          <w:szCs w:val="22"/>
        </w:rPr>
        <w:t xml:space="preserve">that participating educators do generally </w:t>
      </w:r>
      <w:r w:rsidR="00235C5E">
        <w:rPr>
          <w:rFonts w:ascii="Helvetica Neue" w:eastAsia="Helvetica Neue" w:hAnsi="Helvetica Neue" w:cs="Helvetica Neue"/>
          <w:color w:val="404040" w:themeColor="text1" w:themeTint="BF"/>
          <w:sz w:val="22"/>
          <w:szCs w:val="22"/>
        </w:rPr>
        <w:t xml:space="preserve">report </w:t>
      </w:r>
      <w:r>
        <w:rPr>
          <w:rFonts w:ascii="Helvetica Neue" w:eastAsia="Helvetica Neue" w:hAnsi="Helvetica Neue" w:cs="Helvetica Neue"/>
          <w:color w:val="404040" w:themeColor="text1" w:themeTint="BF"/>
          <w:sz w:val="22"/>
          <w:szCs w:val="22"/>
        </w:rPr>
        <w:t>shar</w:t>
      </w:r>
      <w:r w:rsidR="00235C5E">
        <w:rPr>
          <w:rFonts w:ascii="Helvetica Neue" w:eastAsia="Helvetica Neue" w:hAnsi="Helvetica Neue" w:cs="Helvetica Neue"/>
          <w:color w:val="404040" w:themeColor="text1" w:themeTint="BF"/>
          <w:sz w:val="22"/>
          <w:szCs w:val="22"/>
        </w:rPr>
        <w:t>ing</w:t>
      </w:r>
      <w:r>
        <w:rPr>
          <w:rFonts w:ascii="Helvetica Neue" w:eastAsia="Helvetica Neue" w:hAnsi="Helvetica Neue" w:cs="Helvetica Neue"/>
          <w:color w:val="404040" w:themeColor="text1" w:themeTint="BF"/>
          <w:sz w:val="22"/>
          <w:szCs w:val="22"/>
        </w:rPr>
        <w:t xml:space="preserve"> learning with colleagues in their own school and in others, either informally through their networks or more formally via </w:t>
      </w:r>
      <w:proofErr w:type="spellStart"/>
      <w:r w:rsidR="00235C5E">
        <w:rPr>
          <w:rFonts w:ascii="Helvetica Neue" w:eastAsia="Helvetica Neue" w:hAnsi="Helvetica Neue" w:cs="Helvetica Neue"/>
          <w:color w:val="404040" w:themeColor="text1" w:themeTint="BF"/>
          <w:sz w:val="22"/>
          <w:szCs w:val="22"/>
        </w:rPr>
        <w:t>MoECRT</w:t>
      </w:r>
      <w:proofErr w:type="spellEnd"/>
      <w:r w:rsidR="00235C5E">
        <w:rPr>
          <w:rFonts w:ascii="Helvetica Neue" w:eastAsia="Helvetica Neue" w:hAnsi="Helvetica Neue" w:cs="Helvetica Neue"/>
          <w:color w:val="404040" w:themeColor="text1" w:themeTint="BF"/>
          <w:sz w:val="22"/>
          <w:szCs w:val="22"/>
        </w:rPr>
        <w:t xml:space="preserve">-enabled working groups or </w:t>
      </w:r>
      <w:r>
        <w:rPr>
          <w:rFonts w:ascii="Helvetica Neue" w:eastAsia="Helvetica Neue" w:hAnsi="Helvetica Neue" w:cs="Helvetica Neue"/>
          <w:color w:val="404040" w:themeColor="text1" w:themeTint="BF"/>
          <w:sz w:val="22"/>
          <w:szCs w:val="22"/>
        </w:rPr>
        <w:t>BRIDGE</w:t>
      </w:r>
      <w:r w:rsidR="00EB44A0">
        <w:rPr>
          <w:rFonts w:ascii="Helvetica Neue" w:eastAsia="Helvetica Neue" w:hAnsi="Helvetica Neue" w:cs="Helvetica Neue"/>
          <w:color w:val="404040" w:themeColor="text1" w:themeTint="BF"/>
          <w:sz w:val="22"/>
          <w:szCs w:val="22"/>
        </w:rPr>
        <w:t>-sponsored</w:t>
      </w:r>
      <w:r>
        <w:rPr>
          <w:rFonts w:ascii="Helvetica Neue" w:eastAsia="Helvetica Neue" w:hAnsi="Helvetica Neue" w:cs="Helvetica Neue"/>
          <w:color w:val="404040" w:themeColor="text1" w:themeTint="BF"/>
          <w:sz w:val="22"/>
          <w:szCs w:val="22"/>
        </w:rPr>
        <w:t xml:space="preserve"> events. </w:t>
      </w:r>
    </w:p>
    <w:p w14:paraId="232EFCB9" w14:textId="18AF5E8F" w:rsidR="0019618F" w:rsidRPr="00346AF5" w:rsidRDefault="0019618F" w:rsidP="0019618F">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But determining if the program is </w:t>
      </w:r>
      <w:r w:rsidR="00EB44A0">
        <w:rPr>
          <w:rFonts w:ascii="Helvetica Neue" w:eastAsia="Helvetica Neue" w:hAnsi="Helvetica Neue" w:cs="Helvetica Neue"/>
          <w:color w:val="404040" w:themeColor="text1" w:themeTint="BF"/>
          <w:sz w:val="22"/>
          <w:szCs w:val="22"/>
        </w:rPr>
        <w:t xml:space="preserve">meaningfully </w:t>
      </w:r>
      <w:r>
        <w:rPr>
          <w:rFonts w:ascii="Helvetica Neue" w:eastAsia="Helvetica Neue" w:hAnsi="Helvetica Neue" w:cs="Helvetica Neue"/>
          <w:color w:val="404040" w:themeColor="text1" w:themeTint="BF"/>
          <w:sz w:val="22"/>
          <w:szCs w:val="22"/>
        </w:rPr>
        <w:t>influencing teaching practice is more problematic.</w:t>
      </w:r>
      <w:r w:rsidR="00313391">
        <w:rPr>
          <w:rFonts w:ascii="Helvetica Neue" w:eastAsia="Helvetica Neue" w:hAnsi="Helvetica Neue" w:cs="Helvetica Neue"/>
          <w:color w:val="404040" w:themeColor="text1" w:themeTint="BF"/>
          <w:sz w:val="22"/>
          <w:szCs w:val="22"/>
        </w:rPr>
        <w:t xml:space="preserve"> </w:t>
      </w:r>
      <w:r>
        <w:rPr>
          <w:rFonts w:ascii="Helvetica Neue" w:eastAsia="Helvetica Neue" w:hAnsi="Helvetica Neue" w:cs="Helvetica Neue"/>
          <w:color w:val="404040" w:themeColor="text1" w:themeTint="BF"/>
          <w:sz w:val="22"/>
          <w:szCs w:val="22"/>
        </w:rPr>
        <w:t xml:space="preserve">The 2018 BRIDGE evaluation expressed </w:t>
      </w:r>
      <w:r w:rsidRPr="00346AF5">
        <w:rPr>
          <w:rFonts w:ascii="Helvetica Neue" w:eastAsia="Helvetica Neue" w:hAnsi="Helvetica Neue" w:cs="Helvetica Neue"/>
          <w:color w:val="404040" w:themeColor="text1" w:themeTint="BF"/>
          <w:sz w:val="22"/>
          <w:szCs w:val="22"/>
        </w:rPr>
        <w:t xml:space="preserve">doubts as to the extent to which </w:t>
      </w:r>
      <w:r>
        <w:rPr>
          <w:rFonts w:ascii="Helvetica Neue" w:eastAsia="Helvetica Neue" w:hAnsi="Helvetica Neue" w:cs="Helvetica Neue"/>
          <w:color w:val="404040" w:themeColor="text1" w:themeTint="BF"/>
          <w:sz w:val="22"/>
          <w:szCs w:val="22"/>
        </w:rPr>
        <w:t xml:space="preserve">new practices were being </w:t>
      </w:r>
      <w:r w:rsidRPr="00B1270B">
        <w:rPr>
          <w:rFonts w:ascii="Helvetica Neue" w:eastAsia="Helvetica Neue" w:hAnsi="Helvetica Neue" w:cs="Helvetica Neue"/>
          <w:i/>
          <w:iCs/>
          <w:color w:val="404040" w:themeColor="text1" w:themeTint="BF"/>
          <w:sz w:val="22"/>
          <w:szCs w:val="22"/>
        </w:rPr>
        <w:t>applied</w:t>
      </w:r>
      <w:r w:rsidRPr="00346AF5">
        <w:rPr>
          <w:rFonts w:ascii="Helvetica Neue" w:eastAsia="Helvetica Neue" w:hAnsi="Helvetica Neue" w:cs="Helvetica Neue"/>
          <w:color w:val="404040" w:themeColor="text1" w:themeTint="BF"/>
          <w:sz w:val="22"/>
          <w:szCs w:val="22"/>
        </w:rPr>
        <w:t xml:space="preserve">. </w:t>
      </w:r>
    </w:p>
    <w:p w14:paraId="5CA213A8" w14:textId="77777777" w:rsidR="0019618F" w:rsidRPr="00DB74C2" w:rsidRDefault="0019618F" w:rsidP="0019618F">
      <w:pPr>
        <w:pBdr>
          <w:top w:val="nil"/>
          <w:left w:val="nil"/>
          <w:bottom w:val="nil"/>
          <w:right w:val="nil"/>
          <w:between w:val="nil"/>
        </w:pBdr>
        <w:spacing w:before="60" w:after="240" w:line="288" w:lineRule="auto"/>
        <w:ind w:left="425" w:right="238"/>
        <w:jc w:val="both"/>
        <w:rPr>
          <w:rFonts w:ascii="Helvetica Neue" w:eastAsia="Helvetica Neue" w:hAnsi="Helvetica Neue" w:cs="Helvetica Neue"/>
          <w:i/>
          <w:iCs/>
          <w:color w:val="404040" w:themeColor="text1" w:themeTint="BF"/>
          <w:sz w:val="22"/>
          <w:szCs w:val="22"/>
        </w:rPr>
      </w:pPr>
      <w:r>
        <w:rPr>
          <w:rFonts w:ascii="Helvetica Neue" w:eastAsia="Helvetica Neue" w:hAnsi="Helvetica Neue" w:cs="Helvetica Neue"/>
          <w:i/>
          <w:iCs/>
          <w:color w:val="404040" w:themeColor="text1" w:themeTint="BF"/>
          <w:sz w:val="22"/>
          <w:szCs w:val="22"/>
        </w:rPr>
        <w:t>“…</w:t>
      </w:r>
      <w:r w:rsidRPr="00DB74C2">
        <w:rPr>
          <w:rFonts w:ascii="Helvetica Neue" w:eastAsia="Helvetica Neue" w:hAnsi="Helvetica Neue" w:cs="Helvetica Neue"/>
          <w:i/>
          <w:iCs/>
          <w:color w:val="404040" w:themeColor="text1" w:themeTint="BF"/>
          <w:sz w:val="22"/>
          <w:szCs w:val="22"/>
        </w:rPr>
        <w:t xml:space="preserve">translation of knowledge to practice is not necessarily straightforward and is also heavily dependent upon other contextual factors that encourage or discourage new </w:t>
      </w:r>
      <w:proofErr w:type="spellStart"/>
      <w:r w:rsidRPr="00DB74C2">
        <w:rPr>
          <w:rFonts w:ascii="Helvetica Neue" w:eastAsia="Helvetica Neue" w:hAnsi="Helvetica Neue" w:cs="Helvetica Neue"/>
          <w:i/>
          <w:iCs/>
          <w:color w:val="404040" w:themeColor="text1" w:themeTint="BF"/>
          <w:sz w:val="22"/>
          <w:szCs w:val="22"/>
        </w:rPr>
        <w:t>behavior</w:t>
      </w:r>
      <w:proofErr w:type="spellEnd"/>
      <w:r>
        <w:rPr>
          <w:rFonts w:ascii="Helvetica Neue" w:eastAsia="Helvetica Neue" w:hAnsi="Helvetica Neue" w:cs="Helvetica Neue"/>
          <w:i/>
          <w:iCs/>
          <w:color w:val="404040" w:themeColor="text1" w:themeTint="BF"/>
          <w:sz w:val="22"/>
          <w:szCs w:val="22"/>
        </w:rPr>
        <w:t>…</w:t>
      </w:r>
      <w:r w:rsidRPr="00DB74C2">
        <w:rPr>
          <w:rFonts w:ascii="Helvetica Neue" w:eastAsia="Helvetica Neue" w:hAnsi="Helvetica Neue" w:cs="Helvetica Neue"/>
          <w:i/>
          <w:iCs/>
          <w:color w:val="404040" w:themeColor="text1" w:themeTint="BF"/>
          <w:sz w:val="22"/>
          <w:szCs w:val="22"/>
        </w:rPr>
        <w:t xml:space="preserve"> BRIDGE is not an intensive teacher capacity development program, and as such it may not be realistic to expect widespread </w:t>
      </w:r>
      <w:proofErr w:type="spellStart"/>
      <w:r w:rsidRPr="00DB74C2">
        <w:rPr>
          <w:rFonts w:ascii="Helvetica Neue" w:eastAsia="Helvetica Neue" w:hAnsi="Helvetica Neue" w:cs="Helvetica Neue"/>
          <w:i/>
          <w:iCs/>
          <w:color w:val="404040" w:themeColor="text1" w:themeTint="BF"/>
          <w:sz w:val="22"/>
          <w:szCs w:val="22"/>
        </w:rPr>
        <w:t>behavior</w:t>
      </w:r>
      <w:proofErr w:type="spellEnd"/>
      <w:r w:rsidRPr="00DB74C2">
        <w:rPr>
          <w:rFonts w:ascii="Helvetica Neue" w:eastAsia="Helvetica Neue" w:hAnsi="Helvetica Neue" w:cs="Helvetica Neue"/>
          <w:i/>
          <w:iCs/>
          <w:color w:val="404040" w:themeColor="text1" w:themeTint="BF"/>
          <w:sz w:val="22"/>
          <w:szCs w:val="22"/>
        </w:rPr>
        <w:t xml:space="preserve"> change in teaching practice as a result of the program.</w:t>
      </w:r>
      <w:r>
        <w:rPr>
          <w:rFonts w:ascii="Helvetica Neue" w:eastAsia="Helvetica Neue" w:hAnsi="Helvetica Neue" w:cs="Helvetica Neue"/>
          <w:i/>
          <w:iCs/>
          <w:color w:val="404040" w:themeColor="text1" w:themeTint="BF"/>
          <w:sz w:val="22"/>
          <w:szCs w:val="22"/>
        </w:rPr>
        <w:t xml:space="preserve">”  </w:t>
      </w:r>
      <w:r>
        <w:rPr>
          <w:rFonts w:ascii="Helvetica Neue" w:eastAsia="Helvetica Neue" w:hAnsi="Helvetica Neue" w:cs="Helvetica Neue"/>
          <w:color w:val="404040" w:themeColor="text1" w:themeTint="BF"/>
          <w:sz w:val="22"/>
          <w:szCs w:val="22"/>
        </w:rPr>
        <w:t>(p.24)</w:t>
      </w:r>
      <w:r w:rsidRPr="00DB74C2">
        <w:rPr>
          <w:rFonts w:ascii="Helvetica Neue" w:eastAsia="Helvetica Neue" w:hAnsi="Helvetica Neue" w:cs="Helvetica Neue"/>
          <w:i/>
          <w:iCs/>
          <w:color w:val="404040" w:themeColor="text1" w:themeTint="BF"/>
          <w:sz w:val="22"/>
          <w:szCs w:val="22"/>
        </w:rPr>
        <w:t xml:space="preserve"> </w:t>
      </w:r>
    </w:p>
    <w:p w14:paraId="50D8F4B0" w14:textId="491FD73E" w:rsidR="0019618F" w:rsidRDefault="0019618F" w:rsidP="0019618F">
      <w:pPr>
        <w:pStyle w:val="NormalWeb"/>
        <w:spacing w:before="60" w:beforeAutospacing="0" w:after="120" w:afterAutospacing="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Since that report, changes to the program </w:t>
      </w:r>
      <w:r w:rsidR="00E479D1">
        <w:rPr>
          <w:rFonts w:ascii="Helvetica Neue" w:eastAsia="Helvetica Neue" w:hAnsi="Helvetica Neue" w:cs="Helvetica Neue"/>
          <w:color w:val="404040" w:themeColor="text1" w:themeTint="BF"/>
          <w:sz w:val="22"/>
          <w:szCs w:val="22"/>
        </w:rPr>
        <w:t xml:space="preserve">itself </w:t>
      </w:r>
      <w:r>
        <w:rPr>
          <w:rFonts w:ascii="Helvetica Neue" w:eastAsia="Helvetica Neue" w:hAnsi="Helvetica Neue" w:cs="Helvetica Neue"/>
          <w:color w:val="404040" w:themeColor="text1" w:themeTint="BF"/>
          <w:sz w:val="22"/>
          <w:szCs w:val="22"/>
        </w:rPr>
        <w:t xml:space="preserve">and </w:t>
      </w:r>
      <w:r w:rsidR="00E479D1">
        <w:rPr>
          <w:rFonts w:ascii="Helvetica Neue" w:eastAsia="Helvetica Neue" w:hAnsi="Helvetica Neue" w:cs="Helvetica Neue"/>
          <w:color w:val="404040" w:themeColor="text1" w:themeTint="BF"/>
          <w:sz w:val="22"/>
          <w:szCs w:val="22"/>
        </w:rPr>
        <w:t>to</w:t>
      </w:r>
      <w:r>
        <w:rPr>
          <w:rFonts w:ascii="Helvetica Neue" w:eastAsia="Helvetica Neue" w:hAnsi="Helvetica Neue" w:cs="Helvetica Neue"/>
          <w:color w:val="404040" w:themeColor="text1" w:themeTint="BF"/>
          <w:sz w:val="22"/>
          <w:szCs w:val="22"/>
        </w:rPr>
        <w:t xml:space="preserve"> the operating context </w:t>
      </w:r>
      <w:r w:rsidR="00E85F50">
        <w:rPr>
          <w:rFonts w:ascii="Helvetica Neue" w:eastAsia="Helvetica Neue" w:hAnsi="Helvetica Neue" w:cs="Helvetica Neue"/>
          <w:color w:val="404040" w:themeColor="text1" w:themeTint="BF"/>
          <w:sz w:val="22"/>
          <w:szCs w:val="22"/>
        </w:rPr>
        <w:t>have</w:t>
      </w:r>
      <w:r>
        <w:rPr>
          <w:rFonts w:ascii="Helvetica Neue" w:eastAsia="Helvetica Neue" w:hAnsi="Helvetica Neue" w:cs="Helvetica Neue"/>
          <w:color w:val="404040" w:themeColor="text1" w:themeTint="BF"/>
          <w:sz w:val="22"/>
          <w:szCs w:val="22"/>
        </w:rPr>
        <w:t xml:space="preserve"> in principle improve</w:t>
      </w:r>
      <w:r w:rsidR="00E85F50">
        <w:rPr>
          <w:rFonts w:ascii="Helvetica Neue" w:eastAsia="Helvetica Neue" w:hAnsi="Helvetica Neue" w:cs="Helvetica Neue"/>
          <w:color w:val="404040" w:themeColor="text1" w:themeTint="BF"/>
          <w:sz w:val="22"/>
          <w:szCs w:val="22"/>
        </w:rPr>
        <w:t>d</w:t>
      </w:r>
      <w:r>
        <w:rPr>
          <w:rFonts w:ascii="Helvetica Neue" w:eastAsia="Helvetica Neue" w:hAnsi="Helvetica Neue" w:cs="Helvetica Neue"/>
          <w:color w:val="404040" w:themeColor="text1" w:themeTint="BF"/>
          <w:sz w:val="22"/>
          <w:szCs w:val="22"/>
        </w:rPr>
        <w:t xml:space="preserve"> the prospects for application of BRIDGE-related learning:</w:t>
      </w:r>
    </w:p>
    <w:p w14:paraId="2E2FE9EB" w14:textId="4765DC87" w:rsidR="0019618F" w:rsidRDefault="00D60F3A" w:rsidP="00D45DB3">
      <w:pPr>
        <w:pStyle w:val="NormalWeb"/>
        <w:numPr>
          <w:ilvl w:val="0"/>
          <w:numId w:val="15"/>
        </w:numPr>
        <w:spacing w:before="60" w:beforeAutospacing="0" w:after="60" w:afterAutospacing="0" w:line="288" w:lineRule="auto"/>
        <w:ind w:left="567" w:hanging="567"/>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As part of the current phase’s efforts to </w:t>
      </w:r>
      <w:r w:rsidR="0019618F" w:rsidRPr="007A0BCB">
        <w:rPr>
          <w:rFonts w:ascii="Helvetica Neue" w:eastAsia="Helvetica Neue" w:hAnsi="Helvetica Neue" w:cs="Helvetica Neue"/>
          <w:color w:val="404040" w:themeColor="text1" w:themeTint="BF"/>
          <w:sz w:val="22"/>
          <w:szCs w:val="22"/>
        </w:rPr>
        <w:t>sustain existing partnerships</w:t>
      </w:r>
      <w:r w:rsidR="0019618F">
        <w:rPr>
          <w:rFonts w:ascii="Helvetica Neue" w:eastAsia="Helvetica Neue" w:hAnsi="Helvetica Neue" w:cs="Helvetica Neue"/>
          <w:color w:val="404040" w:themeColor="text1" w:themeTint="BF"/>
          <w:sz w:val="22"/>
          <w:szCs w:val="22"/>
        </w:rPr>
        <w:t xml:space="preserve">, the program has added components that </w:t>
      </w:r>
      <w:r w:rsidR="009E242B">
        <w:rPr>
          <w:rFonts w:ascii="Helvetica Neue" w:eastAsia="Helvetica Neue" w:hAnsi="Helvetica Neue" w:cs="Helvetica Neue"/>
          <w:color w:val="404040" w:themeColor="text1" w:themeTint="BF"/>
          <w:sz w:val="22"/>
          <w:szCs w:val="22"/>
        </w:rPr>
        <w:t>have increased</w:t>
      </w:r>
      <w:r w:rsidR="0019618F">
        <w:rPr>
          <w:rFonts w:ascii="Helvetica Neue" w:eastAsia="Helvetica Neue" w:hAnsi="Helvetica Neue" w:cs="Helvetica Neue"/>
          <w:color w:val="404040" w:themeColor="text1" w:themeTint="BF"/>
          <w:sz w:val="22"/>
          <w:szCs w:val="22"/>
        </w:rPr>
        <w:t xml:space="preserve"> interactions between educators</w:t>
      </w:r>
      <w:r w:rsidR="008B7AFC">
        <w:rPr>
          <w:rFonts w:ascii="Helvetica Neue" w:eastAsia="Helvetica Neue" w:hAnsi="Helvetica Neue" w:cs="Helvetica Neue"/>
          <w:color w:val="404040" w:themeColor="text1" w:themeTint="BF"/>
          <w:sz w:val="22"/>
          <w:szCs w:val="22"/>
        </w:rPr>
        <w:t xml:space="preserve"> and thus the opportunity for learning</w:t>
      </w:r>
      <w:r w:rsidR="0019618F">
        <w:rPr>
          <w:rFonts w:ascii="Helvetica Neue" w:eastAsia="Helvetica Neue" w:hAnsi="Helvetica Neue" w:cs="Helvetica Neue"/>
          <w:color w:val="404040" w:themeColor="text1" w:themeTint="BF"/>
          <w:sz w:val="22"/>
          <w:szCs w:val="22"/>
        </w:rPr>
        <w:t xml:space="preserve">: </w:t>
      </w:r>
    </w:p>
    <w:p w14:paraId="7F2D9803" w14:textId="07F23F0F" w:rsidR="0019618F" w:rsidRDefault="0019618F" w:rsidP="00D45DB3">
      <w:pPr>
        <w:pStyle w:val="NormalWeb"/>
        <w:numPr>
          <w:ilvl w:val="1"/>
          <w:numId w:val="15"/>
        </w:numPr>
        <w:spacing w:before="60" w:beforeAutospacing="0" w:after="60" w:afterAutospacing="0" w:line="288" w:lineRule="auto"/>
        <w:ind w:left="992" w:hanging="425"/>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BRIDGE has </w:t>
      </w:r>
      <w:r w:rsidR="004B20B7">
        <w:rPr>
          <w:rFonts w:ascii="Helvetica Neue" w:eastAsia="Helvetica Neue" w:hAnsi="Helvetica Neue" w:cs="Helvetica Neue"/>
          <w:color w:val="404040" w:themeColor="text1" w:themeTint="BF"/>
          <w:sz w:val="22"/>
          <w:szCs w:val="22"/>
        </w:rPr>
        <w:t xml:space="preserve">supported interactions through award of </w:t>
      </w:r>
      <w:r>
        <w:rPr>
          <w:rFonts w:ascii="Helvetica Neue" w:eastAsia="Helvetica Neue" w:hAnsi="Helvetica Neue" w:cs="Helvetica Neue"/>
          <w:color w:val="404040" w:themeColor="text1" w:themeTint="BF"/>
          <w:sz w:val="22"/>
          <w:szCs w:val="22"/>
        </w:rPr>
        <w:t xml:space="preserve">some 31 competitive grants and 15 Lighthouse Partnership grants, along with establishing around 10 GEDSI model schools. </w:t>
      </w:r>
    </w:p>
    <w:p w14:paraId="132D9B69" w14:textId="77777777" w:rsidR="0019618F" w:rsidRDefault="0019618F" w:rsidP="00D45DB3">
      <w:pPr>
        <w:pStyle w:val="NormalWeb"/>
        <w:numPr>
          <w:ilvl w:val="1"/>
          <w:numId w:val="15"/>
        </w:numPr>
        <w:spacing w:before="60" w:beforeAutospacing="0" w:after="120" w:afterAutospacing="0" w:line="288" w:lineRule="auto"/>
        <w:ind w:left="992" w:hanging="425"/>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From 2017 to 2023, BRIDGE has held over 60 educator workshops designed to bolster learning and support partnership continuation.</w:t>
      </w:r>
      <w:r w:rsidRPr="007A0BCB">
        <w:rPr>
          <w:rFonts w:ascii="Helvetica Neue" w:eastAsia="Helvetica Neue" w:hAnsi="Helvetica Neue" w:cs="Helvetica Neue"/>
          <w:color w:val="404040" w:themeColor="text1" w:themeTint="BF"/>
          <w:sz w:val="22"/>
          <w:szCs w:val="22"/>
        </w:rPr>
        <w:t xml:space="preserve"> </w:t>
      </w:r>
    </w:p>
    <w:p w14:paraId="57AFC969" w14:textId="45F5BBFA" w:rsidR="0019618F" w:rsidRPr="003E6385" w:rsidRDefault="0014061F" w:rsidP="00D45DB3">
      <w:pPr>
        <w:pStyle w:val="NormalWeb"/>
        <w:numPr>
          <w:ilvl w:val="0"/>
          <w:numId w:val="15"/>
        </w:numPr>
        <w:spacing w:before="60" w:beforeAutospacing="0" w:after="120" w:afterAutospacing="0" w:line="288" w:lineRule="auto"/>
        <w:ind w:left="567" w:hanging="567"/>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The COVID-19 pandemic significant</w:t>
      </w:r>
      <w:r w:rsidR="008B7AFC">
        <w:rPr>
          <w:rFonts w:ascii="Helvetica Neue" w:eastAsia="Helvetica Neue" w:hAnsi="Helvetica Neue" w:cs="Helvetica Neue"/>
          <w:color w:val="404040" w:themeColor="text1" w:themeTint="BF"/>
          <w:sz w:val="22"/>
          <w:szCs w:val="22"/>
        </w:rPr>
        <w:t>ly</w:t>
      </w:r>
      <w:r w:rsidR="00503F49">
        <w:rPr>
          <w:rFonts w:ascii="Helvetica Neue" w:eastAsia="Helvetica Neue" w:hAnsi="Helvetica Neue" w:cs="Helvetica Neue"/>
          <w:color w:val="404040" w:themeColor="text1" w:themeTint="BF"/>
          <w:sz w:val="22"/>
          <w:szCs w:val="22"/>
        </w:rPr>
        <w:t xml:space="preserve"> enhanced the relevance/utility </w:t>
      </w:r>
      <w:r w:rsidR="00467B6D">
        <w:rPr>
          <w:rFonts w:ascii="Helvetica Neue" w:eastAsia="Helvetica Neue" w:hAnsi="Helvetica Neue" w:cs="Helvetica Neue"/>
          <w:color w:val="404040" w:themeColor="text1" w:themeTint="BF"/>
          <w:sz w:val="22"/>
          <w:szCs w:val="22"/>
        </w:rPr>
        <w:t xml:space="preserve">of </w:t>
      </w:r>
      <w:r w:rsidR="00207F7C">
        <w:rPr>
          <w:rFonts w:ascii="Helvetica Neue" w:eastAsia="Helvetica Neue" w:hAnsi="Helvetica Neue" w:cs="Helvetica Neue"/>
          <w:color w:val="404040" w:themeColor="text1" w:themeTint="BF"/>
          <w:sz w:val="22"/>
          <w:szCs w:val="22"/>
        </w:rPr>
        <w:t>digital literacy and teaching methods promoted by</w:t>
      </w:r>
      <w:r w:rsidR="00503F49">
        <w:rPr>
          <w:rFonts w:ascii="Helvetica Neue" w:eastAsia="Helvetica Neue" w:hAnsi="Helvetica Neue" w:cs="Helvetica Neue"/>
          <w:color w:val="404040" w:themeColor="text1" w:themeTint="BF"/>
          <w:sz w:val="22"/>
          <w:szCs w:val="22"/>
        </w:rPr>
        <w:t xml:space="preserve"> </w:t>
      </w:r>
      <w:r w:rsidR="0019618F">
        <w:rPr>
          <w:rFonts w:ascii="Helvetica Neue" w:eastAsia="Helvetica Neue" w:hAnsi="Helvetica Neue" w:cs="Helvetica Neue"/>
          <w:color w:val="404040" w:themeColor="text1" w:themeTint="BF"/>
          <w:sz w:val="22"/>
          <w:szCs w:val="22"/>
        </w:rPr>
        <w:t xml:space="preserve">BRIDGE. Teachers from older partnerships </w:t>
      </w:r>
      <w:r w:rsidR="00207F7C">
        <w:rPr>
          <w:rFonts w:ascii="Helvetica Neue" w:eastAsia="Helvetica Neue" w:hAnsi="Helvetica Neue" w:cs="Helvetica Neue"/>
          <w:color w:val="404040" w:themeColor="text1" w:themeTint="BF"/>
          <w:sz w:val="22"/>
          <w:szCs w:val="22"/>
        </w:rPr>
        <w:t>r</w:t>
      </w:r>
      <w:r w:rsidR="0019618F">
        <w:rPr>
          <w:rFonts w:ascii="Helvetica Neue" w:eastAsia="Helvetica Neue" w:hAnsi="Helvetica Neue" w:cs="Helvetica Neue"/>
          <w:color w:val="404040" w:themeColor="text1" w:themeTint="BF"/>
          <w:sz w:val="22"/>
          <w:szCs w:val="22"/>
        </w:rPr>
        <w:t xml:space="preserve">eferred to </w:t>
      </w:r>
      <w:r w:rsidR="00503F49">
        <w:rPr>
          <w:rFonts w:ascii="Helvetica Neue" w:eastAsia="Helvetica Neue" w:hAnsi="Helvetica Neue" w:cs="Helvetica Neue"/>
          <w:color w:val="404040" w:themeColor="text1" w:themeTint="BF"/>
          <w:sz w:val="22"/>
          <w:szCs w:val="22"/>
        </w:rPr>
        <w:t xml:space="preserve">feeling much better prepared thanks to </w:t>
      </w:r>
      <w:r w:rsidR="0019618F">
        <w:rPr>
          <w:rFonts w:ascii="Helvetica Neue" w:eastAsia="Helvetica Neue" w:hAnsi="Helvetica Neue" w:cs="Helvetica Neue"/>
          <w:color w:val="404040" w:themeColor="text1" w:themeTint="BF"/>
          <w:sz w:val="22"/>
          <w:szCs w:val="22"/>
        </w:rPr>
        <w:t>BRIDGE training</w:t>
      </w:r>
      <w:r w:rsidR="00207F7C">
        <w:rPr>
          <w:rFonts w:ascii="Helvetica Neue" w:eastAsia="Helvetica Neue" w:hAnsi="Helvetica Neue" w:cs="Helvetica Neue"/>
          <w:color w:val="404040" w:themeColor="text1" w:themeTint="BF"/>
          <w:sz w:val="22"/>
          <w:szCs w:val="22"/>
        </w:rPr>
        <w:t>,</w:t>
      </w:r>
      <w:r w:rsidR="0019618F">
        <w:rPr>
          <w:rFonts w:ascii="Helvetica Neue" w:eastAsia="Helvetica Neue" w:hAnsi="Helvetica Neue" w:cs="Helvetica Neue"/>
          <w:color w:val="404040" w:themeColor="text1" w:themeTint="BF"/>
          <w:sz w:val="22"/>
          <w:szCs w:val="22"/>
        </w:rPr>
        <w:t xml:space="preserve"> </w:t>
      </w:r>
      <w:r w:rsidR="00503F49">
        <w:rPr>
          <w:rFonts w:ascii="Helvetica Neue" w:eastAsia="Helvetica Neue" w:hAnsi="Helvetica Neue" w:cs="Helvetica Neue"/>
          <w:color w:val="404040" w:themeColor="text1" w:themeTint="BF"/>
          <w:sz w:val="22"/>
          <w:szCs w:val="22"/>
        </w:rPr>
        <w:t>as schools</w:t>
      </w:r>
      <w:r w:rsidR="000E00BE">
        <w:rPr>
          <w:rFonts w:ascii="Helvetica Neue" w:eastAsia="Helvetica Neue" w:hAnsi="Helvetica Neue" w:cs="Helvetica Neue"/>
          <w:color w:val="404040" w:themeColor="text1" w:themeTint="BF"/>
          <w:sz w:val="22"/>
          <w:szCs w:val="22"/>
        </w:rPr>
        <w:t xml:space="preserve"> went into</w:t>
      </w:r>
      <w:r w:rsidR="00503F49">
        <w:rPr>
          <w:rFonts w:ascii="Helvetica Neue" w:eastAsia="Helvetica Neue" w:hAnsi="Helvetica Neue" w:cs="Helvetica Neue"/>
          <w:color w:val="404040" w:themeColor="text1" w:themeTint="BF"/>
          <w:sz w:val="22"/>
          <w:szCs w:val="22"/>
        </w:rPr>
        <w:t xml:space="preserve"> lock</w:t>
      </w:r>
      <w:r w:rsidR="000E00BE">
        <w:rPr>
          <w:rFonts w:ascii="Helvetica Neue" w:eastAsia="Helvetica Neue" w:hAnsi="Helvetica Neue" w:cs="Helvetica Neue"/>
          <w:color w:val="404040" w:themeColor="text1" w:themeTint="BF"/>
          <w:sz w:val="22"/>
          <w:szCs w:val="22"/>
        </w:rPr>
        <w:t>-</w:t>
      </w:r>
      <w:r w:rsidR="00503F49">
        <w:rPr>
          <w:rFonts w:ascii="Helvetica Neue" w:eastAsia="Helvetica Neue" w:hAnsi="Helvetica Neue" w:cs="Helvetica Neue"/>
          <w:color w:val="404040" w:themeColor="text1" w:themeTint="BF"/>
          <w:sz w:val="22"/>
          <w:szCs w:val="22"/>
        </w:rPr>
        <w:t xml:space="preserve">down, </w:t>
      </w:r>
      <w:r w:rsidR="0019618F">
        <w:rPr>
          <w:rFonts w:ascii="Helvetica Neue" w:eastAsia="Helvetica Neue" w:hAnsi="Helvetica Neue" w:cs="Helvetica Neue"/>
          <w:color w:val="404040" w:themeColor="text1" w:themeTint="BF"/>
          <w:sz w:val="22"/>
          <w:szCs w:val="22"/>
        </w:rPr>
        <w:t xml:space="preserve">while those joining the program during the pandemic referred to </w:t>
      </w:r>
      <w:r w:rsidR="002B1001">
        <w:rPr>
          <w:rFonts w:ascii="Helvetica Neue" w:eastAsia="Helvetica Neue" w:hAnsi="Helvetica Neue" w:cs="Helvetica Neue"/>
          <w:color w:val="404040" w:themeColor="text1" w:themeTint="BF"/>
          <w:sz w:val="22"/>
          <w:szCs w:val="22"/>
        </w:rPr>
        <w:t xml:space="preserve">the value and use </w:t>
      </w:r>
      <w:r w:rsidR="0019618F">
        <w:rPr>
          <w:rFonts w:ascii="Helvetica Neue" w:eastAsia="Helvetica Neue" w:hAnsi="Helvetica Neue" w:cs="Helvetica Neue"/>
          <w:color w:val="404040" w:themeColor="text1" w:themeTint="BF"/>
          <w:sz w:val="22"/>
          <w:szCs w:val="22"/>
        </w:rPr>
        <w:t>of various online tools introduced by BRIDGE</w:t>
      </w:r>
      <w:r w:rsidR="0019618F">
        <w:rPr>
          <w:rStyle w:val="FootnoteReference"/>
          <w:rFonts w:ascii="Helvetica Neue" w:eastAsia="Helvetica Neue" w:hAnsi="Helvetica Neue" w:cs="Helvetica Neue"/>
          <w:color w:val="404040" w:themeColor="text1" w:themeTint="BF"/>
          <w:sz w:val="22"/>
          <w:szCs w:val="22"/>
        </w:rPr>
        <w:footnoteReference w:id="15"/>
      </w:r>
      <w:r w:rsidR="0019618F">
        <w:rPr>
          <w:rFonts w:ascii="Helvetica Neue" w:eastAsia="Helvetica Neue" w:hAnsi="Helvetica Neue" w:cs="Helvetica Neue"/>
          <w:color w:val="404040" w:themeColor="text1" w:themeTint="BF"/>
          <w:sz w:val="22"/>
          <w:szCs w:val="22"/>
        </w:rPr>
        <w:t xml:space="preserve">.  </w:t>
      </w:r>
    </w:p>
    <w:p w14:paraId="0DCE98D0" w14:textId="7F3936BD" w:rsidR="0019618F" w:rsidRPr="00FD0441" w:rsidRDefault="0019618F" w:rsidP="00D45DB3">
      <w:pPr>
        <w:pStyle w:val="NormalWeb"/>
        <w:numPr>
          <w:ilvl w:val="0"/>
          <w:numId w:val="15"/>
        </w:numPr>
        <w:pBdr>
          <w:top w:val="nil"/>
          <w:left w:val="nil"/>
          <w:bottom w:val="nil"/>
          <w:right w:val="nil"/>
          <w:between w:val="nil"/>
        </w:pBdr>
        <w:spacing w:before="60" w:beforeAutospacing="0" w:after="240" w:afterAutospacing="0" w:line="288" w:lineRule="auto"/>
        <w:ind w:left="567" w:hanging="567"/>
        <w:rPr>
          <w:rFonts w:ascii="Helvetica Neue" w:eastAsia="Helvetica Neue" w:hAnsi="Helvetica Neue" w:cs="Helvetica Neue"/>
          <w:color w:val="404040" w:themeColor="text1" w:themeTint="BF"/>
          <w:sz w:val="22"/>
          <w:szCs w:val="22"/>
        </w:rPr>
      </w:pPr>
      <w:r w:rsidRPr="00FD0441">
        <w:rPr>
          <w:rFonts w:ascii="Helvetica Neue" w:eastAsia="Helvetica Neue" w:hAnsi="Helvetica Neue" w:cs="Helvetica Neue"/>
          <w:color w:val="404040" w:themeColor="text1" w:themeTint="BF"/>
          <w:sz w:val="22"/>
          <w:szCs w:val="22"/>
        </w:rPr>
        <w:t xml:space="preserve">Since 2019, </w:t>
      </w:r>
      <w:proofErr w:type="spellStart"/>
      <w:r w:rsidRPr="00FD0441">
        <w:rPr>
          <w:rFonts w:ascii="Helvetica Neue" w:eastAsia="Helvetica Neue" w:hAnsi="Helvetica Neue" w:cs="Helvetica Neue"/>
          <w:color w:val="404040" w:themeColor="text1" w:themeTint="BF"/>
          <w:sz w:val="22"/>
          <w:szCs w:val="22"/>
        </w:rPr>
        <w:t>MoECRT</w:t>
      </w:r>
      <w:proofErr w:type="spellEnd"/>
      <w:r w:rsidRPr="00FD0441">
        <w:rPr>
          <w:rFonts w:ascii="Helvetica Neue" w:eastAsia="Helvetica Neue" w:hAnsi="Helvetica Neue" w:cs="Helvetica Neue"/>
          <w:color w:val="404040" w:themeColor="text1" w:themeTint="BF"/>
          <w:sz w:val="22"/>
          <w:szCs w:val="22"/>
        </w:rPr>
        <w:t xml:space="preserve"> has embarked on a significant program of reforms under its </w:t>
      </w:r>
      <w:r w:rsidRPr="00FD0441">
        <w:rPr>
          <w:rFonts w:ascii="Helvetica Neue" w:eastAsia="Helvetica Neue" w:hAnsi="Helvetica Neue" w:cs="Helvetica Neue"/>
          <w:i/>
          <w:iCs/>
          <w:color w:val="404040" w:themeColor="text1" w:themeTint="BF"/>
          <w:sz w:val="22"/>
          <w:szCs w:val="22"/>
        </w:rPr>
        <w:t xml:space="preserve">Merdeka </w:t>
      </w:r>
      <w:proofErr w:type="spellStart"/>
      <w:r w:rsidRPr="00FD0441">
        <w:rPr>
          <w:rFonts w:ascii="Helvetica Neue" w:eastAsia="Helvetica Neue" w:hAnsi="Helvetica Neue" w:cs="Helvetica Neue"/>
          <w:i/>
          <w:iCs/>
          <w:color w:val="404040" w:themeColor="text1" w:themeTint="BF"/>
          <w:sz w:val="22"/>
          <w:szCs w:val="22"/>
        </w:rPr>
        <w:t>Belajar</w:t>
      </w:r>
      <w:proofErr w:type="spellEnd"/>
      <w:r w:rsidRPr="00FD0441">
        <w:rPr>
          <w:rFonts w:ascii="Helvetica Neue" w:eastAsia="Helvetica Neue" w:hAnsi="Helvetica Neue" w:cs="Helvetica Neue"/>
          <w:color w:val="404040" w:themeColor="text1" w:themeTint="BF"/>
          <w:sz w:val="22"/>
          <w:szCs w:val="22"/>
        </w:rPr>
        <w:t xml:space="preserve"> (Freedom to Learn) policy. </w:t>
      </w:r>
      <w:r w:rsidRPr="00FD0441">
        <w:rPr>
          <w:rFonts w:ascii="HelveticaNeue" w:hAnsi="HelveticaNeue"/>
          <w:color w:val="3F3F3F"/>
          <w:sz w:val="22"/>
          <w:szCs w:val="22"/>
        </w:rPr>
        <w:t xml:space="preserve">Many aspects of the policy </w:t>
      </w:r>
      <w:r w:rsidR="00A25382">
        <w:rPr>
          <w:rFonts w:ascii="HelveticaNeue" w:hAnsi="HelveticaNeue"/>
          <w:color w:val="3F3F3F"/>
          <w:sz w:val="22"/>
          <w:szCs w:val="22"/>
        </w:rPr>
        <w:t>promote</w:t>
      </w:r>
      <w:r w:rsidRPr="00FD0441">
        <w:rPr>
          <w:rFonts w:ascii="HelveticaNeue" w:hAnsi="HelveticaNeue"/>
          <w:color w:val="3F3F3F"/>
          <w:sz w:val="22"/>
          <w:szCs w:val="22"/>
        </w:rPr>
        <w:t xml:space="preserve"> teaching practices </w:t>
      </w:r>
      <w:r w:rsidR="00A25382">
        <w:rPr>
          <w:rFonts w:ascii="HelveticaNeue" w:hAnsi="HelveticaNeue"/>
          <w:color w:val="3F3F3F"/>
          <w:sz w:val="22"/>
          <w:szCs w:val="22"/>
        </w:rPr>
        <w:t xml:space="preserve">that are </w:t>
      </w:r>
      <w:r w:rsidRPr="00FD0441">
        <w:rPr>
          <w:rFonts w:ascii="HelveticaNeue" w:hAnsi="HelveticaNeue"/>
          <w:color w:val="3F3F3F"/>
          <w:sz w:val="22"/>
          <w:szCs w:val="22"/>
        </w:rPr>
        <w:t xml:space="preserve">common in Australian </w:t>
      </w:r>
      <w:proofErr w:type="gramStart"/>
      <w:r w:rsidRPr="00FD0441">
        <w:rPr>
          <w:rFonts w:ascii="HelveticaNeue" w:hAnsi="HelveticaNeue"/>
          <w:color w:val="3F3F3F"/>
          <w:sz w:val="22"/>
          <w:szCs w:val="22"/>
        </w:rPr>
        <w:t>schools</w:t>
      </w:r>
      <w:proofErr w:type="gramEnd"/>
      <w:r w:rsidRPr="00FD0441">
        <w:rPr>
          <w:rFonts w:ascii="HelveticaNeue" w:hAnsi="HelveticaNeue"/>
          <w:color w:val="3F3F3F"/>
          <w:sz w:val="22"/>
          <w:szCs w:val="22"/>
        </w:rPr>
        <w:t xml:space="preserve"> but which represent a significant departure for Indonesian educators. </w:t>
      </w:r>
      <w:r w:rsidR="00A25382">
        <w:rPr>
          <w:rFonts w:ascii="HelveticaNeue" w:hAnsi="HelveticaNeue"/>
          <w:color w:val="3F3F3F"/>
          <w:sz w:val="22"/>
          <w:szCs w:val="22"/>
        </w:rPr>
        <w:t>This</w:t>
      </w:r>
      <w:r>
        <w:rPr>
          <w:rFonts w:ascii="HelveticaNeue" w:hAnsi="HelveticaNeue"/>
          <w:color w:val="3F3F3F"/>
          <w:sz w:val="22"/>
          <w:szCs w:val="22"/>
        </w:rPr>
        <w:t xml:space="preserve"> more favourable policy environment </w:t>
      </w:r>
      <w:r w:rsidR="001F253D">
        <w:rPr>
          <w:rFonts w:ascii="HelveticaNeue" w:hAnsi="HelveticaNeue"/>
          <w:color w:val="3F3F3F"/>
          <w:sz w:val="22"/>
          <w:szCs w:val="22"/>
        </w:rPr>
        <w:t xml:space="preserve">has </w:t>
      </w:r>
      <w:proofErr w:type="gramStart"/>
      <w:r w:rsidR="001F253D">
        <w:rPr>
          <w:rFonts w:ascii="HelveticaNeue" w:hAnsi="HelveticaNeue"/>
          <w:color w:val="3F3F3F"/>
          <w:sz w:val="22"/>
          <w:szCs w:val="22"/>
        </w:rPr>
        <w:t>opened up</w:t>
      </w:r>
      <w:proofErr w:type="gramEnd"/>
      <w:r w:rsidR="001F253D">
        <w:rPr>
          <w:rFonts w:ascii="HelveticaNeue" w:hAnsi="HelveticaNeue"/>
          <w:color w:val="3F3F3F"/>
          <w:sz w:val="22"/>
          <w:szCs w:val="22"/>
        </w:rPr>
        <w:t xml:space="preserve"> the space (</w:t>
      </w:r>
      <w:r w:rsidR="001F253D" w:rsidRPr="00FD0441">
        <w:rPr>
          <w:rFonts w:ascii="HelveticaNeue" w:hAnsi="HelveticaNeue"/>
          <w:color w:val="3F3F3F"/>
          <w:sz w:val="22"/>
          <w:szCs w:val="22"/>
        </w:rPr>
        <w:t xml:space="preserve">and </w:t>
      </w:r>
      <w:r w:rsidR="001F253D">
        <w:rPr>
          <w:rFonts w:ascii="HelveticaNeue" w:hAnsi="HelveticaNeue"/>
          <w:color w:val="3F3F3F"/>
          <w:sz w:val="22"/>
          <w:szCs w:val="22"/>
        </w:rPr>
        <w:t xml:space="preserve">increased </w:t>
      </w:r>
      <w:r w:rsidR="001F253D" w:rsidRPr="00FD0441">
        <w:rPr>
          <w:rFonts w:ascii="HelveticaNeue" w:hAnsi="HelveticaNeue"/>
          <w:color w:val="3F3F3F"/>
          <w:sz w:val="22"/>
          <w:szCs w:val="22"/>
        </w:rPr>
        <w:t>expectation</w:t>
      </w:r>
      <w:r w:rsidR="001F253D">
        <w:rPr>
          <w:rFonts w:ascii="HelveticaNeue" w:hAnsi="HelveticaNeue"/>
          <w:color w:val="3F3F3F"/>
          <w:sz w:val="22"/>
          <w:szCs w:val="22"/>
        </w:rPr>
        <w:t>s</w:t>
      </w:r>
      <w:r w:rsidR="00B155EC">
        <w:rPr>
          <w:rFonts w:ascii="HelveticaNeue" w:hAnsi="HelveticaNeue"/>
          <w:color w:val="3F3F3F"/>
          <w:sz w:val="22"/>
          <w:szCs w:val="22"/>
        </w:rPr>
        <w:t>/encouragement</w:t>
      </w:r>
      <w:r w:rsidR="001F253D">
        <w:rPr>
          <w:rFonts w:ascii="HelveticaNeue" w:hAnsi="HelveticaNeue"/>
          <w:color w:val="3F3F3F"/>
          <w:sz w:val="22"/>
          <w:szCs w:val="22"/>
        </w:rPr>
        <w:t>)</w:t>
      </w:r>
      <w:r w:rsidR="001F253D" w:rsidRPr="00FD0441">
        <w:rPr>
          <w:rFonts w:ascii="HelveticaNeue" w:hAnsi="HelveticaNeue"/>
          <w:color w:val="3F3F3F"/>
          <w:sz w:val="22"/>
          <w:szCs w:val="22"/>
        </w:rPr>
        <w:t xml:space="preserve"> </w:t>
      </w:r>
      <w:r w:rsidR="001F253D">
        <w:rPr>
          <w:rFonts w:ascii="HelveticaNeue" w:hAnsi="HelveticaNeue"/>
          <w:color w:val="3F3F3F"/>
          <w:sz w:val="22"/>
          <w:szCs w:val="22"/>
        </w:rPr>
        <w:t xml:space="preserve">for interested/capable teachers to </w:t>
      </w:r>
      <w:r w:rsidR="00581618">
        <w:rPr>
          <w:rFonts w:ascii="HelveticaNeue" w:hAnsi="HelveticaNeue"/>
          <w:color w:val="3F3F3F"/>
          <w:sz w:val="22"/>
          <w:szCs w:val="22"/>
        </w:rPr>
        <w:t>intr</w:t>
      </w:r>
      <w:r w:rsidR="00D54125">
        <w:rPr>
          <w:rFonts w:ascii="HelveticaNeue" w:hAnsi="HelveticaNeue"/>
          <w:color w:val="3F3F3F"/>
          <w:sz w:val="22"/>
          <w:szCs w:val="22"/>
        </w:rPr>
        <w:t>oduce new practice in their classrooms.</w:t>
      </w:r>
      <w:r w:rsidRPr="00FD0441">
        <w:rPr>
          <w:rFonts w:ascii="HelveticaNeue" w:hAnsi="HelveticaNeue"/>
          <w:color w:val="3F3F3F"/>
          <w:sz w:val="22"/>
          <w:szCs w:val="22"/>
        </w:rPr>
        <w:t xml:space="preserve"> </w:t>
      </w:r>
      <w:r>
        <w:rPr>
          <w:rFonts w:ascii="HelveticaNeue" w:hAnsi="HelveticaNeue"/>
          <w:color w:val="3F3F3F"/>
          <w:sz w:val="22"/>
          <w:szCs w:val="22"/>
        </w:rPr>
        <w:t xml:space="preserve"> </w:t>
      </w:r>
    </w:p>
    <w:p w14:paraId="49C92AF8" w14:textId="6560389F" w:rsidR="0019618F" w:rsidRDefault="008E2972" w:rsidP="0019618F">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lastRenderedPageBreak/>
        <w:t xml:space="preserve">Most recently, </w:t>
      </w:r>
      <w:r w:rsidR="000325C1">
        <w:rPr>
          <w:rFonts w:ascii="Helvetica Neue" w:eastAsia="Helvetica Neue" w:hAnsi="Helvetica Neue" w:cs="Helvetica Neue"/>
          <w:color w:val="404040" w:themeColor="text1" w:themeTint="BF"/>
          <w:sz w:val="22"/>
          <w:szCs w:val="22"/>
        </w:rPr>
        <w:t>BRIDGE’s own monitoring found that o</w:t>
      </w:r>
      <w:r w:rsidR="0019618F">
        <w:rPr>
          <w:rFonts w:ascii="Helvetica Neue" w:eastAsia="Helvetica Neue" w:hAnsi="Helvetica Neue" w:cs="Helvetica Neue"/>
          <w:color w:val="404040" w:themeColor="text1" w:themeTint="BF"/>
          <w:sz w:val="22"/>
          <w:szCs w:val="22"/>
        </w:rPr>
        <w:t xml:space="preserve">ver 80% of Indonesian respondents </w:t>
      </w:r>
      <w:r w:rsidR="000325C1">
        <w:rPr>
          <w:rFonts w:ascii="Helvetica Neue" w:eastAsia="Helvetica Neue" w:hAnsi="Helvetica Neue" w:cs="Helvetica Neue"/>
          <w:color w:val="404040" w:themeColor="text1" w:themeTint="BF"/>
          <w:sz w:val="22"/>
          <w:szCs w:val="22"/>
        </w:rPr>
        <w:t xml:space="preserve">reported that they had applied new pedagogical practices (figure 8).  </w:t>
      </w:r>
      <w:r w:rsidR="00475248">
        <w:rPr>
          <w:rFonts w:ascii="Helvetica Neue" w:eastAsia="Helvetica Neue" w:hAnsi="Helvetica Neue" w:cs="Helvetica Neue"/>
          <w:color w:val="404040" w:themeColor="text1" w:themeTint="BF"/>
          <w:sz w:val="22"/>
          <w:szCs w:val="22"/>
        </w:rPr>
        <w:t>Thus, the program could be considered largely on-track to achieve this end-of-program outcome</w:t>
      </w:r>
      <w:r w:rsidR="0019618F">
        <w:rPr>
          <w:rStyle w:val="FootnoteReference"/>
          <w:rFonts w:ascii="Helvetica Neue" w:eastAsia="Helvetica Neue" w:hAnsi="Helvetica Neue" w:cs="Helvetica Neue"/>
          <w:color w:val="404040" w:themeColor="text1" w:themeTint="BF"/>
          <w:sz w:val="22"/>
          <w:szCs w:val="22"/>
        </w:rPr>
        <w:footnoteReference w:id="16"/>
      </w:r>
      <w:r w:rsidR="0019618F">
        <w:rPr>
          <w:rFonts w:ascii="Helvetica Neue" w:eastAsia="Helvetica Neue" w:hAnsi="Helvetica Neue" w:cs="Helvetica Neue"/>
          <w:color w:val="404040" w:themeColor="text1" w:themeTint="BF"/>
          <w:sz w:val="22"/>
          <w:szCs w:val="22"/>
        </w:rPr>
        <w:t>.</w:t>
      </w:r>
    </w:p>
    <w:p w14:paraId="26B5026E" w14:textId="1F2FB3AB" w:rsidR="00FB3212" w:rsidRPr="0022256A" w:rsidRDefault="001E46B9" w:rsidP="005565E7">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But t</w:t>
      </w:r>
      <w:r w:rsidR="00FB3212" w:rsidRPr="0022256A">
        <w:rPr>
          <w:rFonts w:ascii="Helvetica Neue" w:eastAsia="Helvetica Neue" w:hAnsi="Helvetica Neue" w:cs="Helvetica Neue"/>
          <w:color w:val="404040" w:themeColor="text1" w:themeTint="BF"/>
          <w:sz w:val="22"/>
          <w:szCs w:val="22"/>
        </w:rPr>
        <w:t xml:space="preserve">he ISR notes that the number respondents </w:t>
      </w:r>
      <w:proofErr w:type="gramStart"/>
      <w:r w:rsidR="00FB3212" w:rsidRPr="0022256A">
        <w:rPr>
          <w:rFonts w:ascii="Helvetica Neue" w:eastAsia="Helvetica Neue" w:hAnsi="Helvetica Neue" w:cs="Helvetica Neue"/>
          <w:color w:val="404040" w:themeColor="text1" w:themeTint="BF"/>
          <w:sz w:val="22"/>
          <w:szCs w:val="22"/>
        </w:rPr>
        <w:t>is</w:t>
      </w:r>
      <w:proofErr w:type="gramEnd"/>
      <w:r w:rsidR="00FB3212" w:rsidRPr="0022256A">
        <w:rPr>
          <w:rFonts w:ascii="Helvetica Neue" w:eastAsia="Helvetica Neue" w:hAnsi="Helvetica Neue" w:cs="Helvetica Neue"/>
          <w:color w:val="404040" w:themeColor="text1" w:themeTint="BF"/>
          <w:sz w:val="22"/>
          <w:szCs w:val="22"/>
        </w:rPr>
        <w:t xml:space="preserve"> quite variable and the reliability of sampling unclear. </w:t>
      </w:r>
      <w:r w:rsidR="00EA4FFA">
        <w:rPr>
          <w:rFonts w:ascii="Helvetica Neue" w:eastAsia="Helvetica Neue" w:hAnsi="Helvetica Neue" w:cs="Helvetica Neue"/>
          <w:color w:val="404040" w:themeColor="text1" w:themeTint="BF"/>
          <w:sz w:val="22"/>
          <w:szCs w:val="22"/>
        </w:rPr>
        <w:t>The</w:t>
      </w:r>
      <w:r w:rsidR="00FB3212" w:rsidRPr="0022256A">
        <w:rPr>
          <w:rFonts w:ascii="Helvetica Neue" w:eastAsia="Helvetica Neue" w:hAnsi="Helvetica Neue" w:cs="Helvetica Neue"/>
          <w:color w:val="404040" w:themeColor="text1" w:themeTint="BF"/>
          <w:sz w:val="22"/>
          <w:szCs w:val="22"/>
        </w:rPr>
        <w:t xml:space="preserve"> reliability of the answers to simple survey questions relating to complicated topics</w:t>
      </w:r>
      <w:r w:rsidR="00EA4FFA">
        <w:rPr>
          <w:rFonts w:ascii="Helvetica Neue" w:eastAsia="Helvetica Neue" w:hAnsi="Helvetica Neue" w:cs="Helvetica Neue"/>
          <w:color w:val="404040" w:themeColor="text1" w:themeTint="BF"/>
          <w:sz w:val="22"/>
          <w:szCs w:val="22"/>
        </w:rPr>
        <w:t xml:space="preserve"> is also </w:t>
      </w:r>
      <w:r w:rsidR="00780993">
        <w:rPr>
          <w:rFonts w:ascii="Helvetica Neue" w:eastAsia="Helvetica Neue" w:hAnsi="Helvetica Neue" w:cs="Helvetica Neue"/>
          <w:color w:val="404040" w:themeColor="text1" w:themeTint="BF"/>
          <w:sz w:val="22"/>
          <w:szCs w:val="22"/>
        </w:rPr>
        <w:t>contestable: t</w:t>
      </w:r>
      <w:r w:rsidR="00FB3212" w:rsidRPr="0022256A">
        <w:rPr>
          <w:rFonts w:ascii="Helvetica Neue" w:eastAsia="Helvetica Neue" w:hAnsi="Helvetica Neue" w:cs="Helvetica Neue"/>
          <w:color w:val="404040" w:themeColor="text1" w:themeTint="BF"/>
          <w:sz w:val="22"/>
          <w:szCs w:val="22"/>
        </w:rPr>
        <w:t>he ISR found notable differences between the number of respondents agreeing that they are applying new pedagogy and the number providing reasonably specific examples</w:t>
      </w:r>
      <w:r w:rsidR="00CB2ABD">
        <w:rPr>
          <w:rFonts w:ascii="Helvetica Neue" w:eastAsia="Helvetica Neue" w:hAnsi="Helvetica Neue" w:cs="Helvetica Neue"/>
          <w:color w:val="404040" w:themeColor="text1" w:themeTint="BF"/>
          <w:sz w:val="22"/>
          <w:szCs w:val="22"/>
        </w:rPr>
        <w:t xml:space="preserve"> to support their statement.</w:t>
      </w:r>
      <w:r w:rsidR="00FB3212" w:rsidRPr="0022256A">
        <w:rPr>
          <w:rFonts w:ascii="Helvetica Neue" w:eastAsia="Helvetica Neue" w:hAnsi="Helvetica Neue" w:cs="Helvetica Neue"/>
          <w:color w:val="404040" w:themeColor="text1" w:themeTint="BF"/>
          <w:sz w:val="22"/>
          <w:szCs w:val="22"/>
        </w:rPr>
        <w:t xml:space="preserve"> Even if the apparent </w:t>
      </w:r>
      <w:r w:rsidR="00744406">
        <w:rPr>
          <w:rFonts w:ascii="Helvetica Neue" w:eastAsia="Helvetica Neue" w:hAnsi="Helvetica Neue" w:cs="Helvetica Neue"/>
          <w:color w:val="404040" w:themeColor="text1" w:themeTint="BF"/>
          <w:sz w:val="22"/>
          <w:szCs w:val="22"/>
        </w:rPr>
        <w:t>up-tick in specificity</w:t>
      </w:r>
      <w:r w:rsidR="00FB3212" w:rsidRPr="0022256A">
        <w:rPr>
          <w:rFonts w:ascii="Helvetica Neue" w:eastAsia="Helvetica Neue" w:hAnsi="Helvetica Neue" w:cs="Helvetica Neue"/>
          <w:color w:val="404040" w:themeColor="text1" w:themeTint="BF"/>
          <w:sz w:val="22"/>
          <w:szCs w:val="22"/>
        </w:rPr>
        <w:t xml:space="preserve"> recorded in the 2023 check-in survey</w:t>
      </w:r>
      <w:r w:rsidR="00CB2ABD">
        <w:rPr>
          <w:rFonts w:ascii="Helvetica Neue" w:eastAsia="Helvetica Neue" w:hAnsi="Helvetica Neue" w:cs="Helvetica Neue"/>
          <w:color w:val="404040" w:themeColor="text1" w:themeTint="BF"/>
          <w:sz w:val="22"/>
          <w:szCs w:val="22"/>
        </w:rPr>
        <w:t xml:space="preserve"> (figure 8)</w:t>
      </w:r>
      <w:r w:rsidR="00FB3212" w:rsidRPr="0022256A">
        <w:rPr>
          <w:rFonts w:ascii="Helvetica Neue" w:eastAsia="Helvetica Neue" w:hAnsi="Helvetica Neue" w:cs="Helvetica Neue"/>
          <w:color w:val="404040" w:themeColor="text1" w:themeTint="BF"/>
          <w:sz w:val="22"/>
          <w:szCs w:val="22"/>
        </w:rPr>
        <w:t xml:space="preserve"> is a reliable guide, it still falls below the </w:t>
      </w:r>
      <w:r w:rsidR="00CB2ABD">
        <w:rPr>
          <w:rFonts w:ascii="Helvetica Neue" w:eastAsia="Helvetica Neue" w:hAnsi="Helvetica Neue" w:cs="Helvetica Neue"/>
          <w:color w:val="404040" w:themeColor="text1" w:themeTint="BF"/>
          <w:sz w:val="22"/>
          <w:szCs w:val="22"/>
        </w:rPr>
        <w:t xml:space="preserve">program’s </w:t>
      </w:r>
      <w:r w:rsidR="00FB3212" w:rsidRPr="0022256A">
        <w:rPr>
          <w:rFonts w:ascii="Helvetica Neue" w:eastAsia="Helvetica Neue" w:hAnsi="Helvetica Neue" w:cs="Helvetica Neue"/>
          <w:color w:val="404040" w:themeColor="text1" w:themeTint="BF"/>
          <w:sz w:val="22"/>
          <w:szCs w:val="22"/>
        </w:rPr>
        <w:t xml:space="preserve">80% target. </w:t>
      </w:r>
    </w:p>
    <w:p w14:paraId="7B53A81B" w14:textId="040C5F3F" w:rsidR="00FB3212" w:rsidRDefault="00FB3212" w:rsidP="00CB654D">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22256A">
        <w:rPr>
          <w:rFonts w:ascii="Helvetica Neue" w:eastAsia="Helvetica Neue" w:hAnsi="Helvetica Neue" w:cs="Helvetica Neue"/>
          <w:color w:val="404040" w:themeColor="text1" w:themeTint="BF"/>
          <w:sz w:val="22"/>
          <w:szCs w:val="22"/>
        </w:rPr>
        <w:t xml:space="preserve">It is also the case that the BRIDGE </w:t>
      </w:r>
      <w:r w:rsidR="00A9012D">
        <w:rPr>
          <w:rFonts w:ascii="Helvetica Neue" w:eastAsia="Helvetica Neue" w:hAnsi="Helvetica Neue" w:cs="Helvetica Neue"/>
          <w:color w:val="404040" w:themeColor="text1" w:themeTint="BF"/>
          <w:sz w:val="22"/>
          <w:szCs w:val="22"/>
        </w:rPr>
        <w:t>monitoring and evaluation f</w:t>
      </w:r>
      <w:r w:rsidRPr="0022256A">
        <w:rPr>
          <w:rFonts w:ascii="Helvetica Neue" w:eastAsia="Helvetica Neue" w:hAnsi="Helvetica Neue" w:cs="Helvetica Neue"/>
          <w:color w:val="404040" w:themeColor="text1" w:themeTint="BF"/>
          <w:sz w:val="22"/>
          <w:szCs w:val="22"/>
        </w:rPr>
        <w:t>ramework appears to target all participating educators but in practice has little data on Australian teachers’ views.  What exists, however, suggests gains in pedagogical practice are likely to be limited for them, beyond some interest in digital teaching aids.</w:t>
      </w:r>
    </w:p>
    <w:p w14:paraId="49FD56B3" w14:textId="77777777" w:rsidR="00A9012D" w:rsidRDefault="00A9012D" w:rsidP="00CB654D">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p>
    <w:p w14:paraId="6452DC3F" w14:textId="77777777" w:rsidR="00A9012D" w:rsidRPr="0022256A" w:rsidRDefault="00A9012D" w:rsidP="00CB654D">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p>
    <w:p w14:paraId="4BD520EE" w14:textId="77777777" w:rsidR="00FB3212" w:rsidRPr="007231E7" w:rsidRDefault="00FB3212" w:rsidP="00DE4FA5">
      <w:pPr>
        <w:spacing w:before="240" w:after="60"/>
        <w:jc w:val="center"/>
        <w:rPr>
          <w:rFonts w:ascii="Helvetica Neue" w:eastAsia="Helvetica Neue" w:hAnsi="Helvetica Neue" w:cs="Helvetica Neue"/>
          <w:color w:val="BE0A09"/>
          <w:sz w:val="21"/>
          <w:szCs w:val="21"/>
        </w:rPr>
      </w:pPr>
      <w:r w:rsidRPr="007231E7">
        <w:rPr>
          <w:rFonts w:ascii="Helvetica Neue" w:eastAsia="Helvetica Neue" w:hAnsi="Helvetica Neue" w:cs="Helvetica Neue"/>
          <w:color w:val="BE0A09"/>
          <w:sz w:val="21"/>
          <w:szCs w:val="21"/>
        </w:rPr>
        <w:t xml:space="preserve">Figure </w:t>
      </w:r>
      <w:r>
        <w:rPr>
          <w:rFonts w:ascii="Helvetica Neue" w:eastAsia="Helvetica Neue" w:hAnsi="Helvetica Neue" w:cs="Helvetica Neue"/>
          <w:color w:val="BE0A09"/>
          <w:sz w:val="21"/>
          <w:szCs w:val="21"/>
        </w:rPr>
        <w:t>8</w:t>
      </w:r>
      <w:r w:rsidRPr="007231E7">
        <w:rPr>
          <w:rFonts w:ascii="Helvetica Neue" w:eastAsia="Helvetica Neue" w:hAnsi="Helvetica Neue" w:cs="Helvetica Neue"/>
          <w:color w:val="BE0A09"/>
          <w:sz w:val="21"/>
          <w:szCs w:val="21"/>
        </w:rPr>
        <w:t>: Have Indonesian educators applied new pedagogical practices?</w:t>
      </w:r>
    </w:p>
    <w:p w14:paraId="4A5D2B31" w14:textId="77777777" w:rsidR="00FB3212" w:rsidRPr="003F60C9" w:rsidRDefault="00FB3212" w:rsidP="00A553B9">
      <w:pPr>
        <w:spacing w:before="60"/>
        <w:jc w:val="center"/>
        <w:rPr>
          <w:rFonts w:ascii="Helvetica Neue" w:eastAsia="Helvetica Neue" w:hAnsi="Helvetica Neue" w:cs="Helvetica Neue"/>
          <w:color w:val="262626" w:themeColor="text1" w:themeTint="D9"/>
          <w:sz w:val="18"/>
          <w:szCs w:val="18"/>
        </w:rPr>
      </w:pPr>
      <w:r w:rsidRPr="003F60C9">
        <w:rPr>
          <w:rFonts w:ascii="Helvetica Neue" w:eastAsia="Helvetica Neue" w:hAnsi="Helvetica Neue" w:cs="Helvetica Neue"/>
          <w:color w:val="262626" w:themeColor="text1" w:themeTint="D9"/>
          <w:sz w:val="18"/>
          <w:szCs w:val="18"/>
        </w:rPr>
        <w:t>(number of respondents in parentheses)</w:t>
      </w:r>
    </w:p>
    <w:p w14:paraId="44397643" w14:textId="31B54186" w:rsidR="00D45DB3" w:rsidRDefault="00D45DB3" w:rsidP="00A553B9">
      <w:pPr>
        <w:pBdr>
          <w:top w:val="nil"/>
          <w:left w:val="nil"/>
          <w:bottom w:val="nil"/>
          <w:right w:val="nil"/>
          <w:between w:val="nil"/>
        </w:pBdr>
        <w:spacing w:before="60" w:after="120" w:line="288" w:lineRule="auto"/>
        <w:jc w:val="center"/>
        <w:rPr>
          <w:rFonts w:ascii="Helvetica Neue" w:eastAsia="Helvetica Neue" w:hAnsi="Helvetica Neue" w:cs="Helvetica Neue"/>
          <w:color w:val="404040" w:themeColor="text1" w:themeTint="BF"/>
          <w:sz w:val="22"/>
          <w:szCs w:val="22"/>
        </w:rPr>
      </w:pPr>
      <w:r>
        <w:rPr>
          <w:noProof/>
        </w:rPr>
        <w:drawing>
          <wp:inline distT="0" distB="0" distL="0" distR="0" wp14:anchorId="119F7019" wp14:editId="6A1C18B3">
            <wp:extent cx="4494530" cy="2396067"/>
            <wp:effectExtent l="0" t="0" r="1270" b="4445"/>
            <wp:docPr id="33303623" name="Picture 1" descr="A graph showing two things: &#10;First, the share of respondents to various BRIDGE surveys saying they had applied new pedagogical practice: check in survey 19-20 (9% of respondents); check in survey 20-21 (16%); annual survey 21 (12%); check in survey 21-22 (19%); annual survey 23 (56%); Check in survey 23 (10%). &#10;Second, the percentage of respondents providing specific examples: heck in survey 19-20 (10% of respondents); check in survey 20-21 (25%); annual survey 21 (15%); check in survey 21-22 (20%); annual survey 23 (22%); Check in survey 23 (6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3623" name="Picture 1" descr="A graph showing two things: &#10;First, the share of respondents to various BRIDGE surveys saying they had applied new pedagogical practice: check in survey 19-20 (9% of respondents); check in survey 20-21 (16%); annual survey 21 (12%); check in survey 21-22 (19%); annual survey 23 (56%); Check in survey 23 (10%). &#10;Second, the percentage of respondents providing specific examples: heck in survey 19-20 (10% of respondents); check in survey 20-21 (25%); annual survey 21 (15%); check in survey 21-22 (20%); annual survey 23 (22%); Check in survey 23 (60%). "/>
                    <pic:cNvPicPr/>
                  </pic:nvPicPr>
                  <pic:blipFill>
                    <a:blip r:embed="rId22"/>
                    <a:stretch>
                      <a:fillRect/>
                    </a:stretch>
                  </pic:blipFill>
                  <pic:spPr>
                    <a:xfrm>
                      <a:off x="0" y="0"/>
                      <a:ext cx="4515468" cy="2407229"/>
                    </a:xfrm>
                    <a:prstGeom prst="rect">
                      <a:avLst/>
                    </a:prstGeom>
                  </pic:spPr>
                </pic:pic>
              </a:graphicData>
            </a:graphic>
          </wp:inline>
        </w:drawing>
      </w:r>
    </w:p>
    <w:p w14:paraId="69B478CB" w14:textId="43B48EB2" w:rsidR="0019618F" w:rsidRPr="0022256A" w:rsidRDefault="0086538D" w:rsidP="003C3274">
      <w:pPr>
        <w:pBdr>
          <w:top w:val="nil"/>
          <w:left w:val="nil"/>
          <w:bottom w:val="nil"/>
          <w:right w:val="nil"/>
          <w:between w:val="nil"/>
        </w:pBdr>
        <w:spacing w:before="24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Notw</w:t>
      </w:r>
      <w:r w:rsidR="005C53B7">
        <w:rPr>
          <w:rFonts w:ascii="Helvetica Neue" w:eastAsia="Helvetica Neue" w:hAnsi="Helvetica Neue" w:cs="Helvetica Neue"/>
          <w:color w:val="404040" w:themeColor="text1" w:themeTint="BF"/>
          <w:sz w:val="22"/>
          <w:szCs w:val="22"/>
        </w:rPr>
        <w:t xml:space="preserve">ithstanding data limitations, the ISR concludes that </w:t>
      </w:r>
      <w:r w:rsidR="007D541A">
        <w:rPr>
          <w:rFonts w:ascii="Helvetica Neue" w:eastAsia="Helvetica Neue" w:hAnsi="Helvetica Neue" w:cs="Helvetica Neue"/>
          <w:color w:val="404040" w:themeColor="text1" w:themeTint="BF"/>
          <w:sz w:val="22"/>
          <w:szCs w:val="22"/>
        </w:rPr>
        <w:t>it is reasonable to assume</w:t>
      </w:r>
      <w:r w:rsidR="0018264A" w:rsidRPr="0022256A">
        <w:rPr>
          <w:rFonts w:ascii="Helvetica Neue" w:eastAsia="Helvetica Neue" w:hAnsi="Helvetica Neue" w:cs="Helvetica Neue"/>
          <w:color w:val="404040" w:themeColor="text1" w:themeTint="BF"/>
          <w:sz w:val="22"/>
          <w:szCs w:val="22"/>
        </w:rPr>
        <w:t xml:space="preserve"> </w:t>
      </w:r>
      <w:r w:rsidR="003578E4" w:rsidRPr="0022256A">
        <w:rPr>
          <w:rFonts w:ascii="Helvetica Neue" w:eastAsia="Helvetica Neue" w:hAnsi="Helvetica Neue" w:cs="Helvetica Neue"/>
          <w:color w:val="404040" w:themeColor="text1" w:themeTint="BF"/>
          <w:sz w:val="22"/>
          <w:szCs w:val="22"/>
        </w:rPr>
        <w:t xml:space="preserve">Indonesian teachers are adopting </w:t>
      </w:r>
      <w:r w:rsidR="00032648" w:rsidRPr="0022256A">
        <w:rPr>
          <w:rFonts w:ascii="Helvetica Neue" w:eastAsia="Helvetica Neue" w:hAnsi="Helvetica Neue" w:cs="Helvetica Neue"/>
          <w:color w:val="404040" w:themeColor="text1" w:themeTint="BF"/>
          <w:sz w:val="22"/>
          <w:szCs w:val="22"/>
        </w:rPr>
        <w:t>new pedagogical practices</w:t>
      </w:r>
      <w:r w:rsidR="003578E4" w:rsidRPr="0022256A">
        <w:rPr>
          <w:rFonts w:ascii="Helvetica Neue" w:eastAsia="Helvetica Neue" w:hAnsi="Helvetica Neue" w:cs="Helvetica Neue"/>
          <w:color w:val="404040" w:themeColor="text1" w:themeTint="BF"/>
          <w:sz w:val="22"/>
          <w:szCs w:val="22"/>
        </w:rPr>
        <w:t>. The limited number of interviews conducted by ISR suggested that</w:t>
      </w:r>
      <w:r w:rsidR="00F43AA5" w:rsidRPr="0022256A">
        <w:rPr>
          <w:rFonts w:ascii="Helvetica Neue" w:eastAsia="Helvetica Neue" w:hAnsi="Helvetica Neue" w:cs="Helvetica Neue"/>
          <w:color w:val="404040" w:themeColor="text1" w:themeTint="BF"/>
          <w:sz w:val="22"/>
          <w:szCs w:val="22"/>
        </w:rPr>
        <w:t xml:space="preserve"> </w:t>
      </w:r>
      <w:r w:rsidR="003578E4" w:rsidRPr="0022256A">
        <w:rPr>
          <w:rFonts w:ascii="Helvetica Neue" w:eastAsia="Helvetica Neue" w:hAnsi="Helvetica Neue" w:cs="Helvetica Neue"/>
          <w:color w:val="404040" w:themeColor="text1" w:themeTint="BF"/>
          <w:sz w:val="22"/>
          <w:szCs w:val="22"/>
        </w:rPr>
        <w:t xml:space="preserve">participating </w:t>
      </w:r>
      <w:r w:rsidR="00D52FC6" w:rsidRPr="0022256A">
        <w:rPr>
          <w:rFonts w:ascii="Helvetica Neue" w:eastAsia="Helvetica Neue" w:hAnsi="Helvetica Neue" w:cs="Helvetica Neue"/>
          <w:color w:val="404040" w:themeColor="text1" w:themeTint="BF"/>
          <w:sz w:val="22"/>
          <w:szCs w:val="22"/>
        </w:rPr>
        <w:t>teachers ha</w:t>
      </w:r>
      <w:r w:rsidR="00F43AA5" w:rsidRPr="0022256A">
        <w:rPr>
          <w:rFonts w:ascii="Helvetica Neue" w:eastAsia="Helvetica Neue" w:hAnsi="Helvetica Neue" w:cs="Helvetica Neue"/>
          <w:color w:val="404040" w:themeColor="text1" w:themeTint="BF"/>
          <w:sz w:val="22"/>
          <w:szCs w:val="22"/>
        </w:rPr>
        <w:t>ve</w:t>
      </w:r>
      <w:r w:rsidR="00D52FC6" w:rsidRPr="0022256A">
        <w:rPr>
          <w:rFonts w:ascii="Helvetica Neue" w:eastAsia="Helvetica Neue" w:hAnsi="Helvetica Neue" w:cs="Helvetica Neue"/>
          <w:color w:val="404040" w:themeColor="text1" w:themeTint="BF"/>
          <w:sz w:val="22"/>
          <w:szCs w:val="22"/>
        </w:rPr>
        <w:t xml:space="preserve"> applied</w:t>
      </w:r>
      <w:r w:rsidR="0091686C" w:rsidRPr="0022256A">
        <w:rPr>
          <w:rFonts w:ascii="Helvetica Neue" w:eastAsia="Helvetica Neue" w:hAnsi="Helvetica Neue" w:cs="Helvetica Neue"/>
          <w:color w:val="404040" w:themeColor="text1" w:themeTint="BF"/>
          <w:sz w:val="22"/>
          <w:szCs w:val="22"/>
        </w:rPr>
        <w:t xml:space="preserve"> new approaches</w:t>
      </w:r>
      <w:r w:rsidR="00445A35" w:rsidRPr="0022256A">
        <w:rPr>
          <w:rFonts w:ascii="Helvetica Neue" w:eastAsia="Helvetica Neue" w:hAnsi="Helvetica Neue" w:cs="Helvetica Neue"/>
          <w:color w:val="404040" w:themeColor="text1" w:themeTint="BF"/>
          <w:sz w:val="22"/>
          <w:szCs w:val="22"/>
        </w:rPr>
        <w:t>,</w:t>
      </w:r>
      <w:r w:rsidR="00F43AA5" w:rsidRPr="0022256A">
        <w:rPr>
          <w:rFonts w:ascii="Helvetica Neue" w:eastAsia="Helvetica Neue" w:hAnsi="Helvetica Neue" w:cs="Helvetica Neue"/>
          <w:color w:val="404040" w:themeColor="text1" w:themeTint="BF"/>
          <w:sz w:val="22"/>
          <w:szCs w:val="22"/>
        </w:rPr>
        <w:t xml:space="preserve"> </w:t>
      </w:r>
      <w:r w:rsidR="002C3992" w:rsidRPr="0022256A">
        <w:rPr>
          <w:rFonts w:ascii="Helvetica Neue" w:eastAsia="Helvetica Neue" w:hAnsi="Helvetica Neue" w:cs="Helvetica Neue"/>
          <w:color w:val="404040" w:themeColor="text1" w:themeTint="BF"/>
          <w:sz w:val="22"/>
          <w:szCs w:val="22"/>
        </w:rPr>
        <w:t xml:space="preserve">albeit </w:t>
      </w:r>
      <w:r w:rsidR="00F43AA5" w:rsidRPr="0022256A">
        <w:rPr>
          <w:rFonts w:ascii="Helvetica Neue" w:eastAsia="Helvetica Neue" w:hAnsi="Helvetica Neue" w:cs="Helvetica Neue"/>
          <w:color w:val="404040" w:themeColor="text1" w:themeTint="BF"/>
          <w:sz w:val="22"/>
          <w:szCs w:val="22"/>
        </w:rPr>
        <w:t>to varying degrees</w:t>
      </w:r>
      <w:r w:rsidR="002C3992" w:rsidRPr="0022256A">
        <w:rPr>
          <w:rFonts w:ascii="Helvetica Neue" w:eastAsia="Helvetica Neue" w:hAnsi="Helvetica Neue" w:cs="Helvetica Neue"/>
          <w:color w:val="404040" w:themeColor="text1" w:themeTint="BF"/>
          <w:sz w:val="22"/>
          <w:szCs w:val="22"/>
        </w:rPr>
        <w:t>.</w:t>
      </w:r>
      <w:r w:rsidR="002C3992" w:rsidRPr="0022256A">
        <w:rPr>
          <w:rFonts w:ascii="Helvetica Neue" w:hAnsi="Helvetica Neue"/>
          <w:sz w:val="22"/>
          <w:szCs w:val="22"/>
          <w:vertAlign w:val="superscript"/>
        </w:rPr>
        <w:footnoteReference w:id="17"/>
      </w:r>
      <w:r w:rsidR="002C3992" w:rsidRPr="0022256A">
        <w:rPr>
          <w:rFonts w:ascii="Helvetica Neue" w:eastAsia="Helvetica Neue" w:hAnsi="Helvetica Neue" w:cs="Helvetica Neue"/>
          <w:color w:val="404040" w:themeColor="text1" w:themeTint="BF"/>
          <w:sz w:val="22"/>
          <w:szCs w:val="22"/>
          <w:vertAlign w:val="superscript"/>
        </w:rPr>
        <w:t xml:space="preserve"> </w:t>
      </w:r>
      <w:r w:rsidR="002C3992" w:rsidRPr="0022256A">
        <w:rPr>
          <w:rFonts w:ascii="Helvetica Neue" w:eastAsia="Helvetica Neue" w:hAnsi="Helvetica Neue" w:cs="Helvetica Neue"/>
          <w:color w:val="404040" w:themeColor="text1" w:themeTint="BF"/>
          <w:sz w:val="22"/>
          <w:szCs w:val="22"/>
        </w:rPr>
        <w:t xml:space="preserve"> </w:t>
      </w:r>
      <w:r w:rsidR="00445A35" w:rsidRPr="0022256A">
        <w:rPr>
          <w:rFonts w:ascii="Helvetica Neue" w:eastAsia="Helvetica Neue" w:hAnsi="Helvetica Neue" w:cs="Helvetica Neue"/>
          <w:color w:val="404040" w:themeColor="text1" w:themeTint="BF"/>
          <w:sz w:val="22"/>
          <w:szCs w:val="22"/>
        </w:rPr>
        <w:t xml:space="preserve">And nor should this be a surprise. The BRIDGE program </w:t>
      </w:r>
      <w:r w:rsidR="00811F1D" w:rsidRPr="0022256A">
        <w:rPr>
          <w:rFonts w:ascii="Helvetica Neue" w:eastAsia="Helvetica Neue" w:hAnsi="Helvetica Neue" w:cs="Helvetica Neue"/>
          <w:color w:val="404040" w:themeColor="text1" w:themeTint="BF"/>
          <w:sz w:val="22"/>
          <w:szCs w:val="22"/>
        </w:rPr>
        <w:t>is</w:t>
      </w:r>
      <w:r w:rsidR="00253566" w:rsidRPr="0022256A">
        <w:rPr>
          <w:rFonts w:ascii="Helvetica Neue" w:eastAsia="Helvetica Neue" w:hAnsi="Helvetica Neue" w:cs="Helvetica Neue"/>
          <w:color w:val="404040" w:themeColor="text1" w:themeTint="BF"/>
          <w:sz w:val="22"/>
          <w:szCs w:val="22"/>
        </w:rPr>
        <w:t xml:space="preserve"> </w:t>
      </w:r>
      <w:r w:rsidR="00CF2747">
        <w:rPr>
          <w:rFonts w:ascii="Helvetica Neue" w:eastAsia="Helvetica Neue" w:hAnsi="Helvetica Neue" w:cs="Helvetica Neue"/>
          <w:color w:val="404040" w:themeColor="text1" w:themeTint="BF"/>
          <w:sz w:val="22"/>
          <w:szCs w:val="22"/>
        </w:rPr>
        <w:t>fundamentally</w:t>
      </w:r>
      <w:r w:rsidR="00811F1D" w:rsidRPr="0022256A">
        <w:rPr>
          <w:rFonts w:ascii="Helvetica Neue" w:eastAsia="Helvetica Neue" w:hAnsi="Helvetica Neue" w:cs="Helvetica Neue"/>
          <w:color w:val="404040" w:themeColor="text1" w:themeTint="BF"/>
          <w:sz w:val="22"/>
          <w:szCs w:val="22"/>
        </w:rPr>
        <w:t xml:space="preserve"> </w:t>
      </w:r>
      <w:r w:rsidR="00F307E9" w:rsidRPr="0022256A">
        <w:rPr>
          <w:rFonts w:ascii="Helvetica Neue" w:eastAsia="Helvetica Neue" w:hAnsi="Helvetica Neue" w:cs="Helvetica Neue"/>
          <w:color w:val="404040" w:themeColor="text1" w:themeTint="BF"/>
          <w:sz w:val="22"/>
          <w:szCs w:val="22"/>
        </w:rPr>
        <w:t xml:space="preserve">built on </w:t>
      </w:r>
      <w:r w:rsidR="00942EF5" w:rsidRPr="0022256A">
        <w:rPr>
          <w:rFonts w:ascii="Helvetica Neue" w:eastAsia="Helvetica Neue" w:hAnsi="Helvetica Neue" w:cs="Helvetica Neue"/>
          <w:color w:val="404040" w:themeColor="text1" w:themeTint="BF"/>
          <w:sz w:val="22"/>
          <w:szCs w:val="22"/>
        </w:rPr>
        <w:t xml:space="preserve">the intrinsic </w:t>
      </w:r>
      <w:r w:rsidR="00942EF5" w:rsidRPr="0022256A">
        <w:rPr>
          <w:rFonts w:ascii="Helvetica Neue" w:eastAsia="Helvetica Neue" w:hAnsi="Helvetica Neue" w:cs="Helvetica Neue"/>
          <w:color w:val="404040" w:themeColor="text1" w:themeTint="BF"/>
          <w:sz w:val="22"/>
          <w:szCs w:val="22"/>
        </w:rPr>
        <w:lastRenderedPageBreak/>
        <w:t>motivation of</w:t>
      </w:r>
      <w:r w:rsidR="00811F1D" w:rsidRPr="0022256A">
        <w:rPr>
          <w:rFonts w:ascii="Helvetica Neue" w:eastAsia="Helvetica Neue" w:hAnsi="Helvetica Neue" w:cs="Helvetica Neue"/>
          <w:color w:val="404040" w:themeColor="text1" w:themeTint="BF"/>
          <w:sz w:val="22"/>
          <w:szCs w:val="22"/>
        </w:rPr>
        <w:t xml:space="preserve"> </w:t>
      </w:r>
      <w:r w:rsidR="00122A22" w:rsidRPr="0022256A">
        <w:rPr>
          <w:rFonts w:ascii="Helvetica Neue" w:eastAsia="Helvetica Neue" w:hAnsi="Helvetica Neue" w:cs="Helvetica Neue"/>
          <w:color w:val="404040" w:themeColor="text1" w:themeTint="BF"/>
          <w:sz w:val="22"/>
          <w:szCs w:val="22"/>
        </w:rPr>
        <w:t xml:space="preserve">enthusiastic </w:t>
      </w:r>
      <w:r w:rsidR="00F307E9" w:rsidRPr="0022256A">
        <w:rPr>
          <w:rFonts w:ascii="Helvetica Neue" w:eastAsia="Helvetica Neue" w:hAnsi="Helvetica Neue" w:cs="Helvetica Neue"/>
          <w:color w:val="404040" w:themeColor="text1" w:themeTint="BF"/>
          <w:sz w:val="22"/>
          <w:szCs w:val="22"/>
        </w:rPr>
        <w:t xml:space="preserve">local </w:t>
      </w:r>
      <w:r w:rsidR="00942EF5" w:rsidRPr="0022256A">
        <w:rPr>
          <w:rFonts w:ascii="Helvetica Neue" w:eastAsia="Helvetica Neue" w:hAnsi="Helvetica Neue" w:cs="Helvetica Neue"/>
          <w:color w:val="404040" w:themeColor="text1" w:themeTint="BF"/>
          <w:sz w:val="22"/>
          <w:szCs w:val="22"/>
        </w:rPr>
        <w:t>educators who</w:t>
      </w:r>
      <w:r w:rsidR="003F1D27" w:rsidRPr="0022256A">
        <w:rPr>
          <w:rFonts w:ascii="Helvetica Neue" w:eastAsia="Helvetica Neue" w:hAnsi="Helvetica Neue" w:cs="Helvetica Neue"/>
          <w:color w:val="404040" w:themeColor="text1" w:themeTint="BF"/>
          <w:sz w:val="22"/>
          <w:szCs w:val="22"/>
        </w:rPr>
        <w:t>se</w:t>
      </w:r>
      <w:r w:rsidR="00942EF5" w:rsidRPr="0022256A">
        <w:rPr>
          <w:rFonts w:ascii="Helvetica Neue" w:eastAsia="Helvetica Neue" w:hAnsi="Helvetica Neue" w:cs="Helvetica Neue"/>
          <w:color w:val="404040" w:themeColor="text1" w:themeTint="BF"/>
          <w:sz w:val="22"/>
          <w:szCs w:val="22"/>
        </w:rPr>
        <w:t xml:space="preserve"> </w:t>
      </w:r>
      <w:r w:rsidR="00253566" w:rsidRPr="0022256A">
        <w:rPr>
          <w:rFonts w:ascii="Helvetica Neue" w:eastAsia="Helvetica Neue" w:hAnsi="Helvetica Neue" w:cs="Helvetica Neue"/>
          <w:color w:val="404040" w:themeColor="text1" w:themeTint="BF"/>
          <w:sz w:val="22"/>
          <w:szCs w:val="22"/>
        </w:rPr>
        <w:t xml:space="preserve">primary </w:t>
      </w:r>
      <w:r w:rsidR="003F1D27" w:rsidRPr="0022256A">
        <w:rPr>
          <w:rFonts w:ascii="Helvetica Neue" w:eastAsia="Helvetica Neue" w:hAnsi="Helvetica Neue" w:cs="Helvetica Neue"/>
          <w:color w:val="404040" w:themeColor="text1" w:themeTint="BF"/>
          <w:sz w:val="22"/>
          <w:szCs w:val="22"/>
        </w:rPr>
        <w:t>interest in participating is</w:t>
      </w:r>
      <w:r w:rsidR="00942EF5" w:rsidRPr="0022256A">
        <w:rPr>
          <w:rFonts w:ascii="Helvetica Neue" w:eastAsia="Helvetica Neue" w:hAnsi="Helvetica Neue" w:cs="Helvetica Neue"/>
          <w:color w:val="404040" w:themeColor="text1" w:themeTint="BF"/>
          <w:sz w:val="22"/>
          <w:szCs w:val="22"/>
        </w:rPr>
        <w:t xml:space="preserve"> </w:t>
      </w:r>
      <w:r w:rsidR="003F1D27" w:rsidRPr="0022256A">
        <w:rPr>
          <w:rFonts w:ascii="Helvetica Neue" w:eastAsia="Helvetica Neue" w:hAnsi="Helvetica Neue" w:cs="Helvetica Neue"/>
          <w:color w:val="404040" w:themeColor="text1" w:themeTint="BF"/>
          <w:sz w:val="22"/>
          <w:szCs w:val="22"/>
        </w:rPr>
        <w:t>to improve</w:t>
      </w:r>
      <w:r w:rsidR="00710F2A" w:rsidRPr="0022256A">
        <w:rPr>
          <w:rFonts w:ascii="Helvetica Neue" w:eastAsia="Helvetica Neue" w:hAnsi="Helvetica Neue" w:cs="Helvetica Neue"/>
          <w:color w:val="404040" w:themeColor="text1" w:themeTint="BF"/>
          <w:sz w:val="22"/>
          <w:szCs w:val="22"/>
        </w:rPr>
        <w:t xml:space="preserve"> their professiona</w:t>
      </w:r>
      <w:r w:rsidR="0061625F" w:rsidRPr="0022256A">
        <w:rPr>
          <w:rFonts w:ascii="Helvetica Neue" w:eastAsia="Helvetica Neue" w:hAnsi="Helvetica Neue" w:cs="Helvetica Neue"/>
          <w:color w:val="404040" w:themeColor="text1" w:themeTint="BF"/>
          <w:sz w:val="22"/>
          <w:szCs w:val="22"/>
        </w:rPr>
        <w:t xml:space="preserve">l skills </w:t>
      </w:r>
      <w:r w:rsidR="00455446">
        <w:rPr>
          <w:rFonts w:ascii="Helvetica Neue" w:eastAsia="Helvetica Neue" w:hAnsi="Helvetica Neue" w:cs="Helvetica Neue"/>
          <w:color w:val="404040" w:themeColor="text1" w:themeTint="BF"/>
          <w:sz w:val="22"/>
          <w:szCs w:val="22"/>
        </w:rPr>
        <w:t>and</w:t>
      </w:r>
      <w:r w:rsidR="00710F2A" w:rsidRPr="0022256A">
        <w:rPr>
          <w:rFonts w:ascii="Helvetica Neue" w:eastAsia="Helvetica Neue" w:hAnsi="Helvetica Neue" w:cs="Helvetica Neue"/>
          <w:color w:val="404040" w:themeColor="text1" w:themeTint="BF"/>
          <w:sz w:val="22"/>
          <w:szCs w:val="22"/>
        </w:rPr>
        <w:t xml:space="preserve"> better support their students. </w:t>
      </w:r>
    </w:p>
    <w:p w14:paraId="06FF294D" w14:textId="629989B8" w:rsidR="005C53B7" w:rsidRDefault="000A042B" w:rsidP="003C3274">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22256A">
        <w:rPr>
          <w:rFonts w:ascii="Helvetica Neue" w:eastAsia="Helvetica Neue" w:hAnsi="Helvetica Neue" w:cs="Helvetica Neue"/>
          <w:color w:val="404040" w:themeColor="text1" w:themeTint="BF"/>
          <w:sz w:val="22"/>
          <w:szCs w:val="22"/>
        </w:rPr>
        <w:t>The issue for the program, however, is the weak evidence base</w:t>
      </w:r>
      <w:r w:rsidR="00DB3178">
        <w:rPr>
          <w:rFonts w:ascii="Helvetica Neue" w:eastAsia="Helvetica Neue" w:hAnsi="Helvetica Neue" w:cs="Helvetica Neue"/>
          <w:color w:val="404040" w:themeColor="text1" w:themeTint="BF"/>
          <w:sz w:val="22"/>
          <w:szCs w:val="22"/>
        </w:rPr>
        <w:t xml:space="preserve"> to jud</w:t>
      </w:r>
      <w:r w:rsidR="00DB7332">
        <w:rPr>
          <w:rFonts w:ascii="Helvetica Neue" w:eastAsia="Helvetica Neue" w:hAnsi="Helvetica Neue" w:cs="Helvetica Neue"/>
          <w:color w:val="404040" w:themeColor="text1" w:themeTint="BF"/>
          <w:sz w:val="22"/>
          <w:szCs w:val="22"/>
        </w:rPr>
        <w:t xml:space="preserve">ge the </w:t>
      </w:r>
      <w:r w:rsidR="00DA26F6">
        <w:rPr>
          <w:rFonts w:ascii="Helvetica Neue" w:eastAsia="Helvetica Neue" w:hAnsi="Helvetica Neue" w:cs="Helvetica Neue"/>
          <w:color w:val="404040" w:themeColor="text1" w:themeTint="BF"/>
          <w:sz w:val="22"/>
          <w:szCs w:val="22"/>
        </w:rPr>
        <w:t>significance</w:t>
      </w:r>
      <w:r w:rsidR="00DB7332">
        <w:rPr>
          <w:rFonts w:ascii="Helvetica Neue" w:eastAsia="Helvetica Neue" w:hAnsi="Helvetica Neue" w:cs="Helvetica Neue"/>
          <w:color w:val="404040" w:themeColor="text1" w:themeTint="BF"/>
          <w:sz w:val="22"/>
          <w:szCs w:val="22"/>
        </w:rPr>
        <w:t xml:space="preserve"> of </w:t>
      </w:r>
      <w:r w:rsidR="00DA26F6">
        <w:rPr>
          <w:rFonts w:ascii="Helvetica Neue" w:eastAsia="Helvetica Neue" w:hAnsi="Helvetica Neue" w:cs="Helvetica Neue"/>
          <w:color w:val="404040" w:themeColor="text1" w:themeTint="BF"/>
          <w:sz w:val="22"/>
          <w:szCs w:val="22"/>
        </w:rPr>
        <w:t xml:space="preserve">any </w:t>
      </w:r>
      <w:r w:rsidR="00DB7332">
        <w:rPr>
          <w:rFonts w:ascii="Helvetica Neue" w:eastAsia="Helvetica Neue" w:hAnsi="Helvetica Neue" w:cs="Helvetica Neue"/>
          <w:color w:val="404040" w:themeColor="text1" w:themeTint="BF"/>
          <w:sz w:val="22"/>
          <w:szCs w:val="22"/>
        </w:rPr>
        <w:t>change</w:t>
      </w:r>
      <w:r w:rsidR="00DA26F6">
        <w:rPr>
          <w:rFonts w:ascii="Helvetica Neue" w:eastAsia="Helvetica Neue" w:hAnsi="Helvetica Neue" w:cs="Helvetica Neue"/>
          <w:color w:val="404040" w:themeColor="text1" w:themeTint="BF"/>
          <w:sz w:val="22"/>
          <w:szCs w:val="22"/>
        </w:rPr>
        <w:t>s</w:t>
      </w:r>
      <w:r w:rsidRPr="0022256A">
        <w:rPr>
          <w:rFonts w:ascii="Helvetica Neue" w:eastAsia="Helvetica Neue" w:hAnsi="Helvetica Neue" w:cs="Helvetica Neue"/>
          <w:color w:val="404040" w:themeColor="text1" w:themeTint="BF"/>
          <w:sz w:val="22"/>
          <w:szCs w:val="22"/>
        </w:rPr>
        <w:t xml:space="preserve">. </w:t>
      </w:r>
      <w:r w:rsidR="0074326D">
        <w:rPr>
          <w:rFonts w:ascii="Helvetica Neue" w:eastAsia="Helvetica Neue" w:hAnsi="Helvetica Neue" w:cs="Helvetica Neue"/>
          <w:color w:val="404040" w:themeColor="text1" w:themeTint="BF"/>
          <w:sz w:val="22"/>
          <w:szCs w:val="22"/>
        </w:rPr>
        <w:t xml:space="preserve">During the review, the ISR heard arguments that </w:t>
      </w:r>
      <w:r w:rsidR="00DA26F6">
        <w:rPr>
          <w:rFonts w:ascii="Helvetica Neue" w:eastAsia="Helvetica Neue" w:hAnsi="Helvetica Neue" w:cs="Helvetica Neue"/>
          <w:color w:val="404040" w:themeColor="text1" w:themeTint="BF"/>
          <w:sz w:val="22"/>
          <w:szCs w:val="22"/>
        </w:rPr>
        <w:t xml:space="preserve">these </w:t>
      </w:r>
      <w:r w:rsidR="00C8474E">
        <w:rPr>
          <w:rFonts w:ascii="Helvetica Neue" w:eastAsia="Helvetica Neue" w:hAnsi="Helvetica Neue" w:cs="Helvetica Neue"/>
          <w:color w:val="404040" w:themeColor="text1" w:themeTint="BF"/>
          <w:sz w:val="22"/>
          <w:szCs w:val="22"/>
        </w:rPr>
        <w:t xml:space="preserve">measurement </w:t>
      </w:r>
      <w:r w:rsidR="00BD1DA8">
        <w:rPr>
          <w:rFonts w:ascii="Helvetica Neue" w:eastAsia="Helvetica Neue" w:hAnsi="Helvetica Neue" w:cs="Helvetica Neue"/>
          <w:color w:val="404040" w:themeColor="text1" w:themeTint="BF"/>
          <w:sz w:val="22"/>
          <w:szCs w:val="22"/>
        </w:rPr>
        <w:t>challenges</w:t>
      </w:r>
      <w:r w:rsidR="00C8474E">
        <w:rPr>
          <w:rFonts w:ascii="Helvetica Neue" w:eastAsia="Helvetica Neue" w:hAnsi="Helvetica Neue" w:cs="Helvetica Neue"/>
          <w:color w:val="404040" w:themeColor="text1" w:themeTint="BF"/>
          <w:sz w:val="22"/>
          <w:szCs w:val="22"/>
        </w:rPr>
        <w:t xml:space="preserve"> reflect</w:t>
      </w:r>
      <w:r w:rsidR="0074326D">
        <w:rPr>
          <w:rFonts w:ascii="Helvetica Neue" w:eastAsia="Helvetica Neue" w:hAnsi="Helvetica Neue" w:cs="Helvetica Neue"/>
          <w:color w:val="404040" w:themeColor="text1" w:themeTint="BF"/>
          <w:sz w:val="22"/>
          <w:szCs w:val="22"/>
        </w:rPr>
        <w:t xml:space="preserve"> the fact that the BRIDGE was </w:t>
      </w:r>
      <w:r w:rsidR="00A343AD">
        <w:rPr>
          <w:rFonts w:ascii="Helvetica Neue" w:eastAsia="Helvetica Neue" w:hAnsi="Helvetica Neue" w:cs="Helvetica Neue"/>
          <w:color w:val="404040" w:themeColor="text1" w:themeTint="BF"/>
          <w:sz w:val="22"/>
          <w:szCs w:val="22"/>
        </w:rPr>
        <w:t>never</w:t>
      </w:r>
      <w:r w:rsidR="0074326D">
        <w:rPr>
          <w:rFonts w:ascii="Helvetica Neue" w:eastAsia="Helvetica Neue" w:hAnsi="Helvetica Neue" w:cs="Helvetica Neue"/>
          <w:color w:val="404040" w:themeColor="text1" w:themeTint="BF"/>
          <w:sz w:val="22"/>
          <w:szCs w:val="22"/>
        </w:rPr>
        <w:t xml:space="preserve"> conceived as a development program and </w:t>
      </w:r>
      <w:r w:rsidR="00BD1DA8">
        <w:rPr>
          <w:rFonts w:ascii="Helvetica Neue" w:eastAsia="Helvetica Neue" w:hAnsi="Helvetica Neue" w:cs="Helvetica Neue"/>
          <w:color w:val="404040" w:themeColor="text1" w:themeTint="BF"/>
          <w:sz w:val="22"/>
          <w:szCs w:val="22"/>
        </w:rPr>
        <w:t xml:space="preserve">has therefore struggled to </w:t>
      </w:r>
      <w:r w:rsidR="00A343AD">
        <w:rPr>
          <w:rFonts w:ascii="Helvetica Neue" w:eastAsia="Helvetica Neue" w:hAnsi="Helvetica Neue" w:cs="Helvetica Neue"/>
          <w:color w:val="404040" w:themeColor="text1" w:themeTint="BF"/>
          <w:sz w:val="22"/>
          <w:szCs w:val="22"/>
        </w:rPr>
        <w:t>meet the performance requirements of ODA-funding.</w:t>
      </w:r>
      <w:r w:rsidR="00D53BD3">
        <w:rPr>
          <w:rFonts w:ascii="Helvetica Neue" w:eastAsia="Helvetica Neue" w:hAnsi="Helvetica Neue" w:cs="Helvetica Neue"/>
          <w:color w:val="404040" w:themeColor="text1" w:themeTint="BF"/>
          <w:sz w:val="22"/>
          <w:szCs w:val="22"/>
        </w:rPr>
        <w:t xml:space="preserve"> </w:t>
      </w:r>
      <w:r w:rsidR="00A343AD">
        <w:rPr>
          <w:rFonts w:ascii="Helvetica Neue" w:eastAsia="Helvetica Neue" w:hAnsi="Helvetica Neue" w:cs="Helvetica Neue"/>
          <w:color w:val="404040" w:themeColor="text1" w:themeTint="BF"/>
          <w:sz w:val="22"/>
          <w:szCs w:val="22"/>
        </w:rPr>
        <w:t xml:space="preserve">The ISR does not </w:t>
      </w:r>
      <w:r w:rsidR="00D53BD3">
        <w:rPr>
          <w:rFonts w:ascii="Helvetica Neue" w:eastAsia="Helvetica Neue" w:hAnsi="Helvetica Neue" w:cs="Helvetica Neue"/>
          <w:color w:val="404040" w:themeColor="text1" w:themeTint="BF"/>
          <w:sz w:val="22"/>
          <w:szCs w:val="22"/>
        </w:rPr>
        <w:t xml:space="preserve">find </w:t>
      </w:r>
      <w:r w:rsidR="00051FE0">
        <w:rPr>
          <w:rFonts w:ascii="Helvetica Neue" w:eastAsia="Helvetica Neue" w:hAnsi="Helvetica Neue" w:cs="Helvetica Neue"/>
          <w:color w:val="404040" w:themeColor="text1" w:themeTint="BF"/>
          <w:sz w:val="22"/>
          <w:szCs w:val="22"/>
        </w:rPr>
        <w:t xml:space="preserve">this </w:t>
      </w:r>
      <w:r w:rsidR="00D53BD3">
        <w:rPr>
          <w:rFonts w:ascii="Helvetica Neue" w:eastAsia="Helvetica Neue" w:hAnsi="Helvetica Neue" w:cs="Helvetica Neue"/>
          <w:color w:val="404040" w:themeColor="text1" w:themeTint="BF"/>
          <w:sz w:val="22"/>
          <w:szCs w:val="22"/>
        </w:rPr>
        <w:t xml:space="preserve">a credible </w:t>
      </w:r>
      <w:r w:rsidR="00051FE0">
        <w:rPr>
          <w:rFonts w:ascii="Helvetica Neue" w:eastAsia="Helvetica Neue" w:hAnsi="Helvetica Neue" w:cs="Helvetica Neue"/>
          <w:color w:val="404040" w:themeColor="text1" w:themeTint="BF"/>
          <w:sz w:val="22"/>
          <w:szCs w:val="22"/>
        </w:rPr>
        <w:t>argument:</w:t>
      </w:r>
    </w:p>
    <w:p w14:paraId="28CFECD9" w14:textId="77777777" w:rsidR="00313BDB" w:rsidRDefault="00051FE0" w:rsidP="00B6423B">
      <w:pPr>
        <w:pStyle w:val="NormalWeb"/>
        <w:numPr>
          <w:ilvl w:val="0"/>
          <w:numId w:val="15"/>
        </w:numPr>
        <w:spacing w:before="60" w:beforeAutospacing="0" w:after="120" w:afterAutospacing="0" w:line="288" w:lineRule="auto"/>
        <w:ind w:left="567" w:hanging="567"/>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If </w:t>
      </w:r>
      <w:r w:rsidR="001C2497">
        <w:rPr>
          <w:rFonts w:ascii="Helvetica Neue" w:eastAsia="Helvetica Neue" w:hAnsi="Helvetica Neue" w:cs="Helvetica Neue"/>
          <w:color w:val="404040" w:themeColor="text1" w:themeTint="BF"/>
          <w:sz w:val="22"/>
          <w:szCs w:val="22"/>
        </w:rPr>
        <w:t xml:space="preserve">BRIDGE </w:t>
      </w:r>
      <w:r w:rsidR="00847147">
        <w:rPr>
          <w:rFonts w:ascii="Helvetica Neue" w:eastAsia="Helvetica Neue" w:hAnsi="Helvetica Neue" w:cs="Helvetica Neue"/>
          <w:color w:val="404040" w:themeColor="text1" w:themeTint="BF"/>
          <w:sz w:val="22"/>
          <w:szCs w:val="22"/>
        </w:rPr>
        <w:t xml:space="preserve">was </w:t>
      </w:r>
      <w:r w:rsidR="00B60D03">
        <w:rPr>
          <w:rFonts w:ascii="Helvetica Neue" w:eastAsia="Helvetica Neue" w:hAnsi="Helvetica Neue" w:cs="Helvetica Neue"/>
          <w:color w:val="404040" w:themeColor="text1" w:themeTint="BF"/>
          <w:sz w:val="22"/>
          <w:szCs w:val="22"/>
        </w:rPr>
        <w:t>required</w:t>
      </w:r>
      <w:r w:rsidR="00847147">
        <w:rPr>
          <w:rFonts w:ascii="Helvetica Neue" w:eastAsia="Helvetica Neue" w:hAnsi="Helvetica Neue" w:cs="Helvetica Neue"/>
          <w:color w:val="404040" w:themeColor="text1" w:themeTint="BF"/>
          <w:sz w:val="22"/>
          <w:szCs w:val="22"/>
        </w:rPr>
        <w:t xml:space="preserve"> to </w:t>
      </w:r>
      <w:r w:rsidR="001C2497">
        <w:rPr>
          <w:rFonts w:ascii="Helvetica Neue" w:eastAsia="Helvetica Neue" w:hAnsi="Helvetica Neue" w:cs="Helvetica Neue"/>
          <w:color w:val="404040" w:themeColor="text1" w:themeTint="BF"/>
          <w:sz w:val="22"/>
          <w:szCs w:val="22"/>
        </w:rPr>
        <w:t>demonstrat</w:t>
      </w:r>
      <w:r w:rsidR="00847147">
        <w:rPr>
          <w:rFonts w:ascii="Helvetica Neue" w:eastAsia="Helvetica Neue" w:hAnsi="Helvetica Neue" w:cs="Helvetica Neue"/>
          <w:color w:val="404040" w:themeColor="text1" w:themeTint="BF"/>
          <w:sz w:val="22"/>
          <w:szCs w:val="22"/>
        </w:rPr>
        <w:t>e</w:t>
      </w:r>
      <w:r w:rsidR="001C2497">
        <w:rPr>
          <w:rFonts w:ascii="Helvetica Neue" w:eastAsia="Helvetica Neue" w:hAnsi="Helvetica Neue" w:cs="Helvetica Neue"/>
          <w:color w:val="404040" w:themeColor="text1" w:themeTint="BF"/>
          <w:sz w:val="22"/>
          <w:szCs w:val="22"/>
        </w:rPr>
        <w:t xml:space="preserve"> impact on Indonesia’s education system (at scale)</w:t>
      </w:r>
      <w:r w:rsidR="00847147">
        <w:rPr>
          <w:rFonts w:ascii="Helvetica Neue" w:eastAsia="Helvetica Neue" w:hAnsi="Helvetica Neue" w:cs="Helvetica Neue"/>
          <w:color w:val="404040" w:themeColor="text1" w:themeTint="BF"/>
          <w:sz w:val="22"/>
          <w:szCs w:val="22"/>
        </w:rPr>
        <w:t xml:space="preserve">, then clearly it would fail. But this is not the expectation </w:t>
      </w:r>
      <w:r w:rsidR="00E27B38">
        <w:rPr>
          <w:rFonts w:ascii="Helvetica Neue" w:eastAsia="Helvetica Neue" w:hAnsi="Helvetica Neue" w:cs="Helvetica Neue"/>
          <w:color w:val="404040" w:themeColor="text1" w:themeTint="BF"/>
          <w:sz w:val="22"/>
          <w:szCs w:val="22"/>
        </w:rPr>
        <w:t>–</w:t>
      </w:r>
      <w:r w:rsidR="00847147">
        <w:rPr>
          <w:rFonts w:ascii="Helvetica Neue" w:eastAsia="Helvetica Neue" w:hAnsi="Helvetica Neue" w:cs="Helvetica Neue"/>
          <w:color w:val="404040" w:themeColor="text1" w:themeTint="BF"/>
          <w:sz w:val="22"/>
          <w:szCs w:val="22"/>
        </w:rPr>
        <w:t xml:space="preserve"> BRIDGE’s end-of-program outcomes simply </w:t>
      </w:r>
      <w:r w:rsidR="00DA1283">
        <w:rPr>
          <w:rFonts w:ascii="Helvetica Neue" w:eastAsia="Helvetica Neue" w:hAnsi="Helvetica Neue" w:cs="Helvetica Neue"/>
          <w:color w:val="404040" w:themeColor="text1" w:themeTint="BF"/>
          <w:sz w:val="22"/>
          <w:szCs w:val="22"/>
        </w:rPr>
        <w:t xml:space="preserve">refer </w:t>
      </w:r>
      <w:r w:rsidR="00847147">
        <w:rPr>
          <w:rFonts w:ascii="Helvetica Neue" w:eastAsia="Helvetica Neue" w:hAnsi="Helvetica Neue" w:cs="Helvetica Neue"/>
          <w:color w:val="404040" w:themeColor="text1" w:themeTint="BF"/>
          <w:sz w:val="22"/>
          <w:szCs w:val="22"/>
        </w:rPr>
        <w:t xml:space="preserve">to </w:t>
      </w:r>
      <w:r w:rsidR="00B60D03">
        <w:rPr>
          <w:rFonts w:ascii="Helvetica Neue" w:eastAsia="Helvetica Neue" w:hAnsi="Helvetica Neue" w:cs="Helvetica Neue"/>
          <w:color w:val="404040" w:themeColor="text1" w:themeTint="BF"/>
          <w:sz w:val="22"/>
          <w:szCs w:val="22"/>
        </w:rPr>
        <w:t xml:space="preserve">improvements in capacity </w:t>
      </w:r>
      <w:r w:rsidR="00E71A6C">
        <w:rPr>
          <w:rFonts w:ascii="Helvetica Neue" w:eastAsia="Helvetica Neue" w:hAnsi="Helvetica Neue" w:cs="Helvetica Neue"/>
          <w:color w:val="404040" w:themeColor="text1" w:themeTint="BF"/>
          <w:sz w:val="22"/>
          <w:szCs w:val="22"/>
        </w:rPr>
        <w:t xml:space="preserve">among participating educators. </w:t>
      </w:r>
    </w:p>
    <w:p w14:paraId="042FD484" w14:textId="4645DE0D" w:rsidR="00051FE0" w:rsidRDefault="00313BDB" w:rsidP="00B6423B">
      <w:pPr>
        <w:pStyle w:val="NormalWeb"/>
        <w:numPr>
          <w:ilvl w:val="0"/>
          <w:numId w:val="15"/>
        </w:numPr>
        <w:spacing w:before="60" w:beforeAutospacing="0" w:after="120" w:afterAutospacing="0" w:line="288" w:lineRule="auto"/>
        <w:ind w:left="567" w:hanging="567"/>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BRIDGE has been operating </w:t>
      </w:r>
      <w:r w:rsidR="004062CE">
        <w:rPr>
          <w:rFonts w:ascii="Helvetica Neue" w:eastAsia="Helvetica Neue" w:hAnsi="Helvetica Neue" w:cs="Helvetica Neue"/>
          <w:color w:val="404040" w:themeColor="text1" w:themeTint="BF"/>
          <w:sz w:val="22"/>
          <w:szCs w:val="22"/>
        </w:rPr>
        <w:t xml:space="preserve">for more than 15 years and could reasonably have adapted to </w:t>
      </w:r>
      <w:r w:rsidR="00936C54">
        <w:rPr>
          <w:rFonts w:ascii="Helvetica Neue" w:eastAsia="Helvetica Neue" w:hAnsi="Helvetica Neue" w:cs="Helvetica Neue"/>
          <w:color w:val="404040" w:themeColor="text1" w:themeTint="BF"/>
          <w:sz w:val="22"/>
          <w:szCs w:val="22"/>
        </w:rPr>
        <w:t xml:space="preserve">the reality of ODA-funding over that </w:t>
      </w:r>
      <w:r w:rsidR="000913FC">
        <w:rPr>
          <w:rFonts w:ascii="Helvetica Neue" w:eastAsia="Helvetica Neue" w:hAnsi="Helvetica Neue" w:cs="Helvetica Neue"/>
          <w:color w:val="404040" w:themeColor="text1" w:themeTint="BF"/>
          <w:sz w:val="22"/>
          <w:szCs w:val="22"/>
        </w:rPr>
        <w:t>time</w:t>
      </w:r>
      <w:r w:rsidR="00936C54">
        <w:rPr>
          <w:rFonts w:ascii="Helvetica Neue" w:eastAsia="Helvetica Neue" w:hAnsi="Helvetica Neue" w:cs="Helvetica Neue"/>
          <w:color w:val="404040" w:themeColor="text1" w:themeTint="BF"/>
          <w:sz w:val="22"/>
          <w:szCs w:val="22"/>
        </w:rPr>
        <w:t xml:space="preserve">.  </w:t>
      </w:r>
      <w:r w:rsidR="007A7718">
        <w:rPr>
          <w:rFonts w:ascii="Helvetica Neue" w:eastAsia="Helvetica Neue" w:hAnsi="Helvetica Neue" w:cs="Helvetica Neue"/>
          <w:color w:val="404040" w:themeColor="text1" w:themeTint="BF"/>
          <w:sz w:val="22"/>
          <w:szCs w:val="22"/>
        </w:rPr>
        <w:t xml:space="preserve"> </w:t>
      </w:r>
    </w:p>
    <w:p w14:paraId="0F741A8C" w14:textId="00D31457" w:rsidR="0019618F" w:rsidRPr="0022256A" w:rsidRDefault="00397D8F" w:rsidP="003C3274">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For the ISR, the problem with the evidence base</w:t>
      </w:r>
      <w:r w:rsidR="0019618F" w:rsidRPr="0022256A">
        <w:rPr>
          <w:rFonts w:ascii="Helvetica Neue" w:eastAsia="Helvetica Neue" w:hAnsi="Helvetica Neue" w:cs="Helvetica Neue"/>
          <w:color w:val="404040" w:themeColor="text1" w:themeTint="BF"/>
          <w:sz w:val="22"/>
          <w:szCs w:val="22"/>
        </w:rPr>
        <w:t xml:space="preserve"> appears two-fold:</w:t>
      </w:r>
    </w:p>
    <w:p w14:paraId="742B36A9" w14:textId="0391FE8F" w:rsidR="0019618F" w:rsidRPr="000A042B" w:rsidRDefault="0019618F" w:rsidP="003C3274">
      <w:pPr>
        <w:pStyle w:val="NormalWeb"/>
        <w:numPr>
          <w:ilvl w:val="0"/>
          <w:numId w:val="15"/>
        </w:numPr>
        <w:spacing w:before="60" w:beforeAutospacing="0" w:after="120" w:afterAutospacing="0" w:line="288" w:lineRule="auto"/>
        <w:ind w:left="567" w:hanging="567"/>
        <w:rPr>
          <w:rFonts w:ascii="Helvetica Neue" w:eastAsia="Helvetica Neue" w:hAnsi="Helvetica Neue" w:cs="Helvetica Neue"/>
          <w:color w:val="404040" w:themeColor="text1" w:themeTint="BF"/>
          <w:sz w:val="22"/>
          <w:szCs w:val="22"/>
        </w:rPr>
      </w:pPr>
      <w:r w:rsidRPr="000A042B">
        <w:rPr>
          <w:rFonts w:ascii="Helvetica Neue" w:eastAsia="Helvetica Neue" w:hAnsi="Helvetica Neue" w:cs="Helvetica Neue"/>
          <w:color w:val="404040" w:themeColor="text1" w:themeTint="BF"/>
          <w:sz w:val="22"/>
          <w:szCs w:val="22"/>
        </w:rPr>
        <w:t>There are definitional challenges in determining whether</w:t>
      </w:r>
      <w:r w:rsidR="00240C01">
        <w:rPr>
          <w:rFonts w:ascii="Helvetica Neue" w:eastAsia="Helvetica Neue" w:hAnsi="Helvetica Neue" w:cs="Helvetica Neue"/>
          <w:color w:val="404040" w:themeColor="text1" w:themeTint="BF"/>
          <w:sz w:val="22"/>
          <w:szCs w:val="22"/>
        </w:rPr>
        <w:t xml:space="preserve"> new</w:t>
      </w:r>
      <w:r w:rsidRPr="000A042B">
        <w:rPr>
          <w:rFonts w:ascii="Helvetica Neue" w:eastAsia="Helvetica Neue" w:hAnsi="Helvetica Neue" w:cs="Helvetica Neue"/>
          <w:color w:val="404040" w:themeColor="text1" w:themeTint="BF"/>
          <w:sz w:val="22"/>
          <w:szCs w:val="22"/>
        </w:rPr>
        <w:t xml:space="preserve"> pedagogical practices have </w:t>
      </w:r>
      <w:r w:rsidR="00240C01">
        <w:rPr>
          <w:rFonts w:ascii="Helvetica Neue" w:eastAsia="Helvetica Neue" w:hAnsi="Helvetica Neue" w:cs="Helvetica Neue"/>
          <w:color w:val="404040" w:themeColor="text1" w:themeTint="BF"/>
          <w:sz w:val="22"/>
          <w:szCs w:val="22"/>
        </w:rPr>
        <w:t>been adopted</w:t>
      </w:r>
      <w:r w:rsidRPr="000A042B">
        <w:rPr>
          <w:rFonts w:ascii="Helvetica Neue" w:eastAsia="Helvetica Neue" w:hAnsi="Helvetica Neue" w:cs="Helvetica Neue"/>
          <w:color w:val="404040" w:themeColor="text1" w:themeTint="BF"/>
          <w:sz w:val="22"/>
          <w:szCs w:val="22"/>
        </w:rPr>
        <w:t xml:space="preserve">. </w:t>
      </w:r>
      <w:r w:rsidR="005D44A3">
        <w:rPr>
          <w:rFonts w:ascii="Helvetica Neue" w:eastAsia="Helvetica Neue" w:hAnsi="Helvetica Neue" w:cs="Helvetica Neue"/>
          <w:color w:val="404040" w:themeColor="text1" w:themeTint="BF"/>
          <w:sz w:val="22"/>
          <w:szCs w:val="22"/>
        </w:rPr>
        <w:t>Recent steps by t</w:t>
      </w:r>
      <w:r w:rsidRPr="000A042B">
        <w:rPr>
          <w:rFonts w:ascii="Helvetica Neue" w:eastAsia="Helvetica Neue" w:hAnsi="Helvetica Neue" w:cs="Helvetica Neue"/>
          <w:color w:val="404040" w:themeColor="text1" w:themeTint="BF"/>
          <w:sz w:val="22"/>
          <w:szCs w:val="22"/>
        </w:rPr>
        <w:t xml:space="preserve">he program </w:t>
      </w:r>
      <w:r w:rsidR="005D44A3">
        <w:rPr>
          <w:rFonts w:ascii="Helvetica Neue" w:eastAsia="Helvetica Neue" w:hAnsi="Helvetica Neue" w:cs="Helvetica Neue"/>
          <w:color w:val="404040" w:themeColor="text1" w:themeTint="BF"/>
          <w:sz w:val="22"/>
          <w:szCs w:val="22"/>
        </w:rPr>
        <w:t>to define categories of pedagogy represents an improvement</w:t>
      </w:r>
      <w:r w:rsidRPr="000A042B">
        <w:rPr>
          <w:rFonts w:ascii="Helvetica Neue" w:eastAsia="Helvetica Neue" w:hAnsi="Helvetica Neue" w:cs="Helvetica Neue"/>
          <w:color w:val="404040" w:themeColor="text1" w:themeTint="BF"/>
          <w:sz w:val="22"/>
          <w:szCs w:val="22"/>
        </w:rPr>
        <w:t xml:space="preserve">.  </w:t>
      </w:r>
      <w:proofErr w:type="gramStart"/>
      <w:r w:rsidR="005D44A3">
        <w:rPr>
          <w:rFonts w:ascii="Helvetica Neue" w:eastAsia="Helvetica Neue" w:hAnsi="Helvetica Neue" w:cs="Helvetica Neue"/>
          <w:color w:val="404040" w:themeColor="text1" w:themeTint="BF"/>
          <w:sz w:val="22"/>
          <w:szCs w:val="22"/>
        </w:rPr>
        <w:t>But in reality</w:t>
      </w:r>
      <w:r w:rsidRPr="000A042B">
        <w:rPr>
          <w:rFonts w:ascii="Helvetica Neue" w:eastAsia="Helvetica Neue" w:hAnsi="Helvetica Neue" w:cs="Helvetica Neue"/>
          <w:color w:val="404040" w:themeColor="text1" w:themeTint="BF"/>
          <w:sz w:val="22"/>
          <w:szCs w:val="22"/>
        </w:rPr>
        <w:t>, learning</w:t>
      </w:r>
      <w:proofErr w:type="gramEnd"/>
      <w:r w:rsidRPr="000A042B">
        <w:rPr>
          <w:rFonts w:ascii="Helvetica Neue" w:eastAsia="Helvetica Neue" w:hAnsi="Helvetica Neue" w:cs="Helvetica Neue"/>
          <w:color w:val="404040" w:themeColor="text1" w:themeTint="BF"/>
          <w:sz w:val="22"/>
          <w:szCs w:val="22"/>
        </w:rPr>
        <w:t xml:space="preserve"> may be applied to differing degrees and to varying levels of quality</w:t>
      </w:r>
      <w:r w:rsidR="001C4983">
        <w:rPr>
          <w:rFonts w:ascii="Helvetica Neue" w:eastAsia="Helvetica Neue" w:hAnsi="Helvetica Neue" w:cs="Helvetica Neue"/>
          <w:color w:val="404040" w:themeColor="text1" w:themeTint="BF"/>
          <w:sz w:val="22"/>
          <w:szCs w:val="22"/>
        </w:rPr>
        <w:t xml:space="preserve">. </w:t>
      </w:r>
      <w:r w:rsidR="006A007C">
        <w:rPr>
          <w:rFonts w:ascii="Helvetica Neue" w:eastAsia="Helvetica Neue" w:hAnsi="Helvetica Neue" w:cs="Helvetica Neue"/>
          <w:color w:val="404040" w:themeColor="text1" w:themeTint="BF"/>
          <w:sz w:val="22"/>
          <w:szCs w:val="22"/>
        </w:rPr>
        <w:t>I</w:t>
      </w:r>
      <w:r w:rsidR="00ED7185">
        <w:rPr>
          <w:rFonts w:ascii="Helvetica Neue" w:eastAsia="Helvetica Neue" w:hAnsi="Helvetica Neue" w:cs="Helvetica Neue"/>
          <w:color w:val="404040" w:themeColor="text1" w:themeTint="BF"/>
          <w:sz w:val="22"/>
          <w:szCs w:val="22"/>
        </w:rPr>
        <w:t>t</w:t>
      </w:r>
      <w:r w:rsidR="00CC40A6">
        <w:rPr>
          <w:rFonts w:ascii="Helvetica Neue" w:eastAsia="Helvetica Neue" w:hAnsi="Helvetica Neue" w:cs="Helvetica Neue"/>
          <w:color w:val="404040" w:themeColor="text1" w:themeTint="BF"/>
          <w:sz w:val="22"/>
          <w:szCs w:val="22"/>
        </w:rPr>
        <w:t xml:space="preserve"> </w:t>
      </w:r>
      <w:r w:rsidR="00ED7185">
        <w:rPr>
          <w:rFonts w:ascii="Helvetica Neue" w:eastAsia="Helvetica Neue" w:hAnsi="Helvetica Neue" w:cs="Helvetica Neue"/>
          <w:color w:val="404040" w:themeColor="text1" w:themeTint="BF"/>
          <w:sz w:val="22"/>
          <w:szCs w:val="22"/>
        </w:rPr>
        <w:t>would</w:t>
      </w:r>
      <w:r w:rsidR="006A007C">
        <w:rPr>
          <w:rFonts w:ascii="Helvetica Neue" w:eastAsia="Helvetica Neue" w:hAnsi="Helvetica Neue" w:cs="Helvetica Neue"/>
          <w:color w:val="404040" w:themeColor="text1" w:themeTint="BF"/>
          <w:sz w:val="22"/>
          <w:szCs w:val="22"/>
        </w:rPr>
        <w:t>, indeed,</w:t>
      </w:r>
      <w:r w:rsidR="00ED7185">
        <w:rPr>
          <w:rFonts w:ascii="Helvetica Neue" w:eastAsia="Helvetica Neue" w:hAnsi="Helvetica Neue" w:cs="Helvetica Neue"/>
          <w:color w:val="404040" w:themeColor="text1" w:themeTint="BF"/>
          <w:sz w:val="22"/>
          <w:szCs w:val="22"/>
        </w:rPr>
        <w:t xml:space="preserve"> be surprising </w:t>
      </w:r>
      <w:r w:rsidR="00A02AF8">
        <w:rPr>
          <w:rFonts w:ascii="Helvetica Neue" w:eastAsia="Helvetica Neue" w:hAnsi="Helvetica Neue" w:cs="Helvetica Neue"/>
          <w:color w:val="404040" w:themeColor="text1" w:themeTint="BF"/>
          <w:sz w:val="22"/>
          <w:szCs w:val="22"/>
        </w:rPr>
        <w:t>if teachers did nothing di</w:t>
      </w:r>
      <w:r w:rsidR="00C14C4B">
        <w:rPr>
          <w:rFonts w:ascii="Helvetica Neue" w:eastAsia="Helvetica Neue" w:hAnsi="Helvetica Neue" w:cs="Helvetica Neue"/>
          <w:color w:val="404040" w:themeColor="text1" w:themeTint="BF"/>
          <w:sz w:val="22"/>
          <w:szCs w:val="22"/>
        </w:rPr>
        <w:t xml:space="preserve">fferent </w:t>
      </w:r>
      <w:proofErr w:type="gramStart"/>
      <w:r w:rsidR="00C14C4B">
        <w:rPr>
          <w:rFonts w:ascii="Helvetica Neue" w:eastAsia="Helvetica Neue" w:hAnsi="Helvetica Neue" w:cs="Helvetica Neue"/>
          <w:color w:val="404040" w:themeColor="text1" w:themeTint="BF"/>
          <w:sz w:val="22"/>
          <w:szCs w:val="22"/>
        </w:rPr>
        <w:t>as a result of</w:t>
      </w:r>
      <w:proofErr w:type="gramEnd"/>
      <w:r w:rsidR="00C14C4B">
        <w:rPr>
          <w:rFonts w:ascii="Helvetica Neue" w:eastAsia="Helvetica Neue" w:hAnsi="Helvetica Neue" w:cs="Helvetica Neue"/>
          <w:color w:val="404040" w:themeColor="text1" w:themeTint="BF"/>
          <w:sz w:val="22"/>
          <w:szCs w:val="22"/>
        </w:rPr>
        <w:t xml:space="preserve"> the program</w:t>
      </w:r>
      <w:r w:rsidR="006A007C">
        <w:rPr>
          <w:rFonts w:ascii="Helvetica Neue" w:eastAsia="Helvetica Neue" w:hAnsi="Helvetica Neue" w:cs="Helvetica Neue"/>
          <w:color w:val="404040" w:themeColor="text1" w:themeTint="BF"/>
          <w:sz w:val="22"/>
          <w:szCs w:val="22"/>
        </w:rPr>
        <w:t xml:space="preserve">, so the challenge for the program is to clarify </w:t>
      </w:r>
      <w:r w:rsidR="006A6999">
        <w:rPr>
          <w:rFonts w:ascii="Helvetica Neue" w:eastAsia="Helvetica Neue" w:hAnsi="Helvetica Neue" w:cs="Helvetica Neue"/>
          <w:color w:val="404040" w:themeColor="text1" w:themeTint="BF"/>
          <w:sz w:val="22"/>
          <w:szCs w:val="22"/>
        </w:rPr>
        <w:t>w</w:t>
      </w:r>
      <w:r w:rsidR="00DF7D11">
        <w:rPr>
          <w:rFonts w:ascii="Helvetica Neue" w:eastAsia="Helvetica Neue" w:hAnsi="Helvetica Neue" w:cs="Helvetica Neue"/>
          <w:color w:val="404040" w:themeColor="text1" w:themeTint="BF"/>
          <w:sz w:val="22"/>
          <w:szCs w:val="22"/>
        </w:rPr>
        <w:t xml:space="preserve">hat </w:t>
      </w:r>
      <w:r w:rsidR="00CC40A6">
        <w:rPr>
          <w:rFonts w:ascii="Helvetica Neue" w:eastAsia="Helvetica Neue" w:hAnsi="Helvetica Neue" w:cs="Helvetica Neue"/>
          <w:color w:val="404040" w:themeColor="text1" w:themeTint="BF"/>
          <w:sz w:val="22"/>
          <w:szCs w:val="22"/>
        </w:rPr>
        <w:t xml:space="preserve">degree of change </w:t>
      </w:r>
      <w:r w:rsidRPr="000A042B">
        <w:rPr>
          <w:rFonts w:ascii="Helvetica Neue" w:eastAsia="Helvetica Neue" w:hAnsi="Helvetica Neue" w:cs="Helvetica Neue"/>
          <w:color w:val="404040" w:themeColor="text1" w:themeTint="BF"/>
          <w:sz w:val="22"/>
          <w:szCs w:val="22"/>
        </w:rPr>
        <w:t>constitutes “successful adoption”</w:t>
      </w:r>
      <w:r w:rsidR="006A007C">
        <w:rPr>
          <w:rFonts w:ascii="Helvetica Neue" w:eastAsia="Helvetica Neue" w:hAnsi="Helvetica Neue" w:cs="Helvetica Neue"/>
          <w:color w:val="404040" w:themeColor="text1" w:themeTint="BF"/>
          <w:sz w:val="22"/>
          <w:szCs w:val="22"/>
        </w:rPr>
        <w:t>.</w:t>
      </w:r>
      <w:r w:rsidR="006A6999">
        <w:rPr>
          <w:rFonts w:ascii="Helvetica Neue" w:eastAsia="Helvetica Neue" w:hAnsi="Helvetica Neue" w:cs="Helvetica Neue"/>
          <w:color w:val="404040" w:themeColor="text1" w:themeTint="BF"/>
          <w:sz w:val="22"/>
          <w:szCs w:val="22"/>
        </w:rPr>
        <w:t xml:space="preserve"> </w:t>
      </w:r>
      <w:r w:rsidRPr="000A042B">
        <w:rPr>
          <w:rFonts w:ascii="Helvetica Neue" w:eastAsia="Helvetica Neue" w:hAnsi="Helvetica Neue" w:cs="Helvetica Neue"/>
          <w:color w:val="404040" w:themeColor="text1" w:themeTint="BF"/>
          <w:sz w:val="22"/>
          <w:szCs w:val="22"/>
        </w:rPr>
        <w:t xml:space="preserve"> </w:t>
      </w:r>
    </w:p>
    <w:p w14:paraId="03650815" w14:textId="6D6E97AF" w:rsidR="00F52B42" w:rsidRDefault="005D44A3" w:rsidP="003C3274">
      <w:pPr>
        <w:pStyle w:val="NormalWeb"/>
        <w:numPr>
          <w:ilvl w:val="0"/>
          <w:numId w:val="15"/>
        </w:numPr>
        <w:spacing w:before="60" w:beforeAutospacing="0" w:after="120" w:afterAutospacing="0" w:line="288" w:lineRule="auto"/>
        <w:ind w:left="567" w:hanging="567"/>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The </w:t>
      </w:r>
      <w:r w:rsidR="0019618F" w:rsidRPr="000A042B">
        <w:rPr>
          <w:rFonts w:ascii="Helvetica Neue" w:eastAsia="Helvetica Neue" w:hAnsi="Helvetica Neue" w:cs="Helvetica Neue"/>
          <w:color w:val="404040" w:themeColor="text1" w:themeTint="BF"/>
          <w:sz w:val="22"/>
          <w:szCs w:val="22"/>
        </w:rPr>
        <w:t xml:space="preserve">ISR </w:t>
      </w:r>
      <w:r>
        <w:rPr>
          <w:rFonts w:ascii="Helvetica Neue" w:eastAsia="Helvetica Neue" w:hAnsi="Helvetica Neue" w:cs="Helvetica Neue"/>
          <w:color w:val="404040" w:themeColor="text1" w:themeTint="BF"/>
          <w:sz w:val="22"/>
          <w:szCs w:val="22"/>
        </w:rPr>
        <w:t xml:space="preserve">acknowledges that </w:t>
      </w:r>
      <w:r w:rsidR="00504BA7">
        <w:rPr>
          <w:rFonts w:ascii="Helvetica Neue" w:eastAsia="Helvetica Neue" w:hAnsi="Helvetica Neue" w:cs="Helvetica Neue"/>
          <w:color w:val="404040" w:themeColor="text1" w:themeTint="BF"/>
          <w:sz w:val="22"/>
          <w:szCs w:val="22"/>
        </w:rPr>
        <w:t xml:space="preserve">BRIDGE is </w:t>
      </w:r>
      <w:proofErr w:type="gramStart"/>
      <w:r w:rsidR="00504BA7">
        <w:rPr>
          <w:rFonts w:ascii="Helvetica Neue" w:eastAsia="Helvetica Neue" w:hAnsi="Helvetica Neue" w:cs="Helvetica Neue"/>
          <w:color w:val="404040" w:themeColor="text1" w:themeTint="BF"/>
          <w:sz w:val="22"/>
          <w:szCs w:val="22"/>
        </w:rPr>
        <w:t>small-scale</w:t>
      </w:r>
      <w:proofErr w:type="gramEnd"/>
      <w:r w:rsidR="00504BA7">
        <w:rPr>
          <w:rFonts w:ascii="Helvetica Neue" w:eastAsia="Helvetica Neue" w:hAnsi="Helvetica Neue" w:cs="Helvetica Neue"/>
          <w:color w:val="404040" w:themeColor="text1" w:themeTint="BF"/>
          <w:sz w:val="22"/>
          <w:szCs w:val="22"/>
        </w:rPr>
        <w:t xml:space="preserve"> and </w:t>
      </w:r>
      <w:r w:rsidR="00DB1E9F">
        <w:rPr>
          <w:rFonts w:ascii="Helvetica Neue" w:eastAsia="Helvetica Neue" w:hAnsi="Helvetica Neue" w:cs="Helvetica Neue"/>
          <w:color w:val="404040" w:themeColor="text1" w:themeTint="BF"/>
          <w:sz w:val="22"/>
          <w:szCs w:val="22"/>
        </w:rPr>
        <w:t xml:space="preserve">its </w:t>
      </w:r>
      <w:r w:rsidR="00E10AA7">
        <w:rPr>
          <w:rFonts w:ascii="Helvetica Neue" w:eastAsia="Helvetica Neue" w:hAnsi="Helvetica Neue" w:cs="Helvetica Neue"/>
          <w:color w:val="404040" w:themeColor="text1" w:themeTint="BF"/>
          <w:sz w:val="22"/>
          <w:szCs w:val="22"/>
        </w:rPr>
        <w:t>monitoring and evaluation efforts</w:t>
      </w:r>
      <w:r w:rsidR="00DB1E9F">
        <w:rPr>
          <w:rFonts w:ascii="Helvetica Neue" w:eastAsia="Helvetica Neue" w:hAnsi="Helvetica Neue" w:cs="Helvetica Neue"/>
          <w:color w:val="404040" w:themeColor="text1" w:themeTint="BF"/>
          <w:sz w:val="22"/>
          <w:szCs w:val="22"/>
        </w:rPr>
        <w:t xml:space="preserve"> must be proportionate: </w:t>
      </w:r>
      <w:r w:rsidR="0019618F" w:rsidRPr="000A042B">
        <w:rPr>
          <w:rFonts w:ascii="Helvetica Neue" w:eastAsia="Helvetica Neue" w:hAnsi="Helvetica Neue" w:cs="Helvetica Neue"/>
          <w:color w:val="404040" w:themeColor="text1" w:themeTint="BF"/>
          <w:sz w:val="22"/>
          <w:szCs w:val="22"/>
        </w:rPr>
        <w:t>more intensive assessment methods (such as classroom observation)</w:t>
      </w:r>
      <w:r w:rsidR="0042197D">
        <w:rPr>
          <w:rFonts w:ascii="Helvetica Neue" w:eastAsia="Helvetica Neue" w:hAnsi="Helvetica Neue" w:cs="Helvetica Neue"/>
          <w:color w:val="404040" w:themeColor="text1" w:themeTint="BF"/>
          <w:sz w:val="22"/>
          <w:szCs w:val="22"/>
        </w:rPr>
        <w:t xml:space="preserve"> may be unrealistic for the program</w:t>
      </w:r>
      <w:r w:rsidR="0019618F" w:rsidRPr="000A042B">
        <w:rPr>
          <w:rFonts w:ascii="Helvetica Neue" w:eastAsia="Helvetica Neue" w:hAnsi="Helvetica Neue" w:cs="Helvetica Neue"/>
          <w:color w:val="404040" w:themeColor="text1" w:themeTint="BF"/>
          <w:sz w:val="22"/>
          <w:szCs w:val="22"/>
        </w:rPr>
        <w:t xml:space="preserve">; but </w:t>
      </w:r>
      <w:r w:rsidR="002E7A39">
        <w:rPr>
          <w:rFonts w:ascii="Helvetica Neue" w:eastAsia="Helvetica Neue" w:hAnsi="Helvetica Neue" w:cs="Helvetica Neue"/>
          <w:color w:val="404040" w:themeColor="text1" w:themeTint="BF"/>
          <w:sz w:val="22"/>
          <w:szCs w:val="22"/>
        </w:rPr>
        <w:t xml:space="preserve">uptake of new pedagogy is a key objective of the program and </w:t>
      </w:r>
      <w:r w:rsidR="0019618F" w:rsidRPr="000A042B">
        <w:rPr>
          <w:rFonts w:ascii="Helvetica Neue" w:eastAsia="Helvetica Neue" w:hAnsi="Helvetica Neue" w:cs="Helvetica Neue"/>
          <w:color w:val="404040" w:themeColor="text1" w:themeTint="BF"/>
          <w:sz w:val="22"/>
          <w:szCs w:val="22"/>
        </w:rPr>
        <w:t>simply asking teachers if they have employed new methods is not credible</w:t>
      </w:r>
      <w:r w:rsidR="0042197D">
        <w:rPr>
          <w:rFonts w:ascii="Helvetica Neue" w:eastAsia="Helvetica Neue" w:hAnsi="Helvetica Neue" w:cs="Helvetica Neue"/>
          <w:color w:val="404040" w:themeColor="text1" w:themeTint="BF"/>
          <w:sz w:val="22"/>
          <w:szCs w:val="22"/>
        </w:rPr>
        <w:t xml:space="preserve">. </w:t>
      </w:r>
      <w:r w:rsidR="00EF6E09">
        <w:rPr>
          <w:rFonts w:ascii="Helvetica Neue" w:eastAsia="Helvetica Neue" w:hAnsi="Helvetica Neue" w:cs="Helvetica Neue"/>
          <w:color w:val="404040" w:themeColor="text1" w:themeTint="BF"/>
          <w:sz w:val="22"/>
          <w:szCs w:val="22"/>
        </w:rPr>
        <w:t>There would be merit in</w:t>
      </w:r>
      <w:r w:rsidR="001062DE">
        <w:rPr>
          <w:rFonts w:ascii="Helvetica Neue" w:eastAsia="Helvetica Neue" w:hAnsi="Helvetica Neue" w:cs="Helvetica Neue"/>
          <w:color w:val="404040" w:themeColor="text1" w:themeTint="BF"/>
          <w:sz w:val="22"/>
          <w:szCs w:val="22"/>
        </w:rPr>
        <w:t xml:space="preserve"> </w:t>
      </w:r>
      <w:r w:rsidR="00F52B42">
        <w:rPr>
          <w:rFonts w:ascii="Helvetica Neue" w:eastAsia="Helvetica Neue" w:hAnsi="Helvetica Neue" w:cs="Helvetica Neue"/>
          <w:color w:val="404040" w:themeColor="text1" w:themeTint="BF"/>
          <w:sz w:val="22"/>
          <w:szCs w:val="22"/>
        </w:rPr>
        <w:t xml:space="preserve">taking a more systematic </w:t>
      </w:r>
      <w:r w:rsidR="00CB0A6B">
        <w:rPr>
          <w:rFonts w:ascii="Helvetica Neue" w:eastAsia="Helvetica Neue" w:hAnsi="Helvetica Neue" w:cs="Helvetica Neue"/>
          <w:color w:val="404040" w:themeColor="text1" w:themeTint="BF"/>
          <w:sz w:val="22"/>
          <w:szCs w:val="22"/>
        </w:rPr>
        <w:t xml:space="preserve">enquiry </w:t>
      </w:r>
      <w:r w:rsidR="00F52B42">
        <w:rPr>
          <w:rFonts w:ascii="Helvetica Neue" w:eastAsia="Helvetica Neue" w:hAnsi="Helvetica Neue" w:cs="Helvetica Neue"/>
          <w:color w:val="404040" w:themeColor="text1" w:themeTint="BF"/>
          <w:sz w:val="22"/>
          <w:szCs w:val="22"/>
        </w:rPr>
        <w:t xml:space="preserve">approach to this aspect (through, for example, the annual check-ins) supported by greater pedagogical </w:t>
      </w:r>
      <w:r w:rsidR="00CB0A6B">
        <w:rPr>
          <w:rFonts w:ascii="Helvetica Neue" w:eastAsia="Helvetica Neue" w:hAnsi="Helvetica Neue" w:cs="Helvetica Neue"/>
          <w:color w:val="404040" w:themeColor="text1" w:themeTint="BF"/>
          <w:sz w:val="22"/>
          <w:szCs w:val="22"/>
        </w:rPr>
        <w:t xml:space="preserve">assessment </w:t>
      </w:r>
      <w:r w:rsidR="00F52B42">
        <w:rPr>
          <w:rFonts w:ascii="Helvetica Neue" w:eastAsia="Helvetica Neue" w:hAnsi="Helvetica Neue" w:cs="Helvetica Neue"/>
          <w:color w:val="404040" w:themeColor="text1" w:themeTint="BF"/>
          <w:sz w:val="22"/>
          <w:szCs w:val="22"/>
        </w:rPr>
        <w:t>expertise</w:t>
      </w:r>
      <w:r w:rsidR="00CB0A6B">
        <w:rPr>
          <w:rFonts w:ascii="Helvetica Neue" w:eastAsia="Helvetica Neue" w:hAnsi="Helvetica Neue" w:cs="Helvetica Neue"/>
          <w:color w:val="404040" w:themeColor="text1" w:themeTint="BF"/>
          <w:sz w:val="22"/>
          <w:szCs w:val="22"/>
        </w:rPr>
        <w:t xml:space="preserve">.  </w:t>
      </w:r>
    </w:p>
    <w:p w14:paraId="64610411" w14:textId="3F816941" w:rsidR="00786B2F" w:rsidRPr="007830F4" w:rsidRDefault="00786B2F" w:rsidP="00AC36E1">
      <w:pPr>
        <w:pStyle w:val="Heading2"/>
      </w:pPr>
      <w:bookmarkStart w:id="16" w:name="_Toc164758347"/>
      <w:r>
        <w:t>4</w:t>
      </w:r>
      <w:r w:rsidRPr="007830F4">
        <w:t>.</w:t>
      </w:r>
      <w:r>
        <w:t>4</w:t>
      </w:r>
      <w:r w:rsidRPr="007830F4">
        <w:t xml:space="preserve"> </w:t>
      </w:r>
      <w:r w:rsidR="00D6142D">
        <w:tab/>
      </w:r>
      <w:r>
        <w:t>Global competence and positive attitudes to counterparts</w:t>
      </w:r>
      <w:bookmarkEnd w:id="16"/>
    </w:p>
    <w:p w14:paraId="531CDC5A" w14:textId="77777777" w:rsidR="008571D6" w:rsidRDefault="00566787" w:rsidP="00566787">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Prior to the current phase (</w:t>
      </w:r>
      <w:r w:rsidRPr="00566787">
        <w:rPr>
          <w:rFonts w:ascii="Helvetica Neue" w:eastAsia="Helvetica Neue" w:hAnsi="Helvetica Neue" w:cs="Helvetica Neue"/>
          <w:color w:val="404040" w:themeColor="text1" w:themeTint="BF"/>
          <w:sz w:val="22"/>
          <w:szCs w:val="22"/>
        </w:rPr>
        <w:t>2017</w:t>
      </w:r>
      <w:r>
        <w:rPr>
          <w:rFonts w:ascii="Helvetica Neue" w:eastAsia="Helvetica Neue" w:hAnsi="Helvetica Neue" w:cs="Helvetica Neue"/>
          <w:color w:val="404040" w:themeColor="text1" w:themeTint="BF"/>
          <w:sz w:val="22"/>
          <w:szCs w:val="22"/>
        </w:rPr>
        <w:t>)</w:t>
      </w:r>
      <w:r w:rsidRPr="00566787">
        <w:rPr>
          <w:rFonts w:ascii="Helvetica Neue" w:eastAsia="Helvetica Neue" w:hAnsi="Helvetica Neue" w:cs="Helvetica Neue"/>
          <w:color w:val="404040" w:themeColor="text1" w:themeTint="BF"/>
          <w:sz w:val="22"/>
          <w:szCs w:val="22"/>
        </w:rPr>
        <w:t>, BRIDGE</w:t>
      </w:r>
      <w:r>
        <w:rPr>
          <w:rFonts w:ascii="Helvetica Neue" w:eastAsia="Helvetica Neue" w:hAnsi="Helvetica Neue" w:cs="Helvetica Neue"/>
          <w:color w:val="404040" w:themeColor="text1" w:themeTint="BF"/>
          <w:sz w:val="22"/>
          <w:szCs w:val="22"/>
        </w:rPr>
        <w:t xml:space="preserve"> included </w:t>
      </w:r>
      <w:r w:rsidR="003E5342">
        <w:rPr>
          <w:rFonts w:ascii="Helvetica Neue" w:eastAsia="Helvetica Neue" w:hAnsi="Helvetica Neue" w:cs="Helvetica Neue"/>
          <w:color w:val="404040" w:themeColor="text1" w:themeTint="BF"/>
          <w:sz w:val="22"/>
          <w:szCs w:val="22"/>
        </w:rPr>
        <w:t xml:space="preserve">the objective that </w:t>
      </w:r>
      <w:r w:rsidRPr="00566787">
        <w:rPr>
          <w:rFonts w:ascii="Helvetica Neue" w:eastAsia="Helvetica Neue" w:hAnsi="Helvetica Neue" w:cs="Helvetica Neue"/>
          <w:color w:val="404040" w:themeColor="text1" w:themeTint="BF"/>
          <w:sz w:val="22"/>
          <w:szCs w:val="22"/>
        </w:rPr>
        <w:t>‘</w:t>
      </w:r>
      <w:r w:rsidRPr="003E5342">
        <w:rPr>
          <w:rFonts w:ascii="Helvetica Neue" w:eastAsia="Helvetica Neue" w:hAnsi="Helvetica Neue" w:cs="Helvetica Neue"/>
          <w:i/>
          <w:iCs/>
          <w:color w:val="404040" w:themeColor="text1" w:themeTint="BF"/>
          <w:sz w:val="22"/>
          <w:szCs w:val="22"/>
        </w:rPr>
        <w:t>Indonesian and Australian teachers have improved cross-cultural understanding</w:t>
      </w:r>
      <w:r w:rsidRPr="00566787">
        <w:rPr>
          <w:rFonts w:ascii="Helvetica Neue" w:eastAsia="Helvetica Neue" w:hAnsi="Helvetica Neue" w:cs="Helvetica Neue"/>
          <w:color w:val="404040" w:themeColor="text1" w:themeTint="BF"/>
          <w:sz w:val="22"/>
          <w:szCs w:val="22"/>
        </w:rPr>
        <w:t>’. When the current phase commenced in 2019,</w:t>
      </w:r>
      <w:r w:rsidR="003E5342">
        <w:rPr>
          <w:rFonts w:ascii="Helvetica Neue" w:eastAsia="Helvetica Neue" w:hAnsi="Helvetica Neue" w:cs="Helvetica Neue"/>
          <w:color w:val="404040" w:themeColor="text1" w:themeTint="BF"/>
          <w:sz w:val="22"/>
          <w:szCs w:val="22"/>
        </w:rPr>
        <w:t xml:space="preserve"> this </w:t>
      </w:r>
      <w:r w:rsidRPr="00566787">
        <w:rPr>
          <w:rFonts w:ascii="Helvetica Neue" w:eastAsia="Helvetica Neue" w:hAnsi="Helvetica Neue" w:cs="Helvetica Neue"/>
          <w:color w:val="404040" w:themeColor="text1" w:themeTint="BF"/>
          <w:sz w:val="22"/>
          <w:szCs w:val="22"/>
        </w:rPr>
        <w:t xml:space="preserve">was dropped </w:t>
      </w:r>
      <w:r w:rsidR="00294EC9">
        <w:rPr>
          <w:rFonts w:ascii="Helvetica Neue" w:eastAsia="Helvetica Neue" w:hAnsi="Helvetica Neue" w:cs="Helvetica Neue"/>
          <w:color w:val="404040" w:themeColor="text1" w:themeTint="BF"/>
          <w:sz w:val="22"/>
          <w:szCs w:val="22"/>
        </w:rPr>
        <w:t xml:space="preserve">but subsequently re-introduced during the light-touch design review in 2022 </w:t>
      </w:r>
      <w:r w:rsidR="003E5342">
        <w:rPr>
          <w:rFonts w:ascii="Helvetica Neue" w:eastAsia="Helvetica Neue" w:hAnsi="Helvetica Neue" w:cs="Helvetica Neue"/>
          <w:color w:val="404040" w:themeColor="text1" w:themeTint="BF"/>
          <w:sz w:val="22"/>
          <w:szCs w:val="22"/>
        </w:rPr>
        <w:t>(</w:t>
      </w:r>
      <w:r w:rsidR="003B0644">
        <w:rPr>
          <w:rFonts w:ascii="Helvetica Neue" w:eastAsia="Helvetica Neue" w:hAnsi="Helvetica Neue" w:cs="Helvetica Neue"/>
          <w:color w:val="404040" w:themeColor="text1" w:themeTint="BF"/>
          <w:sz w:val="22"/>
          <w:szCs w:val="22"/>
        </w:rPr>
        <w:t>figure 2)</w:t>
      </w:r>
      <w:r w:rsidRPr="00566787">
        <w:rPr>
          <w:rFonts w:ascii="Helvetica Neue" w:eastAsia="Helvetica Neue" w:hAnsi="Helvetica Neue" w:cs="Helvetica Neue"/>
          <w:color w:val="404040" w:themeColor="text1" w:themeTint="BF"/>
          <w:sz w:val="22"/>
          <w:szCs w:val="22"/>
        </w:rPr>
        <w:t xml:space="preserve">. </w:t>
      </w:r>
      <w:r w:rsidR="00872129">
        <w:rPr>
          <w:rFonts w:ascii="Helvetica Neue" w:eastAsia="Helvetica Neue" w:hAnsi="Helvetica Neue" w:cs="Helvetica Neue"/>
          <w:color w:val="404040" w:themeColor="text1" w:themeTint="BF"/>
          <w:sz w:val="22"/>
          <w:szCs w:val="22"/>
        </w:rPr>
        <w:t xml:space="preserve">No specific targets were established for </w:t>
      </w:r>
      <w:proofErr w:type="gramStart"/>
      <w:r w:rsidR="007F5BD6">
        <w:rPr>
          <w:rFonts w:ascii="Helvetica Neue" w:eastAsia="Helvetica Neue" w:hAnsi="Helvetica Neue" w:cs="Helvetica Neue"/>
          <w:color w:val="404040" w:themeColor="text1" w:themeTint="BF"/>
          <w:sz w:val="22"/>
          <w:szCs w:val="22"/>
        </w:rPr>
        <w:t>this</w:t>
      </w:r>
      <w:proofErr w:type="gramEnd"/>
      <w:r w:rsidR="007F5BD6">
        <w:rPr>
          <w:rFonts w:ascii="Helvetica Neue" w:eastAsia="Helvetica Neue" w:hAnsi="Helvetica Neue" w:cs="Helvetica Neue"/>
          <w:color w:val="404040" w:themeColor="text1" w:themeTint="BF"/>
          <w:sz w:val="22"/>
          <w:szCs w:val="22"/>
        </w:rPr>
        <w:t xml:space="preserve"> and </w:t>
      </w:r>
      <w:r w:rsidR="00872129">
        <w:rPr>
          <w:rFonts w:ascii="Helvetica Neue" w:eastAsia="Helvetica Neue" w:hAnsi="Helvetica Neue" w:cs="Helvetica Neue"/>
          <w:color w:val="404040" w:themeColor="text1" w:themeTint="BF"/>
          <w:sz w:val="22"/>
          <w:szCs w:val="22"/>
        </w:rPr>
        <w:t xml:space="preserve">the program typically </w:t>
      </w:r>
      <w:r w:rsidR="00872129" w:rsidRPr="000D269A">
        <w:rPr>
          <w:rFonts w:ascii="Helvetica Neue" w:eastAsia="Helvetica Neue" w:hAnsi="Helvetica Neue" w:cs="Helvetica Neue"/>
          <w:color w:val="404040" w:themeColor="text1" w:themeTint="BF"/>
          <w:sz w:val="22"/>
          <w:szCs w:val="22"/>
        </w:rPr>
        <w:t xml:space="preserve">reported on ‘cross cultural understanding’ outcomes at very high levels (figure </w:t>
      </w:r>
      <w:r w:rsidR="00C84062">
        <w:rPr>
          <w:rFonts w:ascii="Helvetica Neue" w:eastAsia="Helvetica Neue" w:hAnsi="Helvetica Neue" w:cs="Helvetica Neue"/>
          <w:color w:val="404040" w:themeColor="text1" w:themeTint="BF"/>
          <w:sz w:val="22"/>
          <w:szCs w:val="22"/>
        </w:rPr>
        <w:t>9</w:t>
      </w:r>
      <w:r w:rsidR="00872129" w:rsidRPr="000D269A">
        <w:rPr>
          <w:rFonts w:ascii="Helvetica Neue" w:eastAsia="Helvetica Neue" w:hAnsi="Helvetica Neue" w:cs="Helvetica Neue"/>
          <w:color w:val="404040" w:themeColor="text1" w:themeTint="BF"/>
          <w:sz w:val="22"/>
          <w:szCs w:val="22"/>
        </w:rPr>
        <w:t>).</w:t>
      </w:r>
      <w:r w:rsidR="000D269A" w:rsidRPr="000D269A">
        <w:rPr>
          <w:rFonts w:ascii="Helvetica Neue" w:eastAsia="Helvetica Neue" w:hAnsi="Helvetica Neue" w:cs="Helvetica Neue"/>
          <w:color w:val="404040" w:themeColor="text1" w:themeTint="BF"/>
          <w:sz w:val="22"/>
          <w:szCs w:val="22"/>
        </w:rPr>
        <w:t xml:space="preserve">  Perhaps not surprisingly, very high rates of satisfaction have been recorded among the mostly Indonesian respondents.</w:t>
      </w:r>
    </w:p>
    <w:p w14:paraId="12C479D7" w14:textId="77777777" w:rsidR="008571D6" w:rsidRDefault="008571D6">
      <w:pPr>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br w:type="page"/>
      </w:r>
    </w:p>
    <w:p w14:paraId="52EBF939" w14:textId="153E5160" w:rsidR="0047515E" w:rsidRDefault="000D269A" w:rsidP="00566787">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lastRenderedPageBreak/>
        <w:t xml:space="preserve"> </w:t>
      </w:r>
    </w:p>
    <w:p w14:paraId="788BB428" w14:textId="228B6BCD" w:rsidR="000F0A82" w:rsidRDefault="000F0A82" w:rsidP="000F0A82">
      <w:pPr>
        <w:pBdr>
          <w:top w:val="nil"/>
          <w:left w:val="nil"/>
          <w:bottom w:val="nil"/>
          <w:right w:val="nil"/>
          <w:between w:val="nil"/>
        </w:pBdr>
        <w:spacing w:before="60" w:after="120" w:line="288" w:lineRule="auto"/>
        <w:jc w:val="center"/>
        <w:rPr>
          <w:rFonts w:ascii="Helvetica Neue" w:eastAsia="Helvetica Neue" w:hAnsi="Helvetica Neue" w:cs="Helvetica Neue"/>
          <w:color w:val="404040" w:themeColor="text1" w:themeTint="BF"/>
          <w:sz w:val="22"/>
          <w:szCs w:val="22"/>
        </w:rPr>
      </w:pPr>
      <w:r w:rsidRPr="005243CB">
        <w:rPr>
          <w:rFonts w:ascii="Helvetica Neue" w:hAnsi="Helvetica Neue"/>
          <w:color w:val="BE0D04"/>
          <w:sz w:val="21"/>
          <w:szCs w:val="21"/>
        </w:rPr>
        <w:t xml:space="preserve">Figure </w:t>
      </w:r>
      <w:r>
        <w:rPr>
          <w:rFonts w:ascii="Helvetica Neue" w:hAnsi="Helvetica Neue"/>
          <w:color w:val="BE0D04"/>
          <w:sz w:val="21"/>
          <w:szCs w:val="21"/>
        </w:rPr>
        <w:t>9</w:t>
      </w:r>
      <w:r w:rsidRPr="005243CB">
        <w:rPr>
          <w:rFonts w:ascii="Helvetica Neue" w:hAnsi="Helvetica Neue"/>
          <w:color w:val="BE0D04"/>
          <w:sz w:val="21"/>
          <w:szCs w:val="21"/>
        </w:rPr>
        <w:t xml:space="preserve">:  Example </w:t>
      </w:r>
      <w:r>
        <w:rPr>
          <w:rFonts w:ascii="Helvetica Neue" w:hAnsi="Helvetica Neue"/>
          <w:color w:val="BE0D04"/>
          <w:sz w:val="21"/>
          <w:szCs w:val="21"/>
        </w:rPr>
        <w:t>responses</w:t>
      </w:r>
      <w:r w:rsidRPr="005243CB">
        <w:rPr>
          <w:rFonts w:ascii="Helvetica Neue" w:hAnsi="Helvetica Neue"/>
          <w:color w:val="BE0D04"/>
          <w:sz w:val="21"/>
          <w:szCs w:val="21"/>
        </w:rPr>
        <w:t xml:space="preserve"> in BRIDGE surveys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985"/>
        <w:gridCol w:w="2551"/>
      </w:tblGrid>
      <w:tr w:rsidR="00BC076A" w:rsidRPr="007702B6" w14:paraId="13341A8F" w14:textId="77777777" w:rsidTr="008349E9">
        <w:tc>
          <w:tcPr>
            <w:tcW w:w="4536" w:type="dxa"/>
            <w:tcBorders>
              <w:bottom w:val="single" w:sz="8" w:space="0" w:color="C00000"/>
            </w:tcBorders>
            <w:shd w:val="clear" w:color="auto" w:fill="EDEDED" w:themeFill="accent3" w:themeFillTint="33"/>
            <w:vAlign w:val="center"/>
          </w:tcPr>
          <w:p w14:paraId="12D6BABF" w14:textId="77777777" w:rsidR="00BC076A" w:rsidRPr="00305CA6" w:rsidRDefault="00BC076A" w:rsidP="00683AB9">
            <w:pPr>
              <w:spacing w:before="60" w:after="40" w:line="288" w:lineRule="auto"/>
              <w:rPr>
                <w:rFonts w:ascii="Helvetica Neue" w:hAnsi="Helvetica Neue"/>
                <w:b/>
                <w:bCs/>
                <w:i/>
                <w:iCs/>
                <w:sz w:val="18"/>
                <w:szCs w:val="18"/>
              </w:rPr>
            </w:pPr>
            <w:r w:rsidRPr="00305CA6">
              <w:rPr>
                <w:rFonts w:ascii="Helvetica Neue" w:hAnsi="Helvetica Neue"/>
                <w:b/>
                <w:bCs/>
                <w:i/>
                <w:iCs/>
                <w:sz w:val="18"/>
                <w:szCs w:val="18"/>
              </w:rPr>
              <w:t>Question</w:t>
            </w:r>
          </w:p>
        </w:tc>
        <w:tc>
          <w:tcPr>
            <w:tcW w:w="1985" w:type="dxa"/>
            <w:tcBorders>
              <w:bottom w:val="single" w:sz="8" w:space="0" w:color="C00000"/>
            </w:tcBorders>
            <w:shd w:val="clear" w:color="auto" w:fill="EDEDED" w:themeFill="accent3" w:themeFillTint="33"/>
            <w:vAlign w:val="center"/>
          </w:tcPr>
          <w:p w14:paraId="52C6F067" w14:textId="77777777" w:rsidR="00BC076A" w:rsidRPr="00305CA6" w:rsidRDefault="00BC076A" w:rsidP="00683AB9">
            <w:pPr>
              <w:spacing w:before="60" w:after="40" w:line="288" w:lineRule="auto"/>
              <w:jc w:val="right"/>
              <w:rPr>
                <w:rFonts w:ascii="Helvetica Neue" w:hAnsi="Helvetica Neue"/>
                <w:b/>
                <w:bCs/>
                <w:i/>
                <w:iCs/>
                <w:sz w:val="18"/>
                <w:szCs w:val="18"/>
                <w:vertAlign w:val="superscript"/>
              </w:rPr>
            </w:pPr>
            <w:r w:rsidRPr="00305CA6">
              <w:rPr>
                <w:rFonts w:ascii="Helvetica Neue" w:hAnsi="Helvetica Neue"/>
                <w:b/>
                <w:bCs/>
                <w:i/>
                <w:iCs/>
                <w:sz w:val="18"/>
                <w:szCs w:val="18"/>
              </w:rPr>
              <w:t>Source</w:t>
            </w:r>
          </w:p>
        </w:tc>
        <w:tc>
          <w:tcPr>
            <w:tcW w:w="2551" w:type="dxa"/>
            <w:tcBorders>
              <w:bottom w:val="single" w:sz="8" w:space="0" w:color="C00000"/>
            </w:tcBorders>
            <w:shd w:val="clear" w:color="auto" w:fill="EDEDED" w:themeFill="accent3" w:themeFillTint="33"/>
            <w:vAlign w:val="center"/>
          </w:tcPr>
          <w:p w14:paraId="3501700B" w14:textId="77777777" w:rsidR="00BC076A" w:rsidRPr="00305CA6" w:rsidRDefault="00BC076A" w:rsidP="00683AB9">
            <w:pPr>
              <w:spacing w:before="60" w:after="40" w:line="288" w:lineRule="auto"/>
              <w:jc w:val="right"/>
              <w:rPr>
                <w:rFonts w:ascii="Helvetica Neue" w:hAnsi="Helvetica Neue"/>
                <w:b/>
                <w:bCs/>
                <w:i/>
                <w:iCs/>
                <w:sz w:val="18"/>
                <w:szCs w:val="18"/>
                <w:vertAlign w:val="superscript"/>
              </w:rPr>
            </w:pPr>
            <w:r w:rsidRPr="00305CA6">
              <w:rPr>
                <w:rFonts w:ascii="Helvetica Neue" w:hAnsi="Helvetica Neue"/>
                <w:b/>
                <w:bCs/>
                <w:i/>
                <w:iCs/>
                <w:sz w:val="18"/>
                <w:szCs w:val="18"/>
              </w:rPr>
              <w:t>Response</w:t>
            </w:r>
          </w:p>
        </w:tc>
      </w:tr>
      <w:tr w:rsidR="00BC076A" w:rsidRPr="00EF0350" w14:paraId="687F899D" w14:textId="77777777" w:rsidTr="008349E9">
        <w:tc>
          <w:tcPr>
            <w:tcW w:w="4536" w:type="dxa"/>
            <w:tcBorders>
              <w:top w:val="single" w:sz="8" w:space="0" w:color="C00000"/>
            </w:tcBorders>
            <w:vAlign w:val="center"/>
          </w:tcPr>
          <w:p w14:paraId="50EB9B24" w14:textId="17623360" w:rsidR="00BC076A" w:rsidRPr="00EF0350" w:rsidRDefault="00493067" w:rsidP="008349E9">
            <w:pPr>
              <w:spacing w:before="60" w:after="60" w:line="264" w:lineRule="auto"/>
              <w:jc w:val="right"/>
              <w:rPr>
                <w:rFonts w:ascii="Helvetica Neue" w:hAnsi="Helvetica Neue"/>
                <w:sz w:val="18"/>
                <w:szCs w:val="18"/>
              </w:rPr>
            </w:pPr>
            <w:r>
              <w:rPr>
                <w:rFonts w:ascii="Helvetica Neue" w:hAnsi="Helvetica Neue"/>
                <w:sz w:val="18"/>
                <w:szCs w:val="18"/>
              </w:rPr>
              <w:t>“My intercultural understanding has increased”</w:t>
            </w:r>
          </w:p>
        </w:tc>
        <w:tc>
          <w:tcPr>
            <w:tcW w:w="1985" w:type="dxa"/>
            <w:tcBorders>
              <w:top w:val="single" w:sz="8" w:space="0" w:color="C00000"/>
            </w:tcBorders>
            <w:vAlign w:val="center"/>
          </w:tcPr>
          <w:p w14:paraId="79ABA0F2" w14:textId="77777777" w:rsidR="00BC076A" w:rsidRPr="00EF0350" w:rsidRDefault="00BC076A" w:rsidP="008349E9">
            <w:pPr>
              <w:spacing w:before="60" w:after="60" w:line="264" w:lineRule="auto"/>
              <w:jc w:val="right"/>
              <w:rPr>
                <w:rFonts w:ascii="Helvetica Neue" w:hAnsi="Helvetica Neue"/>
                <w:sz w:val="18"/>
                <w:szCs w:val="18"/>
              </w:rPr>
            </w:pPr>
            <w:r w:rsidRPr="00EF0350">
              <w:rPr>
                <w:rFonts w:ascii="Helvetica Neue" w:hAnsi="Helvetica Neue"/>
                <w:sz w:val="18"/>
                <w:szCs w:val="18"/>
              </w:rPr>
              <w:t>Annual survey 2023</w:t>
            </w:r>
          </w:p>
        </w:tc>
        <w:tc>
          <w:tcPr>
            <w:tcW w:w="2551" w:type="dxa"/>
            <w:tcBorders>
              <w:top w:val="single" w:sz="8" w:space="0" w:color="C00000"/>
            </w:tcBorders>
            <w:vAlign w:val="center"/>
          </w:tcPr>
          <w:p w14:paraId="484A6132" w14:textId="12E525BF" w:rsidR="00BC076A" w:rsidRPr="00EF0350" w:rsidRDefault="00493067" w:rsidP="008349E9">
            <w:pPr>
              <w:spacing w:before="60" w:after="60" w:line="264" w:lineRule="auto"/>
              <w:jc w:val="right"/>
              <w:rPr>
                <w:rFonts w:ascii="Helvetica Neue" w:hAnsi="Helvetica Neue"/>
                <w:sz w:val="18"/>
                <w:szCs w:val="18"/>
              </w:rPr>
            </w:pPr>
            <w:r>
              <w:rPr>
                <w:rFonts w:ascii="Helvetica Neue" w:hAnsi="Helvetica Neue"/>
                <w:sz w:val="18"/>
                <w:szCs w:val="18"/>
              </w:rPr>
              <w:t>100</w:t>
            </w:r>
            <w:r w:rsidR="00BC076A" w:rsidRPr="00EF0350">
              <w:rPr>
                <w:rFonts w:ascii="Helvetica Neue" w:hAnsi="Helvetica Neue"/>
                <w:sz w:val="18"/>
                <w:szCs w:val="18"/>
              </w:rPr>
              <w:t xml:space="preserve">% agree </w:t>
            </w:r>
          </w:p>
        </w:tc>
      </w:tr>
      <w:tr w:rsidR="00BC076A" w:rsidRPr="00A23F67" w14:paraId="0E935B4D" w14:textId="77777777" w:rsidTr="008349E9">
        <w:tc>
          <w:tcPr>
            <w:tcW w:w="4536" w:type="dxa"/>
            <w:shd w:val="clear" w:color="auto" w:fill="EDEDED" w:themeFill="accent3" w:themeFillTint="33"/>
            <w:vAlign w:val="center"/>
          </w:tcPr>
          <w:p w14:paraId="7FCF2CB0" w14:textId="40E8DE91" w:rsidR="00BC076A" w:rsidRPr="00F03620" w:rsidRDefault="00BC076A" w:rsidP="008349E9">
            <w:pPr>
              <w:spacing w:before="60" w:after="60" w:line="264" w:lineRule="auto"/>
              <w:jc w:val="right"/>
              <w:rPr>
                <w:rFonts w:ascii="Helvetica Neue" w:hAnsi="Helvetica Neue"/>
                <w:sz w:val="16"/>
                <w:szCs w:val="16"/>
              </w:rPr>
            </w:pPr>
            <w:r w:rsidRPr="00F03620">
              <w:rPr>
                <w:rFonts w:ascii="Helvetica Neue" w:hAnsi="Helvetica Neue"/>
                <w:sz w:val="18"/>
                <w:szCs w:val="18"/>
              </w:rPr>
              <w:t>"</w:t>
            </w:r>
            <w:r w:rsidR="00677B80">
              <w:rPr>
                <w:rFonts w:ascii="Helvetica Neue" w:hAnsi="Helvetica Neue"/>
                <w:sz w:val="18"/>
                <w:szCs w:val="18"/>
              </w:rPr>
              <w:t>My students’ intercultural understanding has increased</w:t>
            </w:r>
            <w:r w:rsidRPr="00F03620">
              <w:rPr>
                <w:rFonts w:ascii="Helvetica Neue" w:hAnsi="Helvetica Neue"/>
                <w:sz w:val="18"/>
                <w:szCs w:val="18"/>
              </w:rPr>
              <w:t>"</w:t>
            </w:r>
          </w:p>
        </w:tc>
        <w:tc>
          <w:tcPr>
            <w:tcW w:w="1985" w:type="dxa"/>
            <w:shd w:val="clear" w:color="auto" w:fill="EDEDED" w:themeFill="accent3" w:themeFillTint="33"/>
            <w:vAlign w:val="center"/>
          </w:tcPr>
          <w:p w14:paraId="49F26847" w14:textId="3D994931" w:rsidR="00BC076A" w:rsidRPr="00F03620" w:rsidRDefault="00677B80" w:rsidP="008349E9">
            <w:pPr>
              <w:spacing w:before="60" w:after="60" w:line="264" w:lineRule="auto"/>
              <w:jc w:val="right"/>
              <w:rPr>
                <w:rFonts w:ascii="Helvetica Neue" w:hAnsi="Helvetica Neue"/>
                <w:sz w:val="16"/>
                <w:szCs w:val="16"/>
              </w:rPr>
            </w:pPr>
            <w:r w:rsidRPr="00EF0350">
              <w:rPr>
                <w:rFonts w:ascii="Helvetica Neue" w:hAnsi="Helvetica Neue"/>
                <w:sz w:val="18"/>
                <w:szCs w:val="18"/>
              </w:rPr>
              <w:t>Annual survey 2023</w:t>
            </w:r>
          </w:p>
        </w:tc>
        <w:tc>
          <w:tcPr>
            <w:tcW w:w="2551" w:type="dxa"/>
            <w:shd w:val="clear" w:color="auto" w:fill="EDEDED" w:themeFill="accent3" w:themeFillTint="33"/>
            <w:vAlign w:val="center"/>
          </w:tcPr>
          <w:p w14:paraId="73974DDF" w14:textId="1B3DCE2B" w:rsidR="00BC076A" w:rsidRPr="00A23F67" w:rsidRDefault="00FA0C95" w:rsidP="008349E9">
            <w:pPr>
              <w:spacing w:before="40" w:after="40" w:line="264" w:lineRule="auto"/>
              <w:jc w:val="right"/>
              <w:rPr>
                <w:rFonts w:ascii="Helvetica Neue" w:hAnsi="Helvetica Neue"/>
                <w:sz w:val="18"/>
                <w:szCs w:val="18"/>
              </w:rPr>
            </w:pPr>
            <w:r>
              <w:rPr>
                <w:rFonts w:ascii="Helvetica Neue" w:hAnsi="Helvetica Neue"/>
                <w:sz w:val="18"/>
                <w:szCs w:val="18"/>
              </w:rPr>
              <w:t>92% agree</w:t>
            </w:r>
          </w:p>
        </w:tc>
      </w:tr>
      <w:tr w:rsidR="00677B80" w:rsidRPr="006546AE" w14:paraId="0641060F" w14:textId="77777777" w:rsidTr="008349E9">
        <w:tc>
          <w:tcPr>
            <w:tcW w:w="4536" w:type="dxa"/>
            <w:vAlign w:val="center"/>
          </w:tcPr>
          <w:p w14:paraId="4622530B" w14:textId="20588101" w:rsidR="00677B80" w:rsidRPr="006546AE" w:rsidRDefault="00677B80" w:rsidP="00677B80">
            <w:pPr>
              <w:spacing w:before="40" w:after="40" w:line="264" w:lineRule="auto"/>
              <w:jc w:val="right"/>
              <w:rPr>
                <w:rFonts w:ascii="Helvetica Neue" w:hAnsi="Helvetica Neue"/>
                <w:sz w:val="18"/>
                <w:szCs w:val="18"/>
              </w:rPr>
            </w:pPr>
            <w:r w:rsidRPr="00F03620">
              <w:rPr>
                <w:rFonts w:ascii="Helvetica Neue" w:hAnsi="Helvetica Neue"/>
                <w:sz w:val="18"/>
                <w:szCs w:val="18"/>
              </w:rPr>
              <w:t xml:space="preserve">"My knowledge/skills related to Australia and cultural understanding have increased after </w:t>
            </w:r>
            <w:r>
              <w:rPr>
                <w:rFonts w:ascii="Helvetica Neue" w:hAnsi="Helvetica Neue"/>
                <w:sz w:val="18"/>
                <w:szCs w:val="18"/>
              </w:rPr>
              <w:t>the</w:t>
            </w:r>
            <w:r w:rsidRPr="00F03620">
              <w:rPr>
                <w:rFonts w:ascii="Helvetica Neue" w:hAnsi="Helvetica Neue"/>
                <w:sz w:val="18"/>
                <w:szCs w:val="18"/>
              </w:rPr>
              <w:t xml:space="preserve"> Homestay activity"</w:t>
            </w:r>
          </w:p>
        </w:tc>
        <w:tc>
          <w:tcPr>
            <w:tcW w:w="1985" w:type="dxa"/>
            <w:vAlign w:val="center"/>
          </w:tcPr>
          <w:p w14:paraId="2DD89E12" w14:textId="553AD716" w:rsidR="00677B80" w:rsidRPr="006546AE" w:rsidRDefault="00677B80" w:rsidP="00677B80">
            <w:pPr>
              <w:spacing w:before="40" w:after="40" w:line="264" w:lineRule="auto"/>
              <w:jc w:val="right"/>
              <w:rPr>
                <w:rFonts w:ascii="Helvetica Neue" w:hAnsi="Helvetica Neue"/>
                <w:sz w:val="18"/>
                <w:szCs w:val="18"/>
              </w:rPr>
            </w:pPr>
            <w:r w:rsidRPr="00F03620">
              <w:rPr>
                <w:rFonts w:ascii="Helvetica Neue" w:hAnsi="Helvetica Neue"/>
                <w:sz w:val="18"/>
                <w:szCs w:val="18"/>
              </w:rPr>
              <w:t>Post-homestay survey 2023</w:t>
            </w:r>
          </w:p>
        </w:tc>
        <w:tc>
          <w:tcPr>
            <w:tcW w:w="2551" w:type="dxa"/>
            <w:vAlign w:val="center"/>
          </w:tcPr>
          <w:p w14:paraId="099723B1" w14:textId="1A310028" w:rsidR="00677B80" w:rsidRPr="006546AE" w:rsidRDefault="00677B80" w:rsidP="00677B80">
            <w:pPr>
              <w:spacing w:before="40" w:after="40" w:line="264" w:lineRule="auto"/>
              <w:jc w:val="right"/>
              <w:rPr>
                <w:rFonts w:ascii="Helvetica Neue" w:hAnsi="Helvetica Neue"/>
                <w:sz w:val="18"/>
                <w:szCs w:val="18"/>
              </w:rPr>
            </w:pPr>
            <w:r>
              <w:rPr>
                <w:rFonts w:ascii="Helvetica Neue" w:hAnsi="Helvetica Neue"/>
                <w:sz w:val="18"/>
                <w:szCs w:val="18"/>
              </w:rPr>
              <w:t>100% agree/totally agree</w:t>
            </w:r>
          </w:p>
        </w:tc>
      </w:tr>
      <w:tr w:rsidR="00BC076A" w:rsidRPr="00404B16" w14:paraId="5B07DEF5" w14:textId="77777777" w:rsidTr="008349E9">
        <w:tc>
          <w:tcPr>
            <w:tcW w:w="4536" w:type="dxa"/>
            <w:shd w:val="clear" w:color="auto" w:fill="EDEDED" w:themeFill="accent3" w:themeFillTint="33"/>
            <w:vAlign w:val="center"/>
          </w:tcPr>
          <w:p w14:paraId="07922F3D" w14:textId="1F5819F7" w:rsidR="00BC076A" w:rsidRPr="00067CAA" w:rsidRDefault="006C31E5" w:rsidP="008349E9">
            <w:pPr>
              <w:spacing w:before="40" w:after="40" w:line="264" w:lineRule="auto"/>
              <w:jc w:val="right"/>
              <w:rPr>
                <w:rFonts w:ascii="Helvetica Neue" w:hAnsi="Helvetica Neue"/>
                <w:color w:val="000000" w:themeColor="text1"/>
                <w:sz w:val="18"/>
                <w:szCs w:val="18"/>
              </w:rPr>
            </w:pPr>
            <w:r w:rsidRPr="006C31E5">
              <w:rPr>
                <w:rFonts w:ascii="Helvetica Neue" w:hAnsi="Helvetica Neue"/>
                <w:color w:val="000000" w:themeColor="text1"/>
                <w:sz w:val="18"/>
                <w:szCs w:val="18"/>
              </w:rPr>
              <w:t xml:space="preserve">The </w:t>
            </w:r>
            <w:r>
              <w:rPr>
                <w:rFonts w:ascii="Helvetica Neue" w:hAnsi="Helvetica Neue"/>
                <w:color w:val="000000" w:themeColor="text1"/>
                <w:sz w:val="18"/>
                <w:szCs w:val="18"/>
              </w:rPr>
              <w:t xml:space="preserve">professional learning </w:t>
            </w:r>
            <w:r w:rsidRPr="006C31E5">
              <w:rPr>
                <w:rFonts w:ascii="Helvetica Neue" w:hAnsi="Helvetica Neue"/>
                <w:color w:val="000000" w:themeColor="text1"/>
                <w:sz w:val="18"/>
                <w:szCs w:val="18"/>
              </w:rPr>
              <w:t xml:space="preserve">program </w:t>
            </w:r>
            <w:r w:rsidR="00B46DA2">
              <w:rPr>
                <w:rFonts w:ascii="Helvetica Neue" w:hAnsi="Helvetica Neue"/>
                <w:color w:val="000000" w:themeColor="text1"/>
                <w:sz w:val="18"/>
                <w:szCs w:val="18"/>
              </w:rPr>
              <w:t xml:space="preserve">(PLP) </w:t>
            </w:r>
            <w:r w:rsidRPr="006C31E5">
              <w:rPr>
                <w:rFonts w:ascii="Helvetica Neue" w:hAnsi="Helvetica Neue"/>
                <w:color w:val="000000" w:themeColor="text1"/>
                <w:sz w:val="18"/>
                <w:szCs w:val="18"/>
              </w:rPr>
              <w:t>increased my intercultural understanding</w:t>
            </w:r>
          </w:p>
        </w:tc>
        <w:tc>
          <w:tcPr>
            <w:tcW w:w="1985" w:type="dxa"/>
            <w:shd w:val="clear" w:color="auto" w:fill="EDEDED" w:themeFill="accent3" w:themeFillTint="33"/>
            <w:vAlign w:val="center"/>
          </w:tcPr>
          <w:p w14:paraId="0E2AFD12" w14:textId="77777777" w:rsidR="00BC076A" w:rsidRPr="00067CAA" w:rsidRDefault="00BC076A" w:rsidP="008349E9">
            <w:pPr>
              <w:spacing w:before="40" w:after="40" w:line="264" w:lineRule="auto"/>
              <w:jc w:val="right"/>
              <w:rPr>
                <w:rFonts w:ascii="Helvetica Neue" w:hAnsi="Helvetica Neue"/>
                <w:color w:val="000000" w:themeColor="text1"/>
                <w:sz w:val="18"/>
                <w:szCs w:val="18"/>
              </w:rPr>
            </w:pPr>
            <w:r w:rsidRPr="00067CAA">
              <w:rPr>
                <w:rFonts w:ascii="Helvetica Neue" w:hAnsi="Helvetica Neue"/>
                <w:color w:val="000000" w:themeColor="text1"/>
                <w:sz w:val="18"/>
                <w:szCs w:val="18"/>
              </w:rPr>
              <w:t>PLP</w:t>
            </w:r>
            <w:r>
              <w:rPr>
                <w:rFonts w:ascii="Helvetica Neue" w:hAnsi="Helvetica Neue"/>
                <w:color w:val="000000" w:themeColor="text1"/>
                <w:sz w:val="18"/>
                <w:szCs w:val="18"/>
              </w:rPr>
              <w:t xml:space="preserve"> survey 2023</w:t>
            </w:r>
          </w:p>
        </w:tc>
        <w:tc>
          <w:tcPr>
            <w:tcW w:w="2551" w:type="dxa"/>
            <w:shd w:val="clear" w:color="auto" w:fill="EDEDED" w:themeFill="accent3" w:themeFillTint="33"/>
            <w:vAlign w:val="center"/>
          </w:tcPr>
          <w:p w14:paraId="223B6113" w14:textId="7F257370" w:rsidR="00BC076A" w:rsidRPr="00067CAA" w:rsidRDefault="001B4D47" w:rsidP="008349E9">
            <w:pPr>
              <w:spacing w:before="40" w:after="40" w:line="264" w:lineRule="auto"/>
              <w:jc w:val="right"/>
              <w:rPr>
                <w:rFonts w:ascii="Helvetica Neue" w:hAnsi="Helvetica Neue"/>
                <w:color w:val="000000" w:themeColor="text1"/>
                <w:sz w:val="18"/>
                <w:szCs w:val="18"/>
              </w:rPr>
            </w:pPr>
            <w:r>
              <w:rPr>
                <w:rFonts w:ascii="Helvetica Neue" w:hAnsi="Helvetica Neue"/>
                <w:color w:val="000000" w:themeColor="text1"/>
                <w:sz w:val="18"/>
                <w:szCs w:val="18"/>
              </w:rPr>
              <w:t>93</w:t>
            </w:r>
            <w:r w:rsidR="00BC076A">
              <w:rPr>
                <w:rFonts w:ascii="Helvetica Neue" w:hAnsi="Helvetica Neue"/>
                <w:color w:val="000000" w:themeColor="text1"/>
                <w:sz w:val="18"/>
                <w:szCs w:val="18"/>
              </w:rPr>
              <w:t>% agree (</w:t>
            </w:r>
            <w:r w:rsidR="00BC6130">
              <w:rPr>
                <w:rFonts w:ascii="Helvetica Neue" w:hAnsi="Helvetica Neue"/>
                <w:color w:val="000000" w:themeColor="text1"/>
                <w:sz w:val="18"/>
                <w:szCs w:val="18"/>
              </w:rPr>
              <w:t>14/15</w:t>
            </w:r>
            <w:r w:rsidR="00BC076A">
              <w:rPr>
                <w:rFonts w:ascii="Helvetica Neue" w:hAnsi="Helvetica Neue"/>
                <w:color w:val="000000" w:themeColor="text1"/>
                <w:sz w:val="18"/>
                <w:szCs w:val="18"/>
              </w:rPr>
              <w:t>)</w:t>
            </w:r>
          </w:p>
        </w:tc>
      </w:tr>
      <w:tr w:rsidR="00BC076A" w:rsidRPr="001C375F" w14:paraId="4F6DE4EF" w14:textId="77777777" w:rsidTr="008349E9">
        <w:tc>
          <w:tcPr>
            <w:tcW w:w="4536" w:type="dxa"/>
            <w:tcBorders>
              <w:bottom w:val="single" w:sz="4" w:space="0" w:color="BE0A09"/>
            </w:tcBorders>
            <w:shd w:val="clear" w:color="auto" w:fill="FFFFFF" w:themeFill="background1"/>
            <w:vAlign w:val="center"/>
          </w:tcPr>
          <w:p w14:paraId="58013AAA" w14:textId="7DFD20D6" w:rsidR="00BC076A" w:rsidRPr="001C375F" w:rsidRDefault="00E5624A" w:rsidP="008349E9">
            <w:pPr>
              <w:spacing w:before="40" w:after="40" w:line="264" w:lineRule="auto"/>
              <w:jc w:val="right"/>
              <w:rPr>
                <w:rFonts w:ascii="Helvetica Neue" w:hAnsi="Helvetica Neue"/>
                <w:color w:val="000000" w:themeColor="text1"/>
                <w:sz w:val="18"/>
                <w:szCs w:val="18"/>
              </w:rPr>
            </w:pPr>
            <w:r>
              <w:rPr>
                <w:rFonts w:ascii="Helvetica Neue" w:hAnsi="Helvetica Neue"/>
                <w:color w:val="000000" w:themeColor="text1"/>
                <w:sz w:val="18"/>
                <w:szCs w:val="18"/>
              </w:rPr>
              <w:t>H</w:t>
            </w:r>
            <w:r w:rsidRPr="00E5624A">
              <w:rPr>
                <w:rFonts w:ascii="Helvetica Neue" w:hAnsi="Helvetica Neue"/>
                <w:color w:val="000000" w:themeColor="text1"/>
                <w:sz w:val="18"/>
                <w:szCs w:val="18"/>
              </w:rPr>
              <w:t xml:space="preserve">as your participation in the </w:t>
            </w:r>
            <w:r>
              <w:rPr>
                <w:rFonts w:ascii="Helvetica Neue" w:hAnsi="Helvetica Neue"/>
                <w:color w:val="000000" w:themeColor="text1"/>
                <w:sz w:val="18"/>
                <w:szCs w:val="18"/>
              </w:rPr>
              <w:t>PLP</w:t>
            </w:r>
            <w:r w:rsidR="001C494E">
              <w:rPr>
                <w:rFonts w:ascii="Helvetica Neue" w:hAnsi="Helvetica Neue"/>
                <w:color w:val="000000" w:themeColor="text1"/>
                <w:sz w:val="18"/>
                <w:szCs w:val="18"/>
              </w:rPr>
              <w:t xml:space="preserve"> </w:t>
            </w:r>
            <w:r w:rsidRPr="00E5624A">
              <w:rPr>
                <w:rFonts w:ascii="Helvetica Neue" w:hAnsi="Helvetica Neue"/>
                <w:color w:val="000000" w:themeColor="text1"/>
                <w:sz w:val="18"/>
                <w:szCs w:val="18"/>
              </w:rPr>
              <w:t>improved your intercultural understanding and understanding of your partner country and people</w:t>
            </w:r>
            <w:r>
              <w:rPr>
                <w:rFonts w:ascii="Helvetica Neue" w:hAnsi="Helvetica Neue"/>
                <w:color w:val="000000" w:themeColor="text1"/>
                <w:sz w:val="18"/>
                <w:szCs w:val="18"/>
              </w:rPr>
              <w:t>?</w:t>
            </w:r>
          </w:p>
        </w:tc>
        <w:tc>
          <w:tcPr>
            <w:tcW w:w="1985" w:type="dxa"/>
            <w:tcBorders>
              <w:bottom w:val="single" w:sz="4" w:space="0" w:color="BE0A09"/>
            </w:tcBorders>
            <w:shd w:val="clear" w:color="auto" w:fill="FFFFFF" w:themeFill="background1"/>
            <w:vAlign w:val="center"/>
          </w:tcPr>
          <w:p w14:paraId="4234678C" w14:textId="77777777" w:rsidR="00BC076A" w:rsidRPr="001C375F" w:rsidRDefault="00BC076A" w:rsidP="008349E9">
            <w:pPr>
              <w:spacing w:before="40" w:after="40" w:line="264" w:lineRule="auto"/>
              <w:jc w:val="right"/>
              <w:rPr>
                <w:rFonts w:ascii="Helvetica Neue" w:hAnsi="Helvetica Neue"/>
                <w:color w:val="000000" w:themeColor="text1"/>
                <w:sz w:val="18"/>
                <w:szCs w:val="18"/>
              </w:rPr>
            </w:pPr>
            <w:r w:rsidRPr="00067CAA">
              <w:rPr>
                <w:rFonts w:ascii="Helvetica Neue" w:hAnsi="Helvetica Neue"/>
                <w:color w:val="000000" w:themeColor="text1"/>
                <w:sz w:val="18"/>
                <w:szCs w:val="18"/>
              </w:rPr>
              <w:t>PLP</w:t>
            </w:r>
            <w:r>
              <w:rPr>
                <w:rFonts w:ascii="Helvetica Neue" w:hAnsi="Helvetica Neue"/>
                <w:color w:val="000000" w:themeColor="text1"/>
                <w:sz w:val="18"/>
                <w:szCs w:val="18"/>
              </w:rPr>
              <w:t xml:space="preserve"> survey 2023</w:t>
            </w:r>
          </w:p>
        </w:tc>
        <w:tc>
          <w:tcPr>
            <w:tcW w:w="2551" w:type="dxa"/>
            <w:tcBorders>
              <w:bottom w:val="single" w:sz="4" w:space="0" w:color="BE0A09"/>
            </w:tcBorders>
            <w:shd w:val="clear" w:color="auto" w:fill="FFFFFF" w:themeFill="background1"/>
            <w:vAlign w:val="center"/>
          </w:tcPr>
          <w:p w14:paraId="7D480828" w14:textId="19D170BC" w:rsidR="00BC076A" w:rsidRPr="001C375F" w:rsidRDefault="00351777" w:rsidP="008349E9">
            <w:pPr>
              <w:spacing w:before="40" w:after="40" w:line="264" w:lineRule="auto"/>
              <w:jc w:val="right"/>
              <w:rPr>
                <w:rFonts w:ascii="Helvetica Neue" w:hAnsi="Helvetica Neue"/>
                <w:color w:val="000000" w:themeColor="text1"/>
                <w:sz w:val="18"/>
                <w:szCs w:val="18"/>
              </w:rPr>
            </w:pPr>
            <w:r>
              <w:rPr>
                <w:rFonts w:ascii="Helvetica Neue" w:hAnsi="Helvetica Neue"/>
                <w:color w:val="000000" w:themeColor="text1"/>
                <w:sz w:val="18"/>
                <w:szCs w:val="18"/>
              </w:rPr>
              <w:t>100</w:t>
            </w:r>
            <w:r w:rsidR="00E5096F">
              <w:rPr>
                <w:rFonts w:ascii="Helvetica Neue" w:hAnsi="Helvetica Neue"/>
                <w:color w:val="000000" w:themeColor="text1"/>
                <w:sz w:val="18"/>
                <w:szCs w:val="18"/>
              </w:rPr>
              <w:t>% agree (14/1</w:t>
            </w:r>
            <w:r>
              <w:rPr>
                <w:rFonts w:ascii="Helvetica Neue" w:hAnsi="Helvetica Neue"/>
                <w:color w:val="000000" w:themeColor="text1"/>
                <w:sz w:val="18"/>
                <w:szCs w:val="18"/>
              </w:rPr>
              <w:t>4</w:t>
            </w:r>
            <w:r w:rsidR="00E5096F">
              <w:rPr>
                <w:rFonts w:ascii="Helvetica Neue" w:hAnsi="Helvetica Neue"/>
                <w:color w:val="000000" w:themeColor="text1"/>
                <w:sz w:val="18"/>
                <w:szCs w:val="18"/>
              </w:rPr>
              <w:t>)</w:t>
            </w:r>
          </w:p>
        </w:tc>
      </w:tr>
      <w:tr w:rsidR="00BC076A" w:rsidRPr="00404B16" w14:paraId="6A9B7187" w14:textId="77777777" w:rsidTr="008349E9">
        <w:tc>
          <w:tcPr>
            <w:tcW w:w="4536" w:type="dxa"/>
            <w:tcBorders>
              <w:top w:val="single" w:sz="4" w:space="0" w:color="BE0A09"/>
            </w:tcBorders>
            <w:shd w:val="clear" w:color="auto" w:fill="FFFFFF" w:themeFill="background1"/>
            <w:vAlign w:val="center"/>
          </w:tcPr>
          <w:p w14:paraId="45F48F26" w14:textId="77777777" w:rsidR="00BC076A" w:rsidRPr="00404B16" w:rsidRDefault="00BC076A" w:rsidP="008349E9">
            <w:pPr>
              <w:spacing w:before="40" w:after="40" w:line="264" w:lineRule="auto"/>
              <w:jc w:val="right"/>
              <w:rPr>
                <w:rFonts w:ascii="Helvetica Neue" w:hAnsi="Helvetica Neue"/>
                <w:color w:val="EDEDED" w:themeColor="accent3" w:themeTint="33"/>
                <w:sz w:val="18"/>
                <w:szCs w:val="18"/>
              </w:rPr>
            </w:pPr>
          </w:p>
        </w:tc>
        <w:tc>
          <w:tcPr>
            <w:tcW w:w="1985" w:type="dxa"/>
            <w:tcBorders>
              <w:top w:val="single" w:sz="4" w:space="0" w:color="BE0A09"/>
            </w:tcBorders>
            <w:shd w:val="clear" w:color="auto" w:fill="FFFFFF" w:themeFill="background1"/>
            <w:vAlign w:val="center"/>
          </w:tcPr>
          <w:p w14:paraId="522474FA" w14:textId="77777777" w:rsidR="00BC076A" w:rsidRPr="00404B16" w:rsidRDefault="00BC076A" w:rsidP="008349E9">
            <w:pPr>
              <w:spacing w:before="40" w:after="40" w:line="264" w:lineRule="auto"/>
              <w:jc w:val="right"/>
              <w:rPr>
                <w:rFonts w:ascii="Helvetica Neue" w:hAnsi="Helvetica Neue"/>
                <w:color w:val="EDEDED" w:themeColor="accent3" w:themeTint="33"/>
                <w:sz w:val="18"/>
                <w:szCs w:val="18"/>
              </w:rPr>
            </w:pPr>
          </w:p>
        </w:tc>
        <w:tc>
          <w:tcPr>
            <w:tcW w:w="2551" w:type="dxa"/>
            <w:tcBorders>
              <w:top w:val="single" w:sz="4" w:space="0" w:color="BE0A09"/>
            </w:tcBorders>
            <w:shd w:val="clear" w:color="auto" w:fill="FFFFFF" w:themeFill="background1"/>
            <w:vAlign w:val="center"/>
          </w:tcPr>
          <w:p w14:paraId="5BA8824B" w14:textId="77777777" w:rsidR="00BC076A" w:rsidRPr="00404B16" w:rsidRDefault="00BC076A" w:rsidP="008349E9">
            <w:pPr>
              <w:spacing w:before="40" w:after="40" w:line="264" w:lineRule="auto"/>
              <w:jc w:val="right"/>
              <w:rPr>
                <w:rFonts w:ascii="Helvetica Neue" w:hAnsi="Helvetica Neue"/>
                <w:color w:val="EDEDED" w:themeColor="accent3" w:themeTint="33"/>
                <w:sz w:val="18"/>
                <w:szCs w:val="18"/>
              </w:rPr>
            </w:pPr>
          </w:p>
        </w:tc>
      </w:tr>
    </w:tbl>
    <w:p w14:paraId="21D55BB6" w14:textId="6E1EEFAE" w:rsidR="0064789A" w:rsidRDefault="0047515E" w:rsidP="00566787">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In October 2023, the objective was modified again to the current end-of-program outcome</w:t>
      </w:r>
      <w:r w:rsidR="00683AB9">
        <w:rPr>
          <w:rFonts w:ascii="Helvetica Neue" w:eastAsia="Helvetica Neue" w:hAnsi="Helvetica Neue" w:cs="Helvetica Neue"/>
          <w:color w:val="404040" w:themeColor="text1" w:themeTint="BF"/>
          <w:sz w:val="22"/>
          <w:szCs w:val="22"/>
        </w:rPr>
        <w:t>:</w:t>
      </w:r>
      <w:r w:rsidR="009326FF">
        <w:rPr>
          <w:rFonts w:ascii="Helvetica Neue" w:eastAsia="Helvetica Neue" w:hAnsi="Helvetica Neue" w:cs="Helvetica Neue"/>
          <w:color w:val="404040" w:themeColor="text1" w:themeTint="BF"/>
          <w:sz w:val="22"/>
          <w:szCs w:val="22"/>
        </w:rPr>
        <w:t xml:space="preserve"> </w:t>
      </w:r>
      <w:r w:rsidRPr="00566787">
        <w:rPr>
          <w:rFonts w:ascii="Helvetica Neue" w:eastAsia="Helvetica Neue" w:hAnsi="Helvetica Neue" w:cs="Helvetica Neue"/>
          <w:color w:val="404040" w:themeColor="text1" w:themeTint="BF"/>
          <w:sz w:val="22"/>
          <w:szCs w:val="22"/>
        </w:rPr>
        <w:t>‘</w:t>
      </w:r>
      <w:r w:rsidRPr="00BE4C3A">
        <w:rPr>
          <w:rFonts w:ascii="Helvetica Neue" w:eastAsia="Helvetica Neue" w:hAnsi="Helvetica Neue" w:cs="Helvetica Neue"/>
          <w:i/>
          <w:iCs/>
          <w:color w:val="404040" w:themeColor="text1" w:themeTint="BF"/>
          <w:sz w:val="22"/>
          <w:szCs w:val="22"/>
        </w:rPr>
        <w:t xml:space="preserve">BRIDGE stakeholders in Australia/Indonesia have </w:t>
      </w:r>
      <w:r w:rsidRPr="007F5BD6">
        <w:rPr>
          <w:rFonts w:ascii="Helvetica Neue" w:eastAsia="Helvetica Neue" w:hAnsi="Helvetica Neue" w:cs="Helvetica Neue"/>
          <w:i/>
          <w:iCs/>
          <w:color w:val="404040" w:themeColor="text1" w:themeTint="BF"/>
          <w:sz w:val="22"/>
          <w:szCs w:val="22"/>
        </w:rPr>
        <w:t>increased global competence and positive attitudes towards their counterparts</w:t>
      </w:r>
      <w:r w:rsidRPr="00566787">
        <w:rPr>
          <w:rFonts w:ascii="Helvetica Neue" w:eastAsia="Helvetica Neue" w:hAnsi="Helvetica Neue" w:cs="Helvetica Neue"/>
          <w:color w:val="404040" w:themeColor="text1" w:themeTint="BF"/>
          <w:sz w:val="22"/>
          <w:szCs w:val="22"/>
        </w:rPr>
        <w:t>’</w:t>
      </w:r>
      <w:r>
        <w:rPr>
          <w:rFonts w:ascii="Helvetica Neue" w:eastAsia="Helvetica Neue" w:hAnsi="Helvetica Neue" w:cs="Helvetica Neue"/>
          <w:color w:val="404040" w:themeColor="text1" w:themeTint="BF"/>
          <w:sz w:val="22"/>
          <w:szCs w:val="22"/>
        </w:rPr>
        <w:t>.</w:t>
      </w:r>
      <w:r w:rsidRPr="0047515E">
        <w:rPr>
          <w:rFonts w:ascii="Helvetica Neue" w:eastAsia="Helvetica Neue" w:hAnsi="Helvetica Neue" w:cs="Helvetica Neue"/>
          <w:color w:val="404040" w:themeColor="text1" w:themeTint="BF"/>
          <w:sz w:val="22"/>
          <w:szCs w:val="22"/>
        </w:rPr>
        <w:t xml:space="preserve"> </w:t>
      </w:r>
      <w:r w:rsidRPr="00ED0694">
        <w:rPr>
          <w:rFonts w:ascii="Helvetica Neue" w:eastAsia="Helvetica Neue" w:hAnsi="Helvetica Neue" w:cs="Helvetica Neue"/>
          <w:color w:val="404040" w:themeColor="text1" w:themeTint="BF"/>
          <w:sz w:val="22"/>
          <w:szCs w:val="22"/>
        </w:rPr>
        <w:t>‘Global competence’ has clear relevance in</w:t>
      </w:r>
      <w:r>
        <w:rPr>
          <w:rFonts w:ascii="Helvetica Neue" w:eastAsia="Helvetica Neue" w:hAnsi="Helvetica Neue" w:cs="Helvetica Neue"/>
          <w:color w:val="404040" w:themeColor="text1" w:themeTint="BF"/>
          <w:sz w:val="22"/>
          <w:szCs w:val="22"/>
        </w:rPr>
        <w:t xml:space="preserve"> current </w:t>
      </w:r>
      <w:r w:rsidRPr="00ED0694">
        <w:rPr>
          <w:rFonts w:ascii="Helvetica Neue" w:eastAsia="Helvetica Neue" w:hAnsi="Helvetica Neue" w:cs="Helvetica Neue"/>
          <w:color w:val="404040" w:themeColor="text1" w:themeTint="BF"/>
          <w:sz w:val="22"/>
          <w:szCs w:val="22"/>
        </w:rPr>
        <w:t xml:space="preserve">Australian, </w:t>
      </w:r>
      <w:proofErr w:type="gramStart"/>
      <w:r w:rsidRPr="00ED0694">
        <w:rPr>
          <w:rFonts w:ascii="Helvetica Neue" w:eastAsia="Helvetica Neue" w:hAnsi="Helvetica Neue" w:cs="Helvetica Neue"/>
          <w:color w:val="404040" w:themeColor="text1" w:themeTint="BF"/>
          <w:sz w:val="22"/>
          <w:szCs w:val="22"/>
        </w:rPr>
        <w:t>Indonesian</w:t>
      </w:r>
      <w:proofErr w:type="gramEnd"/>
      <w:r w:rsidRPr="00ED0694">
        <w:rPr>
          <w:rFonts w:ascii="Helvetica Neue" w:eastAsia="Helvetica Neue" w:hAnsi="Helvetica Neue" w:cs="Helvetica Neue"/>
          <w:color w:val="404040" w:themeColor="text1" w:themeTint="BF"/>
          <w:sz w:val="22"/>
          <w:szCs w:val="22"/>
        </w:rPr>
        <w:t xml:space="preserve"> and global education contexts.</w:t>
      </w:r>
      <w:r w:rsidR="00683AB9">
        <w:rPr>
          <w:rFonts w:ascii="Helvetica Neue" w:eastAsia="Helvetica Neue" w:hAnsi="Helvetica Neue" w:cs="Helvetica Neue"/>
          <w:color w:val="404040" w:themeColor="text1" w:themeTint="BF"/>
          <w:sz w:val="22"/>
          <w:szCs w:val="22"/>
        </w:rPr>
        <w:t xml:space="preserve">  The concept was developed by the OECD, and its global competence framework is now widely used in Indonesia and across Asia (figure </w:t>
      </w:r>
      <w:r w:rsidR="00D35C66">
        <w:rPr>
          <w:rFonts w:ascii="Helvetica Neue" w:eastAsia="Helvetica Neue" w:hAnsi="Helvetica Neue" w:cs="Helvetica Neue"/>
          <w:color w:val="404040" w:themeColor="text1" w:themeTint="BF"/>
          <w:sz w:val="22"/>
          <w:szCs w:val="22"/>
        </w:rPr>
        <w:t>10</w:t>
      </w:r>
      <w:r w:rsidR="00683AB9">
        <w:rPr>
          <w:rFonts w:ascii="Helvetica Neue" w:eastAsia="Helvetica Neue" w:hAnsi="Helvetica Neue" w:cs="Helvetica Neue"/>
          <w:color w:val="404040" w:themeColor="text1" w:themeTint="BF"/>
          <w:sz w:val="22"/>
          <w:szCs w:val="22"/>
        </w:rPr>
        <w:t>).</w:t>
      </w:r>
    </w:p>
    <w:p w14:paraId="7EAEC086" w14:textId="77777777" w:rsidR="0064789A" w:rsidRDefault="0064789A" w:rsidP="00566787">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p>
    <w:p w14:paraId="04BCC0EC" w14:textId="77777777" w:rsidR="00683AB9" w:rsidRDefault="00683AB9" w:rsidP="00683AB9">
      <w:pPr>
        <w:jc w:val="center"/>
        <w:rPr>
          <w:rFonts w:ascii="Helvetica Neue" w:hAnsi="Helvetica Neue"/>
          <w:color w:val="BE0A09"/>
          <w:sz w:val="21"/>
          <w:szCs w:val="21"/>
        </w:rPr>
      </w:pPr>
      <w:r>
        <w:rPr>
          <w:rFonts w:ascii="Helvetica Neue" w:hAnsi="Helvetica Neue"/>
          <w:color w:val="BE0A09"/>
          <w:sz w:val="21"/>
          <w:szCs w:val="21"/>
        </w:rPr>
        <w:t>Figure 10:  OECD Global Competency Framework</w:t>
      </w:r>
    </w:p>
    <w:p w14:paraId="41248146" w14:textId="3BF5C135" w:rsidR="00683AB9" w:rsidRDefault="00683AB9" w:rsidP="00683AB9">
      <w:pPr>
        <w:pBdr>
          <w:top w:val="nil"/>
          <w:left w:val="nil"/>
          <w:bottom w:val="nil"/>
          <w:right w:val="nil"/>
          <w:between w:val="nil"/>
        </w:pBdr>
        <w:spacing w:before="60" w:after="120" w:line="288" w:lineRule="auto"/>
        <w:jc w:val="center"/>
        <w:rPr>
          <w:rFonts w:ascii="Helvetica Neue" w:eastAsia="Helvetica Neue" w:hAnsi="Helvetica Neue" w:cs="Helvetica Neue"/>
          <w:color w:val="404040" w:themeColor="text1" w:themeTint="BF"/>
          <w:sz w:val="22"/>
          <w:szCs w:val="22"/>
        </w:rPr>
      </w:pPr>
      <w:r w:rsidRPr="00D5014E">
        <w:rPr>
          <w:rFonts w:cstheme="minorHAnsi"/>
          <w:noProof/>
        </w:rPr>
        <w:drawing>
          <wp:inline distT="0" distB="0" distL="0" distR="0" wp14:anchorId="5E01D9B5" wp14:editId="3A7A4438">
            <wp:extent cx="3139045" cy="3123344"/>
            <wp:effectExtent l="0" t="0" r="0" b="1270"/>
            <wp:docPr id="1867403675" name="Picture 1" descr="Diagram with Global competence at the centre, surrounded by four sections: Understand and appreciate the perspectives and world views of others; Engage in open, appropriate and effective interactions across cultures; Take action for collective well-being and sustainable development; Examin local, global and intercultural issues. An outer ring lists four aspects aligning with the four sections: Knowledge, Values, Attitudes, Ski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03675" name="Picture 1" descr="Diagram with Global competence at the centre, surrounded by four sections: Understand and appreciate the perspectives and world views of others; Engage in open, appropriate and effective interactions across cultures; Take action for collective well-being and sustainable development; Examin local, global and intercultural issues. An outer ring lists four aspects aligning with the four sections: Knowledge, Values, Attitudes, Skill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39045" cy="3123344"/>
                    </a:xfrm>
                    <a:prstGeom prst="rect">
                      <a:avLst/>
                    </a:prstGeom>
                    <a:noFill/>
                    <a:ln>
                      <a:noFill/>
                    </a:ln>
                  </pic:spPr>
                </pic:pic>
              </a:graphicData>
            </a:graphic>
          </wp:inline>
        </w:drawing>
      </w:r>
    </w:p>
    <w:p w14:paraId="4FD8D922" w14:textId="48B4ED1A" w:rsidR="00ED0694" w:rsidRDefault="00744C5B" w:rsidP="00566787">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It is in many respects a more ambitious objective</w:t>
      </w:r>
      <w:r w:rsidR="00C67509">
        <w:rPr>
          <w:rFonts w:ascii="Helvetica Neue" w:eastAsia="Helvetica Neue" w:hAnsi="Helvetica Neue" w:cs="Helvetica Neue"/>
          <w:color w:val="404040" w:themeColor="text1" w:themeTint="BF"/>
          <w:sz w:val="22"/>
          <w:szCs w:val="22"/>
        </w:rPr>
        <w:t xml:space="preserve"> for a bilateral partnership program</w:t>
      </w:r>
      <w:r>
        <w:rPr>
          <w:rFonts w:ascii="Helvetica Neue" w:eastAsia="Helvetica Neue" w:hAnsi="Helvetica Neue" w:cs="Helvetica Neue"/>
          <w:color w:val="404040" w:themeColor="text1" w:themeTint="BF"/>
          <w:sz w:val="22"/>
          <w:szCs w:val="22"/>
        </w:rPr>
        <w:t xml:space="preserve">, </w:t>
      </w:r>
      <w:r w:rsidR="00C67509">
        <w:rPr>
          <w:rFonts w:ascii="Helvetica Neue" w:eastAsia="Helvetica Neue" w:hAnsi="Helvetica Neue" w:cs="Helvetica Neue"/>
          <w:color w:val="404040" w:themeColor="text1" w:themeTint="BF"/>
          <w:sz w:val="22"/>
          <w:szCs w:val="22"/>
        </w:rPr>
        <w:t>implying</w:t>
      </w:r>
      <w:r w:rsidR="009F0E57">
        <w:rPr>
          <w:rFonts w:ascii="Helvetica Neue" w:eastAsia="Helvetica Neue" w:hAnsi="Helvetica Neue" w:cs="Helvetica Neue"/>
          <w:color w:val="404040" w:themeColor="text1" w:themeTint="BF"/>
          <w:sz w:val="22"/>
          <w:szCs w:val="22"/>
        </w:rPr>
        <w:t xml:space="preserve"> a broader set of skills, knowledge, </w:t>
      </w:r>
      <w:proofErr w:type="gramStart"/>
      <w:r w:rsidR="009F0E57">
        <w:rPr>
          <w:rFonts w:ascii="Helvetica Neue" w:eastAsia="Helvetica Neue" w:hAnsi="Helvetica Neue" w:cs="Helvetica Neue"/>
          <w:color w:val="404040" w:themeColor="text1" w:themeTint="BF"/>
          <w:sz w:val="22"/>
          <w:szCs w:val="22"/>
        </w:rPr>
        <w:t>values</w:t>
      </w:r>
      <w:proofErr w:type="gramEnd"/>
      <w:r w:rsidR="009F0E57">
        <w:rPr>
          <w:rFonts w:ascii="Helvetica Neue" w:eastAsia="Helvetica Neue" w:hAnsi="Helvetica Neue" w:cs="Helvetica Neue"/>
          <w:color w:val="404040" w:themeColor="text1" w:themeTint="BF"/>
          <w:sz w:val="22"/>
          <w:szCs w:val="22"/>
        </w:rPr>
        <w:t xml:space="preserve"> and attitudes than </w:t>
      </w:r>
      <w:r w:rsidR="00C67509">
        <w:rPr>
          <w:rFonts w:ascii="Helvetica Neue" w:eastAsia="Helvetica Neue" w:hAnsi="Helvetica Neue" w:cs="Helvetica Neue"/>
          <w:color w:val="404040" w:themeColor="text1" w:themeTint="BF"/>
          <w:sz w:val="22"/>
          <w:szCs w:val="22"/>
        </w:rPr>
        <w:t xml:space="preserve">cross-cultural understanding.  </w:t>
      </w:r>
    </w:p>
    <w:p w14:paraId="54B92F63" w14:textId="67CC2043" w:rsidR="00B62BA4" w:rsidRDefault="00C67509" w:rsidP="00566787">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lastRenderedPageBreak/>
        <w:t xml:space="preserve">However, notwithstanding its </w:t>
      </w:r>
      <w:r w:rsidR="00851A80">
        <w:rPr>
          <w:rFonts w:ascii="Helvetica Neue" w:eastAsia="Helvetica Neue" w:hAnsi="Helvetica Neue" w:cs="Helvetica Neue"/>
          <w:color w:val="404040" w:themeColor="text1" w:themeTint="BF"/>
          <w:sz w:val="22"/>
          <w:szCs w:val="22"/>
        </w:rPr>
        <w:t>broader</w:t>
      </w:r>
      <w:r>
        <w:rPr>
          <w:rFonts w:ascii="Helvetica Neue" w:eastAsia="Helvetica Neue" w:hAnsi="Helvetica Neue" w:cs="Helvetica Neue"/>
          <w:color w:val="404040" w:themeColor="text1" w:themeTint="BF"/>
          <w:sz w:val="22"/>
          <w:szCs w:val="22"/>
        </w:rPr>
        <w:t xml:space="preserve"> relevance</w:t>
      </w:r>
      <w:r w:rsidR="00944005">
        <w:rPr>
          <w:rFonts w:ascii="Helvetica Neue" w:eastAsia="Helvetica Neue" w:hAnsi="Helvetica Neue" w:cs="Helvetica Neue"/>
          <w:color w:val="404040" w:themeColor="text1" w:themeTint="BF"/>
          <w:sz w:val="22"/>
          <w:szCs w:val="22"/>
        </w:rPr>
        <w:t xml:space="preserve">, </w:t>
      </w:r>
      <w:r w:rsidR="00851A80">
        <w:rPr>
          <w:rFonts w:ascii="Helvetica Neue" w:eastAsia="Helvetica Neue" w:hAnsi="Helvetica Neue" w:cs="Helvetica Neue"/>
          <w:color w:val="404040" w:themeColor="text1" w:themeTint="BF"/>
          <w:sz w:val="22"/>
          <w:szCs w:val="22"/>
        </w:rPr>
        <w:t xml:space="preserve">the concept </w:t>
      </w:r>
      <w:r w:rsidR="00A83445">
        <w:rPr>
          <w:rFonts w:ascii="Helvetica Neue" w:eastAsia="Helvetica Neue" w:hAnsi="Helvetica Neue" w:cs="Helvetica Neue"/>
          <w:color w:val="404040" w:themeColor="text1" w:themeTint="BF"/>
          <w:sz w:val="22"/>
          <w:szCs w:val="22"/>
        </w:rPr>
        <w:t xml:space="preserve">has yet to be defined by BRIDGE. </w:t>
      </w:r>
      <w:r w:rsidR="00465639">
        <w:rPr>
          <w:rFonts w:ascii="Helvetica Neue" w:eastAsia="Helvetica Neue" w:hAnsi="Helvetica Neue" w:cs="Helvetica Neue"/>
          <w:color w:val="404040" w:themeColor="text1" w:themeTint="BF"/>
          <w:sz w:val="22"/>
          <w:szCs w:val="22"/>
        </w:rPr>
        <w:t xml:space="preserve"> </w:t>
      </w:r>
      <w:r w:rsidR="003E5FEE">
        <w:rPr>
          <w:rFonts w:ascii="Helvetica Neue" w:eastAsia="Helvetica Neue" w:hAnsi="Helvetica Neue" w:cs="Helvetica Neue"/>
          <w:color w:val="404040" w:themeColor="text1" w:themeTint="BF"/>
          <w:sz w:val="22"/>
          <w:szCs w:val="22"/>
        </w:rPr>
        <w:t xml:space="preserve">Echoing concerns above, </w:t>
      </w:r>
      <w:r w:rsidR="00483758">
        <w:rPr>
          <w:rFonts w:ascii="Helvetica Neue" w:eastAsia="Helvetica Neue" w:hAnsi="Helvetica Neue" w:cs="Helvetica Neue"/>
          <w:color w:val="404040" w:themeColor="text1" w:themeTint="BF"/>
          <w:sz w:val="22"/>
          <w:szCs w:val="22"/>
        </w:rPr>
        <w:t xml:space="preserve">there </w:t>
      </w:r>
      <w:r w:rsidR="003E68EC">
        <w:rPr>
          <w:rFonts w:ascii="Helvetica Neue" w:eastAsia="Helvetica Neue" w:hAnsi="Helvetica Neue" w:cs="Helvetica Neue"/>
          <w:color w:val="404040" w:themeColor="text1" w:themeTint="BF"/>
          <w:sz w:val="22"/>
          <w:szCs w:val="22"/>
        </w:rPr>
        <w:t>is clear</w:t>
      </w:r>
      <w:r w:rsidR="00483758">
        <w:rPr>
          <w:rFonts w:ascii="Helvetica Neue" w:eastAsia="Helvetica Neue" w:hAnsi="Helvetica Neue" w:cs="Helvetica Neue"/>
          <w:color w:val="404040" w:themeColor="text1" w:themeTint="BF"/>
          <w:sz w:val="22"/>
          <w:szCs w:val="22"/>
        </w:rPr>
        <w:t xml:space="preserve"> ris</w:t>
      </w:r>
      <w:r w:rsidR="003E68EC">
        <w:rPr>
          <w:rFonts w:ascii="Helvetica Neue" w:eastAsia="Helvetica Neue" w:hAnsi="Helvetica Neue" w:cs="Helvetica Neue"/>
          <w:color w:val="404040" w:themeColor="text1" w:themeTint="BF"/>
          <w:sz w:val="22"/>
          <w:szCs w:val="22"/>
        </w:rPr>
        <w:t>k</w:t>
      </w:r>
      <w:r w:rsidR="00483758">
        <w:rPr>
          <w:rFonts w:ascii="Helvetica Neue" w:eastAsia="Helvetica Neue" w:hAnsi="Helvetica Neue" w:cs="Helvetica Neue"/>
          <w:color w:val="404040" w:themeColor="text1" w:themeTint="BF"/>
          <w:sz w:val="22"/>
          <w:szCs w:val="22"/>
        </w:rPr>
        <w:t xml:space="preserve"> that </w:t>
      </w:r>
      <w:r w:rsidR="00D61CA4">
        <w:rPr>
          <w:rFonts w:ascii="Helvetica Neue" w:eastAsia="Helvetica Neue" w:hAnsi="Helvetica Neue" w:cs="Helvetica Neue"/>
          <w:color w:val="404040" w:themeColor="text1" w:themeTint="BF"/>
          <w:sz w:val="22"/>
          <w:szCs w:val="22"/>
        </w:rPr>
        <w:t xml:space="preserve">reliance on </w:t>
      </w:r>
      <w:r w:rsidR="00483758">
        <w:rPr>
          <w:rFonts w:ascii="Helvetica Neue" w:eastAsia="Helvetica Neue" w:hAnsi="Helvetica Neue" w:cs="Helvetica Neue"/>
          <w:color w:val="404040" w:themeColor="text1" w:themeTint="BF"/>
          <w:sz w:val="22"/>
          <w:szCs w:val="22"/>
        </w:rPr>
        <w:t xml:space="preserve">self-assessment in response to </w:t>
      </w:r>
      <w:r w:rsidR="00D61CA4">
        <w:rPr>
          <w:rFonts w:ascii="Helvetica Neue" w:eastAsia="Helvetica Neue" w:hAnsi="Helvetica Neue" w:cs="Helvetica Neue"/>
          <w:color w:val="404040" w:themeColor="text1" w:themeTint="BF"/>
          <w:sz w:val="22"/>
          <w:szCs w:val="22"/>
        </w:rPr>
        <w:t>simplistic</w:t>
      </w:r>
      <w:r w:rsidR="00483758">
        <w:rPr>
          <w:rFonts w:ascii="Helvetica Neue" w:eastAsia="Helvetica Neue" w:hAnsi="Helvetica Neue" w:cs="Helvetica Neue"/>
          <w:color w:val="404040" w:themeColor="text1" w:themeTint="BF"/>
          <w:sz w:val="22"/>
          <w:szCs w:val="22"/>
        </w:rPr>
        <w:t xml:space="preserve"> </w:t>
      </w:r>
      <w:r w:rsidR="00D61CA4">
        <w:rPr>
          <w:rFonts w:ascii="Helvetica Neue" w:eastAsia="Helvetica Neue" w:hAnsi="Helvetica Neue" w:cs="Helvetica Neue"/>
          <w:color w:val="404040" w:themeColor="text1" w:themeTint="BF"/>
          <w:sz w:val="22"/>
          <w:szCs w:val="22"/>
        </w:rPr>
        <w:t xml:space="preserve">questions </w:t>
      </w:r>
      <w:r w:rsidR="0050483F">
        <w:rPr>
          <w:rFonts w:ascii="Helvetica Neue" w:eastAsia="Helvetica Neue" w:hAnsi="Helvetica Neue" w:cs="Helvetica Neue"/>
          <w:color w:val="404040" w:themeColor="text1" w:themeTint="BF"/>
          <w:sz w:val="22"/>
          <w:szCs w:val="22"/>
        </w:rPr>
        <w:t xml:space="preserve">(such as “has your global competence increased?”) </w:t>
      </w:r>
      <w:r w:rsidR="00483758">
        <w:rPr>
          <w:rFonts w:ascii="Helvetica Neue" w:eastAsia="Helvetica Neue" w:hAnsi="Helvetica Neue" w:cs="Helvetica Neue"/>
          <w:color w:val="404040" w:themeColor="text1" w:themeTint="BF"/>
          <w:sz w:val="22"/>
          <w:szCs w:val="22"/>
        </w:rPr>
        <w:t xml:space="preserve">will render </w:t>
      </w:r>
      <w:r w:rsidR="003417F5">
        <w:rPr>
          <w:rFonts w:ascii="Helvetica Neue" w:eastAsia="Helvetica Neue" w:hAnsi="Helvetica Neue" w:cs="Helvetica Neue"/>
          <w:color w:val="404040" w:themeColor="text1" w:themeTint="BF"/>
          <w:sz w:val="22"/>
          <w:szCs w:val="22"/>
        </w:rPr>
        <w:t>the</w:t>
      </w:r>
      <w:r w:rsidR="00483758">
        <w:rPr>
          <w:rFonts w:ascii="Helvetica Neue" w:eastAsia="Helvetica Neue" w:hAnsi="Helvetica Neue" w:cs="Helvetica Neue"/>
          <w:color w:val="404040" w:themeColor="text1" w:themeTint="BF"/>
          <w:sz w:val="22"/>
          <w:szCs w:val="22"/>
        </w:rPr>
        <w:t xml:space="preserve"> concept largely meaningless.</w:t>
      </w:r>
      <w:r w:rsidR="008E40EE">
        <w:rPr>
          <w:rFonts w:ascii="Helvetica Neue" w:eastAsia="Helvetica Neue" w:hAnsi="Helvetica Neue" w:cs="Helvetica Neue"/>
          <w:color w:val="404040" w:themeColor="text1" w:themeTint="BF"/>
          <w:sz w:val="22"/>
          <w:szCs w:val="22"/>
        </w:rPr>
        <w:t xml:space="preserve"> There is also scope for confusion given that global competence is </w:t>
      </w:r>
      <w:r w:rsidR="00D6780D">
        <w:rPr>
          <w:rFonts w:ascii="Helvetica Neue" w:eastAsia="Helvetica Neue" w:hAnsi="Helvetica Neue" w:cs="Helvetica Neue"/>
          <w:color w:val="404040" w:themeColor="text1" w:themeTint="BF"/>
          <w:sz w:val="22"/>
          <w:szCs w:val="22"/>
        </w:rPr>
        <w:t xml:space="preserve">also </w:t>
      </w:r>
      <w:r w:rsidR="008E40EE">
        <w:rPr>
          <w:rFonts w:ascii="Helvetica Neue" w:eastAsia="Helvetica Neue" w:hAnsi="Helvetica Neue" w:cs="Helvetica Neue"/>
          <w:color w:val="404040" w:themeColor="text1" w:themeTint="BF"/>
          <w:sz w:val="22"/>
          <w:szCs w:val="22"/>
        </w:rPr>
        <w:t xml:space="preserve">one of the four </w:t>
      </w:r>
      <w:r w:rsidR="00D6780D">
        <w:rPr>
          <w:rFonts w:ascii="Helvetica Neue" w:eastAsia="Helvetica Neue" w:hAnsi="Helvetica Neue" w:cs="Helvetica Neue"/>
          <w:color w:val="404040" w:themeColor="text1" w:themeTint="BF"/>
          <w:sz w:val="22"/>
          <w:szCs w:val="22"/>
        </w:rPr>
        <w:t xml:space="preserve">competency </w:t>
      </w:r>
      <w:r w:rsidR="00EB1486">
        <w:rPr>
          <w:rFonts w:ascii="Helvetica Neue" w:eastAsia="Helvetica Neue" w:hAnsi="Helvetica Neue" w:cs="Helvetica Neue"/>
          <w:color w:val="404040" w:themeColor="text1" w:themeTint="BF"/>
          <w:sz w:val="22"/>
          <w:szCs w:val="22"/>
        </w:rPr>
        <w:t xml:space="preserve">areas </w:t>
      </w:r>
      <w:r w:rsidR="00427958">
        <w:rPr>
          <w:rFonts w:ascii="Helvetica Neue" w:eastAsia="Helvetica Neue" w:hAnsi="Helvetica Neue" w:cs="Helvetica Neue"/>
          <w:color w:val="404040" w:themeColor="text1" w:themeTint="BF"/>
          <w:sz w:val="22"/>
          <w:szCs w:val="22"/>
        </w:rPr>
        <w:t xml:space="preserve">recently defined under </w:t>
      </w:r>
      <w:r w:rsidR="00F96453">
        <w:rPr>
          <w:rFonts w:ascii="Helvetica Neue" w:eastAsia="Helvetica Neue" w:hAnsi="Helvetica Neue" w:cs="Helvetica Neue"/>
          <w:color w:val="404040" w:themeColor="text1" w:themeTint="BF"/>
          <w:sz w:val="22"/>
          <w:szCs w:val="22"/>
        </w:rPr>
        <w:t>a different outcome relating to</w:t>
      </w:r>
      <w:r w:rsidR="00427958">
        <w:rPr>
          <w:rFonts w:ascii="Helvetica Neue" w:eastAsia="Helvetica Neue" w:hAnsi="Helvetica Neue" w:cs="Helvetica Neue"/>
          <w:color w:val="404040" w:themeColor="text1" w:themeTint="BF"/>
          <w:sz w:val="22"/>
          <w:szCs w:val="22"/>
        </w:rPr>
        <w:t xml:space="preserve"> </w:t>
      </w:r>
      <w:r w:rsidR="00EB1486">
        <w:rPr>
          <w:rFonts w:ascii="Helvetica Neue" w:eastAsia="Helvetica Neue" w:hAnsi="Helvetica Neue" w:cs="Helvetica Neue"/>
          <w:color w:val="404040" w:themeColor="text1" w:themeTint="BF"/>
          <w:sz w:val="22"/>
          <w:szCs w:val="22"/>
        </w:rPr>
        <w:t>pedagog</w:t>
      </w:r>
      <w:r w:rsidR="00D6780D">
        <w:rPr>
          <w:rFonts w:ascii="Helvetica Neue" w:eastAsia="Helvetica Neue" w:hAnsi="Helvetica Neue" w:cs="Helvetica Neue"/>
          <w:color w:val="404040" w:themeColor="text1" w:themeTint="BF"/>
          <w:sz w:val="22"/>
          <w:szCs w:val="22"/>
        </w:rPr>
        <w:t>ical practice</w:t>
      </w:r>
      <w:r w:rsidR="00427958">
        <w:rPr>
          <w:rFonts w:ascii="Helvetica Neue" w:eastAsia="Helvetica Neue" w:hAnsi="Helvetica Neue" w:cs="Helvetica Neue"/>
          <w:color w:val="404040" w:themeColor="text1" w:themeTint="BF"/>
          <w:sz w:val="22"/>
          <w:szCs w:val="22"/>
        </w:rPr>
        <w:t>.</w:t>
      </w:r>
    </w:p>
    <w:p w14:paraId="5FB8B334" w14:textId="5D345C8B" w:rsidR="00C67509" w:rsidRDefault="002E2F99" w:rsidP="00566787">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The first step is to develop a </w:t>
      </w:r>
      <w:r w:rsidR="00C117C6">
        <w:rPr>
          <w:rFonts w:ascii="Helvetica Neue" w:eastAsia="Helvetica Neue" w:hAnsi="Helvetica Neue" w:cs="Helvetica Neue"/>
          <w:color w:val="404040" w:themeColor="text1" w:themeTint="BF"/>
          <w:sz w:val="22"/>
          <w:szCs w:val="22"/>
        </w:rPr>
        <w:t>credible, workable definition.  O</w:t>
      </w:r>
      <w:r w:rsidR="00B62BA4" w:rsidRPr="00CC51B5">
        <w:rPr>
          <w:rFonts w:ascii="Helvetica Neue" w:eastAsia="Helvetica Neue" w:hAnsi="Helvetica Neue" w:cs="Helvetica Neue"/>
          <w:color w:val="404040" w:themeColor="text1" w:themeTint="BF"/>
          <w:sz w:val="22"/>
          <w:szCs w:val="22"/>
        </w:rPr>
        <w:t xml:space="preserve">ECD’s definition, which is currently adopted in the Indonesian Curriculum, may </w:t>
      </w:r>
      <w:r w:rsidR="00C117C6" w:rsidRPr="00CC51B5">
        <w:rPr>
          <w:rFonts w:ascii="Helvetica Neue" w:eastAsia="Helvetica Neue" w:hAnsi="Helvetica Neue" w:cs="Helvetica Neue"/>
          <w:color w:val="404040" w:themeColor="text1" w:themeTint="BF"/>
          <w:sz w:val="22"/>
          <w:szCs w:val="22"/>
        </w:rPr>
        <w:t>offer</w:t>
      </w:r>
      <w:r w:rsidR="00B62BA4" w:rsidRPr="00CC51B5">
        <w:rPr>
          <w:rFonts w:ascii="Helvetica Neue" w:eastAsia="Helvetica Neue" w:hAnsi="Helvetica Neue" w:cs="Helvetica Neue"/>
          <w:color w:val="404040" w:themeColor="text1" w:themeTint="BF"/>
          <w:sz w:val="22"/>
          <w:szCs w:val="22"/>
        </w:rPr>
        <w:t xml:space="preserve"> a practical way forward, particularly as both Australia and Indonesia participated in the PISA Global Competence Assessment in 2018</w:t>
      </w:r>
      <w:r w:rsidR="00DF60D7" w:rsidRPr="00CC51B5">
        <w:rPr>
          <w:rFonts w:ascii="Helvetica Neue" w:eastAsia="Helvetica Neue" w:hAnsi="Helvetica Neue" w:cs="Helvetica Neue"/>
          <w:color w:val="404040" w:themeColor="text1" w:themeTint="BF"/>
          <w:sz w:val="22"/>
          <w:szCs w:val="22"/>
        </w:rPr>
        <w:t xml:space="preserve">.  The approach to measurement could also be usefully </w:t>
      </w:r>
      <w:r w:rsidR="00DF60D7" w:rsidRPr="00462D09">
        <w:rPr>
          <w:rFonts w:ascii="Helvetica Neue" w:eastAsia="Helvetica Neue" w:hAnsi="Helvetica Neue" w:cs="Helvetica Neue"/>
          <w:color w:val="404040" w:themeColor="text1" w:themeTint="BF"/>
          <w:sz w:val="22"/>
          <w:szCs w:val="22"/>
        </w:rPr>
        <w:t xml:space="preserve">informed by experience elsewhere with </w:t>
      </w:r>
      <w:r w:rsidR="00462D09" w:rsidRPr="00462D09">
        <w:rPr>
          <w:rFonts w:ascii="Helvetica Neue" w:eastAsia="Helvetica Neue" w:hAnsi="Helvetica Neue" w:cs="Helvetica Neue"/>
          <w:color w:val="404040" w:themeColor="text1" w:themeTint="BF"/>
          <w:sz w:val="22"/>
          <w:szCs w:val="22"/>
        </w:rPr>
        <w:t>external standardised assessment tools such as the Intercultural Development Inventory or the Intercultural Effectiveness Survey</w:t>
      </w:r>
      <w:r w:rsidR="00CC51B5">
        <w:rPr>
          <w:rFonts w:ascii="Helvetica Neue" w:eastAsia="Helvetica Neue" w:hAnsi="Helvetica Neue" w:cs="Helvetica Neue"/>
          <w:color w:val="404040" w:themeColor="text1" w:themeTint="BF"/>
          <w:sz w:val="22"/>
          <w:szCs w:val="22"/>
        </w:rPr>
        <w:t>.</w:t>
      </w:r>
      <w:r w:rsidR="00462D09" w:rsidRPr="005509C0">
        <w:rPr>
          <w:rFonts w:ascii="Helvetica Neue" w:eastAsia="Helvetica Neue" w:hAnsi="Helvetica Neue" w:cs="Helvetica Neue"/>
          <w:color w:val="404040" w:themeColor="text1" w:themeTint="BF"/>
          <w:sz w:val="22"/>
          <w:szCs w:val="22"/>
        </w:rPr>
        <w:t xml:space="preserve"> The </w:t>
      </w:r>
      <w:r w:rsidR="005509C0">
        <w:rPr>
          <w:rFonts w:ascii="Helvetica Neue" w:eastAsia="Helvetica Neue" w:hAnsi="Helvetica Neue" w:cs="Helvetica Neue"/>
          <w:color w:val="404040" w:themeColor="text1" w:themeTint="BF"/>
          <w:sz w:val="22"/>
          <w:szCs w:val="22"/>
        </w:rPr>
        <w:t>latter</w:t>
      </w:r>
      <w:r w:rsidR="00462D09" w:rsidRPr="005509C0">
        <w:rPr>
          <w:rFonts w:ascii="Helvetica Neue" w:eastAsia="Helvetica Neue" w:hAnsi="Helvetica Neue" w:cs="Helvetica Neue"/>
          <w:color w:val="404040" w:themeColor="text1" w:themeTint="BF"/>
          <w:sz w:val="22"/>
          <w:szCs w:val="22"/>
        </w:rPr>
        <w:t xml:space="preserve"> is currently used as a pre- and post- assessment tool by participants of DFAT’s Australia-Indonesia Youth Exchange Program. The financial cost of </w:t>
      </w:r>
      <w:r w:rsidR="005509C0">
        <w:rPr>
          <w:rFonts w:ascii="Helvetica Neue" w:eastAsia="Helvetica Neue" w:hAnsi="Helvetica Neue" w:cs="Helvetica Neue"/>
          <w:color w:val="404040" w:themeColor="text1" w:themeTint="BF"/>
          <w:sz w:val="22"/>
          <w:szCs w:val="22"/>
        </w:rPr>
        <w:t xml:space="preserve">these </w:t>
      </w:r>
      <w:r w:rsidR="00462D09" w:rsidRPr="005509C0">
        <w:rPr>
          <w:rFonts w:ascii="Helvetica Neue" w:eastAsia="Helvetica Neue" w:hAnsi="Helvetica Neue" w:cs="Helvetica Neue"/>
          <w:color w:val="404040" w:themeColor="text1" w:themeTint="BF"/>
          <w:sz w:val="22"/>
          <w:szCs w:val="22"/>
        </w:rPr>
        <w:t xml:space="preserve">tools is not onerous and can significantly strengthen evidence and </w:t>
      </w:r>
      <w:r w:rsidR="00D06398">
        <w:rPr>
          <w:rFonts w:ascii="Helvetica Neue" w:eastAsia="Helvetica Neue" w:hAnsi="Helvetica Neue" w:cs="Helvetica Neue"/>
          <w:color w:val="404040" w:themeColor="text1" w:themeTint="BF"/>
          <w:sz w:val="22"/>
          <w:szCs w:val="22"/>
        </w:rPr>
        <w:t>inform areas for improvement.</w:t>
      </w:r>
    </w:p>
    <w:p w14:paraId="5443702A" w14:textId="19B4A993" w:rsidR="001E0559" w:rsidRDefault="007C42A1" w:rsidP="00CC2467">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In addition to </w:t>
      </w:r>
      <w:r w:rsidR="007B712A">
        <w:rPr>
          <w:rFonts w:ascii="Helvetica Neue" w:eastAsia="Helvetica Neue" w:hAnsi="Helvetica Neue" w:cs="Helvetica Neue"/>
          <w:color w:val="404040" w:themeColor="text1" w:themeTint="BF"/>
          <w:sz w:val="22"/>
          <w:szCs w:val="22"/>
        </w:rPr>
        <w:t xml:space="preserve">global competence, the program’s revised end-of-program outcome refers to increased positive attitudes to counterparts. </w:t>
      </w:r>
      <w:r w:rsidR="0059471C">
        <w:rPr>
          <w:rFonts w:ascii="Helvetica Neue" w:eastAsia="Helvetica Neue" w:hAnsi="Helvetica Neue" w:cs="Helvetica Neue"/>
          <w:color w:val="404040" w:themeColor="text1" w:themeTint="BF"/>
          <w:sz w:val="22"/>
          <w:szCs w:val="22"/>
        </w:rPr>
        <w:t>In advance of any further</w:t>
      </w:r>
      <w:r w:rsidR="0027007F">
        <w:rPr>
          <w:rFonts w:ascii="Helvetica Neue" w:eastAsia="Helvetica Neue" w:hAnsi="Helvetica Neue" w:cs="Helvetica Neue"/>
          <w:color w:val="404040" w:themeColor="text1" w:themeTint="BF"/>
          <w:sz w:val="22"/>
          <w:szCs w:val="22"/>
        </w:rPr>
        <w:t xml:space="preserve">, detailed </w:t>
      </w:r>
      <w:r w:rsidR="0059471C">
        <w:rPr>
          <w:rFonts w:ascii="Helvetica Neue" w:eastAsia="Helvetica Neue" w:hAnsi="Helvetica Neue" w:cs="Helvetica Neue"/>
          <w:color w:val="404040" w:themeColor="text1" w:themeTint="BF"/>
          <w:sz w:val="22"/>
          <w:szCs w:val="22"/>
        </w:rPr>
        <w:t xml:space="preserve">definition, it is difficult to see the value of </w:t>
      </w:r>
      <w:r w:rsidR="004655DF">
        <w:rPr>
          <w:rFonts w:ascii="Helvetica Neue" w:eastAsia="Helvetica Neue" w:hAnsi="Helvetica Neue" w:cs="Helvetica Neue"/>
          <w:color w:val="404040" w:themeColor="text1" w:themeTint="BF"/>
          <w:sz w:val="22"/>
          <w:szCs w:val="22"/>
        </w:rPr>
        <w:t>this part of the objective</w:t>
      </w:r>
      <w:r w:rsidR="00CC2467">
        <w:rPr>
          <w:rFonts w:ascii="Helvetica Neue" w:eastAsia="Helvetica Neue" w:hAnsi="Helvetica Neue" w:cs="Helvetica Neue"/>
          <w:color w:val="404040" w:themeColor="text1" w:themeTint="BF"/>
          <w:sz w:val="22"/>
          <w:szCs w:val="22"/>
        </w:rPr>
        <w:t xml:space="preserve">.  </w:t>
      </w:r>
      <w:r w:rsidR="004655DF">
        <w:rPr>
          <w:rFonts w:ascii="Helvetica Neue" w:eastAsia="Helvetica Neue" w:hAnsi="Helvetica Neue" w:cs="Helvetica Neue"/>
          <w:color w:val="404040" w:themeColor="text1" w:themeTint="BF"/>
          <w:sz w:val="22"/>
          <w:szCs w:val="22"/>
        </w:rPr>
        <w:t xml:space="preserve">Positive attitudes </w:t>
      </w:r>
      <w:r w:rsidR="00724DB5">
        <w:rPr>
          <w:rFonts w:ascii="Helvetica Neue" w:eastAsia="Helvetica Neue" w:hAnsi="Helvetica Neue" w:cs="Helvetica Neue"/>
          <w:color w:val="404040" w:themeColor="text1" w:themeTint="BF"/>
          <w:sz w:val="22"/>
          <w:szCs w:val="22"/>
        </w:rPr>
        <w:t xml:space="preserve">are </w:t>
      </w:r>
      <w:r w:rsidR="00563643">
        <w:rPr>
          <w:rFonts w:ascii="Helvetica Neue" w:eastAsia="Helvetica Neue" w:hAnsi="Helvetica Neue" w:cs="Helvetica Neue"/>
          <w:color w:val="404040" w:themeColor="text1" w:themeTint="BF"/>
          <w:sz w:val="22"/>
          <w:szCs w:val="22"/>
        </w:rPr>
        <w:t>up to a point</w:t>
      </w:r>
      <w:r w:rsidR="00724DB5">
        <w:rPr>
          <w:rFonts w:ascii="Helvetica Neue" w:eastAsia="Helvetica Neue" w:hAnsi="Helvetica Neue" w:cs="Helvetica Neue"/>
          <w:color w:val="404040" w:themeColor="text1" w:themeTint="BF"/>
          <w:sz w:val="22"/>
          <w:szCs w:val="22"/>
        </w:rPr>
        <w:t xml:space="preserve"> a pre-requisite </w:t>
      </w:r>
      <w:r w:rsidR="007B5C71">
        <w:rPr>
          <w:rFonts w:ascii="Helvetica Neue" w:eastAsia="Helvetica Neue" w:hAnsi="Helvetica Neue" w:cs="Helvetica Neue"/>
          <w:color w:val="404040" w:themeColor="text1" w:themeTint="BF"/>
          <w:sz w:val="22"/>
          <w:szCs w:val="22"/>
        </w:rPr>
        <w:t>for</w:t>
      </w:r>
      <w:r w:rsidR="00433C5E">
        <w:rPr>
          <w:rFonts w:ascii="Helvetica Neue" w:eastAsia="Helvetica Neue" w:hAnsi="Helvetica Neue" w:cs="Helvetica Neue"/>
          <w:color w:val="404040" w:themeColor="text1" w:themeTint="BF"/>
          <w:sz w:val="22"/>
          <w:szCs w:val="22"/>
        </w:rPr>
        <w:t xml:space="preserve"> the realisation of other benefits, but </w:t>
      </w:r>
      <w:r w:rsidR="007B5C71">
        <w:rPr>
          <w:rFonts w:ascii="Helvetica Neue" w:eastAsia="Helvetica Neue" w:hAnsi="Helvetica Neue" w:cs="Helvetica Neue"/>
          <w:color w:val="404040" w:themeColor="text1" w:themeTint="BF"/>
          <w:sz w:val="22"/>
          <w:szCs w:val="22"/>
        </w:rPr>
        <w:t xml:space="preserve">as an end in themselves they seem rather weak. </w:t>
      </w:r>
      <w:r w:rsidR="00A961E9">
        <w:rPr>
          <w:rFonts w:ascii="Helvetica Neue" w:eastAsia="Helvetica Neue" w:hAnsi="Helvetica Neue" w:cs="Helvetica Neue"/>
          <w:color w:val="404040" w:themeColor="text1" w:themeTint="BF"/>
          <w:sz w:val="22"/>
          <w:szCs w:val="22"/>
        </w:rPr>
        <w:t xml:space="preserve">Nor is it </w:t>
      </w:r>
      <w:r w:rsidR="00D64D51">
        <w:rPr>
          <w:rFonts w:ascii="Helvetica Neue" w:eastAsia="Helvetica Neue" w:hAnsi="Helvetica Neue" w:cs="Helvetica Neue"/>
          <w:color w:val="404040" w:themeColor="text1" w:themeTint="BF"/>
          <w:sz w:val="22"/>
          <w:szCs w:val="22"/>
        </w:rPr>
        <w:t xml:space="preserve">clear that </w:t>
      </w:r>
      <w:r w:rsidR="00563643">
        <w:rPr>
          <w:rFonts w:ascii="Helvetica Neue" w:eastAsia="Helvetica Neue" w:hAnsi="Helvetica Neue" w:cs="Helvetica Neue"/>
          <w:color w:val="404040" w:themeColor="text1" w:themeTint="BF"/>
          <w:sz w:val="22"/>
          <w:szCs w:val="22"/>
        </w:rPr>
        <w:t>they</w:t>
      </w:r>
      <w:r w:rsidR="00D64D51">
        <w:rPr>
          <w:rFonts w:ascii="Helvetica Neue" w:eastAsia="Helvetica Neue" w:hAnsi="Helvetica Neue" w:cs="Helvetica Neue"/>
          <w:color w:val="404040" w:themeColor="text1" w:themeTint="BF"/>
          <w:sz w:val="22"/>
          <w:szCs w:val="22"/>
        </w:rPr>
        <w:t xml:space="preserve"> meet </w:t>
      </w:r>
      <w:r w:rsidR="007B5C71">
        <w:rPr>
          <w:rFonts w:ascii="Helvetica Neue" w:eastAsia="Helvetica Neue" w:hAnsi="Helvetica Neue" w:cs="Helvetica Neue"/>
          <w:color w:val="404040" w:themeColor="text1" w:themeTint="BF"/>
          <w:sz w:val="22"/>
          <w:szCs w:val="22"/>
        </w:rPr>
        <w:t>DFAT’s own standards</w:t>
      </w:r>
      <w:r w:rsidR="00D64D51">
        <w:rPr>
          <w:rFonts w:ascii="Helvetica Neue" w:eastAsia="Helvetica Neue" w:hAnsi="Helvetica Neue" w:cs="Helvetica Neue"/>
          <w:color w:val="404040" w:themeColor="text1" w:themeTint="BF"/>
          <w:sz w:val="22"/>
          <w:szCs w:val="22"/>
        </w:rPr>
        <w:t>, which</w:t>
      </w:r>
      <w:r w:rsidR="007B5C71">
        <w:rPr>
          <w:rFonts w:ascii="Helvetica Neue" w:eastAsia="Helvetica Neue" w:hAnsi="Helvetica Neue" w:cs="Helvetica Neue"/>
          <w:color w:val="404040" w:themeColor="text1" w:themeTint="BF"/>
          <w:sz w:val="22"/>
          <w:szCs w:val="22"/>
        </w:rPr>
        <w:t xml:space="preserve"> </w:t>
      </w:r>
      <w:r w:rsidR="00F20F2F">
        <w:rPr>
          <w:rFonts w:ascii="Helvetica Neue" w:eastAsia="Helvetica Neue" w:hAnsi="Helvetica Neue" w:cs="Helvetica Neue"/>
          <w:color w:val="404040" w:themeColor="text1" w:themeTint="BF"/>
          <w:sz w:val="22"/>
          <w:szCs w:val="22"/>
        </w:rPr>
        <w:t>require end-of-program outcomes to</w:t>
      </w:r>
      <w:r w:rsidR="0014140A">
        <w:rPr>
          <w:rFonts w:ascii="Helvetica Neue" w:eastAsia="Helvetica Neue" w:hAnsi="Helvetica Neue" w:cs="Helvetica Neue"/>
          <w:color w:val="404040" w:themeColor="text1" w:themeTint="BF"/>
          <w:sz w:val="22"/>
          <w:szCs w:val="22"/>
        </w:rPr>
        <w:t xml:space="preserve"> represent</w:t>
      </w:r>
      <w:r w:rsidR="00F20F2F">
        <w:rPr>
          <w:rFonts w:ascii="Helvetica Neue" w:eastAsia="Helvetica Neue" w:hAnsi="Helvetica Neue" w:cs="Helvetica Neue"/>
          <w:color w:val="404040" w:themeColor="text1" w:themeTint="BF"/>
          <w:sz w:val="22"/>
          <w:szCs w:val="22"/>
        </w:rPr>
        <w:t>…</w:t>
      </w:r>
    </w:p>
    <w:p w14:paraId="7B38E0A2" w14:textId="52017D4F" w:rsidR="007B5C71" w:rsidRPr="00CD0709" w:rsidRDefault="0014140A" w:rsidP="00CD0709">
      <w:pPr>
        <w:pStyle w:val="NormalWeb"/>
        <w:spacing w:before="60" w:beforeAutospacing="0" w:after="120" w:afterAutospacing="0"/>
        <w:ind w:left="567" w:right="522"/>
        <w:jc w:val="both"/>
        <w:rPr>
          <w:rFonts w:ascii="Helvetica Neue" w:eastAsia="Helvetica Neue" w:hAnsi="Helvetica Neue" w:cs="Helvetica Neue"/>
          <w:i/>
          <w:iCs/>
          <w:color w:val="404040" w:themeColor="text1" w:themeTint="BF"/>
          <w:sz w:val="22"/>
          <w:szCs w:val="22"/>
          <w:lang w:eastAsia="en-US"/>
        </w:rPr>
      </w:pPr>
      <w:r w:rsidRPr="0014140A">
        <w:rPr>
          <w:rFonts w:ascii="Helvetica Neue" w:eastAsia="Helvetica Neue" w:hAnsi="Helvetica Neue" w:cs="Helvetica Neue"/>
          <w:i/>
          <w:iCs/>
          <w:color w:val="404040" w:themeColor="text1" w:themeTint="BF"/>
          <w:sz w:val="22"/>
          <w:szCs w:val="22"/>
          <w:lang w:eastAsia="en-US"/>
        </w:rPr>
        <w:t xml:space="preserve">a meaningful benefit or value to intended beneficiaries. The outcomes are defined as an end-state (not as a way of getting there) </w:t>
      </w:r>
      <w:r w:rsidR="00563643">
        <w:rPr>
          <w:rFonts w:ascii="Helvetica Neue" w:eastAsia="Helvetica Neue" w:hAnsi="Helvetica Neue" w:cs="Helvetica Neue"/>
          <w:i/>
          <w:iCs/>
          <w:color w:val="404040" w:themeColor="text1" w:themeTint="BF"/>
          <w:sz w:val="22"/>
          <w:szCs w:val="22"/>
          <w:lang w:eastAsia="en-US"/>
        </w:rPr>
        <w:t>…</w:t>
      </w:r>
      <w:r w:rsidRPr="0014140A">
        <w:rPr>
          <w:rFonts w:ascii="Helvetica Neue" w:eastAsia="Helvetica Neue" w:hAnsi="Helvetica Neue" w:cs="Helvetica Neue"/>
          <w:i/>
          <w:iCs/>
          <w:color w:val="404040" w:themeColor="text1" w:themeTint="BF"/>
          <w:sz w:val="22"/>
          <w:szCs w:val="22"/>
          <w:lang w:eastAsia="en-US"/>
        </w:rPr>
        <w:t xml:space="preserve">. The type of change could be change in knowledge, behaviour, or condition. </w:t>
      </w:r>
      <w:r>
        <w:rPr>
          <w:rFonts w:ascii="Helvetica Neue" w:eastAsia="Helvetica Neue" w:hAnsi="Helvetica Neue" w:cs="Helvetica Neue"/>
          <w:i/>
          <w:iCs/>
          <w:color w:val="404040" w:themeColor="text1" w:themeTint="BF"/>
          <w:sz w:val="22"/>
          <w:szCs w:val="22"/>
          <w:lang w:eastAsia="en-US"/>
        </w:rPr>
        <w:t>e</w:t>
      </w:r>
      <w:r w:rsidRPr="0014140A">
        <w:rPr>
          <w:rFonts w:ascii="Helvetica Neue" w:eastAsia="Helvetica Neue" w:hAnsi="Helvetica Neue" w:cs="Helvetica Neue"/>
          <w:i/>
          <w:iCs/>
          <w:color w:val="404040" w:themeColor="text1" w:themeTint="BF"/>
          <w:sz w:val="22"/>
          <w:szCs w:val="22"/>
          <w:lang w:eastAsia="en-US"/>
        </w:rPr>
        <w:t xml:space="preserve">.g., </w:t>
      </w:r>
      <w:r w:rsidRPr="00AC1E9D">
        <w:rPr>
          <w:rFonts w:ascii="Helvetica Neue" w:eastAsia="Helvetica Neue" w:hAnsi="Helvetica Neue" w:cs="Helvetica Neue"/>
          <w:i/>
          <w:iCs/>
          <w:color w:val="404040" w:themeColor="text1" w:themeTint="BF"/>
          <w:sz w:val="22"/>
          <w:szCs w:val="22"/>
          <w:lang w:eastAsia="en-US"/>
        </w:rPr>
        <w:t>Boys and girls in primary school in East Bogor improve their literacy and numeracy by 2025.</w:t>
      </w:r>
      <w:r w:rsidRPr="0014140A">
        <w:rPr>
          <w:rFonts w:ascii="Helvetica Neue" w:eastAsia="Helvetica Neue" w:hAnsi="Helvetica Neue" w:cs="Helvetica Neue"/>
          <w:i/>
          <w:iCs/>
          <w:color w:val="404040" w:themeColor="text1" w:themeTint="BF"/>
          <w:sz w:val="22"/>
          <w:szCs w:val="22"/>
          <w:lang w:eastAsia="en-US"/>
        </w:rPr>
        <w:t xml:space="preserve"> </w:t>
      </w:r>
    </w:p>
    <w:p w14:paraId="5508BCEB" w14:textId="52E68787" w:rsidR="00675A24" w:rsidRDefault="00675A24" w:rsidP="00AC36E1">
      <w:pPr>
        <w:pStyle w:val="Heading1"/>
        <w:numPr>
          <w:ilvl w:val="0"/>
          <w:numId w:val="17"/>
        </w:numPr>
      </w:pPr>
      <w:bookmarkStart w:id="17" w:name="_Toc164758348"/>
      <w:r>
        <w:t>Progress toward other Australian development policy priorities</w:t>
      </w:r>
      <w:bookmarkEnd w:id="17"/>
    </w:p>
    <w:p w14:paraId="22D3BC6A" w14:textId="579045E9" w:rsidR="00F22AA0" w:rsidRPr="00D23264" w:rsidRDefault="00F22AA0" w:rsidP="00B271E3">
      <w:pPr>
        <w:shd w:val="clear" w:color="auto" w:fill="E7E6E6" w:themeFill="background2"/>
        <w:spacing w:before="60" w:after="120" w:line="269" w:lineRule="auto"/>
        <w:rPr>
          <w:rFonts w:ascii="Helvetica Neue" w:eastAsia="Helvetica Neue" w:hAnsi="Helvetica Neue" w:cs="Helvetica Neue"/>
          <w:color w:val="404040" w:themeColor="text1" w:themeTint="BF"/>
          <w:sz w:val="22"/>
          <w:szCs w:val="22"/>
        </w:rPr>
      </w:pPr>
      <w:r w:rsidRPr="00D23264">
        <w:rPr>
          <w:rFonts w:ascii="Helvetica Neue" w:eastAsia="Helvetica Neue" w:hAnsi="Helvetica Neue" w:cs="Helvetica Neue"/>
          <w:color w:val="404040" w:themeColor="text1" w:themeTint="BF"/>
          <w:sz w:val="22"/>
          <w:szCs w:val="22"/>
        </w:rPr>
        <w:t xml:space="preserve">The following sections </w:t>
      </w:r>
      <w:r w:rsidR="00396C1A" w:rsidRPr="00D23264">
        <w:rPr>
          <w:rFonts w:ascii="Helvetica Neue" w:eastAsia="Helvetica Neue" w:hAnsi="Helvetica Neue" w:cs="Helvetica Neue"/>
          <w:color w:val="404040" w:themeColor="text1" w:themeTint="BF"/>
          <w:sz w:val="22"/>
          <w:szCs w:val="22"/>
        </w:rPr>
        <w:t xml:space="preserve">address Key Review Questions 5 and 6: </w:t>
      </w:r>
    </w:p>
    <w:p w14:paraId="03234427" w14:textId="77777777" w:rsidR="00396C1A" w:rsidRPr="007F4BF8" w:rsidRDefault="00396C1A" w:rsidP="007F4BF8">
      <w:pPr>
        <w:pStyle w:val="NormalWeb"/>
        <w:numPr>
          <w:ilvl w:val="0"/>
          <w:numId w:val="50"/>
        </w:numPr>
        <w:shd w:val="clear" w:color="auto" w:fill="E7E6E6" w:themeFill="background2"/>
        <w:spacing w:before="60" w:beforeAutospacing="0" w:after="120" w:afterAutospacing="0" w:line="269" w:lineRule="auto"/>
        <w:ind w:left="714" w:hanging="357"/>
        <w:rPr>
          <w:rFonts w:ascii="HelveticaNeue" w:hAnsi="HelveticaNeue"/>
          <w:color w:val="404040" w:themeColor="text1" w:themeTint="BF"/>
          <w:sz w:val="22"/>
          <w:szCs w:val="21"/>
        </w:rPr>
      </w:pPr>
      <w:r w:rsidRPr="007F4BF8">
        <w:rPr>
          <w:rFonts w:ascii="HelveticaNeue" w:hAnsi="HelveticaNeue"/>
          <w:color w:val="404040" w:themeColor="text1" w:themeTint="BF"/>
          <w:sz w:val="22"/>
          <w:szCs w:val="21"/>
        </w:rPr>
        <w:t xml:space="preserve">How appropriate is BRIDGE’s definition and approach to gender, </w:t>
      </w:r>
      <w:proofErr w:type="gramStart"/>
      <w:r w:rsidRPr="007F4BF8">
        <w:rPr>
          <w:rFonts w:ascii="HelveticaNeue" w:hAnsi="HelveticaNeue"/>
          <w:color w:val="404040" w:themeColor="text1" w:themeTint="BF"/>
          <w:sz w:val="22"/>
          <w:szCs w:val="21"/>
        </w:rPr>
        <w:t>disability</w:t>
      </w:r>
      <w:proofErr w:type="gramEnd"/>
      <w:r w:rsidRPr="007F4BF8">
        <w:rPr>
          <w:rFonts w:ascii="HelveticaNeue" w:hAnsi="HelveticaNeue"/>
          <w:color w:val="404040" w:themeColor="text1" w:themeTint="BF"/>
          <w:sz w:val="22"/>
          <w:szCs w:val="21"/>
        </w:rPr>
        <w:t xml:space="preserve"> and social inclusion in its partnerships? </w:t>
      </w:r>
    </w:p>
    <w:p w14:paraId="451B6B68" w14:textId="77777777" w:rsidR="00656B90" w:rsidRPr="007F4BF8" w:rsidRDefault="00656B90" w:rsidP="007F4BF8">
      <w:pPr>
        <w:pStyle w:val="NormalWeb"/>
        <w:numPr>
          <w:ilvl w:val="0"/>
          <w:numId w:val="50"/>
        </w:numPr>
        <w:shd w:val="clear" w:color="auto" w:fill="E7E6E6" w:themeFill="background2"/>
        <w:spacing w:before="60" w:beforeAutospacing="0" w:after="120" w:afterAutospacing="0" w:line="269" w:lineRule="auto"/>
        <w:ind w:left="714" w:hanging="357"/>
        <w:rPr>
          <w:rFonts w:ascii="HelveticaNeue" w:hAnsi="HelveticaNeue"/>
          <w:color w:val="404040" w:themeColor="text1" w:themeTint="BF"/>
          <w:sz w:val="22"/>
          <w:szCs w:val="21"/>
        </w:rPr>
      </w:pPr>
      <w:r w:rsidRPr="007F4BF8">
        <w:rPr>
          <w:rFonts w:ascii="HelveticaNeue" w:hAnsi="HelveticaNeue"/>
          <w:color w:val="404040" w:themeColor="text1" w:themeTint="BF"/>
          <w:sz w:val="22"/>
          <w:szCs w:val="21"/>
        </w:rPr>
        <w:t xml:space="preserve">To what extent is the program aligned with Australia’s new development policy priorities for GEDSI and climate change resilience? </w:t>
      </w:r>
    </w:p>
    <w:p w14:paraId="7BBC96BC" w14:textId="554FA97C" w:rsidR="00732991" w:rsidRPr="00D23264" w:rsidRDefault="0064789A" w:rsidP="00B271E3">
      <w:pPr>
        <w:shd w:val="clear" w:color="auto" w:fill="E7E6E6" w:themeFill="background2"/>
        <w:spacing w:before="60" w:after="120" w:line="269" w:lineRule="auto"/>
        <w:rPr>
          <w:rFonts w:ascii="Helvetica Neue" w:eastAsia="Helvetica Neue" w:hAnsi="Helvetica Neue" w:cs="Helvetica Neue"/>
          <w:color w:val="404040" w:themeColor="text1" w:themeTint="BF"/>
          <w:sz w:val="22"/>
          <w:szCs w:val="22"/>
        </w:rPr>
      </w:pPr>
      <w:r w:rsidRPr="00D23264">
        <w:rPr>
          <w:rFonts w:ascii="Helvetica Neue" w:eastAsia="Helvetica Neue" w:hAnsi="Helvetica Neue" w:cs="Helvetica Neue"/>
          <w:color w:val="404040" w:themeColor="text1" w:themeTint="BF"/>
          <w:sz w:val="22"/>
          <w:szCs w:val="22"/>
        </w:rPr>
        <w:t xml:space="preserve">In summary, </w:t>
      </w:r>
      <w:r w:rsidR="00F51D0E" w:rsidRPr="00D23264">
        <w:rPr>
          <w:rFonts w:ascii="Helvetica Neue" w:eastAsia="Helvetica Neue" w:hAnsi="Helvetica Neue" w:cs="Helvetica Neue"/>
          <w:color w:val="404040" w:themeColor="text1" w:themeTint="BF"/>
          <w:sz w:val="22"/>
          <w:szCs w:val="22"/>
        </w:rPr>
        <w:t xml:space="preserve">improvements have been made to strengthen BRIDGE’s approach to gender equality in the current phase. </w:t>
      </w:r>
      <w:r w:rsidR="00B41B01" w:rsidRPr="00D23264">
        <w:rPr>
          <w:rFonts w:ascii="Helvetica Neue" w:eastAsia="Helvetica Neue" w:hAnsi="Helvetica Neue" w:cs="Helvetica Neue"/>
          <w:color w:val="404040" w:themeColor="text1" w:themeTint="BF"/>
          <w:sz w:val="22"/>
          <w:szCs w:val="22"/>
        </w:rPr>
        <w:t xml:space="preserve">Treatment of </w:t>
      </w:r>
      <w:r w:rsidR="00043FC0" w:rsidRPr="00D23264">
        <w:rPr>
          <w:rFonts w:ascii="Helvetica Neue" w:eastAsia="Helvetica Neue" w:hAnsi="Helvetica Neue" w:cs="Helvetica Neue"/>
          <w:color w:val="404040" w:themeColor="text1" w:themeTint="BF"/>
          <w:sz w:val="22"/>
          <w:szCs w:val="22"/>
        </w:rPr>
        <w:t xml:space="preserve">disability and social inclusion remain relatively weak. </w:t>
      </w:r>
      <w:r w:rsidR="00150940" w:rsidRPr="00D23264">
        <w:rPr>
          <w:rFonts w:ascii="Helvetica Neue" w:eastAsia="Helvetica Neue" w:hAnsi="Helvetica Neue" w:cs="Helvetica Neue"/>
          <w:color w:val="404040" w:themeColor="text1" w:themeTint="BF"/>
          <w:sz w:val="22"/>
          <w:szCs w:val="22"/>
        </w:rPr>
        <w:t xml:space="preserve">Looking forward, as </w:t>
      </w:r>
      <w:r w:rsidR="000847F8" w:rsidRPr="00D23264">
        <w:rPr>
          <w:rFonts w:ascii="Helvetica Neue" w:eastAsia="Helvetica Neue" w:hAnsi="Helvetica Neue" w:cs="Helvetica Neue"/>
          <w:color w:val="404040" w:themeColor="text1" w:themeTint="BF"/>
          <w:sz w:val="22"/>
          <w:szCs w:val="22"/>
        </w:rPr>
        <w:t>an ODA-funded</w:t>
      </w:r>
      <w:r w:rsidR="00150940" w:rsidRPr="00D23264">
        <w:rPr>
          <w:rFonts w:ascii="Helvetica Neue" w:eastAsia="Helvetica Neue" w:hAnsi="Helvetica Neue" w:cs="Helvetica Neue"/>
          <w:color w:val="404040" w:themeColor="text1" w:themeTint="BF"/>
          <w:sz w:val="22"/>
          <w:szCs w:val="22"/>
        </w:rPr>
        <w:t xml:space="preserve"> program</w:t>
      </w:r>
      <w:r w:rsidR="000847F8" w:rsidRPr="00D23264">
        <w:rPr>
          <w:rFonts w:ascii="Helvetica Neue" w:eastAsia="Helvetica Neue" w:hAnsi="Helvetica Neue" w:cs="Helvetica Neue"/>
          <w:color w:val="404040" w:themeColor="text1" w:themeTint="BF"/>
          <w:sz w:val="22"/>
          <w:szCs w:val="22"/>
        </w:rPr>
        <w:t>, BRIDGE</w:t>
      </w:r>
      <w:r w:rsidR="00150940" w:rsidRPr="00D23264">
        <w:rPr>
          <w:rFonts w:ascii="Helvetica Neue" w:eastAsia="Helvetica Neue" w:hAnsi="Helvetica Neue" w:cs="Helvetica Neue"/>
          <w:color w:val="404040" w:themeColor="text1" w:themeTint="BF"/>
          <w:sz w:val="22"/>
          <w:szCs w:val="22"/>
        </w:rPr>
        <w:t xml:space="preserve"> needs to continue improving its approach to GEDSI given current Australian Government </w:t>
      </w:r>
      <w:r w:rsidR="000847F8" w:rsidRPr="00D23264">
        <w:rPr>
          <w:rFonts w:ascii="Helvetica Neue" w:eastAsia="Helvetica Neue" w:hAnsi="Helvetica Neue" w:cs="Helvetica Neue"/>
          <w:color w:val="404040" w:themeColor="text1" w:themeTint="BF"/>
          <w:sz w:val="22"/>
          <w:szCs w:val="22"/>
        </w:rPr>
        <w:t xml:space="preserve">development </w:t>
      </w:r>
      <w:r w:rsidR="00150940" w:rsidRPr="00D23264">
        <w:rPr>
          <w:rFonts w:ascii="Helvetica Neue" w:eastAsia="Helvetica Neue" w:hAnsi="Helvetica Neue" w:cs="Helvetica Neue"/>
          <w:color w:val="404040" w:themeColor="text1" w:themeTint="BF"/>
          <w:sz w:val="22"/>
          <w:szCs w:val="22"/>
        </w:rPr>
        <w:t>policy</w:t>
      </w:r>
      <w:r w:rsidR="007F4BF8" w:rsidRPr="00D23264">
        <w:rPr>
          <w:rFonts w:ascii="Helvetica Neue" w:eastAsia="Helvetica Neue" w:hAnsi="Helvetica Neue" w:cs="Helvetica Neue"/>
          <w:color w:val="404040" w:themeColor="text1" w:themeTint="BF"/>
          <w:sz w:val="22"/>
          <w:szCs w:val="22"/>
        </w:rPr>
        <w:t xml:space="preserve">. </w:t>
      </w:r>
      <w:r w:rsidR="0096040F" w:rsidRPr="00D23264">
        <w:rPr>
          <w:rFonts w:ascii="Helvetica Neue" w:eastAsia="Helvetica Neue" w:hAnsi="Helvetica Neue" w:cs="Helvetica Neue"/>
          <w:color w:val="404040" w:themeColor="text1" w:themeTint="BF"/>
          <w:sz w:val="22"/>
          <w:szCs w:val="22"/>
        </w:rPr>
        <w:t>The design of a</w:t>
      </w:r>
      <w:r w:rsidR="00732991" w:rsidRPr="00D23264">
        <w:rPr>
          <w:rFonts w:ascii="Helvetica Neue" w:eastAsia="Helvetica Neue" w:hAnsi="Helvetica Neue" w:cs="Helvetica Neue"/>
          <w:color w:val="404040" w:themeColor="text1" w:themeTint="BF"/>
          <w:sz w:val="22"/>
          <w:szCs w:val="22"/>
        </w:rPr>
        <w:t xml:space="preserve"> new phase</w:t>
      </w:r>
      <w:r w:rsidR="0096040F" w:rsidRPr="00D23264">
        <w:rPr>
          <w:rFonts w:ascii="Helvetica Neue" w:eastAsia="Helvetica Neue" w:hAnsi="Helvetica Neue" w:cs="Helvetica Neue"/>
          <w:color w:val="404040" w:themeColor="text1" w:themeTint="BF"/>
          <w:sz w:val="22"/>
          <w:szCs w:val="22"/>
        </w:rPr>
        <w:t>,</w:t>
      </w:r>
      <w:r w:rsidR="00732991" w:rsidRPr="00D23264">
        <w:rPr>
          <w:rFonts w:ascii="Helvetica Neue" w:eastAsia="Helvetica Neue" w:hAnsi="Helvetica Neue" w:cs="Helvetica Neue"/>
          <w:color w:val="404040" w:themeColor="text1" w:themeTint="BF"/>
          <w:sz w:val="22"/>
          <w:szCs w:val="22"/>
        </w:rPr>
        <w:t xml:space="preserve"> </w:t>
      </w:r>
      <w:r w:rsidR="00732991" w:rsidRPr="00D23264">
        <w:rPr>
          <w:rFonts w:ascii="Helvetica Neue" w:eastAsia="Helvetica Neue" w:hAnsi="Helvetica Neue" w:cs="Helvetica Neue"/>
          <w:color w:val="404040" w:themeColor="text1" w:themeTint="BF"/>
          <w:sz w:val="22"/>
          <w:szCs w:val="22"/>
        </w:rPr>
        <w:lastRenderedPageBreak/>
        <w:t>post</w:t>
      </w:r>
      <w:r w:rsidR="0096040F" w:rsidRPr="00D23264">
        <w:rPr>
          <w:rFonts w:ascii="Helvetica Neue" w:eastAsia="Helvetica Neue" w:hAnsi="Helvetica Neue" w:cs="Helvetica Neue"/>
          <w:color w:val="404040" w:themeColor="text1" w:themeTint="BF"/>
          <w:sz w:val="22"/>
          <w:szCs w:val="22"/>
        </w:rPr>
        <w:t>-</w:t>
      </w:r>
      <w:r w:rsidR="00732991" w:rsidRPr="00D23264">
        <w:rPr>
          <w:rFonts w:ascii="Helvetica Neue" w:eastAsia="Helvetica Neue" w:hAnsi="Helvetica Neue" w:cs="Helvetica Neue"/>
          <w:color w:val="404040" w:themeColor="text1" w:themeTint="BF"/>
          <w:sz w:val="22"/>
          <w:szCs w:val="22"/>
        </w:rPr>
        <w:t>June 2025</w:t>
      </w:r>
      <w:r w:rsidR="0096040F" w:rsidRPr="00D23264">
        <w:rPr>
          <w:rFonts w:ascii="Helvetica Neue" w:eastAsia="Helvetica Neue" w:hAnsi="Helvetica Neue" w:cs="Helvetica Neue"/>
          <w:color w:val="404040" w:themeColor="text1" w:themeTint="BF"/>
          <w:sz w:val="22"/>
          <w:szCs w:val="22"/>
        </w:rPr>
        <w:t>,</w:t>
      </w:r>
      <w:r w:rsidR="00732991" w:rsidRPr="00D23264">
        <w:rPr>
          <w:rFonts w:ascii="Helvetica Neue" w:eastAsia="Helvetica Neue" w:hAnsi="Helvetica Neue" w:cs="Helvetica Neue"/>
          <w:color w:val="404040" w:themeColor="text1" w:themeTint="BF"/>
          <w:sz w:val="22"/>
          <w:szCs w:val="22"/>
        </w:rPr>
        <w:t xml:space="preserve"> will be required to include a climate change objective</w:t>
      </w:r>
      <w:r w:rsidR="0096040F" w:rsidRPr="00D23264">
        <w:rPr>
          <w:rFonts w:ascii="Helvetica Neue" w:eastAsia="Helvetica Neue" w:hAnsi="Helvetica Neue" w:cs="Helvetica Neue"/>
          <w:color w:val="404040" w:themeColor="text1" w:themeTint="BF"/>
          <w:sz w:val="22"/>
          <w:szCs w:val="22"/>
        </w:rPr>
        <w:t xml:space="preserve"> but th</w:t>
      </w:r>
      <w:r w:rsidR="00732991" w:rsidRPr="00D23264">
        <w:rPr>
          <w:rFonts w:ascii="Helvetica Neue" w:eastAsia="Helvetica Neue" w:hAnsi="Helvetica Neue" w:cs="Helvetica Neue"/>
          <w:color w:val="404040" w:themeColor="text1" w:themeTint="BF"/>
          <w:sz w:val="22"/>
          <w:szCs w:val="22"/>
        </w:rPr>
        <w:t>e program</w:t>
      </w:r>
      <w:r w:rsidR="005D59CB" w:rsidRPr="00D23264">
        <w:rPr>
          <w:rFonts w:ascii="Helvetica Neue" w:eastAsia="Helvetica Neue" w:hAnsi="Helvetica Neue" w:cs="Helvetica Neue"/>
          <w:color w:val="404040" w:themeColor="text1" w:themeTint="BF"/>
          <w:sz w:val="22"/>
          <w:szCs w:val="22"/>
        </w:rPr>
        <w:t xml:space="preserve"> is well placed to meet this requirement</w:t>
      </w:r>
      <w:r w:rsidR="0096040F" w:rsidRPr="00D23264">
        <w:rPr>
          <w:rFonts w:ascii="Helvetica Neue" w:eastAsia="Helvetica Neue" w:hAnsi="Helvetica Neue" w:cs="Helvetica Neue"/>
          <w:color w:val="404040" w:themeColor="text1" w:themeTint="BF"/>
          <w:sz w:val="22"/>
          <w:szCs w:val="22"/>
        </w:rPr>
        <w:t>.</w:t>
      </w:r>
    </w:p>
    <w:p w14:paraId="7D2531C2" w14:textId="6D503411" w:rsidR="0022187D" w:rsidRDefault="0022187D" w:rsidP="00AC36E1">
      <w:pPr>
        <w:pStyle w:val="Heading2"/>
      </w:pPr>
      <w:bookmarkStart w:id="18" w:name="_Toc164758349"/>
      <w:r>
        <w:t>5</w:t>
      </w:r>
      <w:r w:rsidR="00675A24">
        <w:t>.1</w:t>
      </w:r>
      <w:r w:rsidRPr="007830F4">
        <w:t xml:space="preserve"> </w:t>
      </w:r>
      <w:r w:rsidR="00D6142D">
        <w:tab/>
      </w:r>
      <w:r w:rsidR="00A844C3">
        <w:t>Gender Equality, Disability and Social Inclusion</w:t>
      </w:r>
      <w:r w:rsidR="00BD7460">
        <w:t xml:space="preserve"> (GEDSI)</w:t>
      </w:r>
      <w:bookmarkEnd w:id="18"/>
    </w:p>
    <w:p w14:paraId="275F8784" w14:textId="77777777" w:rsidR="002B3C92" w:rsidRPr="00465590" w:rsidRDefault="002645FF" w:rsidP="00465590">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465590">
        <w:rPr>
          <w:rFonts w:ascii="Helvetica Neue" w:eastAsia="Helvetica Neue" w:hAnsi="Helvetica Neue" w:cs="Helvetica Neue"/>
          <w:color w:val="404040" w:themeColor="text1" w:themeTint="BF"/>
          <w:sz w:val="22"/>
          <w:szCs w:val="22"/>
        </w:rPr>
        <w:t xml:space="preserve">GEDSI </w:t>
      </w:r>
      <w:r w:rsidR="001D12E3" w:rsidRPr="00465590">
        <w:rPr>
          <w:rFonts w:ascii="Helvetica Neue" w:eastAsia="Helvetica Neue" w:hAnsi="Helvetica Neue" w:cs="Helvetica Neue"/>
          <w:color w:val="404040" w:themeColor="text1" w:themeTint="BF"/>
          <w:sz w:val="22"/>
          <w:szCs w:val="22"/>
        </w:rPr>
        <w:t xml:space="preserve">(and gender equality in particular) </w:t>
      </w:r>
      <w:r w:rsidRPr="00465590">
        <w:rPr>
          <w:rFonts w:ascii="Helvetica Neue" w:eastAsia="Helvetica Neue" w:hAnsi="Helvetica Neue" w:cs="Helvetica Neue"/>
          <w:color w:val="404040" w:themeColor="text1" w:themeTint="BF"/>
          <w:sz w:val="22"/>
          <w:szCs w:val="22"/>
        </w:rPr>
        <w:t>has been an important priority</w:t>
      </w:r>
      <w:r w:rsidR="001D12E3" w:rsidRPr="00465590">
        <w:rPr>
          <w:rFonts w:ascii="Helvetica Neue" w:eastAsia="Helvetica Neue" w:hAnsi="Helvetica Neue" w:cs="Helvetica Neue"/>
          <w:color w:val="404040" w:themeColor="text1" w:themeTint="BF"/>
          <w:sz w:val="22"/>
          <w:szCs w:val="22"/>
        </w:rPr>
        <w:t xml:space="preserve"> </w:t>
      </w:r>
      <w:r w:rsidRPr="00465590">
        <w:rPr>
          <w:rFonts w:ascii="Helvetica Neue" w:eastAsia="Helvetica Neue" w:hAnsi="Helvetica Neue" w:cs="Helvetica Neue"/>
          <w:color w:val="404040" w:themeColor="text1" w:themeTint="BF"/>
          <w:sz w:val="22"/>
          <w:szCs w:val="22"/>
        </w:rPr>
        <w:t xml:space="preserve">of the Australian aid program in Indonesia since before </w:t>
      </w:r>
      <w:r w:rsidR="001D12E3" w:rsidRPr="00465590">
        <w:rPr>
          <w:rFonts w:ascii="Helvetica Neue" w:eastAsia="Helvetica Neue" w:hAnsi="Helvetica Neue" w:cs="Helvetica Neue"/>
          <w:color w:val="404040" w:themeColor="text1" w:themeTint="BF"/>
          <w:sz w:val="22"/>
          <w:szCs w:val="22"/>
        </w:rPr>
        <w:t>the current phase of BRIDG</w:t>
      </w:r>
      <w:r w:rsidR="000D7804" w:rsidRPr="00465590">
        <w:rPr>
          <w:rFonts w:ascii="Helvetica Neue" w:eastAsia="Helvetica Neue" w:hAnsi="Helvetica Neue" w:cs="Helvetica Neue"/>
          <w:color w:val="404040" w:themeColor="text1" w:themeTint="BF"/>
          <w:sz w:val="22"/>
          <w:szCs w:val="22"/>
        </w:rPr>
        <w:t xml:space="preserve">E.  </w:t>
      </w:r>
      <w:r w:rsidR="00801905" w:rsidRPr="00465590">
        <w:rPr>
          <w:rFonts w:ascii="Helvetica Neue" w:eastAsia="Helvetica Neue" w:hAnsi="Helvetica Neue" w:cs="Helvetica Neue"/>
          <w:color w:val="404040" w:themeColor="text1" w:themeTint="BF"/>
          <w:sz w:val="22"/>
          <w:szCs w:val="22"/>
        </w:rPr>
        <w:t xml:space="preserve">The program’s approach was relatively </w:t>
      </w:r>
      <w:proofErr w:type="gramStart"/>
      <w:r w:rsidR="00801905" w:rsidRPr="00465590">
        <w:rPr>
          <w:rFonts w:ascii="Helvetica Neue" w:eastAsia="Helvetica Neue" w:hAnsi="Helvetica Neue" w:cs="Helvetica Neue"/>
          <w:color w:val="404040" w:themeColor="text1" w:themeTint="BF"/>
          <w:sz w:val="22"/>
          <w:szCs w:val="22"/>
        </w:rPr>
        <w:t>light-touch</w:t>
      </w:r>
      <w:proofErr w:type="gramEnd"/>
      <w:r w:rsidR="00801905" w:rsidRPr="00465590">
        <w:rPr>
          <w:rFonts w:ascii="Helvetica Neue" w:eastAsia="Helvetica Neue" w:hAnsi="Helvetica Neue" w:cs="Helvetica Neue"/>
          <w:color w:val="404040" w:themeColor="text1" w:themeTint="BF"/>
          <w:sz w:val="22"/>
          <w:szCs w:val="22"/>
        </w:rPr>
        <w:t xml:space="preserve"> at the start of the current phase: </w:t>
      </w:r>
    </w:p>
    <w:p w14:paraId="56074E50" w14:textId="1C65A5DF" w:rsidR="004C6C12" w:rsidRPr="00465590" w:rsidRDefault="002B3C92" w:rsidP="008B4323">
      <w:pPr>
        <w:pStyle w:val="NormalWeb"/>
        <w:numPr>
          <w:ilvl w:val="0"/>
          <w:numId w:val="15"/>
        </w:numPr>
        <w:spacing w:before="60" w:beforeAutospacing="0" w:after="120" w:afterAutospacing="0" w:line="288" w:lineRule="auto"/>
        <w:ind w:left="567" w:hanging="567"/>
        <w:rPr>
          <w:rFonts w:ascii="Helvetica Neue" w:eastAsia="Helvetica Neue" w:hAnsi="Helvetica Neue" w:cs="Helvetica Neue"/>
          <w:color w:val="404040" w:themeColor="text1" w:themeTint="BF"/>
          <w:sz w:val="22"/>
          <w:szCs w:val="22"/>
        </w:rPr>
      </w:pPr>
      <w:r w:rsidRPr="00465590">
        <w:rPr>
          <w:rFonts w:ascii="Helvetica Neue" w:eastAsia="Helvetica Neue" w:hAnsi="Helvetica Neue" w:cs="Helvetica Neue"/>
          <w:color w:val="404040" w:themeColor="text1" w:themeTint="BF"/>
          <w:sz w:val="22"/>
          <w:szCs w:val="22"/>
        </w:rPr>
        <w:t xml:space="preserve">committing to </w:t>
      </w:r>
      <w:r w:rsidR="00E132A9" w:rsidRPr="00465590">
        <w:rPr>
          <w:rFonts w:ascii="Helvetica Neue" w:eastAsia="Helvetica Neue" w:hAnsi="Helvetica Neue" w:cs="Helvetica Neue"/>
          <w:color w:val="404040" w:themeColor="text1" w:themeTint="BF"/>
          <w:sz w:val="22"/>
          <w:szCs w:val="22"/>
        </w:rPr>
        <w:t xml:space="preserve">reporting </w:t>
      </w:r>
      <w:r w:rsidRPr="00465590">
        <w:rPr>
          <w:rFonts w:ascii="Helvetica Neue" w:eastAsia="Helvetica Neue" w:hAnsi="Helvetica Neue" w:cs="Helvetica Neue"/>
          <w:color w:val="404040" w:themeColor="text1" w:themeTint="BF"/>
          <w:sz w:val="22"/>
          <w:szCs w:val="22"/>
        </w:rPr>
        <w:t>gender disaggregat</w:t>
      </w:r>
      <w:r w:rsidR="004C6C12" w:rsidRPr="00465590">
        <w:rPr>
          <w:rFonts w:ascii="Helvetica Neue" w:eastAsia="Helvetica Neue" w:hAnsi="Helvetica Neue" w:cs="Helvetica Neue"/>
          <w:color w:val="404040" w:themeColor="text1" w:themeTint="BF"/>
          <w:sz w:val="22"/>
          <w:szCs w:val="22"/>
        </w:rPr>
        <w:t xml:space="preserve">ed </w:t>
      </w:r>
      <w:proofErr w:type="gramStart"/>
      <w:r w:rsidR="004C6C12" w:rsidRPr="00465590">
        <w:rPr>
          <w:rFonts w:ascii="Helvetica Neue" w:eastAsia="Helvetica Neue" w:hAnsi="Helvetica Neue" w:cs="Helvetica Neue"/>
          <w:color w:val="404040" w:themeColor="text1" w:themeTint="BF"/>
          <w:sz w:val="22"/>
          <w:szCs w:val="22"/>
        </w:rPr>
        <w:t>data;</w:t>
      </w:r>
      <w:proofErr w:type="gramEnd"/>
      <w:r w:rsidR="004C6C12" w:rsidRPr="00465590">
        <w:rPr>
          <w:rFonts w:ascii="Helvetica Neue" w:eastAsia="Helvetica Neue" w:hAnsi="Helvetica Neue" w:cs="Helvetica Neue"/>
          <w:color w:val="404040" w:themeColor="text1" w:themeTint="BF"/>
          <w:sz w:val="22"/>
          <w:szCs w:val="22"/>
        </w:rPr>
        <w:t xml:space="preserve"> </w:t>
      </w:r>
    </w:p>
    <w:p w14:paraId="0EB24302" w14:textId="094014C4" w:rsidR="002B3C92" w:rsidRPr="00465590" w:rsidRDefault="00801905" w:rsidP="008B4323">
      <w:pPr>
        <w:pStyle w:val="NormalWeb"/>
        <w:numPr>
          <w:ilvl w:val="0"/>
          <w:numId w:val="15"/>
        </w:numPr>
        <w:spacing w:before="60" w:beforeAutospacing="0" w:after="120" w:afterAutospacing="0" w:line="288" w:lineRule="auto"/>
        <w:ind w:left="567" w:hanging="567"/>
        <w:rPr>
          <w:rFonts w:ascii="Helvetica Neue" w:eastAsia="Helvetica Neue" w:hAnsi="Helvetica Neue" w:cs="Helvetica Neue"/>
          <w:color w:val="404040" w:themeColor="text1" w:themeTint="BF"/>
          <w:sz w:val="22"/>
          <w:szCs w:val="22"/>
        </w:rPr>
      </w:pPr>
      <w:r w:rsidRPr="00465590">
        <w:rPr>
          <w:rFonts w:ascii="Helvetica Neue" w:eastAsia="Helvetica Neue" w:hAnsi="Helvetica Neue" w:cs="Helvetica Neue"/>
          <w:color w:val="404040" w:themeColor="text1" w:themeTint="BF"/>
          <w:sz w:val="22"/>
          <w:szCs w:val="22"/>
        </w:rPr>
        <w:t>targeting a majority of female educators as</w:t>
      </w:r>
      <w:r w:rsidR="002B3C92" w:rsidRPr="00465590">
        <w:rPr>
          <w:rFonts w:ascii="Helvetica Neue" w:eastAsia="Helvetica Neue" w:hAnsi="Helvetica Neue" w:cs="Helvetica Neue"/>
          <w:color w:val="404040" w:themeColor="text1" w:themeTint="BF"/>
          <w:sz w:val="22"/>
          <w:szCs w:val="22"/>
        </w:rPr>
        <w:t xml:space="preserve"> program participants (not overly </w:t>
      </w:r>
      <w:r w:rsidR="004C6C12" w:rsidRPr="00465590">
        <w:rPr>
          <w:rFonts w:ascii="Helvetica Neue" w:eastAsia="Helvetica Neue" w:hAnsi="Helvetica Neue" w:cs="Helvetica Neue"/>
          <w:color w:val="404040" w:themeColor="text1" w:themeTint="BF"/>
          <w:sz w:val="22"/>
          <w:szCs w:val="22"/>
        </w:rPr>
        <w:t>challenging given the gender profile of teachers in Indonesia</w:t>
      </w:r>
      <w:proofErr w:type="gramStart"/>
      <w:r w:rsidR="004C6C12" w:rsidRPr="00465590">
        <w:rPr>
          <w:rFonts w:ascii="Helvetica Neue" w:eastAsia="Helvetica Neue" w:hAnsi="Helvetica Neue" w:cs="Helvetica Neue"/>
          <w:color w:val="404040" w:themeColor="text1" w:themeTint="BF"/>
          <w:sz w:val="22"/>
          <w:szCs w:val="22"/>
        </w:rPr>
        <w:t>)</w:t>
      </w:r>
      <w:r w:rsidR="00184EAF" w:rsidRPr="00465590">
        <w:rPr>
          <w:rFonts w:ascii="Helvetica Neue" w:eastAsia="Helvetica Neue" w:hAnsi="Helvetica Neue" w:cs="Helvetica Neue"/>
          <w:color w:val="404040" w:themeColor="text1" w:themeTint="BF"/>
          <w:sz w:val="22"/>
          <w:szCs w:val="22"/>
        </w:rPr>
        <w:t>;</w:t>
      </w:r>
      <w:proofErr w:type="gramEnd"/>
    </w:p>
    <w:p w14:paraId="7414E925" w14:textId="77777777" w:rsidR="00184EAF" w:rsidRPr="00465590" w:rsidRDefault="00605317" w:rsidP="008B4323">
      <w:pPr>
        <w:pStyle w:val="NormalWeb"/>
        <w:numPr>
          <w:ilvl w:val="0"/>
          <w:numId w:val="15"/>
        </w:numPr>
        <w:spacing w:before="60" w:beforeAutospacing="0" w:after="120" w:afterAutospacing="0" w:line="288" w:lineRule="auto"/>
        <w:ind w:left="567" w:hanging="567"/>
        <w:rPr>
          <w:rFonts w:ascii="Helvetica Neue" w:eastAsia="Helvetica Neue" w:hAnsi="Helvetica Neue" w:cs="Helvetica Neue"/>
          <w:color w:val="404040" w:themeColor="text1" w:themeTint="BF"/>
          <w:sz w:val="22"/>
          <w:szCs w:val="22"/>
        </w:rPr>
      </w:pPr>
      <w:r w:rsidRPr="00465590">
        <w:rPr>
          <w:rFonts w:ascii="Helvetica Neue" w:eastAsia="Helvetica Neue" w:hAnsi="Helvetica Neue" w:cs="Helvetica Neue"/>
          <w:color w:val="404040" w:themeColor="text1" w:themeTint="BF"/>
          <w:sz w:val="22"/>
          <w:szCs w:val="22"/>
        </w:rPr>
        <w:t xml:space="preserve">including </w:t>
      </w:r>
      <w:r w:rsidR="00DB2EB1" w:rsidRPr="00465590">
        <w:rPr>
          <w:rFonts w:ascii="Helvetica Neue" w:eastAsia="Helvetica Neue" w:hAnsi="Helvetica Neue" w:cs="Helvetica Neue"/>
          <w:color w:val="404040" w:themeColor="text1" w:themeTint="BF"/>
          <w:sz w:val="22"/>
          <w:szCs w:val="22"/>
        </w:rPr>
        <w:t xml:space="preserve">as </w:t>
      </w:r>
      <w:r w:rsidRPr="00465590">
        <w:rPr>
          <w:rFonts w:ascii="Helvetica Neue" w:eastAsia="Helvetica Neue" w:hAnsi="Helvetica Neue" w:cs="Helvetica Neue"/>
          <w:color w:val="404040" w:themeColor="text1" w:themeTint="BF"/>
          <w:sz w:val="22"/>
          <w:szCs w:val="22"/>
        </w:rPr>
        <w:t>criteri</w:t>
      </w:r>
      <w:r w:rsidR="00DB2EB1" w:rsidRPr="00465590">
        <w:rPr>
          <w:rFonts w:ascii="Helvetica Neue" w:eastAsia="Helvetica Neue" w:hAnsi="Helvetica Neue" w:cs="Helvetica Neue"/>
          <w:color w:val="404040" w:themeColor="text1" w:themeTint="BF"/>
          <w:sz w:val="22"/>
          <w:szCs w:val="22"/>
        </w:rPr>
        <w:t>a</w:t>
      </w:r>
      <w:r w:rsidRPr="00465590">
        <w:rPr>
          <w:rFonts w:ascii="Helvetica Neue" w:eastAsia="Helvetica Neue" w:hAnsi="Helvetica Neue" w:cs="Helvetica Neue"/>
          <w:color w:val="404040" w:themeColor="text1" w:themeTint="BF"/>
          <w:sz w:val="22"/>
          <w:szCs w:val="22"/>
        </w:rPr>
        <w:t xml:space="preserve"> in the school </w:t>
      </w:r>
      <w:r w:rsidR="00B076B4" w:rsidRPr="00465590">
        <w:rPr>
          <w:rFonts w:ascii="Helvetica Neue" w:eastAsia="Helvetica Neue" w:hAnsi="Helvetica Neue" w:cs="Helvetica Neue"/>
          <w:color w:val="404040" w:themeColor="text1" w:themeTint="BF"/>
          <w:sz w:val="22"/>
          <w:szCs w:val="22"/>
        </w:rPr>
        <w:t xml:space="preserve">selection process </w:t>
      </w:r>
      <w:r w:rsidRPr="00465590">
        <w:rPr>
          <w:rFonts w:ascii="Helvetica Neue" w:eastAsia="Helvetica Neue" w:hAnsi="Helvetica Neue" w:cs="Helvetica Neue"/>
          <w:color w:val="404040" w:themeColor="text1" w:themeTint="BF"/>
          <w:sz w:val="22"/>
          <w:szCs w:val="22"/>
        </w:rPr>
        <w:t xml:space="preserve">information about </w:t>
      </w:r>
      <w:r w:rsidR="0082401D" w:rsidRPr="00465590">
        <w:rPr>
          <w:rFonts w:ascii="Helvetica Neue" w:eastAsia="Helvetica Neue" w:hAnsi="Helvetica Neue" w:cs="Helvetica Neue"/>
          <w:color w:val="404040" w:themeColor="text1" w:themeTint="BF"/>
          <w:sz w:val="22"/>
          <w:szCs w:val="22"/>
        </w:rPr>
        <w:t>diversity of students and status/interest</w:t>
      </w:r>
      <w:r w:rsidR="00004C16" w:rsidRPr="00465590">
        <w:rPr>
          <w:rFonts w:ascii="Helvetica Neue" w:eastAsia="Helvetica Neue" w:hAnsi="Helvetica Neue" w:cs="Helvetica Neue"/>
          <w:color w:val="404040" w:themeColor="text1" w:themeTint="BF"/>
          <w:sz w:val="22"/>
          <w:szCs w:val="22"/>
        </w:rPr>
        <w:t xml:space="preserve"> of the school in addressing disability inclusion </w:t>
      </w:r>
      <w:r w:rsidR="006F011A" w:rsidRPr="00465590">
        <w:rPr>
          <w:rFonts w:ascii="Helvetica Neue" w:eastAsia="Helvetica Neue" w:hAnsi="Helvetica Neue" w:cs="Helvetica Neue"/>
          <w:color w:val="404040" w:themeColor="text1" w:themeTint="BF"/>
          <w:sz w:val="22"/>
          <w:szCs w:val="22"/>
        </w:rPr>
        <w:t xml:space="preserve">(though the effect this has had on school selection </w:t>
      </w:r>
      <w:r w:rsidR="00184EAF" w:rsidRPr="00465590">
        <w:rPr>
          <w:rFonts w:ascii="Helvetica Neue" w:eastAsia="Helvetica Neue" w:hAnsi="Helvetica Neue" w:cs="Helvetica Neue"/>
          <w:color w:val="404040" w:themeColor="text1" w:themeTint="BF"/>
          <w:sz w:val="22"/>
          <w:szCs w:val="22"/>
        </w:rPr>
        <w:t xml:space="preserve">is not reported); and </w:t>
      </w:r>
    </w:p>
    <w:p w14:paraId="05B2F76B" w14:textId="24DAAC68" w:rsidR="00102768" w:rsidRPr="00465590" w:rsidRDefault="008255DE" w:rsidP="008B4323">
      <w:pPr>
        <w:pStyle w:val="NormalWeb"/>
        <w:numPr>
          <w:ilvl w:val="0"/>
          <w:numId w:val="15"/>
        </w:numPr>
        <w:spacing w:before="60" w:beforeAutospacing="0" w:after="120" w:afterAutospacing="0" w:line="288" w:lineRule="auto"/>
        <w:ind w:left="567" w:hanging="567"/>
        <w:rPr>
          <w:rFonts w:ascii="Helvetica Neue" w:eastAsia="Helvetica Neue" w:hAnsi="Helvetica Neue" w:cs="Helvetica Neue"/>
          <w:color w:val="404040" w:themeColor="text1" w:themeTint="BF"/>
          <w:sz w:val="22"/>
          <w:szCs w:val="22"/>
        </w:rPr>
      </w:pPr>
      <w:r w:rsidRPr="00465590">
        <w:rPr>
          <w:rFonts w:ascii="Helvetica Neue" w:eastAsia="Helvetica Neue" w:hAnsi="Helvetica Neue" w:cs="Helvetica Neue"/>
          <w:color w:val="404040" w:themeColor="text1" w:themeTint="BF"/>
          <w:sz w:val="22"/>
          <w:szCs w:val="22"/>
        </w:rPr>
        <w:t>including as</w:t>
      </w:r>
      <w:r w:rsidR="00102768" w:rsidRPr="00465590">
        <w:rPr>
          <w:rFonts w:ascii="Helvetica Neue" w:eastAsia="Helvetica Neue" w:hAnsi="Helvetica Neue" w:cs="Helvetica Neue"/>
          <w:color w:val="404040" w:themeColor="text1" w:themeTint="BF"/>
          <w:sz w:val="22"/>
          <w:szCs w:val="22"/>
        </w:rPr>
        <w:t xml:space="preserve"> a</w:t>
      </w:r>
      <w:r w:rsidRPr="00465590">
        <w:rPr>
          <w:rFonts w:ascii="Helvetica Neue" w:eastAsia="Helvetica Neue" w:hAnsi="Helvetica Neue" w:cs="Helvetica Neue"/>
          <w:color w:val="404040" w:themeColor="text1" w:themeTint="BF"/>
          <w:sz w:val="22"/>
          <w:szCs w:val="22"/>
        </w:rPr>
        <w:t xml:space="preserve"> ‘stretch target’ </w:t>
      </w:r>
      <w:r w:rsidR="00FE4A81" w:rsidRPr="00465590">
        <w:rPr>
          <w:rFonts w:ascii="Helvetica Neue" w:eastAsia="Helvetica Neue" w:hAnsi="Helvetica Neue" w:cs="Helvetica Neue"/>
          <w:color w:val="404040" w:themeColor="text1" w:themeTint="BF"/>
          <w:sz w:val="22"/>
          <w:szCs w:val="22"/>
        </w:rPr>
        <w:t>the option for B</w:t>
      </w:r>
      <w:r w:rsidR="00102768" w:rsidRPr="00465590">
        <w:rPr>
          <w:rFonts w:ascii="Helvetica Neue" w:eastAsia="Helvetica Neue" w:hAnsi="Helvetica Neue" w:cs="Helvetica Neue"/>
          <w:color w:val="404040" w:themeColor="text1" w:themeTint="BF"/>
          <w:sz w:val="22"/>
          <w:szCs w:val="22"/>
        </w:rPr>
        <w:t xml:space="preserve">RIDGE </w:t>
      </w:r>
      <w:r w:rsidR="00FE4A81" w:rsidRPr="00465590">
        <w:rPr>
          <w:rFonts w:ascii="Helvetica Neue" w:eastAsia="Helvetica Neue" w:hAnsi="Helvetica Neue" w:cs="Helvetica Neue"/>
          <w:color w:val="404040" w:themeColor="text1" w:themeTint="BF"/>
          <w:sz w:val="22"/>
          <w:szCs w:val="22"/>
        </w:rPr>
        <w:t>to</w:t>
      </w:r>
      <w:r w:rsidR="00102768" w:rsidRPr="00465590">
        <w:rPr>
          <w:rFonts w:ascii="Helvetica Neue" w:eastAsia="Helvetica Neue" w:hAnsi="Helvetica Neue" w:cs="Helvetica Neue"/>
          <w:color w:val="404040" w:themeColor="text1" w:themeTint="BF"/>
          <w:sz w:val="22"/>
          <w:szCs w:val="22"/>
        </w:rPr>
        <w:t xml:space="preserve"> demonstrate at least </w:t>
      </w:r>
      <w:r w:rsidR="00FE4A81" w:rsidRPr="00465590">
        <w:rPr>
          <w:rFonts w:ascii="Helvetica Neue" w:eastAsia="Helvetica Neue" w:hAnsi="Helvetica Neue" w:cs="Helvetica Neue"/>
          <w:color w:val="404040" w:themeColor="text1" w:themeTint="BF"/>
          <w:sz w:val="22"/>
          <w:szCs w:val="22"/>
        </w:rPr>
        <w:t>2</w:t>
      </w:r>
      <w:r w:rsidR="00102768" w:rsidRPr="00465590">
        <w:rPr>
          <w:rFonts w:ascii="Helvetica Neue" w:eastAsia="Helvetica Neue" w:hAnsi="Helvetica Neue" w:cs="Helvetica Neue"/>
          <w:color w:val="404040" w:themeColor="text1" w:themeTint="BF"/>
          <w:sz w:val="22"/>
          <w:szCs w:val="22"/>
        </w:rPr>
        <w:t xml:space="preserve"> examples and evidence of the application of knowledge and skills </w:t>
      </w:r>
      <w:r w:rsidR="000D1FC7" w:rsidRPr="00465590">
        <w:rPr>
          <w:rFonts w:ascii="Helvetica Neue" w:eastAsia="Helvetica Neue" w:hAnsi="Helvetica Neue" w:cs="Helvetica Neue"/>
          <w:color w:val="404040" w:themeColor="text1" w:themeTint="BF"/>
          <w:sz w:val="22"/>
          <w:szCs w:val="22"/>
        </w:rPr>
        <w:t xml:space="preserve">across practice </w:t>
      </w:r>
      <w:r w:rsidR="00102768" w:rsidRPr="00465590">
        <w:rPr>
          <w:rFonts w:ascii="Helvetica Neue" w:eastAsia="Helvetica Neue" w:hAnsi="Helvetica Neue" w:cs="Helvetica Neue"/>
          <w:color w:val="404040" w:themeColor="text1" w:themeTint="BF"/>
          <w:sz w:val="22"/>
          <w:szCs w:val="22"/>
        </w:rPr>
        <w:t xml:space="preserve">related to gender, disability and/or social </w:t>
      </w:r>
      <w:proofErr w:type="gramStart"/>
      <w:r w:rsidR="00102768" w:rsidRPr="00465590">
        <w:rPr>
          <w:rFonts w:ascii="Helvetica Neue" w:eastAsia="Helvetica Neue" w:hAnsi="Helvetica Neue" w:cs="Helvetica Neue"/>
          <w:color w:val="404040" w:themeColor="text1" w:themeTint="BF"/>
          <w:sz w:val="22"/>
          <w:szCs w:val="22"/>
        </w:rPr>
        <w:t>inclusion</w:t>
      </w:r>
      <w:proofErr w:type="gramEnd"/>
      <w:r w:rsidR="00102768" w:rsidRPr="00465590">
        <w:rPr>
          <w:rFonts w:ascii="Helvetica Neue" w:eastAsia="Helvetica Neue" w:hAnsi="Helvetica Neue" w:cs="Helvetica Neue"/>
          <w:color w:val="404040" w:themeColor="text1" w:themeTint="BF"/>
          <w:sz w:val="22"/>
          <w:szCs w:val="22"/>
        </w:rPr>
        <w:t xml:space="preserve"> </w:t>
      </w:r>
    </w:p>
    <w:p w14:paraId="75710F1D" w14:textId="268744B4" w:rsidR="004712CD" w:rsidRPr="00465590" w:rsidRDefault="00465590" w:rsidP="00465590">
      <w:pPr>
        <w:pBdr>
          <w:top w:val="nil"/>
          <w:left w:val="nil"/>
          <w:bottom w:val="nil"/>
          <w:right w:val="nil"/>
          <w:between w:val="nil"/>
        </w:pBdr>
        <w:spacing w:before="24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I</w:t>
      </w:r>
      <w:r w:rsidR="004712CD" w:rsidRPr="00465590">
        <w:rPr>
          <w:rFonts w:ascii="Helvetica Neue" w:eastAsia="Helvetica Neue" w:hAnsi="Helvetica Neue" w:cs="Helvetica Neue"/>
          <w:color w:val="404040" w:themeColor="text1" w:themeTint="BF"/>
          <w:sz w:val="22"/>
          <w:szCs w:val="22"/>
        </w:rPr>
        <w:t xml:space="preserve">n 2021, AEF </w:t>
      </w:r>
      <w:r>
        <w:rPr>
          <w:rFonts w:ascii="Helvetica Neue" w:eastAsia="Helvetica Neue" w:hAnsi="Helvetica Neue" w:cs="Helvetica Neue"/>
          <w:color w:val="404040" w:themeColor="text1" w:themeTint="BF"/>
          <w:sz w:val="22"/>
          <w:szCs w:val="22"/>
        </w:rPr>
        <w:t xml:space="preserve">working with </w:t>
      </w:r>
      <w:r w:rsidRPr="00465590">
        <w:rPr>
          <w:rFonts w:ascii="Helvetica Neue" w:eastAsia="Helvetica Neue" w:hAnsi="Helvetica Neue" w:cs="Helvetica Neue"/>
          <w:color w:val="404040" w:themeColor="text1" w:themeTint="BF"/>
          <w:sz w:val="22"/>
          <w:szCs w:val="22"/>
        </w:rPr>
        <w:t xml:space="preserve">external consultants </w:t>
      </w:r>
      <w:r w:rsidR="004712CD" w:rsidRPr="00465590">
        <w:rPr>
          <w:rFonts w:ascii="Helvetica Neue" w:eastAsia="Helvetica Neue" w:hAnsi="Helvetica Neue" w:cs="Helvetica Neue"/>
          <w:color w:val="404040" w:themeColor="text1" w:themeTint="BF"/>
          <w:sz w:val="22"/>
          <w:szCs w:val="22"/>
        </w:rPr>
        <w:t>develop</w:t>
      </w:r>
      <w:r w:rsidR="006B0812" w:rsidRPr="00465590">
        <w:rPr>
          <w:rFonts w:ascii="Helvetica Neue" w:eastAsia="Helvetica Neue" w:hAnsi="Helvetica Neue" w:cs="Helvetica Neue"/>
          <w:color w:val="404040" w:themeColor="text1" w:themeTint="BF"/>
          <w:sz w:val="22"/>
          <w:szCs w:val="22"/>
        </w:rPr>
        <w:t>ed</w:t>
      </w:r>
      <w:r w:rsidR="004712CD" w:rsidRPr="00465590">
        <w:rPr>
          <w:rFonts w:ascii="Helvetica Neue" w:eastAsia="Helvetica Neue" w:hAnsi="Helvetica Neue" w:cs="Helvetica Neue"/>
          <w:color w:val="404040" w:themeColor="text1" w:themeTint="BF"/>
          <w:sz w:val="22"/>
          <w:szCs w:val="22"/>
        </w:rPr>
        <w:t xml:space="preserve"> a GEDSI Strategy for BRIDGE. </w:t>
      </w:r>
      <w:r w:rsidR="0047642F" w:rsidRPr="00465590">
        <w:rPr>
          <w:rFonts w:ascii="Helvetica Neue" w:eastAsia="Helvetica Neue" w:hAnsi="Helvetica Neue" w:cs="Helvetica Neue"/>
          <w:color w:val="404040" w:themeColor="text1" w:themeTint="BF"/>
          <w:sz w:val="22"/>
          <w:szCs w:val="22"/>
        </w:rPr>
        <w:t>Still</w:t>
      </w:r>
      <w:r w:rsidR="004712CD" w:rsidRPr="00465590">
        <w:rPr>
          <w:rFonts w:ascii="Helvetica Neue" w:eastAsia="Helvetica Neue" w:hAnsi="Helvetica Neue" w:cs="Helvetica Neue"/>
          <w:color w:val="404040" w:themeColor="text1" w:themeTint="BF"/>
          <w:sz w:val="22"/>
          <w:szCs w:val="22"/>
        </w:rPr>
        <w:t xml:space="preserve"> light</w:t>
      </w:r>
      <w:r>
        <w:rPr>
          <w:rFonts w:ascii="Helvetica Neue" w:eastAsia="Helvetica Neue" w:hAnsi="Helvetica Neue" w:cs="Helvetica Neue"/>
          <w:color w:val="404040" w:themeColor="text1" w:themeTint="BF"/>
          <w:sz w:val="22"/>
          <w:szCs w:val="22"/>
        </w:rPr>
        <w:t>-</w:t>
      </w:r>
      <w:r w:rsidR="004712CD" w:rsidRPr="00465590">
        <w:rPr>
          <w:rFonts w:ascii="Helvetica Neue" w:eastAsia="Helvetica Neue" w:hAnsi="Helvetica Neue" w:cs="Helvetica Neue"/>
          <w:color w:val="404040" w:themeColor="text1" w:themeTint="BF"/>
          <w:sz w:val="22"/>
          <w:szCs w:val="22"/>
        </w:rPr>
        <w:t xml:space="preserve">touch, </w:t>
      </w:r>
      <w:r w:rsidR="0047642F" w:rsidRPr="00465590">
        <w:rPr>
          <w:rFonts w:ascii="Helvetica Neue" w:eastAsia="Helvetica Neue" w:hAnsi="Helvetica Neue" w:cs="Helvetica Neue"/>
          <w:color w:val="404040" w:themeColor="text1" w:themeTint="BF"/>
          <w:sz w:val="22"/>
          <w:szCs w:val="22"/>
        </w:rPr>
        <w:t xml:space="preserve">the </w:t>
      </w:r>
      <w:r w:rsidR="004712CD" w:rsidRPr="00465590">
        <w:rPr>
          <w:rFonts w:ascii="Helvetica Neue" w:eastAsia="Helvetica Neue" w:hAnsi="Helvetica Neue" w:cs="Helvetica Neue"/>
          <w:color w:val="404040" w:themeColor="text1" w:themeTint="BF"/>
          <w:sz w:val="22"/>
          <w:szCs w:val="22"/>
        </w:rPr>
        <w:t xml:space="preserve">strategy </w:t>
      </w:r>
      <w:r>
        <w:rPr>
          <w:rFonts w:ascii="Helvetica Neue" w:eastAsia="Helvetica Neue" w:hAnsi="Helvetica Neue" w:cs="Helvetica Neue"/>
          <w:color w:val="404040" w:themeColor="text1" w:themeTint="BF"/>
          <w:sz w:val="22"/>
          <w:szCs w:val="22"/>
        </w:rPr>
        <w:t>is</w:t>
      </w:r>
      <w:r w:rsidR="004712CD" w:rsidRPr="00465590">
        <w:rPr>
          <w:rFonts w:ascii="Helvetica Neue" w:eastAsia="Helvetica Neue" w:hAnsi="Helvetica Neue" w:cs="Helvetica Neue"/>
          <w:color w:val="404040" w:themeColor="text1" w:themeTint="BF"/>
          <w:sz w:val="22"/>
          <w:szCs w:val="22"/>
        </w:rPr>
        <w:t xml:space="preserve"> </w:t>
      </w:r>
      <w:r w:rsidR="0047642F" w:rsidRPr="00465590">
        <w:rPr>
          <w:rFonts w:ascii="Helvetica Neue" w:eastAsia="Helvetica Neue" w:hAnsi="Helvetica Neue" w:cs="Helvetica Neue"/>
          <w:color w:val="404040" w:themeColor="text1" w:themeTint="BF"/>
          <w:sz w:val="22"/>
          <w:szCs w:val="22"/>
        </w:rPr>
        <w:t>centred on</w:t>
      </w:r>
      <w:r w:rsidR="004712CD" w:rsidRPr="00465590">
        <w:rPr>
          <w:rFonts w:ascii="Helvetica Neue" w:eastAsia="Helvetica Neue" w:hAnsi="Helvetica Neue" w:cs="Helvetica Neue"/>
          <w:color w:val="404040" w:themeColor="text1" w:themeTint="BF"/>
          <w:sz w:val="22"/>
          <w:szCs w:val="22"/>
        </w:rPr>
        <w:t xml:space="preserve"> six principles: women’s empowerment; </w:t>
      </w:r>
      <w:proofErr w:type="gramStart"/>
      <w:r w:rsidR="004712CD" w:rsidRPr="00465590">
        <w:rPr>
          <w:rFonts w:ascii="Helvetica Neue" w:eastAsia="Helvetica Neue" w:hAnsi="Helvetica Neue" w:cs="Helvetica Neue"/>
          <w:color w:val="404040" w:themeColor="text1" w:themeTint="BF"/>
          <w:sz w:val="22"/>
          <w:szCs w:val="22"/>
        </w:rPr>
        <w:t>collaboration;  diversity</w:t>
      </w:r>
      <w:proofErr w:type="gramEnd"/>
      <w:r w:rsidR="004712CD" w:rsidRPr="00465590">
        <w:rPr>
          <w:rFonts w:ascii="Helvetica Neue" w:eastAsia="Helvetica Neue" w:hAnsi="Helvetica Neue" w:cs="Helvetica Neue"/>
          <w:color w:val="404040" w:themeColor="text1" w:themeTint="BF"/>
          <w:sz w:val="22"/>
          <w:szCs w:val="22"/>
        </w:rPr>
        <w:t>; equity; accessibility; and cultural competence. In the 2021</w:t>
      </w:r>
      <w:r>
        <w:rPr>
          <w:rFonts w:ascii="Helvetica Neue" w:eastAsia="Helvetica Neue" w:hAnsi="Helvetica Neue" w:cs="Helvetica Neue"/>
          <w:color w:val="404040" w:themeColor="text1" w:themeTint="BF"/>
          <w:sz w:val="22"/>
          <w:szCs w:val="22"/>
        </w:rPr>
        <w:t xml:space="preserve"> </w:t>
      </w:r>
      <w:r w:rsidR="004F7383">
        <w:rPr>
          <w:rFonts w:ascii="Helvetica Neue" w:eastAsia="Helvetica Neue" w:hAnsi="Helvetica Neue" w:cs="Helvetica Neue"/>
          <w:color w:val="404040" w:themeColor="text1" w:themeTint="BF"/>
          <w:sz w:val="22"/>
          <w:szCs w:val="22"/>
        </w:rPr>
        <w:t xml:space="preserve">Indonesia Program </w:t>
      </w:r>
      <w:r w:rsidR="004712CD" w:rsidRPr="00465590">
        <w:rPr>
          <w:rFonts w:ascii="Helvetica Neue" w:eastAsia="Helvetica Neue" w:hAnsi="Helvetica Neue" w:cs="Helvetica Neue"/>
          <w:color w:val="404040" w:themeColor="text1" w:themeTint="BF"/>
          <w:sz w:val="22"/>
          <w:szCs w:val="22"/>
        </w:rPr>
        <w:t>Quality Awards, BRIDGE was given an Honourable Mention for Most Improved Gender Equality, Disability and Social Inclusion by DFA</w:t>
      </w:r>
      <w:r w:rsidR="00BD7460">
        <w:rPr>
          <w:rFonts w:ascii="Helvetica Neue" w:eastAsia="Helvetica Neue" w:hAnsi="Helvetica Neue" w:cs="Helvetica Neue"/>
          <w:color w:val="404040" w:themeColor="text1" w:themeTint="BF"/>
          <w:sz w:val="22"/>
          <w:szCs w:val="22"/>
        </w:rPr>
        <w:t>T</w:t>
      </w:r>
      <w:r w:rsidR="004712CD" w:rsidRPr="00465590">
        <w:rPr>
          <w:rFonts w:ascii="Helvetica Neue" w:eastAsia="Helvetica Neue" w:hAnsi="Helvetica Neue" w:cs="Helvetica Neue"/>
          <w:color w:val="404040" w:themeColor="text1" w:themeTint="BF"/>
          <w:sz w:val="22"/>
          <w:szCs w:val="22"/>
        </w:rPr>
        <w:t xml:space="preserve">. However, in the first </w:t>
      </w:r>
      <w:r w:rsidR="00A5248B" w:rsidRPr="00465590">
        <w:rPr>
          <w:rFonts w:ascii="Helvetica Neue" w:eastAsia="Helvetica Neue" w:hAnsi="Helvetica Neue" w:cs="Helvetica Neue"/>
          <w:color w:val="404040" w:themeColor="text1" w:themeTint="BF"/>
          <w:sz w:val="22"/>
          <w:szCs w:val="22"/>
        </w:rPr>
        <w:t>progress</w:t>
      </w:r>
      <w:r w:rsidR="004712CD" w:rsidRPr="00465590">
        <w:rPr>
          <w:rFonts w:ascii="Helvetica Neue" w:eastAsia="Helvetica Neue" w:hAnsi="Helvetica Neue" w:cs="Helvetica Neue"/>
          <w:color w:val="404040" w:themeColor="text1" w:themeTint="BF"/>
          <w:sz w:val="22"/>
          <w:szCs w:val="22"/>
        </w:rPr>
        <w:t xml:space="preserve"> report </w:t>
      </w:r>
      <w:r w:rsidR="00A5248B" w:rsidRPr="00465590">
        <w:rPr>
          <w:rFonts w:ascii="Helvetica Neue" w:eastAsia="Helvetica Neue" w:hAnsi="Helvetica Neue" w:cs="Helvetica Neue"/>
          <w:color w:val="404040" w:themeColor="text1" w:themeTint="BF"/>
          <w:sz w:val="22"/>
          <w:szCs w:val="22"/>
        </w:rPr>
        <w:t>for</w:t>
      </w:r>
      <w:r w:rsidR="004712CD" w:rsidRPr="00465590">
        <w:rPr>
          <w:rFonts w:ascii="Helvetica Neue" w:eastAsia="Helvetica Neue" w:hAnsi="Helvetica Neue" w:cs="Helvetica Neue"/>
          <w:color w:val="404040" w:themeColor="text1" w:themeTint="BF"/>
          <w:sz w:val="22"/>
          <w:szCs w:val="22"/>
        </w:rPr>
        <w:t xml:space="preserve"> the 2022</w:t>
      </w:r>
      <w:r w:rsidR="00A5248B" w:rsidRPr="00465590">
        <w:rPr>
          <w:rFonts w:ascii="Helvetica Neue" w:eastAsia="Helvetica Neue" w:hAnsi="Helvetica Neue" w:cs="Helvetica Neue"/>
          <w:color w:val="404040" w:themeColor="text1" w:themeTint="BF"/>
          <w:sz w:val="22"/>
          <w:szCs w:val="22"/>
        </w:rPr>
        <w:t>-</w:t>
      </w:r>
      <w:r w:rsidR="004712CD" w:rsidRPr="00465590">
        <w:rPr>
          <w:rFonts w:ascii="Helvetica Neue" w:eastAsia="Helvetica Neue" w:hAnsi="Helvetica Neue" w:cs="Helvetica Neue"/>
          <w:color w:val="404040" w:themeColor="text1" w:themeTint="BF"/>
          <w:sz w:val="22"/>
          <w:szCs w:val="22"/>
        </w:rPr>
        <w:t xml:space="preserve">25 contract period (Oct to Dec 2022), </w:t>
      </w:r>
      <w:r w:rsidR="00D748B8">
        <w:rPr>
          <w:rFonts w:ascii="Helvetica Neue" w:eastAsia="Helvetica Neue" w:hAnsi="Helvetica Neue" w:cs="Helvetica Neue"/>
          <w:color w:val="404040" w:themeColor="text1" w:themeTint="BF"/>
          <w:sz w:val="22"/>
          <w:szCs w:val="22"/>
        </w:rPr>
        <w:t>relevant</w:t>
      </w:r>
      <w:r w:rsidR="004712CD" w:rsidRPr="00465590">
        <w:rPr>
          <w:rFonts w:ascii="Helvetica Neue" w:eastAsia="Helvetica Neue" w:hAnsi="Helvetica Neue" w:cs="Helvetica Neue"/>
          <w:color w:val="404040" w:themeColor="text1" w:themeTint="BF"/>
          <w:sz w:val="22"/>
          <w:szCs w:val="22"/>
        </w:rPr>
        <w:t xml:space="preserve"> outcomes were not reported on</w:t>
      </w:r>
      <w:r w:rsidR="00D748B8">
        <w:rPr>
          <w:rFonts w:ascii="Helvetica Neue" w:eastAsia="Helvetica Neue" w:hAnsi="Helvetica Neue" w:cs="Helvetica Neue"/>
          <w:color w:val="404040" w:themeColor="text1" w:themeTint="BF"/>
          <w:sz w:val="22"/>
          <w:szCs w:val="22"/>
        </w:rPr>
        <w:t>,</w:t>
      </w:r>
      <w:r w:rsidR="004712CD" w:rsidRPr="00465590">
        <w:rPr>
          <w:rFonts w:ascii="Helvetica Neue" w:eastAsia="Helvetica Neue" w:hAnsi="Helvetica Neue" w:cs="Helvetica Neue"/>
          <w:color w:val="404040" w:themeColor="text1" w:themeTint="BF"/>
          <w:sz w:val="22"/>
          <w:szCs w:val="22"/>
        </w:rPr>
        <w:t xml:space="preserve"> as GEDSI Progress Markers for the current 2022-2025 phase had not yet been set. </w:t>
      </w:r>
    </w:p>
    <w:p w14:paraId="01141DDF" w14:textId="6C0FFF54" w:rsidR="00465590" w:rsidRPr="00465590" w:rsidRDefault="006A6784" w:rsidP="00465590">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465590">
        <w:rPr>
          <w:rFonts w:ascii="Helvetica Neue" w:eastAsia="Helvetica Neue" w:hAnsi="Helvetica Neue" w:cs="Helvetica Neue"/>
          <w:color w:val="404040" w:themeColor="text1" w:themeTint="BF"/>
          <w:sz w:val="22"/>
          <w:szCs w:val="22"/>
        </w:rPr>
        <w:t xml:space="preserve">The need for </w:t>
      </w:r>
      <w:r w:rsidR="00BD401B" w:rsidRPr="00465590">
        <w:rPr>
          <w:rFonts w:ascii="Helvetica Neue" w:eastAsia="Helvetica Neue" w:hAnsi="Helvetica Neue" w:cs="Helvetica Neue"/>
          <w:color w:val="404040" w:themeColor="text1" w:themeTint="BF"/>
          <w:sz w:val="22"/>
          <w:szCs w:val="22"/>
        </w:rPr>
        <w:t xml:space="preserve">an effective approach to GEDSI was given renewed emphasis by publication of </w:t>
      </w:r>
      <w:r w:rsidR="002A32FB" w:rsidRPr="00465590">
        <w:rPr>
          <w:rFonts w:ascii="Helvetica Neue" w:eastAsia="Helvetica Neue" w:hAnsi="Helvetica Neue" w:cs="Helvetica Neue"/>
          <w:color w:val="404040" w:themeColor="text1" w:themeTint="BF"/>
          <w:sz w:val="22"/>
          <w:szCs w:val="22"/>
        </w:rPr>
        <w:t xml:space="preserve">Australia’s new International Development Policy in August 2023, which </w:t>
      </w:r>
      <w:r w:rsidR="00713D06" w:rsidRPr="00465590">
        <w:rPr>
          <w:rFonts w:ascii="Helvetica Neue" w:eastAsia="Helvetica Neue" w:hAnsi="Helvetica Neue" w:cs="Helvetica Neue"/>
          <w:color w:val="404040" w:themeColor="text1" w:themeTint="BF"/>
          <w:sz w:val="22"/>
          <w:szCs w:val="22"/>
        </w:rPr>
        <w:t>reinstated a target for 80% of all new investments to address gender equality effectively</w:t>
      </w:r>
      <w:r w:rsidR="00DD03B4" w:rsidRPr="00465590">
        <w:rPr>
          <w:rFonts w:ascii="Helvetica Neue" w:eastAsia="Helvetica Neue" w:hAnsi="Helvetica Neue" w:cs="Helvetica Neue"/>
          <w:color w:val="404040" w:themeColor="text1" w:themeTint="BF"/>
          <w:sz w:val="22"/>
          <w:szCs w:val="22"/>
        </w:rPr>
        <w:t xml:space="preserve"> and </w:t>
      </w:r>
      <w:r w:rsidR="00713D06" w:rsidRPr="00465590">
        <w:rPr>
          <w:rFonts w:ascii="Helvetica Neue" w:eastAsia="Helvetica Neue" w:hAnsi="Helvetica Neue" w:cs="Helvetica Neue"/>
          <w:color w:val="404040" w:themeColor="text1" w:themeTint="BF"/>
          <w:sz w:val="22"/>
          <w:szCs w:val="22"/>
        </w:rPr>
        <w:t>require</w:t>
      </w:r>
      <w:r w:rsidR="0057128D" w:rsidRPr="00465590">
        <w:rPr>
          <w:rFonts w:ascii="Helvetica Neue" w:eastAsia="Helvetica Neue" w:hAnsi="Helvetica Neue" w:cs="Helvetica Neue"/>
          <w:color w:val="404040" w:themeColor="text1" w:themeTint="BF"/>
          <w:sz w:val="22"/>
          <w:szCs w:val="22"/>
        </w:rPr>
        <w:t>d</w:t>
      </w:r>
      <w:r w:rsidR="00713D06" w:rsidRPr="00465590">
        <w:rPr>
          <w:rFonts w:ascii="Helvetica Neue" w:eastAsia="Helvetica Neue" w:hAnsi="Helvetica Neue" w:cs="Helvetica Neue"/>
          <w:color w:val="404040" w:themeColor="text1" w:themeTint="BF"/>
          <w:sz w:val="22"/>
          <w:szCs w:val="22"/>
        </w:rPr>
        <w:t xml:space="preserve"> new investments of more than </w:t>
      </w:r>
      <w:r w:rsidR="00852693" w:rsidRPr="00465590">
        <w:rPr>
          <w:rFonts w:ascii="Helvetica Neue" w:eastAsia="Helvetica Neue" w:hAnsi="Helvetica Neue" w:cs="Helvetica Neue"/>
          <w:color w:val="404040" w:themeColor="text1" w:themeTint="BF"/>
          <w:sz w:val="22"/>
          <w:szCs w:val="22"/>
        </w:rPr>
        <w:t>AUD 3</w:t>
      </w:r>
      <w:r w:rsidR="001B548B">
        <w:rPr>
          <w:rFonts w:ascii="Helvetica Neue" w:eastAsia="Helvetica Neue" w:hAnsi="Helvetica Neue" w:cs="Helvetica Neue"/>
          <w:color w:val="404040" w:themeColor="text1" w:themeTint="BF"/>
          <w:sz w:val="22"/>
          <w:szCs w:val="22"/>
        </w:rPr>
        <w:t xml:space="preserve"> </w:t>
      </w:r>
      <w:r w:rsidR="00852693" w:rsidRPr="00465590">
        <w:rPr>
          <w:rFonts w:ascii="Helvetica Neue" w:eastAsia="Helvetica Neue" w:hAnsi="Helvetica Neue" w:cs="Helvetica Neue"/>
          <w:color w:val="404040" w:themeColor="text1" w:themeTint="BF"/>
          <w:sz w:val="22"/>
          <w:szCs w:val="22"/>
        </w:rPr>
        <w:t xml:space="preserve">million </w:t>
      </w:r>
      <w:r w:rsidR="00713D06" w:rsidRPr="00465590">
        <w:rPr>
          <w:rFonts w:ascii="Helvetica Neue" w:eastAsia="Helvetica Neue" w:hAnsi="Helvetica Neue" w:cs="Helvetica Neue"/>
          <w:color w:val="404040" w:themeColor="text1" w:themeTint="BF"/>
          <w:sz w:val="22"/>
          <w:szCs w:val="22"/>
        </w:rPr>
        <w:t xml:space="preserve">to include gender equality outcomes. </w:t>
      </w:r>
      <w:r w:rsidR="00DD03B4" w:rsidRPr="00465590">
        <w:rPr>
          <w:rFonts w:ascii="Helvetica Neue" w:eastAsia="Helvetica Neue" w:hAnsi="Helvetica Neue" w:cs="Helvetica Neue"/>
          <w:color w:val="404040" w:themeColor="text1" w:themeTint="BF"/>
          <w:sz w:val="22"/>
          <w:szCs w:val="22"/>
        </w:rPr>
        <w:t xml:space="preserve">The Policy also continued the </w:t>
      </w:r>
      <w:r w:rsidR="00852693" w:rsidRPr="00465590">
        <w:rPr>
          <w:rFonts w:ascii="Helvetica Neue" w:eastAsia="Helvetica Neue" w:hAnsi="Helvetica Neue" w:cs="Helvetica Neue"/>
          <w:color w:val="404040" w:themeColor="text1" w:themeTint="BF"/>
          <w:sz w:val="22"/>
          <w:szCs w:val="22"/>
        </w:rPr>
        <w:t xml:space="preserve">practice </w:t>
      </w:r>
      <w:r w:rsidR="00F17C38" w:rsidRPr="00465590">
        <w:rPr>
          <w:rFonts w:ascii="Helvetica Neue" w:eastAsia="Helvetica Neue" w:hAnsi="Helvetica Neue" w:cs="Helvetica Neue"/>
          <w:color w:val="404040" w:themeColor="text1" w:themeTint="BF"/>
          <w:sz w:val="22"/>
          <w:szCs w:val="22"/>
        </w:rPr>
        <w:t xml:space="preserve">annually </w:t>
      </w:r>
      <w:r w:rsidR="00852693" w:rsidRPr="00465590">
        <w:rPr>
          <w:rFonts w:ascii="Helvetica Neue" w:eastAsia="Helvetica Neue" w:hAnsi="Helvetica Neue" w:cs="Helvetica Neue"/>
          <w:color w:val="404040" w:themeColor="text1" w:themeTint="BF"/>
          <w:sz w:val="22"/>
          <w:szCs w:val="22"/>
        </w:rPr>
        <w:t xml:space="preserve">of </w:t>
      </w:r>
      <w:r w:rsidR="00DD03B4" w:rsidRPr="00465590">
        <w:rPr>
          <w:rFonts w:ascii="Helvetica Neue" w:eastAsia="Helvetica Neue" w:hAnsi="Helvetica Neue" w:cs="Helvetica Neue"/>
          <w:color w:val="404040" w:themeColor="text1" w:themeTint="BF"/>
          <w:sz w:val="22"/>
          <w:szCs w:val="22"/>
        </w:rPr>
        <w:t>monitor</w:t>
      </w:r>
      <w:r w:rsidR="00852693" w:rsidRPr="00465590">
        <w:rPr>
          <w:rFonts w:ascii="Helvetica Neue" w:eastAsia="Helvetica Neue" w:hAnsi="Helvetica Neue" w:cs="Helvetica Neue"/>
          <w:color w:val="404040" w:themeColor="text1" w:themeTint="BF"/>
          <w:sz w:val="22"/>
          <w:szCs w:val="22"/>
        </w:rPr>
        <w:t>ing</w:t>
      </w:r>
      <w:r w:rsidR="00DD03B4" w:rsidRPr="00465590">
        <w:rPr>
          <w:rFonts w:ascii="Helvetica Neue" w:eastAsia="Helvetica Neue" w:hAnsi="Helvetica Neue" w:cs="Helvetica Neue"/>
          <w:color w:val="404040" w:themeColor="text1" w:themeTint="BF"/>
          <w:sz w:val="22"/>
          <w:szCs w:val="22"/>
        </w:rPr>
        <w:t xml:space="preserve"> and rat</w:t>
      </w:r>
      <w:r w:rsidR="00852693" w:rsidRPr="00465590">
        <w:rPr>
          <w:rFonts w:ascii="Helvetica Neue" w:eastAsia="Helvetica Neue" w:hAnsi="Helvetica Neue" w:cs="Helvetica Neue"/>
          <w:color w:val="404040" w:themeColor="text1" w:themeTint="BF"/>
          <w:sz w:val="22"/>
          <w:szCs w:val="22"/>
        </w:rPr>
        <w:t>ing</w:t>
      </w:r>
      <w:r w:rsidR="00DD03B4" w:rsidRPr="00465590">
        <w:rPr>
          <w:rFonts w:ascii="Helvetica Neue" w:eastAsia="Helvetica Neue" w:hAnsi="Helvetica Neue" w:cs="Helvetica Neue"/>
          <w:color w:val="404040" w:themeColor="text1" w:themeTint="BF"/>
          <w:sz w:val="22"/>
          <w:szCs w:val="22"/>
        </w:rPr>
        <w:t xml:space="preserve"> </w:t>
      </w:r>
      <w:r w:rsidR="00852693" w:rsidRPr="00465590">
        <w:rPr>
          <w:rFonts w:ascii="Helvetica Neue" w:eastAsia="Helvetica Neue" w:hAnsi="Helvetica Neue" w:cs="Helvetica Neue"/>
          <w:color w:val="404040" w:themeColor="text1" w:themeTint="BF"/>
          <w:sz w:val="22"/>
          <w:szCs w:val="22"/>
        </w:rPr>
        <w:t xml:space="preserve">the performance of all </w:t>
      </w:r>
      <w:r w:rsidR="00DD03B4" w:rsidRPr="00465590">
        <w:rPr>
          <w:rFonts w:ascii="Helvetica Neue" w:eastAsia="Helvetica Neue" w:hAnsi="Helvetica Neue" w:cs="Helvetica Neue"/>
          <w:color w:val="404040" w:themeColor="text1" w:themeTint="BF"/>
          <w:sz w:val="22"/>
          <w:szCs w:val="22"/>
        </w:rPr>
        <w:t xml:space="preserve">investments </w:t>
      </w:r>
      <w:r w:rsidR="00852693" w:rsidRPr="00465590">
        <w:rPr>
          <w:rFonts w:ascii="Helvetica Neue" w:eastAsia="Helvetica Neue" w:hAnsi="Helvetica Neue" w:cs="Helvetica Neue"/>
          <w:color w:val="404040" w:themeColor="text1" w:themeTint="BF"/>
          <w:sz w:val="22"/>
          <w:szCs w:val="22"/>
        </w:rPr>
        <w:t>over AUD 3</w:t>
      </w:r>
      <w:r w:rsidR="001B548B">
        <w:rPr>
          <w:rFonts w:ascii="Helvetica Neue" w:eastAsia="Helvetica Neue" w:hAnsi="Helvetica Neue" w:cs="Helvetica Neue"/>
          <w:color w:val="404040" w:themeColor="text1" w:themeTint="BF"/>
          <w:sz w:val="22"/>
          <w:szCs w:val="22"/>
        </w:rPr>
        <w:t xml:space="preserve"> </w:t>
      </w:r>
      <w:r w:rsidR="00852693" w:rsidRPr="00465590">
        <w:rPr>
          <w:rFonts w:ascii="Helvetica Neue" w:eastAsia="Helvetica Neue" w:hAnsi="Helvetica Neue" w:cs="Helvetica Neue"/>
          <w:color w:val="404040" w:themeColor="text1" w:themeTint="BF"/>
          <w:sz w:val="22"/>
          <w:szCs w:val="22"/>
        </w:rPr>
        <w:t xml:space="preserve">million </w:t>
      </w:r>
      <w:r w:rsidR="00F17C38" w:rsidRPr="00465590">
        <w:rPr>
          <w:rFonts w:ascii="Helvetica Neue" w:eastAsia="Helvetica Neue" w:hAnsi="Helvetica Neue" w:cs="Helvetica Neue"/>
          <w:color w:val="404040" w:themeColor="text1" w:themeTint="BF"/>
          <w:sz w:val="22"/>
          <w:szCs w:val="22"/>
        </w:rPr>
        <w:t xml:space="preserve">for disability equity. </w:t>
      </w:r>
    </w:p>
    <w:p w14:paraId="2A48A3E9" w14:textId="4D9F64F0" w:rsidR="00465590" w:rsidRPr="001B548B" w:rsidRDefault="00465590" w:rsidP="001B548B">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465590">
        <w:rPr>
          <w:rFonts w:ascii="Helvetica Neue" w:eastAsia="Helvetica Neue" w:hAnsi="Helvetica Neue" w:cs="Helvetica Neue"/>
          <w:color w:val="404040" w:themeColor="text1" w:themeTint="BF"/>
          <w:sz w:val="22"/>
          <w:szCs w:val="22"/>
        </w:rPr>
        <w:t xml:space="preserve">In October 2023, BRIDGE’s program logic </w:t>
      </w:r>
      <w:r w:rsidR="001B548B">
        <w:rPr>
          <w:rFonts w:ascii="Helvetica Neue" w:eastAsia="Helvetica Neue" w:hAnsi="Helvetica Neue" w:cs="Helvetica Neue"/>
          <w:color w:val="404040" w:themeColor="text1" w:themeTint="BF"/>
          <w:sz w:val="22"/>
          <w:szCs w:val="22"/>
        </w:rPr>
        <w:t>was</w:t>
      </w:r>
      <w:r w:rsidRPr="00465590">
        <w:rPr>
          <w:rFonts w:ascii="Helvetica Neue" w:eastAsia="Helvetica Neue" w:hAnsi="Helvetica Neue" w:cs="Helvetica Neue"/>
          <w:color w:val="404040" w:themeColor="text1" w:themeTint="BF"/>
          <w:sz w:val="22"/>
          <w:szCs w:val="22"/>
        </w:rPr>
        <w:t xml:space="preserve"> updated to include the following intermediate outcomes: </w:t>
      </w:r>
    </w:p>
    <w:p w14:paraId="00A9477A" w14:textId="2D22030A" w:rsidR="00465590" w:rsidRPr="00E23B41" w:rsidRDefault="00465590" w:rsidP="008B4323">
      <w:pPr>
        <w:pStyle w:val="NormalWeb"/>
        <w:numPr>
          <w:ilvl w:val="0"/>
          <w:numId w:val="15"/>
        </w:numPr>
        <w:spacing w:before="60" w:beforeAutospacing="0" w:after="120" w:afterAutospacing="0" w:line="288" w:lineRule="auto"/>
        <w:ind w:left="567" w:hanging="567"/>
        <w:rPr>
          <w:rFonts w:ascii="Helvetica Neue" w:eastAsia="Helvetica Neue" w:hAnsi="Helvetica Neue" w:cs="Helvetica Neue"/>
          <w:color w:val="404040" w:themeColor="text1" w:themeTint="BF"/>
          <w:sz w:val="22"/>
          <w:szCs w:val="22"/>
        </w:rPr>
      </w:pPr>
      <w:r w:rsidRPr="001B548B">
        <w:rPr>
          <w:rFonts w:ascii="Helvetica Neue" w:eastAsia="Helvetica Neue" w:hAnsi="Helvetica Neue" w:cs="Helvetica Neue"/>
          <w:color w:val="404040" w:themeColor="text1" w:themeTint="BF"/>
          <w:sz w:val="22"/>
          <w:szCs w:val="22"/>
        </w:rPr>
        <w:t>Indonesian school partners</w:t>
      </w:r>
      <w:r w:rsidR="00E23B41">
        <w:rPr>
          <w:rStyle w:val="FootnoteReference"/>
          <w:rFonts w:ascii="Helvetica Neue" w:eastAsia="Helvetica Neue" w:hAnsi="Helvetica Neue" w:cs="Helvetica Neue"/>
          <w:color w:val="404040" w:themeColor="text1" w:themeTint="BF"/>
          <w:sz w:val="22"/>
          <w:szCs w:val="22"/>
        </w:rPr>
        <w:footnoteReference w:id="18"/>
      </w:r>
      <w:r w:rsidRPr="001B548B">
        <w:rPr>
          <w:rFonts w:ascii="Helvetica Neue" w:eastAsia="Helvetica Neue" w:hAnsi="Helvetica Neue" w:cs="Helvetica Neue"/>
          <w:color w:val="404040" w:themeColor="text1" w:themeTint="BF"/>
          <w:sz w:val="22"/>
          <w:szCs w:val="22"/>
        </w:rPr>
        <w:t xml:space="preserve"> effectively promote GEDSI in their work: measured</w:t>
      </w:r>
      <w:r w:rsidR="00DA01AA">
        <w:rPr>
          <w:rFonts w:ascii="Helvetica Neue" w:eastAsia="Helvetica Neue" w:hAnsi="Helvetica Neue" w:cs="Helvetica Neue"/>
          <w:color w:val="404040" w:themeColor="text1" w:themeTint="BF"/>
          <w:sz w:val="22"/>
          <w:szCs w:val="22"/>
        </w:rPr>
        <w:t xml:space="preserve"> </w:t>
      </w:r>
      <w:r w:rsidR="00E23B41">
        <w:rPr>
          <w:rFonts w:ascii="Helvetica Neue" w:eastAsia="Helvetica Neue" w:hAnsi="Helvetica Neue" w:cs="Helvetica Neue"/>
          <w:color w:val="404040" w:themeColor="text1" w:themeTint="BF"/>
          <w:sz w:val="22"/>
          <w:szCs w:val="22"/>
        </w:rPr>
        <w:t>by</w:t>
      </w:r>
      <w:r w:rsidRPr="00DA01AA">
        <w:rPr>
          <w:rFonts w:ascii="Helvetica Neue" w:eastAsia="Helvetica Neue" w:hAnsi="Helvetica Neue" w:cs="Helvetica Neue"/>
          <w:color w:val="404040" w:themeColor="text1" w:themeTint="BF"/>
          <w:sz w:val="22"/>
          <w:szCs w:val="22"/>
        </w:rPr>
        <w:t xml:space="preserve"> the number of </w:t>
      </w:r>
      <w:r w:rsidR="00741CD7" w:rsidRPr="00DA01AA">
        <w:rPr>
          <w:rFonts w:ascii="Helvetica Neue" w:eastAsia="Helvetica Neue" w:hAnsi="Helvetica Neue" w:cs="Helvetica Neue"/>
          <w:color w:val="404040" w:themeColor="text1" w:themeTint="BF"/>
          <w:sz w:val="22"/>
          <w:szCs w:val="22"/>
        </w:rPr>
        <w:t>GEDSI</w:t>
      </w:r>
      <w:r w:rsidR="00741CD7">
        <w:rPr>
          <w:rFonts w:ascii="Helvetica Neue" w:eastAsia="Helvetica Neue" w:hAnsi="Helvetica Neue" w:cs="Helvetica Neue"/>
          <w:color w:val="404040" w:themeColor="text1" w:themeTint="BF"/>
          <w:sz w:val="22"/>
          <w:szCs w:val="22"/>
        </w:rPr>
        <w:t>-</w:t>
      </w:r>
      <w:r w:rsidR="00741CD7" w:rsidRPr="00DA01AA">
        <w:rPr>
          <w:rFonts w:ascii="Helvetica Neue" w:eastAsia="Helvetica Neue" w:hAnsi="Helvetica Neue" w:cs="Helvetica Neue"/>
          <w:color w:val="404040" w:themeColor="text1" w:themeTint="BF"/>
          <w:sz w:val="22"/>
          <w:szCs w:val="22"/>
        </w:rPr>
        <w:t xml:space="preserve">focused </w:t>
      </w:r>
      <w:r w:rsidRPr="00DA01AA">
        <w:rPr>
          <w:rFonts w:ascii="Helvetica Neue" w:eastAsia="Helvetica Neue" w:hAnsi="Helvetica Neue" w:cs="Helvetica Neue"/>
          <w:color w:val="404040" w:themeColor="text1" w:themeTint="BF"/>
          <w:sz w:val="22"/>
          <w:szCs w:val="22"/>
        </w:rPr>
        <w:t xml:space="preserve">Competitive Grants (CGS) </w:t>
      </w:r>
      <w:r w:rsidR="00741CD7">
        <w:rPr>
          <w:rFonts w:ascii="Helvetica Neue" w:eastAsia="Helvetica Neue" w:hAnsi="Helvetica Neue" w:cs="Helvetica Neue"/>
          <w:color w:val="404040" w:themeColor="text1" w:themeTint="BF"/>
          <w:sz w:val="22"/>
          <w:szCs w:val="22"/>
        </w:rPr>
        <w:t>award</w:t>
      </w:r>
      <w:r w:rsidR="00E23B41">
        <w:rPr>
          <w:rFonts w:ascii="Helvetica Neue" w:eastAsia="Helvetica Neue" w:hAnsi="Helvetica Neue" w:cs="Helvetica Neue"/>
          <w:color w:val="404040" w:themeColor="text1" w:themeTint="BF"/>
          <w:sz w:val="22"/>
          <w:szCs w:val="22"/>
        </w:rPr>
        <w:t>ed</w:t>
      </w:r>
      <w:r w:rsidR="00741CD7">
        <w:rPr>
          <w:rFonts w:ascii="Helvetica Neue" w:eastAsia="Helvetica Neue" w:hAnsi="Helvetica Neue" w:cs="Helvetica Neue"/>
          <w:color w:val="404040" w:themeColor="text1" w:themeTint="BF"/>
          <w:sz w:val="22"/>
          <w:szCs w:val="22"/>
        </w:rPr>
        <w:t xml:space="preserve"> (target 2 p.a.).</w:t>
      </w:r>
      <w:r w:rsidRPr="00DA01AA">
        <w:rPr>
          <w:rFonts w:ascii="Helvetica Neue" w:eastAsia="Helvetica Neue" w:hAnsi="Helvetica Neue" w:cs="Helvetica Neue"/>
          <w:color w:val="404040" w:themeColor="text1" w:themeTint="BF"/>
          <w:sz w:val="22"/>
          <w:szCs w:val="22"/>
        </w:rPr>
        <w:t xml:space="preserve">  </w:t>
      </w:r>
    </w:p>
    <w:p w14:paraId="080AA8C0" w14:textId="0D859098" w:rsidR="00465590" w:rsidRPr="00E23B41" w:rsidRDefault="00465590" w:rsidP="008B4323">
      <w:pPr>
        <w:pStyle w:val="NormalWeb"/>
        <w:numPr>
          <w:ilvl w:val="0"/>
          <w:numId w:val="15"/>
        </w:numPr>
        <w:spacing w:before="60" w:beforeAutospacing="0" w:after="120" w:afterAutospacing="0" w:line="288" w:lineRule="auto"/>
        <w:ind w:left="567" w:hanging="567"/>
        <w:rPr>
          <w:rFonts w:ascii="Helvetica Neue" w:eastAsia="Helvetica Neue" w:hAnsi="Helvetica Neue" w:cs="Helvetica Neue"/>
          <w:color w:val="404040" w:themeColor="text1" w:themeTint="BF"/>
          <w:sz w:val="22"/>
          <w:szCs w:val="22"/>
        </w:rPr>
      </w:pPr>
      <w:r w:rsidRPr="00E23B41">
        <w:rPr>
          <w:rFonts w:ascii="Helvetica Neue" w:eastAsia="Helvetica Neue" w:hAnsi="Helvetica Neue" w:cs="Helvetica Neue"/>
          <w:color w:val="404040" w:themeColor="text1" w:themeTint="BF"/>
          <w:sz w:val="22"/>
          <w:szCs w:val="22"/>
        </w:rPr>
        <w:lastRenderedPageBreak/>
        <w:t xml:space="preserve">Participating educators develop and implement GEDSI strategies and plans in their schools: measured </w:t>
      </w:r>
      <w:r w:rsidR="00E23B41">
        <w:rPr>
          <w:rFonts w:ascii="Helvetica Neue" w:eastAsia="Helvetica Neue" w:hAnsi="Helvetica Neue" w:cs="Helvetica Neue"/>
          <w:color w:val="404040" w:themeColor="text1" w:themeTint="BF"/>
          <w:sz w:val="22"/>
          <w:szCs w:val="22"/>
        </w:rPr>
        <w:t>by</w:t>
      </w:r>
      <w:r w:rsidRPr="00E23B41">
        <w:rPr>
          <w:rFonts w:ascii="Helvetica Neue" w:eastAsia="Helvetica Neue" w:hAnsi="Helvetica Neue" w:cs="Helvetica Neue"/>
          <w:color w:val="404040" w:themeColor="text1" w:themeTint="BF"/>
          <w:sz w:val="22"/>
          <w:szCs w:val="22"/>
        </w:rPr>
        <w:t xml:space="preserve"> the number of participating educators (men, </w:t>
      </w:r>
      <w:proofErr w:type="gramStart"/>
      <w:r w:rsidRPr="00E23B41">
        <w:rPr>
          <w:rFonts w:ascii="Helvetica Neue" w:eastAsia="Helvetica Neue" w:hAnsi="Helvetica Neue" w:cs="Helvetica Neue"/>
          <w:color w:val="404040" w:themeColor="text1" w:themeTint="BF"/>
          <w:sz w:val="22"/>
          <w:szCs w:val="22"/>
        </w:rPr>
        <w:t>women</w:t>
      </w:r>
      <w:proofErr w:type="gramEnd"/>
      <w:r w:rsidRPr="00E23B41">
        <w:rPr>
          <w:rFonts w:ascii="Helvetica Neue" w:eastAsia="Helvetica Neue" w:hAnsi="Helvetica Neue" w:cs="Helvetica Neue"/>
          <w:color w:val="404040" w:themeColor="text1" w:themeTint="BF"/>
          <w:sz w:val="22"/>
          <w:szCs w:val="22"/>
        </w:rPr>
        <w:t xml:space="preserve"> and people with disabilities) implementing GEDSI strategies through the GEDSI Model Schools program as well as through specific examples of GEDSI strategies.   </w:t>
      </w:r>
    </w:p>
    <w:p w14:paraId="57988D1F" w14:textId="2E5EDE6C" w:rsidR="00AA24E6" w:rsidRPr="00414AA8" w:rsidRDefault="00AA24E6" w:rsidP="00414AA8">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414AA8">
        <w:rPr>
          <w:rFonts w:ascii="Helvetica Neue" w:eastAsia="Helvetica Neue" w:hAnsi="Helvetica Neue" w:cs="Helvetica Neue"/>
          <w:color w:val="404040" w:themeColor="text1" w:themeTint="BF"/>
          <w:sz w:val="22"/>
          <w:szCs w:val="22"/>
        </w:rPr>
        <w:t xml:space="preserve">This is a marked improvement and in line with DFAT’s advice to move at a pace AEF could manage. Any future design, however, will require these process-focused intermediate </w:t>
      </w:r>
      <w:r>
        <w:rPr>
          <w:rFonts w:ascii="Helvetica Neue" w:eastAsia="Helvetica Neue" w:hAnsi="Helvetica Neue" w:cs="Helvetica Neue"/>
          <w:color w:val="404040" w:themeColor="text1" w:themeTint="BF"/>
          <w:sz w:val="22"/>
          <w:szCs w:val="22"/>
        </w:rPr>
        <w:t>objectives</w:t>
      </w:r>
      <w:r w:rsidRPr="00414AA8">
        <w:rPr>
          <w:rFonts w:ascii="Helvetica Neue" w:eastAsia="Helvetica Neue" w:hAnsi="Helvetica Neue" w:cs="Helvetica Neue"/>
          <w:color w:val="404040" w:themeColor="text1" w:themeTint="BF"/>
          <w:sz w:val="22"/>
          <w:szCs w:val="22"/>
        </w:rPr>
        <w:t xml:space="preserve"> to be </w:t>
      </w:r>
      <w:r>
        <w:rPr>
          <w:rFonts w:ascii="Helvetica Neue" w:eastAsia="Helvetica Neue" w:hAnsi="Helvetica Neue" w:cs="Helvetica Neue"/>
          <w:color w:val="404040" w:themeColor="text1" w:themeTint="BF"/>
          <w:sz w:val="22"/>
          <w:szCs w:val="22"/>
        </w:rPr>
        <w:t>reframed</w:t>
      </w:r>
      <w:r w:rsidRPr="00414AA8">
        <w:rPr>
          <w:rFonts w:ascii="Helvetica Neue" w:eastAsia="Helvetica Neue" w:hAnsi="Helvetica Neue" w:cs="Helvetica Neue"/>
          <w:color w:val="404040" w:themeColor="text1" w:themeTint="BF"/>
          <w:sz w:val="22"/>
          <w:szCs w:val="22"/>
        </w:rPr>
        <w:t xml:space="preserve"> </w:t>
      </w:r>
      <w:r>
        <w:rPr>
          <w:rFonts w:ascii="Helvetica Neue" w:eastAsia="Helvetica Neue" w:hAnsi="Helvetica Neue" w:cs="Helvetica Neue"/>
          <w:color w:val="404040" w:themeColor="text1" w:themeTint="BF"/>
          <w:sz w:val="22"/>
          <w:szCs w:val="22"/>
        </w:rPr>
        <w:t>as</w:t>
      </w:r>
      <w:r w:rsidRPr="00414AA8">
        <w:rPr>
          <w:rFonts w:ascii="Helvetica Neue" w:eastAsia="Helvetica Neue" w:hAnsi="Helvetica Neue" w:cs="Helvetica Neue"/>
          <w:color w:val="404040" w:themeColor="text1" w:themeTint="BF"/>
          <w:sz w:val="22"/>
          <w:szCs w:val="22"/>
        </w:rPr>
        <w:t xml:space="preserve"> outcome-</w:t>
      </w:r>
      <w:r>
        <w:rPr>
          <w:rFonts w:ascii="Helvetica Neue" w:eastAsia="Helvetica Neue" w:hAnsi="Helvetica Neue" w:cs="Helvetica Neue"/>
          <w:color w:val="404040" w:themeColor="text1" w:themeTint="BF"/>
          <w:sz w:val="22"/>
          <w:szCs w:val="22"/>
        </w:rPr>
        <w:t>based</w:t>
      </w:r>
      <w:r w:rsidRPr="00414AA8">
        <w:rPr>
          <w:rFonts w:ascii="Helvetica Neue" w:eastAsia="Helvetica Neue" w:hAnsi="Helvetica Neue" w:cs="Helvetica Neue"/>
          <w:color w:val="404040" w:themeColor="text1" w:themeTint="BF"/>
          <w:sz w:val="22"/>
          <w:szCs w:val="22"/>
        </w:rPr>
        <w:t xml:space="preserve"> objectives.</w:t>
      </w:r>
    </w:p>
    <w:p w14:paraId="1BF88606" w14:textId="00D8600A" w:rsidR="00465590" w:rsidRPr="00E23B41" w:rsidRDefault="000F0280" w:rsidP="00AA24E6">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Given </w:t>
      </w:r>
      <w:r w:rsidR="00E019F3">
        <w:rPr>
          <w:rFonts w:ascii="Helvetica Neue" w:eastAsia="Helvetica Neue" w:hAnsi="Helvetica Neue" w:cs="Helvetica Neue"/>
          <w:color w:val="404040" w:themeColor="text1" w:themeTint="BF"/>
          <w:sz w:val="22"/>
          <w:szCs w:val="22"/>
        </w:rPr>
        <w:t xml:space="preserve">the recent nature of these changes, </w:t>
      </w:r>
      <w:r w:rsidR="00B6356F">
        <w:rPr>
          <w:rFonts w:ascii="Helvetica Neue" w:eastAsia="Helvetica Neue" w:hAnsi="Helvetica Neue" w:cs="Helvetica Neue"/>
          <w:color w:val="404040" w:themeColor="text1" w:themeTint="BF"/>
          <w:sz w:val="22"/>
          <w:szCs w:val="22"/>
        </w:rPr>
        <w:t>t</w:t>
      </w:r>
      <w:r w:rsidR="00E019F3" w:rsidRPr="00B514C6">
        <w:rPr>
          <w:rFonts w:ascii="Helvetica Neue" w:eastAsia="Helvetica Neue" w:hAnsi="Helvetica Neue" w:cs="Helvetica Neue"/>
          <w:color w:val="404040" w:themeColor="text1" w:themeTint="BF"/>
          <w:sz w:val="22"/>
          <w:szCs w:val="22"/>
        </w:rPr>
        <w:t>he dataset for the new framework is incomplete and will require a full project cycle under the revised program logic to demonstrate the achievement</w:t>
      </w:r>
      <w:r w:rsidR="00B6356F">
        <w:rPr>
          <w:rFonts w:ascii="Helvetica Neue" w:eastAsia="Helvetica Neue" w:hAnsi="Helvetica Neue" w:cs="Helvetica Neue"/>
          <w:color w:val="404040" w:themeColor="text1" w:themeTint="BF"/>
          <w:sz w:val="22"/>
          <w:szCs w:val="22"/>
        </w:rPr>
        <w:t xml:space="preserve">. </w:t>
      </w:r>
    </w:p>
    <w:p w14:paraId="14DF1EB7" w14:textId="3F547085" w:rsidR="00465590" w:rsidRPr="00B6356F" w:rsidRDefault="00465590" w:rsidP="00B6356F">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B6356F">
        <w:rPr>
          <w:rFonts w:ascii="Helvetica Neue" w:eastAsia="Helvetica Neue" w:hAnsi="Helvetica Neue" w:cs="Helvetica Neue"/>
          <w:color w:val="404040" w:themeColor="text1" w:themeTint="BF"/>
          <w:sz w:val="22"/>
          <w:szCs w:val="22"/>
        </w:rPr>
        <w:t xml:space="preserve">The primary delivery mechanism for GEDSI content to participating Indonesian educators </w:t>
      </w:r>
      <w:r w:rsidR="00E019F3" w:rsidRPr="00B6356F">
        <w:rPr>
          <w:rFonts w:ascii="Helvetica Neue" w:eastAsia="Helvetica Neue" w:hAnsi="Helvetica Neue" w:cs="Helvetica Neue"/>
          <w:color w:val="404040" w:themeColor="text1" w:themeTint="BF"/>
          <w:sz w:val="22"/>
          <w:szCs w:val="22"/>
        </w:rPr>
        <w:t xml:space="preserve">is </w:t>
      </w:r>
      <w:r w:rsidRPr="00B6356F">
        <w:rPr>
          <w:rFonts w:ascii="Helvetica Neue" w:eastAsia="Helvetica Neue" w:hAnsi="Helvetica Neue" w:cs="Helvetica Neue"/>
          <w:color w:val="404040" w:themeColor="text1" w:themeTint="BF"/>
          <w:sz w:val="22"/>
          <w:szCs w:val="22"/>
        </w:rPr>
        <w:t>through Educator Workshops, GEDSI Model Schools and the Competitive Grants Scheme. These initiatives have been well received by participating educators and there is evidence of change</w:t>
      </w:r>
      <w:r w:rsidR="00385B0E" w:rsidRPr="00B6356F">
        <w:rPr>
          <w:rFonts w:ascii="Helvetica Neue" w:eastAsia="Helvetica Neue" w:hAnsi="Helvetica Neue" w:cs="Helvetica Neue"/>
          <w:color w:val="404040" w:themeColor="text1" w:themeTint="BF"/>
          <w:sz w:val="22"/>
          <w:szCs w:val="22"/>
        </w:rPr>
        <w:t xml:space="preserve">s being introduced following exposure to these </w:t>
      </w:r>
      <w:r w:rsidR="002C128E" w:rsidRPr="00B6356F">
        <w:rPr>
          <w:rFonts w:ascii="Helvetica Neue" w:eastAsia="Helvetica Neue" w:hAnsi="Helvetica Neue" w:cs="Helvetica Neue"/>
          <w:color w:val="404040" w:themeColor="text1" w:themeTint="BF"/>
          <w:sz w:val="22"/>
          <w:szCs w:val="22"/>
        </w:rPr>
        <w:t xml:space="preserve">activities:  </w:t>
      </w:r>
      <w:r w:rsidRPr="00B6356F">
        <w:rPr>
          <w:rFonts w:ascii="Helvetica Neue" w:eastAsia="Helvetica Neue" w:hAnsi="Helvetica Neue" w:cs="Helvetica Neue"/>
          <w:color w:val="404040" w:themeColor="text1" w:themeTint="BF"/>
          <w:sz w:val="22"/>
          <w:szCs w:val="22"/>
        </w:rPr>
        <w:t xml:space="preserve"> </w:t>
      </w:r>
    </w:p>
    <w:p w14:paraId="611A7D70" w14:textId="3FBF0A5E" w:rsidR="007652F2" w:rsidRPr="00B6356F" w:rsidRDefault="002C128E" w:rsidP="008B4323">
      <w:pPr>
        <w:pStyle w:val="NormalWeb"/>
        <w:numPr>
          <w:ilvl w:val="0"/>
          <w:numId w:val="15"/>
        </w:numPr>
        <w:spacing w:before="60" w:beforeAutospacing="0" w:after="120" w:afterAutospacing="0" w:line="288" w:lineRule="auto"/>
        <w:ind w:left="567" w:hanging="567"/>
        <w:rPr>
          <w:rFonts w:ascii="Helvetica Neue" w:eastAsia="Helvetica Neue" w:hAnsi="Helvetica Neue" w:cs="Helvetica Neue"/>
          <w:color w:val="404040" w:themeColor="text1" w:themeTint="BF"/>
          <w:sz w:val="22"/>
          <w:szCs w:val="22"/>
        </w:rPr>
      </w:pPr>
      <w:proofErr w:type="gramStart"/>
      <w:r w:rsidRPr="00B6356F">
        <w:rPr>
          <w:rFonts w:ascii="Helvetica Neue" w:eastAsia="Helvetica Neue" w:hAnsi="Helvetica Neue" w:cs="Helvetica Neue"/>
          <w:color w:val="404040" w:themeColor="text1" w:themeTint="BF"/>
          <w:sz w:val="22"/>
          <w:szCs w:val="22"/>
        </w:rPr>
        <w:t>The</w:t>
      </w:r>
      <w:r w:rsidR="00465590" w:rsidRPr="00B6356F">
        <w:rPr>
          <w:rFonts w:ascii="Helvetica Neue" w:eastAsia="Helvetica Neue" w:hAnsi="Helvetica Neue" w:cs="Helvetica Neue"/>
          <w:color w:val="404040" w:themeColor="text1" w:themeTint="BF"/>
          <w:sz w:val="22"/>
          <w:szCs w:val="22"/>
        </w:rPr>
        <w:t xml:space="preserve"> majority of</w:t>
      </w:r>
      <w:proofErr w:type="gramEnd"/>
      <w:r w:rsidR="00465590" w:rsidRPr="00B6356F">
        <w:rPr>
          <w:rFonts w:ascii="Helvetica Neue" w:eastAsia="Helvetica Neue" w:hAnsi="Helvetica Neue" w:cs="Helvetica Neue"/>
          <w:color w:val="404040" w:themeColor="text1" w:themeTint="BF"/>
          <w:sz w:val="22"/>
          <w:szCs w:val="22"/>
        </w:rPr>
        <w:t xml:space="preserve"> Indonesian teachers we interviewed spoke very positively about</w:t>
      </w:r>
      <w:r w:rsidRPr="00B6356F">
        <w:rPr>
          <w:rFonts w:ascii="Helvetica Neue" w:eastAsia="Helvetica Neue" w:hAnsi="Helvetica Neue" w:cs="Helvetica Neue"/>
          <w:color w:val="404040" w:themeColor="text1" w:themeTint="BF"/>
          <w:sz w:val="22"/>
          <w:szCs w:val="22"/>
        </w:rPr>
        <w:t xml:space="preserve"> BRIDGE’s work on</w:t>
      </w:r>
      <w:r w:rsidR="00465590" w:rsidRPr="00B6356F">
        <w:rPr>
          <w:rFonts w:ascii="Helvetica Neue" w:eastAsia="Helvetica Neue" w:hAnsi="Helvetica Neue" w:cs="Helvetica Neue"/>
          <w:color w:val="404040" w:themeColor="text1" w:themeTint="BF"/>
          <w:sz w:val="22"/>
          <w:szCs w:val="22"/>
        </w:rPr>
        <w:t xml:space="preserve"> GEDSI, particularly those </w:t>
      </w:r>
      <w:r w:rsidR="00E71DCA" w:rsidRPr="00B6356F">
        <w:rPr>
          <w:rFonts w:ascii="Helvetica Neue" w:eastAsia="Helvetica Neue" w:hAnsi="Helvetica Neue" w:cs="Helvetica Neue"/>
          <w:color w:val="404040" w:themeColor="text1" w:themeTint="BF"/>
          <w:sz w:val="22"/>
          <w:szCs w:val="22"/>
        </w:rPr>
        <w:t xml:space="preserve">in </w:t>
      </w:r>
      <w:r w:rsidR="00465590" w:rsidRPr="00B6356F">
        <w:rPr>
          <w:rFonts w:ascii="Helvetica Neue" w:eastAsia="Helvetica Neue" w:hAnsi="Helvetica Neue" w:cs="Helvetica Neue"/>
          <w:color w:val="404040" w:themeColor="text1" w:themeTint="BF"/>
          <w:sz w:val="22"/>
          <w:szCs w:val="22"/>
        </w:rPr>
        <w:t xml:space="preserve">East Java </w:t>
      </w:r>
      <w:r w:rsidR="00E71DCA" w:rsidRPr="00B6356F">
        <w:rPr>
          <w:rFonts w:ascii="Helvetica Neue" w:eastAsia="Helvetica Neue" w:hAnsi="Helvetica Neue" w:cs="Helvetica Neue"/>
          <w:color w:val="404040" w:themeColor="text1" w:themeTint="BF"/>
          <w:sz w:val="22"/>
          <w:szCs w:val="22"/>
        </w:rPr>
        <w:t xml:space="preserve">who attended </w:t>
      </w:r>
      <w:r w:rsidR="00465590" w:rsidRPr="00B6356F">
        <w:rPr>
          <w:rFonts w:ascii="Helvetica Neue" w:eastAsia="Helvetica Neue" w:hAnsi="Helvetica Neue" w:cs="Helvetica Neue"/>
          <w:color w:val="404040" w:themeColor="text1" w:themeTint="BF"/>
          <w:sz w:val="22"/>
          <w:szCs w:val="22"/>
        </w:rPr>
        <w:t xml:space="preserve">a GEDSI Educator Workshop in November 2023 and </w:t>
      </w:r>
      <w:r w:rsidR="00E71DCA" w:rsidRPr="00B6356F">
        <w:rPr>
          <w:rFonts w:ascii="Helvetica Neue" w:eastAsia="Helvetica Neue" w:hAnsi="Helvetica Neue" w:cs="Helvetica Neue"/>
          <w:color w:val="404040" w:themeColor="text1" w:themeTint="BF"/>
          <w:sz w:val="22"/>
          <w:szCs w:val="22"/>
        </w:rPr>
        <w:t>those in</w:t>
      </w:r>
      <w:r w:rsidR="00465590" w:rsidRPr="00B6356F">
        <w:rPr>
          <w:rFonts w:ascii="Helvetica Neue" w:eastAsia="Helvetica Neue" w:hAnsi="Helvetica Neue" w:cs="Helvetica Neue"/>
          <w:color w:val="404040" w:themeColor="text1" w:themeTint="BF"/>
          <w:sz w:val="22"/>
          <w:szCs w:val="22"/>
        </w:rPr>
        <w:t xml:space="preserve"> GEDSI Model Schools. </w:t>
      </w:r>
    </w:p>
    <w:p w14:paraId="6D45AAD4" w14:textId="77777777" w:rsidR="006A04CF" w:rsidRPr="00B6356F" w:rsidRDefault="00465590" w:rsidP="008B4323">
      <w:pPr>
        <w:pStyle w:val="NormalWeb"/>
        <w:numPr>
          <w:ilvl w:val="0"/>
          <w:numId w:val="15"/>
        </w:numPr>
        <w:spacing w:before="60" w:beforeAutospacing="0" w:after="120" w:afterAutospacing="0" w:line="288" w:lineRule="auto"/>
        <w:ind w:left="567" w:hanging="567"/>
        <w:rPr>
          <w:rFonts w:ascii="Helvetica Neue" w:eastAsia="Helvetica Neue" w:hAnsi="Helvetica Neue" w:cs="Helvetica Neue"/>
          <w:color w:val="404040" w:themeColor="text1" w:themeTint="BF"/>
          <w:sz w:val="22"/>
          <w:szCs w:val="22"/>
        </w:rPr>
      </w:pPr>
      <w:r w:rsidRPr="00B6356F">
        <w:rPr>
          <w:rFonts w:ascii="Helvetica Neue" w:eastAsia="Helvetica Neue" w:hAnsi="Helvetica Neue" w:cs="Helvetica Neue"/>
          <w:color w:val="404040" w:themeColor="text1" w:themeTint="BF"/>
          <w:sz w:val="22"/>
          <w:szCs w:val="22"/>
        </w:rPr>
        <w:t xml:space="preserve">We heard examples from Indonesian BRIDGE teachers </w:t>
      </w:r>
      <w:r w:rsidR="007652F2" w:rsidRPr="00B6356F">
        <w:rPr>
          <w:rFonts w:ascii="Helvetica Neue" w:eastAsia="Helvetica Neue" w:hAnsi="Helvetica Neue" w:cs="Helvetica Neue"/>
          <w:color w:val="404040" w:themeColor="text1" w:themeTint="BF"/>
          <w:sz w:val="22"/>
          <w:szCs w:val="22"/>
        </w:rPr>
        <w:t>of c</w:t>
      </w:r>
      <w:r w:rsidRPr="00B6356F">
        <w:rPr>
          <w:rFonts w:ascii="Helvetica Neue" w:eastAsia="Helvetica Neue" w:hAnsi="Helvetica Neue" w:cs="Helvetica Neue"/>
          <w:color w:val="404040" w:themeColor="text1" w:themeTint="BF"/>
          <w:sz w:val="22"/>
          <w:szCs w:val="22"/>
        </w:rPr>
        <w:t>hange</w:t>
      </w:r>
      <w:r w:rsidR="007652F2" w:rsidRPr="00B6356F">
        <w:rPr>
          <w:rFonts w:ascii="Helvetica Neue" w:eastAsia="Helvetica Neue" w:hAnsi="Helvetica Neue" w:cs="Helvetica Neue"/>
          <w:color w:val="404040" w:themeColor="text1" w:themeTint="BF"/>
          <w:sz w:val="22"/>
          <w:szCs w:val="22"/>
        </w:rPr>
        <w:t>s they have made to</w:t>
      </w:r>
      <w:r w:rsidRPr="00B6356F">
        <w:rPr>
          <w:rFonts w:ascii="Helvetica Neue" w:eastAsia="Helvetica Neue" w:hAnsi="Helvetica Neue" w:cs="Helvetica Neue"/>
          <w:color w:val="404040" w:themeColor="text1" w:themeTint="BF"/>
          <w:sz w:val="22"/>
          <w:szCs w:val="22"/>
        </w:rPr>
        <w:t xml:space="preserve"> </w:t>
      </w:r>
      <w:r w:rsidR="00080915" w:rsidRPr="00B6356F">
        <w:rPr>
          <w:rFonts w:ascii="Helvetica Neue" w:eastAsia="Helvetica Neue" w:hAnsi="Helvetica Neue" w:cs="Helvetica Neue"/>
          <w:color w:val="404040" w:themeColor="text1" w:themeTint="BF"/>
          <w:sz w:val="22"/>
          <w:szCs w:val="22"/>
        </w:rPr>
        <w:t xml:space="preserve">the </w:t>
      </w:r>
      <w:r w:rsidRPr="00B6356F">
        <w:rPr>
          <w:rFonts w:ascii="Helvetica Neue" w:eastAsia="Helvetica Neue" w:hAnsi="Helvetica Neue" w:cs="Helvetica Neue"/>
          <w:color w:val="404040" w:themeColor="text1" w:themeTint="BF"/>
          <w:sz w:val="22"/>
          <w:szCs w:val="22"/>
        </w:rPr>
        <w:t xml:space="preserve">language </w:t>
      </w:r>
      <w:r w:rsidR="00080915" w:rsidRPr="00B6356F">
        <w:rPr>
          <w:rFonts w:ascii="Helvetica Neue" w:eastAsia="Helvetica Neue" w:hAnsi="Helvetica Neue" w:cs="Helvetica Neue"/>
          <w:color w:val="404040" w:themeColor="text1" w:themeTint="BF"/>
          <w:sz w:val="22"/>
          <w:szCs w:val="22"/>
        </w:rPr>
        <w:t xml:space="preserve">and communications </w:t>
      </w:r>
      <w:r w:rsidRPr="00B6356F">
        <w:rPr>
          <w:rFonts w:ascii="Helvetica Neue" w:eastAsia="Helvetica Neue" w:hAnsi="Helvetica Neue" w:cs="Helvetica Neue"/>
          <w:color w:val="404040" w:themeColor="text1" w:themeTint="BF"/>
          <w:sz w:val="22"/>
          <w:szCs w:val="22"/>
        </w:rPr>
        <w:t>use</w:t>
      </w:r>
      <w:r w:rsidR="00080915" w:rsidRPr="00B6356F">
        <w:rPr>
          <w:rFonts w:ascii="Helvetica Neue" w:eastAsia="Helvetica Neue" w:hAnsi="Helvetica Neue" w:cs="Helvetica Neue"/>
          <w:color w:val="404040" w:themeColor="text1" w:themeTint="BF"/>
          <w:sz w:val="22"/>
          <w:szCs w:val="22"/>
        </w:rPr>
        <w:t>d</w:t>
      </w:r>
      <w:r w:rsidRPr="00B6356F">
        <w:rPr>
          <w:rFonts w:ascii="Helvetica Neue" w:eastAsia="Helvetica Neue" w:hAnsi="Helvetica Neue" w:cs="Helvetica Neue"/>
          <w:color w:val="404040" w:themeColor="text1" w:themeTint="BF"/>
          <w:sz w:val="22"/>
          <w:szCs w:val="22"/>
        </w:rPr>
        <w:t xml:space="preserve"> in their classrooms</w:t>
      </w:r>
      <w:r w:rsidR="00080915" w:rsidRPr="00B6356F">
        <w:rPr>
          <w:rFonts w:ascii="Helvetica Neue" w:eastAsia="Helvetica Neue" w:hAnsi="Helvetica Neue" w:cs="Helvetica Neue"/>
          <w:color w:val="404040" w:themeColor="text1" w:themeTint="BF"/>
          <w:sz w:val="22"/>
          <w:szCs w:val="22"/>
        </w:rPr>
        <w:t xml:space="preserve">: dropping references </w:t>
      </w:r>
      <w:r w:rsidRPr="00B6356F">
        <w:rPr>
          <w:rFonts w:ascii="Helvetica Neue" w:eastAsia="Helvetica Neue" w:hAnsi="Helvetica Neue" w:cs="Helvetica Neue"/>
          <w:color w:val="404040" w:themeColor="text1" w:themeTint="BF"/>
          <w:sz w:val="22"/>
          <w:szCs w:val="22"/>
        </w:rPr>
        <w:t>to ‘boys’ and ‘girls’</w:t>
      </w:r>
      <w:r w:rsidR="00FB04BE" w:rsidRPr="00B6356F">
        <w:rPr>
          <w:rFonts w:ascii="Helvetica Neue" w:eastAsia="Helvetica Neue" w:hAnsi="Helvetica Neue" w:cs="Helvetica Neue"/>
          <w:color w:val="404040" w:themeColor="text1" w:themeTint="BF"/>
          <w:sz w:val="22"/>
          <w:szCs w:val="22"/>
        </w:rPr>
        <w:t xml:space="preserve"> (preferring now ‘students’</w:t>
      </w:r>
      <w:proofErr w:type="gramStart"/>
      <w:r w:rsidR="00FB04BE" w:rsidRPr="00B6356F">
        <w:rPr>
          <w:rFonts w:ascii="Helvetica Neue" w:eastAsia="Helvetica Neue" w:hAnsi="Helvetica Neue" w:cs="Helvetica Neue"/>
          <w:color w:val="404040" w:themeColor="text1" w:themeTint="BF"/>
          <w:sz w:val="22"/>
          <w:szCs w:val="22"/>
        </w:rPr>
        <w:t>)</w:t>
      </w:r>
      <w:r w:rsidR="006A04CF" w:rsidRPr="00B6356F">
        <w:rPr>
          <w:rFonts w:ascii="Helvetica Neue" w:eastAsia="Helvetica Neue" w:hAnsi="Helvetica Neue" w:cs="Helvetica Neue"/>
          <w:color w:val="404040" w:themeColor="text1" w:themeTint="BF"/>
          <w:sz w:val="22"/>
          <w:szCs w:val="22"/>
        </w:rPr>
        <w:t>;</w:t>
      </w:r>
      <w:proofErr w:type="gramEnd"/>
    </w:p>
    <w:p w14:paraId="34676A36" w14:textId="25E55DF8" w:rsidR="00B514C6" w:rsidRPr="00B6356F" w:rsidRDefault="00B6356F" w:rsidP="008B4323">
      <w:pPr>
        <w:pStyle w:val="NormalWeb"/>
        <w:numPr>
          <w:ilvl w:val="0"/>
          <w:numId w:val="15"/>
        </w:numPr>
        <w:spacing w:before="60" w:beforeAutospacing="0" w:after="120" w:afterAutospacing="0" w:line="288" w:lineRule="auto"/>
        <w:ind w:left="567" w:hanging="567"/>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We also heard</w:t>
      </w:r>
      <w:r w:rsidR="00465590" w:rsidRPr="00B6356F">
        <w:rPr>
          <w:rFonts w:ascii="Helvetica Neue" w:eastAsia="Helvetica Neue" w:hAnsi="Helvetica Neue" w:cs="Helvetica Neue"/>
          <w:color w:val="404040" w:themeColor="text1" w:themeTint="BF"/>
          <w:sz w:val="22"/>
          <w:szCs w:val="22"/>
        </w:rPr>
        <w:t xml:space="preserve"> examples of </w:t>
      </w:r>
      <w:r>
        <w:rPr>
          <w:rFonts w:ascii="Helvetica Neue" w:eastAsia="Helvetica Neue" w:hAnsi="Helvetica Neue" w:cs="Helvetica Neue"/>
          <w:color w:val="404040" w:themeColor="text1" w:themeTint="BF"/>
          <w:sz w:val="22"/>
          <w:szCs w:val="22"/>
        </w:rPr>
        <w:t xml:space="preserve">English-language teachers in Indonesia </w:t>
      </w:r>
      <w:r w:rsidR="004D65E7" w:rsidRPr="00B6356F">
        <w:rPr>
          <w:rFonts w:ascii="Helvetica Neue" w:eastAsia="Helvetica Neue" w:hAnsi="Helvetica Neue" w:cs="Helvetica Neue"/>
          <w:color w:val="404040" w:themeColor="text1" w:themeTint="BF"/>
          <w:sz w:val="22"/>
          <w:szCs w:val="22"/>
        </w:rPr>
        <w:t xml:space="preserve">changing gender-stereotyped </w:t>
      </w:r>
      <w:r>
        <w:rPr>
          <w:rFonts w:ascii="Helvetica Neue" w:eastAsia="Helvetica Neue" w:hAnsi="Helvetica Neue" w:cs="Helvetica Neue"/>
          <w:color w:val="404040" w:themeColor="text1" w:themeTint="BF"/>
          <w:sz w:val="22"/>
          <w:szCs w:val="22"/>
        </w:rPr>
        <w:t xml:space="preserve">teaching </w:t>
      </w:r>
      <w:r w:rsidR="004D65E7" w:rsidRPr="00B6356F">
        <w:rPr>
          <w:rFonts w:ascii="Helvetica Neue" w:eastAsia="Helvetica Neue" w:hAnsi="Helvetica Neue" w:cs="Helvetica Neue"/>
          <w:color w:val="404040" w:themeColor="text1" w:themeTint="BF"/>
          <w:sz w:val="22"/>
          <w:szCs w:val="22"/>
        </w:rPr>
        <w:t>content</w:t>
      </w:r>
      <w:r w:rsidR="00B514C6" w:rsidRPr="00B6356F">
        <w:rPr>
          <w:rFonts w:ascii="Helvetica Neue" w:eastAsia="Helvetica Neue" w:hAnsi="Helvetica Neue" w:cs="Helvetica Neue"/>
          <w:color w:val="404040" w:themeColor="text1" w:themeTint="BF"/>
          <w:sz w:val="22"/>
          <w:szCs w:val="22"/>
        </w:rPr>
        <w:t>:</w:t>
      </w:r>
      <w:r w:rsidR="00ED0AC9" w:rsidRPr="00B6356F">
        <w:rPr>
          <w:rFonts w:ascii="Helvetica Neue" w:eastAsia="Helvetica Neue" w:hAnsi="Helvetica Neue" w:cs="Helvetica Neue"/>
          <w:color w:val="404040" w:themeColor="text1" w:themeTint="BF"/>
          <w:sz w:val="22"/>
          <w:szCs w:val="22"/>
        </w:rPr>
        <w:t xml:space="preserve"> </w:t>
      </w:r>
      <w:r w:rsidR="00042687" w:rsidRPr="00B6356F">
        <w:rPr>
          <w:rFonts w:ascii="Helvetica Neue" w:eastAsia="Helvetica Neue" w:hAnsi="Helvetica Neue" w:cs="Helvetica Neue"/>
          <w:color w:val="404040" w:themeColor="text1" w:themeTint="BF"/>
          <w:sz w:val="22"/>
          <w:szCs w:val="22"/>
        </w:rPr>
        <w:t>for example, when discussing household tasks, they no longer assign these to solely to females</w:t>
      </w:r>
      <w:r w:rsidR="00B514C6" w:rsidRPr="00B6356F">
        <w:rPr>
          <w:rFonts w:ascii="Helvetica Neue" w:eastAsia="Helvetica Neue" w:hAnsi="Helvetica Neue" w:cs="Helvetica Neue"/>
          <w:color w:val="404040" w:themeColor="text1" w:themeTint="BF"/>
          <w:sz w:val="22"/>
          <w:szCs w:val="22"/>
        </w:rPr>
        <w:t xml:space="preserve"> and i</w:t>
      </w:r>
      <w:r w:rsidR="00042687" w:rsidRPr="00B6356F">
        <w:rPr>
          <w:rFonts w:ascii="Helvetica Neue" w:eastAsia="Helvetica Neue" w:hAnsi="Helvetica Neue" w:cs="Helvetica Neue"/>
          <w:color w:val="404040" w:themeColor="text1" w:themeTint="BF"/>
          <w:sz w:val="22"/>
          <w:szCs w:val="22"/>
        </w:rPr>
        <w:t xml:space="preserve">nstead, </w:t>
      </w:r>
      <w:r w:rsidR="00B514C6" w:rsidRPr="00B6356F">
        <w:rPr>
          <w:rFonts w:ascii="Helvetica Neue" w:eastAsia="Helvetica Neue" w:hAnsi="Helvetica Neue" w:cs="Helvetica Neue"/>
          <w:color w:val="404040" w:themeColor="text1" w:themeTint="BF"/>
          <w:sz w:val="22"/>
          <w:szCs w:val="22"/>
        </w:rPr>
        <w:t>may refer to</w:t>
      </w:r>
      <w:r w:rsidR="00042687" w:rsidRPr="00B6356F">
        <w:rPr>
          <w:rFonts w:ascii="Helvetica Neue" w:eastAsia="Helvetica Neue" w:hAnsi="Helvetica Neue" w:cs="Helvetica Neue"/>
          <w:color w:val="404040" w:themeColor="text1" w:themeTint="BF"/>
          <w:sz w:val="22"/>
          <w:szCs w:val="22"/>
        </w:rPr>
        <w:t xml:space="preserve"> “Dad is cooking” and “Mum is going to the office</w:t>
      </w:r>
      <w:r w:rsidR="00B514C6" w:rsidRPr="00B6356F">
        <w:rPr>
          <w:rFonts w:ascii="Helvetica Neue" w:eastAsia="Helvetica Neue" w:hAnsi="Helvetica Neue" w:cs="Helvetica Neue"/>
          <w:color w:val="404040" w:themeColor="text1" w:themeTint="BF"/>
          <w:sz w:val="22"/>
          <w:szCs w:val="22"/>
        </w:rPr>
        <w:t>”.</w:t>
      </w:r>
    </w:p>
    <w:p w14:paraId="4340DF3F" w14:textId="52088FEA" w:rsidR="00886D59" w:rsidRDefault="00465590" w:rsidP="007D1EFA">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B6356F">
        <w:rPr>
          <w:rFonts w:ascii="Helvetica Neue" w:eastAsia="Helvetica Neue" w:hAnsi="Helvetica Neue" w:cs="Helvetica Neue"/>
          <w:color w:val="404040" w:themeColor="text1" w:themeTint="BF"/>
          <w:sz w:val="22"/>
          <w:szCs w:val="22"/>
        </w:rPr>
        <w:t xml:space="preserve">One Indonesian GEDSI Model School also provided examples of securing budget from their local Dinas Pendidikan to install a toilet for students/visitors with disabilities. Throughout our interviews however, particularly with Indonesian BRIDGE teachers, there was a stronger focus on the gender equality over disability or social inclusion. </w:t>
      </w:r>
      <w:r w:rsidR="002F31B1">
        <w:rPr>
          <w:rFonts w:ascii="Helvetica Neue" w:eastAsia="Helvetica Neue" w:hAnsi="Helvetica Neue" w:cs="Helvetica Neue"/>
          <w:color w:val="404040" w:themeColor="text1" w:themeTint="BF"/>
          <w:sz w:val="22"/>
          <w:szCs w:val="22"/>
        </w:rPr>
        <w:t xml:space="preserve"> Some interviewees did not feel disability inclusion was particularly relevant to their school as they had few (if any) students with disabilities and were not a n</w:t>
      </w:r>
      <w:r w:rsidR="008A0BBF">
        <w:rPr>
          <w:rFonts w:ascii="Helvetica Neue" w:eastAsia="Helvetica Neue" w:hAnsi="Helvetica Neue" w:cs="Helvetica Neue"/>
          <w:color w:val="404040" w:themeColor="text1" w:themeTint="BF"/>
          <w:sz w:val="22"/>
          <w:szCs w:val="22"/>
        </w:rPr>
        <w:t xml:space="preserve">ominated inclusive school.  Others recognised its importance and referred to </w:t>
      </w:r>
      <w:r w:rsidR="003D012E">
        <w:rPr>
          <w:rFonts w:ascii="Helvetica Neue" w:eastAsia="Helvetica Neue" w:hAnsi="Helvetica Neue" w:cs="Helvetica Neue"/>
          <w:color w:val="404040" w:themeColor="text1" w:themeTint="BF"/>
          <w:sz w:val="22"/>
          <w:szCs w:val="22"/>
        </w:rPr>
        <w:t>improving their</w:t>
      </w:r>
      <w:r w:rsidR="008A0BBF">
        <w:rPr>
          <w:rFonts w:ascii="Helvetica Neue" w:eastAsia="Helvetica Neue" w:hAnsi="Helvetica Neue" w:cs="Helvetica Neue"/>
          <w:color w:val="404040" w:themeColor="text1" w:themeTint="BF"/>
          <w:sz w:val="22"/>
          <w:szCs w:val="22"/>
        </w:rPr>
        <w:t xml:space="preserve"> understanding </w:t>
      </w:r>
      <w:r w:rsidR="00194832">
        <w:rPr>
          <w:rFonts w:ascii="Helvetica Neue" w:eastAsia="Helvetica Neue" w:hAnsi="Helvetica Neue" w:cs="Helvetica Neue"/>
          <w:color w:val="404040" w:themeColor="text1" w:themeTint="BF"/>
          <w:sz w:val="22"/>
          <w:szCs w:val="22"/>
        </w:rPr>
        <w:t xml:space="preserve">what </w:t>
      </w:r>
      <w:r w:rsidR="00064F6C">
        <w:rPr>
          <w:rFonts w:ascii="Helvetica Neue" w:eastAsia="Helvetica Neue" w:hAnsi="Helvetica Neue" w:cs="Helvetica Neue"/>
          <w:color w:val="404040" w:themeColor="text1" w:themeTint="BF"/>
          <w:sz w:val="22"/>
          <w:szCs w:val="22"/>
        </w:rPr>
        <w:t>disability inclusion</w:t>
      </w:r>
      <w:r w:rsidR="00194832">
        <w:rPr>
          <w:rFonts w:ascii="Helvetica Neue" w:eastAsia="Helvetica Neue" w:hAnsi="Helvetica Neue" w:cs="Helvetica Neue"/>
          <w:color w:val="404040" w:themeColor="text1" w:themeTint="BF"/>
          <w:sz w:val="22"/>
          <w:szCs w:val="22"/>
        </w:rPr>
        <w:t xml:space="preserve"> </w:t>
      </w:r>
      <w:r w:rsidR="00FC523A">
        <w:rPr>
          <w:rFonts w:ascii="Helvetica Neue" w:eastAsia="Helvetica Neue" w:hAnsi="Helvetica Neue" w:cs="Helvetica Neue"/>
          <w:color w:val="404040" w:themeColor="text1" w:themeTint="BF"/>
          <w:sz w:val="22"/>
          <w:szCs w:val="22"/>
        </w:rPr>
        <w:t>requires</w:t>
      </w:r>
      <w:r w:rsidR="00064F6C">
        <w:rPr>
          <w:rFonts w:ascii="Helvetica Neue" w:eastAsia="Helvetica Neue" w:hAnsi="Helvetica Neue" w:cs="Helvetica Neue"/>
          <w:color w:val="404040" w:themeColor="text1" w:themeTint="BF"/>
          <w:sz w:val="22"/>
          <w:szCs w:val="22"/>
        </w:rPr>
        <w:t xml:space="preserve">, but acknowledged they lacked resources and </w:t>
      </w:r>
      <w:r w:rsidR="007D1EFA">
        <w:rPr>
          <w:rFonts w:ascii="Helvetica Neue" w:eastAsia="Helvetica Neue" w:hAnsi="Helvetica Neue" w:cs="Helvetica Neue"/>
          <w:color w:val="404040" w:themeColor="text1" w:themeTint="BF"/>
          <w:sz w:val="22"/>
          <w:szCs w:val="22"/>
        </w:rPr>
        <w:t>expertise to implement the learning extensively.</w:t>
      </w:r>
    </w:p>
    <w:p w14:paraId="20848579" w14:textId="7A02E3FC" w:rsidR="007C35C2" w:rsidRPr="004138B8" w:rsidRDefault="00886D59" w:rsidP="004138B8">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proofErr w:type="gramStart"/>
      <w:r>
        <w:rPr>
          <w:rFonts w:ascii="Helvetica Neue" w:eastAsia="Helvetica Neue" w:hAnsi="Helvetica Neue" w:cs="Helvetica Neue"/>
          <w:color w:val="404040" w:themeColor="text1" w:themeTint="BF"/>
          <w:sz w:val="22"/>
          <w:szCs w:val="22"/>
        </w:rPr>
        <w:t>Looking forward, the program</w:t>
      </w:r>
      <w:proofErr w:type="gramEnd"/>
      <w:r>
        <w:rPr>
          <w:rFonts w:ascii="Helvetica Neue" w:eastAsia="Helvetica Neue" w:hAnsi="Helvetica Neue" w:cs="Helvetica Neue"/>
          <w:color w:val="404040" w:themeColor="text1" w:themeTint="BF"/>
          <w:sz w:val="22"/>
          <w:szCs w:val="22"/>
        </w:rPr>
        <w:t xml:space="preserve"> need</w:t>
      </w:r>
      <w:r w:rsidR="00A45A00">
        <w:rPr>
          <w:rFonts w:ascii="Helvetica Neue" w:eastAsia="Helvetica Neue" w:hAnsi="Helvetica Neue" w:cs="Helvetica Neue"/>
          <w:color w:val="404040" w:themeColor="text1" w:themeTint="BF"/>
          <w:sz w:val="22"/>
          <w:szCs w:val="22"/>
        </w:rPr>
        <w:t>s</w:t>
      </w:r>
      <w:r>
        <w:rPr>
          <w:rFonts w:ascii="Helvetica Neue" w:eastAsia="Helvetica Neue" w:hAnsi="Helvetica Neue" w:cs="Helvetica Neue"/>
          <w:color w:val="404040" w:themeColor="text1" w:themeTint="BF"/>
          <w:sz w:val="22"/>
          <w:szCs w:val="22"/>
        </w:rPr>
        <w:t xml:space="preserve"> to continue </w:t>
      </w:r>
      <w:r w:rsidR="00A45A00">
        <w:rPr>
          <w:rFonts w:ascii="Helvetica Neue" w:eastAsia="Helvetica Neue" w:hAnsi="Helvetica Neue" w:cs="Helvetica Neue"/>
          <w:color w:val="404040" w:themeColor="text1" w:themeTint="BF"/>
          <w:sz w:val="22"/>
          <w:szCs w:val="22"/>
        </w:rPr>
        <w:t>improving</w:t>
      </w:r>
      <w:r>
        <w:rPr>
          <w:rFonts w:ascii="Helvetica Neue" w:eastAsia="Helvetica Neue" w:hAnsi="Helvetica Neue" w:cs="Helvetica Neue"/>
          <w:color w:val="404040" w:themeColor="text1" w:themeTint="BF"/>
          <w:sz w:val="22"/>
          <w:szCs w:val="22"/>
        </w:rPr>
        <w:t xml:space="preserve"> its approach to GEDSI </w:t>
      </w:r>
      <w:r w:rsidR="00FA3961">
        <w:rPr>
          <w:rFonts w:ascii="Helvetica Neue" w:eastAsia="Helvetica Neue" w:hAnsi="Helvetica Neue" w:cs="Helvetica Neue"/>
          <w:color w:val="404040" w:themeColor="text1" w:themeTint="BF"/>
          <w:sz w:val="22"/>
          <w:szCs w:val="22"/>
        </w:rPr>
        <w:t xml:space="preserve">given Australian Government </w:t>
      </w:r>
      <w:r w:rsidR="00A45A00">
        <w:rPr>
          <w:rFonts w:ascii="Helvetica Neue" w:eastAsia="Helvetica Neue" w:hAnsi="Helvetica Neue" w:cs="Helvetica Neue"/>
          <w:color w:val="404040" w:themeColor="text1" w:themeTint="BF"/>
          <w:sz w:val="22"/>
          <w:szCs w:val="22"/>
        </w:rPr>
        <w:t>policy</w:t>
      </w:r>
      <w:r w:rsidR="00385E02">
        <w:rPr>
          <w:rFonts w:ascii="Helvetica Neue" w:eastAsia="Helvetica Neue" w:hAnsi="Helvetica Neue" w:cs="Helvetica Neue"/>
          <w:color w:val="404040" w:themeColor="text1" w:themeTint="BF"/>
          <w:sz w:val="22"/>
          <w:szCs w:val="22"/>
        </w:rPr>
        <w:t>,</w:t>
      </w:r>
      <w:r w:rsidR="00544BA2">
        <w:rPr>
          <w:rFonts w:ascii="Helvetica Neue" w:eastAsia="Helvetica Neue" w:hAnsi="Helvetica Neue" w:cs="Helvetica Neue"/>
          <w:color w:val="404040" w:themeColor="text1" w:themeTint="BF"/>
          <w:sz w:val="22"/>
          <w:szCs w:val="22"/>
        </w:rPr>
        <w:t xml:space="preserve"> </w:t>
      </w:r>
      <w:r w:rsidR="00385E02">
        <w:rPr>
          <w:rFonts w:ascii="Helvetica Neue" w:eastAsia="Helvetica Neue" w:hAnsi="Helvetica Neue" w:cs="Helvetica Neue"/>
          <w:color w:val="404040" w:themeColor="text1" w:themeTint="BF"/>
          <w:sz w:val="22"/>
          <w:szCs w:val="22"/>
        </w:rPr>
        <w:t xml:space="preserve">including </w:t>
      </w:r>
      <w:r w:rsidR="00544BA2">
        <w:rPr>
          <w:rFonts w:ascii="Helvetica Neue" w:eastAsia="Helvetica Neue" w:hAnsi="Helvetica Neue" w:cs="Helvetica Neue"/>
          <w:color w:val="404040" w:themeColor="text1" w:themeTint="BF"/>
          <w:sz w:val="22"/>
          <w:szCs w:val="22"/>
        </w:rPr>
        <w:t xml:space="preserve">robust GEDSI analysis and identification of gender equality and disability </w:t>
      </w:r>
      <w:r w:rsidR="000974AB">
        <w:rPr>
          <w:rFonts w:ascii="Helvetica Neue" w:eastAsia="Helvetica Neue" w:hAnsi="Helvetica Neue" w:cs="Helvetica Neue"/>
          <w:color w:val="404040" w:themeColor="text1" w:themeTint="BF"/>
          <w:sz w:val="22"/>
          <w:szCs w:val="22"/>
        </w:rPr>
        <w:t xml:space="preserve">issues and </w:t>
      </w:r>
      <w:r w:rsidR="00385E02">
        <w:rPr>
          <w:rFonts w:ascii="Helvetica Neue" w:eastAsia="Helvetica Neue" w:hAnsi="Helvetica Neue" w:cs="Helvetica Neue"/>
          <w:color w:val="404040" w:themeColor="text1" w:themeTint="BF"/>
          <w:sz w:val="22"/>
          <w:szCs w:val="22"/>
        </w:rPr>
        <w:t>development of outcome-based measures of achievement</w:t>
      </w:r>
      <w:r w:rsidR="00A45A00">
        <w:rPr>
          <w:rFonts w:ascii="Helvetica Neue" w:eastAsia="Helvetica Neue" w:hAnsi="Helvetica Neue" w:cs="Helvetica Neue"/>
          <w:color w:val="404040" w:themeColor="text1" w:themeTint="BF"/>
          <w:sz w:val="22"/>
          <w:szCs w:val="22"/>
        </w:rPr>
        <w:t xml:space="preserve">. </w:t>
      </w:r>
      <w:r w:rsidR="00D6101E">
        <w:rPr>
          <w:rFonts w:ascii="Helvetica Neue" w:eastAsia="Helvetica Neue" w:hAnsi="Helvetica Neue" w:cs="Helvetica Neue"/>
          <w:color w:val="404040" w:themeColor="text1" w:themeTint="BF"/>
          <w:sz w:val="22"/>
          <w:szCs w:val="22"/>
        </w:rPr>
        <w:t xml:space="preserve">AEF </w:t>
      </w:r>
      <w:r w:rsidR="00842B64">
        <w:rPr>
          <w:rFonts w:ascii="Helvetica Neue" w:eastAsia="Helvetica Neue" w:hAnsi="Helvetica Neue" w:cs="Helvetica Neue"/>
          <w:color w:val="404040" w:themeColor="text1" w:themeTint="BF"/>
          <w:sz w:val="22"/>
          <w:szCs w:val="22"/>
        </w:rPr>
        <w:t xml:space="preserve">leadership </w:t>
      </w:r>
      <w:r w:rsidR="003460FC">
        <w:rPr>
          <w:rFonts w:ascii="Helvetica Neue" w:eastAsia="Helvetica Neue" w:hAnsi="Helvetica Neue" w:cs="Helvetica Neue"/>
          <w:color w:val="404040" w:themeColor="text1" w:themeTint="BF"/>
          <w:sz w:val="22"/>
          <w:szCs w:val="22"/>
        </w:rPr>
        <w:t xml:space="preserve">has </w:t>
      </w:r>
      <w:r w:rsidR="00FE0E98">
        <w:rPr>
          <w:rFonts w:ascii="Helvetica Neue" w:eastAsia="Helvetica Neue" w:hAnsi="Helvetica Neue" w:cs="Helvetica Neue"/>
          <w:color w:val="404040" w:themeColor="text1" w:themeTint="BF"/>
          <w:sz w:val="22"/>
          <w:szCs w:val="22"/>
        </w:rPr>
        <w:t xml:space="preserve">previously </w:t>
      </w:r>
      <w:r w:rsidR="002063CC">
        <w:rPr>
          <w:rFonts w:ascii="Helvetica Neue" w:eastAsia="Helvetica Neue" w:hAnsi="Helvetica Neue" w:cs="Helvetica Neue"/>
          <w:color w:val="404040" w:themeColor="text1" w:themeTint="BF"/>
          <w:sz w:val="22"/>
          <w:szCs w:val="22"/>
        </w:rPr>
        <w:t xml:space="preserve">argued that it is </w:t>
      </w:r>
      <w:r w:rsidR="00E04298" w:rsidRPr="004138B8">
        <w:rPr>
          <w:rFonts w:ascii="Helvetica Neue" w:eastAsia="Helvetica Neue" w:hAnsi="Helvetica Neue" w:cs="Helvetica Neue"/>
          <w:color w:val="404040" w:themeColor="text1" w:themeTint="BF"/>
          <w:sz w:val="22"/>
          <w:szCs w:val="22"/>
        </w:rPr>
        <w:t xml:space="preserve">specialist education rather than GEDSI organisation and so lacks the in-house experience </w:t>
      </w:r>
      <w:r w:rsidR="000411E6" w:rsidRPr="004138B8">
        <w:rPr>
          <w:rFonts w:ascii="Helvetica Neue" w:eastAsia="Helvetica Neue" w:hAnsi="Helvetica Neue" w:cs="Helvetica Neue"/>
          <w:color w:val="404040" w:themeColor="text1" w:themeTint="BF"/>
          <w:sz w:val="22"/>
          <w:szCs w:val="22"/>
        </w:rPr>
        <w:t xml:space="preserve">required </w:t>
      </w:r>
      <w:r w:rsidR="00E04298" w:rsidRPr="004138B8">
        <w:rPr>
          <w:rFonts w:ascii="Helvetica Neue" w:eastAsia="Helvetica Neue" w:hAnsi="Helvetica Neue" w:cs="Helvetica Neue"/>
          <w:color w:val="404040" w:themeColor="text1" w:themeTint="BF"/>
          <w:sz w:val="22"/>
          <w:szCs w:val="22"/>
        </w:rPr>
        <w:t xml:space="preserve">to </w:t>
      </w:r>
      <w:r w:rsidR="00076544" w:rsidRPr="004138B8">
        <w:rPr>
          <w:rFonts w:ascii="Helvetica Neue" w:eastAsia="Helvetica Neue" w:hAnsi="Helvetica Neue" w:cs="Helvetica Neue"/>
          <w:color w:val="404040" w:themeColor="text1" w:themeTint="BF"/>
          <w:sz w:val="22"/>
          <w:szCs w:val="22"/>
        </w:rPr>
        <w:t xml:space="preserve">expand </w:t>
      </w:r>
      <w:r w:rsidR="000411E6" w:rsidRPr="004138B8">
        <w:rPr>
          <w:rFonts w:ascii="Helvetica Neue" w:eastAsia="Helvetica Neue" w:hAnsi="Helvetica Neue" w:cs="Helvetica Neue"/>
          <w:color w:val="404040" w:themeColor="text1" w:themeTint="BF"/>
          <w:sz w:val="22"/>
          <w:szCs w:val="22"/>
        </w:rPr>
        <w:t>efforts</w:t>
      </w:r>
      <w:r w:rsidR="00076544" w:rsidRPr="004138B8">
        <w:rPr>
          <w:rFonts w:ascii="Helvetica Neue" w:eastAsia="Helvetica Neue" w:hAnsi="Helvetica Neue" w:cs="Helvetica Neue"/>
          <w:color w:val="404040" w:themeColor="text1" w:themeTint="BF"/>
          <w:sz w:val="22"/>
          <w:szCs w:val="22"/>
        </w:rPr>
        <w:t xml:space="preserve"> beyond </w:t>
      </w:r>
      <w:r w:rsidR="000411E6" w:rsidRPr="004138B8">
        <w:rPr>
          <w:rFonts w:ascii="Helvetica Neue" w:eastAsia="Helvetica Neue" w:hAnsi="Helvetica Neue" w:cs="Helvetica Neue"/>
          <w:color w:val="404040" w:themeColor="text1" w:themeTint="BF"/>
          <w:sz w:val="22"/>
          <w:szCs w:val="22"/>
        </w:rPr>
        <w:t>current levels.</w:t>
      </w:r>
      <w:r w:rsidR="007C35C2" w:rsidRPr="004138B8">
        <w:rPr>
          <w:rFonts w:ascii="Helvetica Neue" w:eastAsia="Helvetica Neue" w:hAnsi="Helvetica Neue" w:cs="Helvetica Neue"/>
          <w:color w:val="404040" w:themeColor="text1" w:themeTint="BF"/>
          <w:sz w:val="22"/>
          <w:szCs w:val="22"/>
        </w:rPr>
        <w:t xml:space="preserve"> However, </w:t>
      </w:r>
      <w:r w:rsidR="007C35C2" w:rsidRPr="004138B8">
        <w:rPr>
          <w:rFonts w:ascii="Helvetica Neue" w:eastAsia="Helvetica Neue" w:hAnsi="Helvetica Neue" w:cs="Helvetica Neue"/>
          <w:color w:val="404040" w:themeColor="text1" w:themeTint="BF"/>
          <w:sz w:val="22"/>
          <w:szCs w:val="22"/>
        </w:rPr>
        <w:lastRenderedPageBreak/>
        <w:t xml:space="preserve">interviews </w:t>
      </w:r>
      <w:r w:rsidR="00152D08" w:rsidRPr="004138B8">
        <w:rPr>
          <w:rFonts w:ascii="Helvetica Neue" w:eastAsia="Helvetica Neue" w:hAnsi="Helvetica Neue" w:cs="Helvetica Neue"/>
          <w:color w:val="404040" w:themeColor="text1" w:themeTint="BF"/>
          <w:sz w:val="22"/>
          <w:szCs w:val="22"/>
        </w:rPr>
        <w:t xml:space="preserve">conducted by the ISR point to </w:t>
      </w:r>
      <w:r w:rsidR="00C742D6" w:rsidRPr="004138B8">
        <w:rPr>
          <w:rFonts w:ascii="Helvetica Neue" w:eastAsia="Helvetica Neue" w:hAnsi="Helvetica Neue" w:cs="Helvetica Neue"/>
          <w:color w:val="404040" w:themeColor="text1" w:themeTint="BF"/>
          <w:sz w:val="22"/>
          <w:szCs w:val="22"/>
        </w:rPr>
        <w:t xml:space="preserve">general shortfalls </w:t>
      </w:r>
      <w:r w:rsidR="00152D08" w:rsidRPr="004138B8">
        <w:rPr>
          <w:rFonts w:ascii="Helvetica Neue" w:eastAsia="Helvetica Neue" w:hAnsi="Helvetica Neue" w:cs="Helvetica Neue"/>
          <w:color w:val="404040" w:themeColor="text1" w:themeTint="BF"/>
          <w:sz w:val="22"/>
          <w:szCs w:val="22"/>
        </w:rPr>
        <w:t xml:space="preserve">among BRIDGE staff in </w:t>
      </w:r>
      <w:r w:rsidR="00DE204D" w:rsidRPr="004138B8">
        <w:rPr>
          <w:rFonts w:ascii="Helvetica Neue" w:eastAsia="Helvetica Neue" w:hAnsi="Helvetica Neue" w:cs="Helvetica Neue"/>
          <w:color w:val="404040" w:themeColor="text1" w:themeTint="BF"/>
          <w:sz w:val="22"/>
          <w:szCs w:val="22"/>
        </w:rPr>
        <w:t>terms of wider knowledge</w:t>
      </w:r>
      <w:r w:rsidR="00C742D6" w:rsidRPr="004138B8">
        <w:rPr>
          <w:rFonts w:ascii="Helvetica Neue" w:eastAsia="Helvetica Neue" w:hAnsi="Helvetica Neue" w:cs="Helvetica Neue"/>
          <w:color w:val="404040" w:themeColor="text1" w:themeTint="BF"/>
          <w:sz w:val="22"/>
          <w:szCs w:val="22"/>
        </w:rPr>
        <w:t xml:space="preserve"> of GEDSI principles and </w:t>
      </w:r>
      <w:r w:rsidR="00DE204D" w:rsidRPr="004138B8">
        <w:rPr>
          <w:rFonts w:ascii="Helvetica Neue" w:eastAsia="Helvetica Neue" w:hAnsi="Helvetica Neue" w:cs="Helvetica Neue"/>
          <w:color w:val="404040" w:themeColor="text1" w:themeTint="BF"/>
          <w:sz w:val="22"/>
          <w:szCs w:val="22"/>
        </w:rPr>
        <w:t xml:space="preserve">specific </w:t>
      </w:r>
      <w:r w:rsidR="00C742D6" w:rsidRPr="004138B8">
        <w:rPr>
          <w:rFonts w:ascii="Helvetica Neue" w:eastAsia="Helvetica Neue" w:hAnsi="Helvetica Neue" w:cs="Helvetica Neue"/>
          <w:color w:val="404040" w:themeColor="text1" w:themeTint="BF"/>
          <w:sz w:val="22"/>
          <w:szCs w:val="22"/>
        </w:rPr>
        <w:t xml:space="preserve">skills to implement </w:t>
      </w:r>
      <w:r w:rsidR="008954BD" w:rsidRPr="004138B8">
        <w:rPr>
          <w:rFonts w:ascii="Helvetica Neue" w:eastAsia="Helvetica Neue" w:hAnsi="Helvetica Neue" w:cs="Helvetica Neue"/>
          <w:color w:val="404040" w:themeColor="text1" w:themeTint="BF"/>
          <w:sz w:val="22"/>
          <w:szCs w:val="22"/>
        </w:rPr>
        <w:t xml:space="preserve">fully </w:t>
      </w:r>
      <w:r w:rsidR="00C742D6" w:rsidRPr="004138B8">
        <w:rPr>
          <w:rFonts w:ascii="Helvetica Neue" w:eastAsia="Helvetica Neue" w:hAnsi="Helvetica Neue" w:cs="Helvetica Neue"/>
          <w:color w:val="404040" w:themeColor="text1" w:themeTint="BF"/>
          <w:sz w:val="22"/>
          <w:szCs w:val="22"/>
        </w:rPr>
        <w:t>their GEDSI strategy</w:t>
      </w:r>
      <w:r w:rsidR="008954BD" w:rsidRPr="004138B8">
        <w:rPr>
          <w:rFonts w:ascii="Helvetica Neue" w:eastAsia="Helvetica Neue" w:hAnsi="Helvetica Neue" w:cs="Helvetica Neue"/>
          <w:color w:val="404040" w:themeColor="text1" w:themeTint="BF"/>
          <w:sz w:val="22"/>
          <w:szCs w:val="22"/>
        </w:rPr>
        <w:t xml:space="preserve">.  </w:t>
      </w:r>
    </w:p>
    <w:p w14:paraId="3580A868" w14:textId="5CC66FD7" w:rsidR="00465590" w:rsidRPr="00D06832" w:rsidRDefault="00860EEE" w:rsidP="00D06832">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4138B8">
        <w:rPr>
          <w:rFonts w:ascii="Helvetica Neue" w:eastAsia="Helvetica Neue" w:hAnsi="Helvetica Neue" w:cs="Helvetica Neue"/>
          <w:color w:val="404040" w:themeColor="text1" w:themeTint="BF"/>
          <w:sz w:val="22"/>
          <w:szCs w:val="22"/>
        </w:rPr>
        <w:t xml:space="preserve">It is not clear if this reflects </w:t>
      </w:r>
      <w:r w:rsidR="00753D70" w:rsidRPr="004138B8">
        <w:rPr>
          <w:rFonts w:ascii="Helvetica Neue" w:eastAsia="Helvetica Neue" w:hAnsi="Helvetica Neue" w:cs="Helvetica Neue"/>
          <w:color w:val="404040" w:themeColor="text1" w:themeTint="BF"/>
          <w:sz w:val="22"/>
          <w:szCs w:val="22"/>
        </w:rPr>
        <w:t xml:space="preserve">wider </w:t>
      </w:r>
      <w:r w:rsidRPr="004138B8">
        <w:rPr>
          <w:rFonts w:ascii="Helvetica Neue" w:eastAsia="Helvetica Neue" w:hAnsi="Helvetica Neue" w:cs="Helvetica Neue"/>
          <w:color w:val="404040" w:themeColor="text1" w:themeTint="BF"/>
          <w:sz w:val="22"/>
          <w:szCs w:val="22"/>
        </w:rPr>
        <w:t xml:space="preserve">organisational impediments, </w:t>
      </w:r>
      <w:r w:rsidR="00753D70" w:rsidRPr="004138B8">
        <w:rPr>
          <w:rFonts w:ascii="Helvetica Neue" w:eastAsia="Helvetica Neue" w:hAnsi="Helvetica Neue" w:cs="Helvetica Neue"/>
          <w:color w:val="404040" w:themeColor="text1" w:themeTint="BF"/>
          <w:sz w:val="22"/>
          <w:szCs w:val="22"/>
        </w:rPr>
        <w:t>(including</w:t>
      </w:r>
      <w:r w:rsidRPr="004138B8">
        <w:rPr>
          <w:rFonts w:ascii="Helvetica Neue" w:eastAsia="Helvetica Neue" w:hAnsi="Helvetica Neue" w:cs="Helvetica Neue"/>
          <w:color w:val="404040" w:themeColor="text1" w:themeTint="BF"/>
          <w:sz w:val="22"/>
          <w:szCs w:val="22"/>
        </w:rPr>
        <w:t xml:space="preserve"> team culture and prevailing attitudes</w:t>
      </w:r>
      <w:r w:rsidR="00753D70" w:rsidRPr="004138B8">
        <w:rPr>
          <w:rFonts w:ascii="Helvetica Neue" w:eastAsia="Helvetica Neue" w:hAnsi="Helvetica Neue" w:cs="Helvetica Neue"/>
          <w:color w:val="404040" w:themeColor="text1" w:themeTint="BF"/>
          <w:sz w:val="22"/>
          <w:szCs w:val="22"/>
        </w:rPr>
        <w:t>)</w:t>
      </w:r>
      <w:r w:rsidRPr="004138B8">
        <w:rPr>
          <w:rFonts w:ascii="Helvetica Neue" w:eastAsia="Helvetica Neue" w:hAnsi="Helvetica Neue" w:cs="Helvetica Neue"/>
          <w:color w:val="404040" w:themeColor="text1" w:themeTint="BF"/>
          <w:sz w:val="22"/>
          <w:szCs w:val="22"/>
        </w:rPr>
        <w:t xml:space="preserve"> though</w:t>
      </w:r>
      <w:r w:rsidR="005C3482" w:rsidRPr="004138B8">
        <w:rPr>
          <w:rFonts w:ascii="Helvetica Neue" w:eastAsia="Helvetica Neue" w:hAnsi="Helvetica Neue" w:cs="Helvetica Neue"/>
          <w:color w:val="404040" w:themeColor="text1" w:themeTint="BF"/>
          <w:sz w:val="22"/>
          <w:szCs w:val="22"/>
        </w:rPr>
        <w:t xml:space="preserve"> the recent turnover </w:t>
      </w:r>
      <w:r w:rsidR="00A74101" w:rsidRPr="004138B8">
        <w:rPr>
          <w:rFonts w:ascii="Helvetica Neue" w:eastAsia="Helvetica Neue" w:hAnsi="Helvetica Neue" w:cs="Helvetica Neue"/>
          <w:color w:val="404040" w:themeColor="text1" w:themeTint="BF"/>
          <w:sz w:val="22"/>
          <w:szCs w:val="22"/>
        </w:rPr>
        <w:t>in</w:t>
      </w:r>
      <w:r w:rsidR="005C3482" w:rsidRPr="004138B8">
        <w:rPr>
          <w:rFonts w:ascii="Helvetica Neue" w:eastAsia="Helvetica Neue" w:hAnsi="Helvetica Neue" w:cs="Helvetica Neue"/>
          <w:color w:val="404040" w:themeColor="text1" w:themeTint="BF"/>
          <w:sz w:val="22"/>
          <w:szCs w:val="22"/>
        </w:rPr>
        <w:t xml:space="preserve"> staffing provides </w:t>
      </w:r>
      <w:r w:rsidR="00A74101" w:rsidRPr="004138B8">
        <w:rPr>
          <w:rFonts w:ascii="Helvetica Neue" w:eastAsia="Helvetica Neue" w:hAnsi="Helvetica Neue" w:cs="Helvetica Neue"/>
          <w:color w:val="404040" w:themeColor="text1" w:themeTint="BF"/>
          <w:sz w:val="22"/>
          <w:szCs w:val="22"/>
        </w:rPr>
        <w:t>an</w:t>
      </w:r>
      <w:r w:rsidR="005C3482" w:rsidRPr="004138B8">
        <w:rPr>
          <w:rFonts w:ascii="Helvetica Neue" w:eastAsia="Helvetica Neue" w:hAnsi="Helvetica Neue" w:cs="Helvetica Neue"/>
          <w:color w:val="404040" w:themeColor="text1" w:themeTint="BF"/>
          <w:sz w:val="22"/>
          <w:szCs w:val="22"/>
        </w:rPr>
        <w:t xml:space="preserve"> opportunity </w:t>
      </w:r>
      <w:r w:rsidR="00753D70" w:rsidRPr="004138B8">
        <w:rPr>
          <w:rFonts w:ascii="Helvetica Neue" w:eastAsia="Helvetica Neue" w:hAnsi="Helvetica Neue" w:cs="Helvetica Neue"/>
          <w:color w:val="404040" w:themeColor="text1" w:themeTint="BF"/>
          <w:sz w:val="22"/>
          <w:szCs w:val="22"/>
        </w:rPr>
        <w:t xml:space="preserve">to address if </w:t>
      </w:r>
      <w:r w:rsidR="00A74101" w:rsidRPr="004138B8">
        <w:rPr>
          <w:rFonts w:ascii="Helvetica Neue" w:eastAsia="Helvetica Neue" w:hAnsi="Helvetica Neue" w:cs="Helvetica Neue"/>
          <w:color w:val="404040" w:themeColor="text1" w:themeTint="BF"/>
          <w:sz w:val="22"/>
          <w:szCs w:val="22"/>
        </w:rPr>
        <w:t>so</w:t>
      </w:r>
      <w:r w:rsidR="00753D70" w:rsidRPr="004138B8">
        <w:rPr>
          <w:rFonts w:ascii="Helvetica Neue" w:eastAsia="Helvetica Neue" w:hAnsi="Helvetica Neue" w:cs="Helvetica Neue"/>
          <w:color w:val="404040" w:themeColor="text1" w:themeTint="BF"/>
          <w:sz w:val="22"/>
          <w:szCs w:val="22"/>
        </w:rPr>
        <w:t xml:space="preserve">.  </w:t>
      </w:r>
      <w:r w:rsidR="00A74101" w:rsidRPr="004138B8">
        <w:rPr>
          <w:rFonts w:ascii="Helvetica Neue" w:eastAsia="Helvetica Neue" w:hAnsi="Helvetica Neue" w:cs="Helvetica Neue"/>
          <w:color w:val="404040" w:themeColor="text1" w:themeTint="BF"/>
          <w:sz w:val="22"/>
          <w:szCs w:val="22"/>
        </w:rPr>
        <w:t>It also appears that AEF are not fully accessing GEDSI technical support available within DFAT, such as SURGE and CBM. Some of this assistance is available free-of-charge, with additional assistance available at cost and which could be covered through budget</w:t>
      </w:r>
      <w:r w:rsidR="00D06832" w:rsidRPr="004138B8">
        <w:rPr>
          <w:rFonts w:ascii="Helvetica Neue" w:eastAsia="Helvetica Neue" w:hAnsi="Helvetica Neue" w:cs="Helvetica Neue"/>
          <w:color w:val="404040" w:themeColor="text1" w:themeTint="BF"/>
          <w:sz w:val="22"/>
          <w:szCs w:val="22"/>
        </w:rPr>
        <w:t xml:space="preserve"> underspends</w:t>
      </w:r>
      <w:r w:rsidR="00A74101" w:rsidRPr="004138B8">
        <w:rPr>
          <w:rFonts w:ascii="Helvetica Neue" w:eastAsia="Helvetica Neue" w:hAnsi="Helvetica Neue" w:cs="Helvetica Neue"/>
          <w:color w:val="404040" w:themeColor="text1" w:themeTint="BF"/>
          <w:sz w:val="22"/>
          <w:szCs w:val="22"/>
        </w:rPr>
        <w:t>.</w:t>
      </w:r>
      <w:r w:rsidR="00D06832" w:rsidRPr="004138B8">
        <w:rPr>
          <w:rFonts w:ascii="Helvetica Neue" w:eastAsia="Helvetica Neue" w:hAnsi="Helvetica Neue" w:cs="Helvetica Neue"/>
          <w:color w:val="404040" w:themeColor="text1" w:themeTint="BF"/>
          <w:sz w:val="22"/>
          <w:szCs w:val="22"/>
        </w:rPr>
        <w:t xml:space="preserve">  </w:t>
      </w:r>
      <w:r w:rsidR="00A74101" w:rsidRPr="004138B8">
        <w:rPr>
          <w:rFonts w:ascii="Helvetica Neue" w:eastAsia="Helvetica Neue" w:hAnsi="Helvetica Neue" w:cs="Helvetica Neue"/>
          <w:color w:val="404040" w:themeColor="text1" w:themeTint="BF"/>
          <w:sz w:val="22"/>
          <w:szCs w:val="22"/>
        </w:rPr>
        <w:t xml:space="preserve">From our discussions, it seems that Indonesia-based BRIDGE program staff would be highly receptive to additional GEDSI-focused </w:t>
      </w:r>
      <w:r w:rsidR="008B4323" w:rsidRPr="004138B8">
        <w:rPr>
          <w:rFonts w:ascii="Helvetica Neue" w:eastAsia="Helvetica Neue" w:hAnsi="Helvetica Neue" w:cs="Helvetica Neue"/>
          <w:color w:val="404040" w:themeColor="text1" w:themeTint="BF"/>
          <w:sz w:val="22"/>
          <w:szCs w:val="22"/>
        </w:rPr>
        <w:t>assistance.</w:t>
      </w:r>
    </w:p>
    <w:p w14:paraId="23C96A36" w14:textId="77777777" w:rsidR="00465590" w:rsidRPr="004138B8" w:rsidRDefault="00465590" w:rsidP="004138B8">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4138B8">
        <w:rPr>
          <w:rFonts w:ascii="Helvetica Neue" w:eastAsia="Helvetica Neue" w:hAnsi="Helvetica Neue" w:cs="Helvetica Neue"/>
          <w:color w:val="404040" w:themeColor="text1" w:themeTint="BF"/>
          <w:sz w:val="22"/>
          <w:szCs w:val="22"/>
        </w:rPr>
        <w:t xml:space="preserve">We also note that there is further scope to implement GEDSI principles into BRIDGE’s program design and not just the content BRIDGE delivers. For example: </w:t>
      </w:r>
    </w:p>
    <w:p w14:paraId="6BB8D148" w14:textId="6CE546CB" w:rsidR="00465590" w:rsidRPr="004138B8" w:rsidRDefault="009D0445" w:rsidP="008B4323">
      <w:pPr>
        <w:pStyle w:val="NormalWeb"/>
        <w:numPr>
          <w:ilvl w:val="0"/>
          <w:numId w:val="15"/>
        </w:numPr>
        <w:spacing w:before="60" w:beforeAutospacing="0" w:after="120" w:afterAutospacing="0" w:line="288" w:lineRule="auto"/>
        <w:ind w:left="567" w:hanging="567"/>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Modification of the s</w:t>
      </w:r>
      <w:r w:rsidR="00465590" w:rsidRPr="004138B8">
        <w:rPr>
          <w:rFonts w:ascii="Helvetica Neue" w:eastAsia="Helvetica Neue" w:hAnsi="Helvetica Neue" w:cs="Helvetica Neue"/>
          <w:color w:val="404040" w:themeColor="text1" w:themeTint="BF"/>
          <w:sz w:val="22"/>
          <w:szCs w:val="22"/>
        </w:rPr>
        <w:t xml:space="preserve">election </w:t>
      </w:r>
      <w:r>
        <w:rPr>
          <w:rFonts w:ascii="Helvetica Neue" w:eastAsia="Helvetica Neue" w:hAnsi="Helvetica Neue" w:cs="Helvetica Neue"/>
          <w:color w:val="404040" w:themeColor="text1" w:themeTint="BF"/>
          <w:sz w:val="22"/>
          <w:szCs w:val="22"/>
        </w:rPr>
        <w:t>process for</w:t>
      </w:r>
      <w:r w:rsidR="00465590" w:rsidRPr="004138B8">
        <w:rPr>
          <w:rFonts w:ascii="Helvetica Neue" w:eastAsia="Helvetica Neue" w:hAnsi="Helvetica Neue" w:cs="Helvetica Neue"/>
          <w:color w:val="404040" w:themeColor="text1" w:themeTint="BF"/>
          <w:sz w:val="22"/>
          <w:szCs w:val="22"/>
        </w:rPr>
        <w:t xml:space="preserve"> partner schools and BRIDGE educators in both Indonesia and Australia. There is </w:t>
      </w:r>
      <w:r w:rsidR="002602AA">
        <w:rPr>
          <w:rFonts w:ascii="Helvetica Neue" w:eastAsia="Helvetica Neue" w:hAnsi="Helvetica Neue" w:cs="Helvetica Neue"/>
          <w:color w:val="404040" w:themeColor="text1" w:themeTint="BF"/>
          <w:sz w:val="22"/>
          <w:szCs w:val="22"/>
        </w:rPr>
        <w:t xml:space="preserve">potential </w:t>
      </w:r>
      <w:r w:rsidR="00465590" w:rsidRPr="004138B8">
        <w:rPr>
          <w:rFonts w:ascii="Helvetica Neue" w:eastAsia="Helvetica Neue" w:hAnsi="Helvetica Neue" w:cs="Helvetica Neue"/>
          <w:color w:val="404040" w:themeColor="text1" w:themeTint="BF"/>
          <w:sz w:val="22"/>
          <w:szCs w:val="22"/>
        </w:rPr>
        <w:t xml:space="preserve">scope to introduce an additional stream, or additional weighting, for schools </w:t>
      </w:r>
      <w:r w:rsidR="004C470D">
        <w:rPr>
          <w:rFonts w:ascii="Helvetica Neue" w:eastAsia="Helvetica Neue" w:hAnsi="Helvetica Neue" w:cs="Helvetica Neue"/>
          <w:color w:val="404040" w:themeColor="text1" w:themeTint="BF"/>
          <w:sz w:val="22"/>
          <w:szCs w:val="22"/>
        </w:rPr>
        <w:t xml:space="preserve">with female principals and </w:t>
      </w:r>
      <w:r w:rsidR="00465590" w:rsidRPr="004138B8">
        <w:rPr>
          <w:rFonts w:ascii="Helvetica Neue" w:eastAsia="Helvetica Neue" w:hAnsi="Helvetica Neue" w:cs="Helvetica Neue"/>
          <w:color w:val="404040" w:themeColor="text1" w:themeTint="BF"/>
          <w:sz w:val="22"/>
          <w:szCs w:val="22"/>
        </w:rPr>
        <w:t xml:space="preserve">with higher numbers of students with disabilities or for educators with disabilities. Considering that identification of disability is not yet ‘normalised’ in Indonesia, there is also </w:t>
      </w:r>
      <w:proofErr w:type="gramStart"/>
      <w:r w:rsidR="00465590" w:rsidRPr="004138B8">
        <w:rPr>
          <w:rFonts w:ascii="Helvetica Neue" w:eastAsia="Helvetica Neue" w:hAnsi="Helvetica Neue" w:cs="Helvetica Neue"/>
          <w:color w:val="404040" w:themeColor="text1" w:themeTint="BF"/>
          <w:sz w:val="22"/>
          <w:szCs w:val="22"/>
        </w:rPr>
        <w:t>scope</w:t>
      </w:r>
      <w:proofErr w:type="gramEnd"/>
      <w:r w:rsidR="00465590" w:rsidRPr="004138B8">
        <w:rPr>
          <w:rFonts w:ascii="Helvetica Neue" w:eastAsia="Helvetica Neue" w:hAnsi="Helvetica Neue" w:cs="Helvetica Neue"/>
          <w:color w:val="404040" w:themeColor="text1" w:themeTint="BF"/>
          <w:sz w:val="22"/>
          <w:szCs w:val="22"/>
        </w:rPr>
        <w:t xml:space="preserve"> to focus on ‘hidden disabilities’ or the selection/inclusion of a ‘</w:t>
      </w:r>
      <w:proofErr w:type="spellStart"/>
      <w:r w:rsidR="00465590" w:rsidRPr="008B4323">
        <w:rPr>
          <w:rFonts w:ascii="Helvetica Neue" w:eastAsia="Helvetica Neue" w:hAnsi="Helvetica Neue" w:cs="Helvetica Neue"/>
          <w:i/>
          <w:iCs/>
          <w:color w:val="404040" w:themeColor="text1" w:themeTint="BF"/>
          <w:sz w:val="22"/>
          <w:szCs w:val="22"/>
        </w:rPr>
        <w:t>sekolah</w:t>
      </w:r>
      <w:proofErr w:type="spellEnd"/>
      <w:r w:rsidR="00465590" w:rsidRPr="008B4323">
        <w:rPr>
          <w:rFonts w:ascii="Helvetica Neue" w:eastAsia="Helvetica Neue" w:hAnsi="Helvetica Neue" w:cs="Helvetica Neue"/>
          <w:i/>
          <w:iCs/>
          <w:color w:val="404040" w:themeColor="text1" w:themeTint="BF"/>
          <w:sz w:val="22"/>
          <w:szCs w:val="22"/>
        </w:rPr>
        <w:t xml:space="preserve"> </w:t>
      </w:r>
      <w:proofErr w:type="spellStart"/>
      <w:r w:rsidR="00465590" w:rsidRPr="008B4323">
        <w:rPr>
          <w:rFonts w:ascii="Helvetica Neue" w:eastAsia="Helvetica Neue" w:hAnsi="Helvetica Neue" w:cs="Helvetica Neue"/>
          <w:i/>
          <w:iCs/>
          <w:color w:val="404040" w:themeColor="text1" w:themeTint="BF"/>
          <w:sz w:val="22"/>
          <w:szCs w:val="22"/>
        </w:rPr>
        <w:t>luar</w:t>
      </w:r>
      <w:proofErr w:type="spellEnd"/>
      <w:r w:rsidR="00465590" w:rsidRPr="008B4323">
        <w:rPr>
          <w:rFonts w:ascii="Helvetica Neue" w:eastAsia="Helvetica Neue" w:hAnsi="Helvetica Neue" w:cs="Helvetica Neue"/>
          <w:i/>
          <w:iCs/>
          <w:color w:val="404040" w:themeColor="text1" w:themeTint="BF"/>
          <w:sz w:val="22"/>
          <w:szCs w:val="22"/>
        </w:rPr>
        <w:t xml:space="preserve"> </w:t>
      </w:r>
      <w:proofErr w:type="spellStart"/>
      <w:r w:rsidR="00465590" w:rsidRPr="008B4323">
        <w:rPr>
          <w:rFonts w:ascii="Helvetica Neue" w:eastAsia="Helvetica Neue" w:hAnsi="Helvetica Neue" w:cs="Helvetica Neue"/>
          <w:i/>
          <w:iCs/>
          <w:color w:val="404040" w:themeColor="text1" w:themeTint="BF"/>
          <w:sz w:val="22"/>
          <w:szCs w:val="22"/>
        </w:rPr>
        <w:t>biasa</w:t>
      </w:r>
      <w:proofErr w:type="spellEnd"/>
      <w:r w:rsidR="00465590" w:rsidRPr="004138B8">
        <w:rPr>
          <w:rFonts w:ascii="Helvetica Neue" w:eastAsia="Helvetica Neue" w:hAnsi="Helvetica Neue" w:cs="Helvetica Neue"/>
          <w:color w:val="404040" w:themeColor="text1" w:themeTint="BF"/>
          <w:sz w:val="22"/>
          <w:szCs w:val="22"/>
        </w:rPr>
        <w:t xml:space="preserve">’ (special school). </w:t>
      </w:r>
    </w:p>
    <w:p w14:paraId="447A9B0D" w14:textId="6EF0D410" w:rsidR="00766E2F" w:rsidRPr="00404EA7" w:rsidRDefault="00465590" w:rsidP="008B4323">
      <w:pPr>
        <w:pStyle w:val="NormalWeb"/>
        <w:numPr>
          <w:ilvl w:val="0"/>
          <w:numId w:val="15"/>
        </w:numPr>
        <w:spacing w:before="60" w:beforeAutospacing="0" w:after="120" w:afterAutospacing="0" w:line="288" w:lineRule="auto"/>
        <w:ind w:left="567" w:hanging="567"/>
        <w:rPr>
          <w:rFonts w:ascii="Helvetica Neue" w:eastAsia="Helvetica Neue" w:hAnsi="Helvetica Neue" w:cs="Helvetica Neue"/>
          <w:color w:val="404040" w:themeColor="text1" w:themeTint="BF"/>
          <w:sz w:val="22"/>
          <w:szCs w:val="22"/>
        </w:rPr>
      </w:pPr>
      <w:r w:rsidRPr="004138B8">
        <w:rPr>
          <w:rFonts w:ascii="Helvetica Neue" w:eastAsia="Helvetica Neue" w:hAnsi="Helvetica Neue" w:cs="Helvetica Neue"/>
          <w:color w:val="404040" w:themeColor="text1" w:themeTint="BF"/>
          <w:sz w:val="22"/>
          <w:szCs w:val="22"/>
        </w:rPr>
        <w:t>Developing specific strategies for maternity/carer’s leave taken by BRIDGE educators in both Indonesia and Australia</w:t>
      </w:r>
      <w:r w:rsidR="0039674D">
        <w:rPr>
          <w:rFonts w:ascii="Helvetica Neue" w:eastAsia="Helvetica Neue" w:hAnsi="Helvetica Neue" w:cs="Helvetica Neue"/>
          <w:color w:val="404040" w:themeColor="text1" w:themeTint="BF"/>
          <w:sz w:val="22"/>
          <w:szCs w:val="22"/>
        </w:rPr>
        <w:t xml:space="preserve">, given the likelihood </w:t>
      </w:r>
      <w:r w:rsidR="003A371C">
        <w:rPr>
          <w:rFonts w:ascii="Helvetica Neue" w:eastAsia="Helvetica Neue" w:hAnsi="Helvetica Neue" w:cs="Helvetica Neue"/>
          <w:color w:val="404040" w:themeColor="text1" w:themeTint="BF"/>
          <w:sz w:val="22"/>
          <w:szCs w:val="22"/>
        </w:rPr>
        <w:t>to its occurrence,</w:t>
      </w:r>
      <w:r w:rsidRPr="004138B8">
        <w:rPr>
          <w:rFonts w:ascii="Helvetica Neue" w:eastAsia="Helvetica Neue" w:hAnsi="Helvetica Neue" w:cs="Helvetica Neue"/>
          <w:color w:val="404040" w:themeColor="text1" w:themeTint="BF"/>
          <w:sz w:val="22"/>
          <w:szCs w:val="22"/>
        </w:rPr>
        <w:t xml:space="preserve"> to </w:t>
      </w:r>
      <w:r w:rsidR="001E580A">
        <w:rPr>
          <w:rFonts w:ascii="Helvetica Neue" w:eastAsia="Helvetica Neue" w:hAnsi="Helvetica Neue" w:cs="Helvetica Neue"/>
          <w:color w:val="404040" w:themeColor="text1" w:themeTint="BF"/>
          <w:sz w:val="22"/>
          <w:szCs w:val="22"/>
        </w:rPr>
        <w:t>support</w:t>
      </w:r>
      <w:r w:rsidRPr="004138B8">
        <w:rPr>
          <w:rFonts w:ascii="Helvetica Neue" w:eastAsia="Helvetica Neue" w:hAnsi="Helvetica Neue" w:cs="Helvetica Neue"/>
          <w:color w:val="404040" w:themeColor="text1" w:themeTint="BF"/>
          <w:sz w:val="22"/>
          <w:szCs w:val="22"/>
        </w:rPr>
        <w:t xml:space="preserve"> sustainability of school partnerships. </w:t>
      </w:r>
    </w:p>
    <w:p w14:paraId="5066BBA6" w14:textId="07A1DD58" w:rsidR="00A844C3" w:rsidRDefault="00675A24" w:rsidP="00AC36E1">
      <w:pPr>
        <w:pStyle w:val="Heading2"/>
      </w:pPr>
      <w:bookmarkStart w:id="19" w:name="_Toc164758350"/>
      <w:r>
        <w:t>5.2</w:t>
      </w:r>
      <w:r w:rsidR="00A844C3" w:rsidRPr="007830F4">
        <w:t xml:space="preserve"> </w:t>
      </w:r>
      <w:r w:rsidR="00A844C3">
        <w:tab/>
        <w:t>Climate change</w:t>
      </w:r>
      <w:bookmarkEnd w:id="19"/>
    </w:p>
    <w:p w14:paraId="0844BF2C" w14:textId="2BDFEF5A" w:rsidR="00A844C3" w:rsidRPr="006864DC" w:rsidRDefault="00945A1A" w:rsidP="006864DC">
      <w:pPr>
        <w:pBdr>
          <w:top w:val="nil"/>
          <w:left w:val="nil"/>
          <w:bottom w:val="nil"/>
          <w:right w:val="nil"/>
          <w:between w:val="nil"/>
        </w:pBdr>
        <w:spacing w:before="60" w:after="120" w:line="288" w:lineRule="auto"/>
        <w:rPr>
          <w:rFonts w:ascii="Helvetica Neue" w:eastAsia="Helvetica Neue" w:hAnsi="Helvetica Neue" w:cs="Helvetica Neue"/>
          <w:color w:val="404040" w:themeColor="text1" w:themeTint="BF"/>
          <w:sz w:val="22"/>
          <w:szCs w:val="22"/>
        </w:rPr>
      </w:pPr>
      <w:r w:rsidRPr="006864DC">
        <w:rPr>
          <w:rFonts w:ascii="Helvetica Neue" w:eastAsia="Helvetica Neue" w:hAnsi="Helvetica Neue" w:cs="Helvetica Neue"/>
          <w:color w:val="404040" w:themeColor="text1" w:themeTint="BF"/>
          <w:sz w:val="22"/>
          <w:szCs w:val="22"/>
        </w:rPr>
        <w:t xml:space="preserve">Under Australia’s new International Development Policy, </w:t>
      </w:r>
      <w:r w:rsidR="006F5D74" w:rsidRPr="006864DC">
        <w:rPr>
          <w:rFonts w:ascii="Helvetica Neue" w:eastAsia="Helvetica Neue" w:hAnsi="Helvetica Neue" w:cs="Helvetica Neue"/>
          <w:color w:val="404040" w:themeColor="text1" w:themeTint="BF"/>
          <w:sz w:val="22"/>
          <w:szCs w:val="22"/>
        </w:rPr>
        <w:t xml:space="preserve">climate change is central to development cooperation.  </w:t>
      </w:r>
      <w:r w:rsidR="007F6980">
        <w:rPr>
          <w:rFonts w:ascii="Helvetica Neue" w:eastAsia="Helvetica Neue" w:hAnsi="Helvetica Neue" w:cs="Helvetica Neue"/>
          <w:color w:val="404040" w:themeColor="text1" w:themeTint="BF"/>
          <w:sz w:val="22"/>
          <w:szCs w:val="22"/>
        </w:rPr>
        <w:t>To</w:t>
      </w:r>
      <w:r w:rsidR="006F5D74" w:rsidRPr="006864DC">
        <w:rPr>
          <w:rFonts w:ascii="Helvetica Neue" w:eastAsia="Helvetica Neue" w:hAnsi="Helvetica Neue" w:cs="Helvetica Neue"/>
          <w:color w:val="404040" w:themeColor="text1" w:themeTint="BF"/>
          <w:sz w:val="22"/>
          <w:szCs w:val="22"/>
        </w:rPr>
        <w:t xml:space="preserve"> date</w:t>
      </w:r>
      <w:r w:rsidR="007F6980">
        <w:rPr>
          <w:rFonts w:ascii="Helvetica Neue" w:eastAsia="Helvetica Neue" w:hAnsi="Helvetica Neue" w:cs="Helvetica Neue"/>
          <w:color w:val="404040" w:themeColor="text1" w:themeTint="BF"/>
          <w:sz w:val="22"/>
          <w:szCs w:val="22"/>
        </w:rPr>
        <w:t xml:space="preserve">, BRIDGE has engaged </w:t>
      </w:r>
      <w:r w:rsidR="007C4F03">
        <w:rPr>
          <w:rFonts w:ascii="Helvetica Neue" w:eastAsia="Helvetica Neue" w:hAnsi="Helvetica Neue" w:cs="Helvetica Neue"/>
          <w:color w:val="404040" w:themeColor="text1" w:themeTint="BF"/>
          <w:sz w:val="22"/>
          <w:szCs w:val="22"/>
        </w:rPr>
        <w:t>the topics of sustainability and climate change through modules in its workshops (for example “</w:t>
      </w:r>
      <w:r w:rsidR="007C4F03" w:rsidRPr="007C4F03">
        <w:rPr>
          <w:rFonts w:ascii="Helvetica Neue" w:eastAsia="Helvetica Neue" w:hAnsi="Helvetica Neue" w:cs="Helvetica Neue"/>
          <w:color w:val="404040" w:themeColor="text1" w:themeTint="BF"/>
          <w:sz w:val="22"/>
          <w:szCs w:val="22"/>
        </w:rPr>
        <w:t>Sustainability and Climate change in the classroom</w:t>
      </w:r>
      <w:r w:rsidR="007C4F03">
        <w:rPr>
          <w:rFonts w:ascii="Helvetica Neue" w:eastAsia="Helvetica Neue" w:hAnsi="Helvetica Neue" w:cs="Helvetica Neue"/>
          <w:color w:val="404040" w:themeColor="text1" w:themeTint="BF"/>
          <w:sz w:val="22"/>
          <w:szCs w:val="22"/>
        </w:rPr>
        <w:t>”)</w:t>
      </w:r>
      <w:r w:rsidR="007C4F03" w:rsidRPr="007C4F03">
        <w:rPr>
          <w:rFonts w:ascii="Helvetica Neue" w:eastAsia="Helvetica Neue" w:hAnsi="Helvetica Neue" w:cs="Helvetica Neue"/>
          <w:color w:val="404040" w:themeColor="text1" w:themeTint="BF"/>
          <w:sz w:val="22"/>
          <w:szCs w:val="22"/>
        </w:rPr>
        <w:t xml:space="preserve"> </w:t>
      </w:r>
      <w:r w:rsidR="002F1BA1" w:rsidRPr="006864DC">
        <w:rPr>
          <w:rFonts w:ascii="Helvetica Neue" w:eastAsia="Helvetica Neue" w:hAnsi="Helvetica Neue" w:cs="Helvetica Neue"/>
          <w:color w:val="404040" w:themeColor="text1" w:themeTint="BF"/>
          <w:sz w:val="22"/>
          <w:szCs w:val="22"/>
        </w:rPr>
        <w:t xml:space="preserve">but any new phase post June 2025 will </w:t>
      </w:r>
      <w:r w:rsidR="00472944" w:rsidRPr="006864DC">
        <w:rPr>
          <w:rFonts w:ascii="Helvetica Neue" w:eastAsia="Helvetica Neue" w:hAnsi="Helvetica Neue" w:cs="Helvetica Neue"/>
          <w:color w:val="404040" w:themeColor="text1" w:themeTint="BF"/>
          <w:sz w:val="22"/>
          <w:szCs w:val="22"/>
        </w:rPr>
        <w:t>be required to address Australia’s policy ambition</w:t>
      </w:r>
      <w:r w:rsidR="007C4F03">
        <w:rPr>
          <w:rFonts w:ascii="Helvetica Neue" w:eastAsia="Helvetica Neue" w:hAnsi="Helvetica Neue" w:cs="Helvetica Neue"/>
          <w:color w:val="404040" w:themeColor="text1" w:themeTint="BF"/>
          <w:sz w:val="22"/>
          <w:szCs w:val="22"/>
        </w:rPr>
        <w:t xml:space="preserve"> more explicitly</w:t>
      </w:r>
      <w:r w:rsidR="00472944" w:rsidRPr="006864DC">
        <w:rPr>
          <w:rFonts w:ascii="Helvetica Neue" w:eastAsia="Helvetica Neue" w:hAnsi="Helvetica Neue" w:cs="Helvetica Neue"/>
          <w:color w:val="404040" w:themeColor="text1" w:themeTint="BF"/>
          <w:sz w:val="22"/>
          <w:szCs w:val="22"/>
        </w:rPr>
        <w:t xml:space="preserve">: </w:t>
      </w:r>
    </w:p>
    <w:p w14:paraId="4165E215" w14:textId="77777777" w:rsidR="00945A1A" w:rsidRPr="006864DC" w:rsidRDefault="00945A1A" w:rsidP="006864DC">
      <w:pPr>
        <w:pStyle w:val="NormalWeb"/>
        <w:spacing w:before="60" w:beforeAutospacing="0" w:after="120" w:afterAutospacing="0" w:line="288" w:lineRule="auto"/>
        <w:ind w:left="720" w:right="521"/>
        <w:jc w:val="both"/>
        <w:rPr>
          <w:rFonts w:ascii="Helvetica Neue" w:eastAsia="Helvetica Neue" w:hAnsi="Helvetica Neue" w:cs="Helvetica Neue"/>
          <w:i/>
          <w:iCs/>
          <w:color w:val="404040" w:themeColor="text1" w:themeTint="BF"/>
          <w:sz w:val="22"/>
          <w:szCs w:val="22"/>
        </w:rPr>
      </w:pPr>
      <w:r w:rsidRPr="006864DC">
        <w:rPr>
          <w:rFonts w:ascii="Helvetica Neue" w:eastAsia="Helvetica Neue" w:hAnsi="Helvetica Neue" w:cs="Helvetica Neue"/>
          <w:i/>
          <w:iCs/>
          <w:color w:val="404040" w:themeColor="text1" w:themeTint="BF"/>
          <w:sz w:val="22"/>
          <w:szCs w:val="22"/>
        </w:rPr>
        <w:t xml:space="preserve">from 2024-25, at least half of all new bilateral and regional investments that are valued at more than $3 million will have a climate change objective, with a goal of this rising to 80 per cent in 2028-29. </w:t>
      </w:r>
    </w:p>
    <w:p w14:paraId="62DB629E" w14:textId="6486AF60" w:rsidR="00145185" w:rsidRDefault="006864DC" w:rsidP="0015032F">
      <w:pPr>
        <w:spacing w:before="60" w:after="120" w:line="288" w:lineRule="auto"/>
        <w:rPr>
          <w:rFonts w:ascii="Helvetica Neue" w:eastAsia="Helvetica Neue" w:hAnsi="Helvetica Neue" w:cs="Helvetica Neue"/>
          <w:color w:val="404040" w:themeColor="text1" w:themeTint="BF"/>
          <w:sz w:val="22"/>
          <w:szCs w:val="22"/>
        </w:rPr>
      </w:pPr>
      <w:r w:rsidRPr="00466FAC">
        <w:rPr>
          <w:rFonts w:ascii="Helvetica Neue" w:eastAsia="Helvetica Neue" w:hAnsi="Helvetica Neue" w:cs="Helvetica Neue"/>
          <w:color w:val="404040" w:themeColor="text1" w:themeTint="BF"/>
          <w:sz w:val="22"/>
          <w:szCs w:val="22"/>
        </w:rPr>
        <w:t xml:space="preserve">The ISR was asked to consider </w:t>
      </w:r>
      <w:r w:rsidR="00466FAC">
        <w:rPr>
          <w:rFonts w:ascii="Helvetica Neue" w:eastAsia="Helvetica Neue" w:hAnsi="Helvetica Neue" w:cs="Helvetica Neue"/>
          <w:color w:val="404040" w:themeColor="text1" w:themeTint="BF"/>
          <w:sz w:val="22"/>
          <w:szCs w:val="22"/>
        </w:rPr>
        <w:t xml:space="preserve">what was </w:t>
      </w:r>
      <w:r w:rsidR="00466FAC" w:rsidRPr="00466FAC">
        <w:rPr>
          <w:rFonts w:ascii="Helvetica Neue" w:eastAsia="Helvetica Neue" w:hAnsi="Helvetica Neue" w:cs="Helvetica Neue"/>
          <w:color w:val="404040" w:themeColor="text1" w:themeTint="BF"/>
          <w:sz w:val="22"/>
          <w:szCs w:val="22"/>
        </w:rPr>
        <w:t xml:space="preserve">needed for BRIDGE to be able to meet </w:t>
      </w:r>
      <w:r w:rsidR="00466FAC">
        <w:rPr>
          <w:rFonts w:ascii="Helvetica Neue" w:eastAsia="Helvetica Neue" w:hAnsi="Helvetica Neue" w:cs="Helvetica Neue"/>
          <w:color w:val="404040" w:themeColor="text1" w:themeTint="BF"/>
          <w:sz w:val="22"/>
          <w:szCs w:val="22"/>
        </w:rPr>
        <w:t xml:space="preserve">this </w:t>
      </w:r>
      <w:r w:rsidR="00466FAC" w:rsidRPr="00466FAC">
        <w:rPr>
          <w:rFonts w:ascii="Helvetica Neue" w:eastAsia="Helvetica Neue" w:hAnsi="Helvetica Neue" w:cs="Helvetica Neue"/>
          <w:color w:val="404040" w:themeColor="text1" w:themeTint="BF"/>
          <w:sz w:val="22"/>
          <w:szCs w:val="22"/>
        </w:rPr>
        <w:t>new priority in a</w:t>
      </w:r>
      <w:r w:rsidR="00D20B8E">
        <w:rPr>
          <w:rFonts w:ascii="Helvetica Neue" w:eastAsia="Helvetica Neue" w:hAnsi="Helvetica Neue" w:cs="Helvetica Neue"/>
          <w:color w:val="404040" w:themeColor="text1" w:themeTint="BF"/>
          <w:sz w:val="22"/>
          <w:szCs w:val="22"/>
        </w:rPr>
        <w:t>ny</w:t>
      </w:r>
      <w:r w:rsidR="00466FAC" w:rsidRPr="00466FAC">
        <w:rPr>
          <w:rFonts w:ascii="Helvetica Neue" w:eastAsia="Helvetica Neue" w:hAnsi="Helvetica Neue" w:cs="Helvetica Neue"/>
          <w:color w:val="404040" w:themeColor="text1" w:themeTint="BF"/>
          <w:sz w:val="22"/>
          <w:szCs w:val="22"/>
        </w:rPr>
        <w:t xml:space="preserve"> possible future phase</w:t>
      </w:r>
      <w:r w:rsidR="00466FAC">
        <w:rPr>
          <w:rFonts w:ascii="Helvetica Neue" w:eastAsia="Helvetica Neue" w:hAnsi="Helvetica Neue" w:cs="Helvetica Neue"/>
          <w:color w:val="404040" w:themeColor="text1" w:themeTint="BF"/>
          <w:sz w:val="22"/>
          <w:szCs w:val="22"/>
        </w:rPr>
        <w:t xml:space="preserve">.  Discussions with </w:t>
      </w:r>
      <w:r w:rsidR="00397132">
        <w:rPr>
          <w:rFonts w:ascii="Helvetica Neue" w:eastAsia="Helvetica Neue" w:hAnsi="Helvetica Neue" w:cs="Helvetica Neue"/>
          <w:color w:val="404040" w:themeColor="text1" w:themeTint="BF"/>
          <w:sz w:val="22"/>
          <w:szCs w:val="22"/>
        </w:rPr>
        <w:t>the advis</w:t>
      </w:r>
      <w:r w:rsidR="002E61F0">
        <w:rPr>
          <w:rFonts w:ascii="Helvetica Neue" w:eastAsia="Helvetica Neue" w:hAnsi="Helvetica Neue" w:cs="Helvetica Neue"/>
          <w:color w:val="404040" w:themeColor="text1" w:themeTint="BF"/>
          <w:sz w:val="22"/>
          <w:szCs w:val="22"/>
        </w:rPr>
        <w:t>e</w:t>
      </w:r>
      <w:r w:rsidR="00397132">
        <w:rPr>
          <w:rFonts w:ascii="Helvetica Neue" w:eastAsia="Helvetica Neue" w:hAnsi="Helvetica Neue" w:cs="Helvetica Neue"/>
          <w:color w:val="404040" w:themeColor="text1" w:themeTint="BF"/>
          <w:sz w:val="22"/>
          <w:szCs w:val="22"/>
        </w:rPr>
        <w:t>rs</w:t>
      </w:r>
      <w:r w:rsidR="002E61F0">
        <w:rPr>
          <w:rStyle w:val="FootnoteReference"/>
          <w:rFonts w:ascii="Helvetica Neue" w:eastAsia="Helvetica Neue" w:hAnsi="Helvetica Neue" w:cs="Helvetica Neue"/>
          <w:color w:val="404040" w:themeColor="text1" w:themeTint="BF"/>
          <w:sz w:val="22"/>
          <w:szCs w:val="22"/>
        </w:rPr>
        <w:footnoteReference w:id="19"/>
      </w:r>
      <w:r w:rsidR="00397132">
        <w:rPr>
          <w:rFonts w:ascii="Helvetica Neue" w:eastAsia="Helvetica Neue" w:hAnsi="Helvetica Neue" w:cs="Helvetica Neue"/>
          <w:color w:val="404040" w:themeColor="text1" w:themeTint="BF"/>
          <w:sz w:val="22"/>
          <w:szCs w:val="22"/>
        </w:rPr>
        <w:t xml:space="preserve"> supporting the Embassy in Jakarta confirm that BRIDGE is </w:t>
      </w:r>
      <w:r w:rsidR="00B045C3">
        <w:rPr>
          <w:rFonts w:ascii="Helvetica Neue" w:eastAsia="Helvetica Neue" w:hAnsi="Helvetica Neue" w:cs="Helvetica Neue"/>
          <w:color w:val="404040" w:themeColor="text1" w:themeTint="BF"/>
          <w:sz w:val="22"/>
          <w:szCs w:val="22"/>
        </w:rPr>
        <w:t xml:space="preserve">reasonably well-placed to </w:t>
      </w:r>
      <w:r w:rsidR="008E17C0">
        <w:rPr>
          <w:rFonts w:ascii="Helvetica Neue" w:eastAsia="Helvetica Neue" w:hAnsi="Helvetica Neue" w:cs="Helvetica Neue"/>
          <w:color w:val="404040" w:themeColor="text1" w:themeTint="BF"/>
          <w:sz w:val="22"/>
          <w:szCs w:val="22"/>
        </w:rPr>
        <w:t>do so</w:t>
      </w:r>
      <w:r w:rsidR="00B045C3">
        <w:rPr>
          <w:rFonts w:ascii="Helvetica Neue" w:eastAsia="Helvetica Neue" w:hAnsi="Helvetica Neue" w:cs="Helvetica Neue"/>
          <w:color w:val="404040" w:themeColor="text1" w:themeTint="BF"/>
          <w:sz w:val="22"/>
          <w:szCs w:val="22"/>
        </w:rPr>
        <w:t xml:space="preserve">.  Beyond the content of BRIDGE workshops, </w:t>
      </w:r>
      <w:proofErr w:type="gramStart"/>
      <w:r w:rsidR="00B045C3">
        <w:rPr>
          <w:rFonts w:ascii="Helvetica Neue" w:eastAsia="Helvetica Neue" w:hAnsi="Helvetica Neue" w:cs="Helvetica Neue"/>
          <w:color w:val="404040" w:themeColor="text1" w:themeTint="BF"/>
          <w:sz w:val="22"/>
          <w:szCs w:val="22"/>
        </w:rPr>
        <w:t>a number of</w:t>
      </w:r>
      <w:proofErr w:type="gramEnd"/>
      <w:r w:rsidR="00B045C3">
        <w:rPr>
          <w:rFonts w:ascii="Helvetica Neue" w:eastAsia="Helvetica Neue" w:hAnsi="Helvetica Neue" w:cs="Helvetica Neue"/>
          <w:color w:val="404040" w:themeColor="text1" w:themeTint="BF"/>
          <w:sz w:val="22"/>
          <w:szCs w:val="22"/>
        </w:rPr>
        <w:t xml:space="preserve"> joint projects </w:t>
      </w:r>
      <w:r w:rsidR="006316B9">
        <w:rPr>
          <w:rFonts w:ascii="Helvetica Neue" w:eastAsia="Helvetica Neue" w:hAnsi="Helvetica Neue" w:cs="Helvetica Neue"/>
          <w:color w:val="404040" w:themeColor="text1" w:themeTint="BF"/>
          <w:sz w:val="22"/>
          <w:szCs w:val="22"/>
        </w:rPr>
        <w:t xml:space="preserve">between partner schools </w:t>
      </w:r>
      <w:r w:rsidR="008E17C0">
        <w:rPr>
          <w:rFonts w:ascii="Helvetica Neue" w:eastAsia="Helvetica Neue" w:hAnsi="Helvetica Neue" w:cs="Helvetica Neue"/>
          <w:color w:val="404040" w:themeColor="text1" w:themeTint="BF"/>
          <w:sz w:val="22"/>
          <w:szCs w:val="22"/>
        </w:rPr>
        <w:t xml:space="preserve">already </w:t>
      </w:r>
      <w:r w:rsidR="006316B9">
        <w:rPr>
          <w:rFonts w:ascii="Helvetica Neue" w:eastAsia="Helvetica Neue" w:hAnsi="Helvetica Neue" w:cs="Helvetica Neue"/>
          <w:color w:val="404040" w:themeColor="text1" w:themeTint="BF"/>
          <w:sz w:val="22"/>
          <w:szCs w:val="22"/>
        </w:rPr>
        <w:t xml:space="preserve">have a strong </w:t>
      </w:r>
      <w:r w:rsidR="006316B9">
        <w:rPr>
          <w:rFonts w:ascii="Helvetica Neue" w:eastAsia="Helvetica Neue" w:hAnsi="Helvetica Neue" w:cs="Helvetica Neue"/>
          <w:color w:val="404040" w:themeColor="text1" w:themeTint="BF"/>
          <w:sz w:val="22"/>
          <w:szCs w:val="22"/>
        </w:rPr>
        <w:lastRenderedPageBreak/>
        <w:t>environmental and sustainability focus</w:t>
      </w:r>
      <w:r w:rsidR="006B0391">
        <w:rPr>
          <w:rFonts w:ascii="Helvetica Neue" w:eastAsia="Helvetica Neue" w:hAnsi="Helvetica Neue" w:cs="Helvetica Neue"/>
          <w:color w:val="404040" w:themeColor="text1" w:themeTint="BF"/>
          <w:sz w:val="22"/>
          <w:szCs w:val="22"/>
        </w:rPr>
        <w:t xml:space="preserve">, on for example, water </w:t>
      </w:r>
      <w:r w:rsidR="00DD7B32">
        <w:rPr>
          <w:rFonts w:ascii="Helvetica Neue" w:eastAsia="Helvetica Neue" w:hAnsi="Helvetica Neue" w:cs="Helvetica Neue"/>
          <w:color w:val="404040" w:themeColor="text1" w:themeTint="BF"/>
          <w:sz w:val="22"/>
          <w:szCs w:val="22"/>
        </w:rPr>
        <w:t>use/</w:t>
      </w:r>
      <w:r w:rsidR="008E17C0">
        <w:rPr>
          <w:rFonts w:ascii="Helvetica Neue" w:eastAsia="Helvetica Neue" w:hAnsi="Helvetica Neue" w:cs="Helvetica Neue"/>
          <w:color w:val="404040" w:themeColor="text1" w:themeTint="BF"/>
          <w:sz w:val="22"/>
          <w:szCs w:val="22"/>
        </w:rPr>
        <w:t xml:space="preserve"> </w:t>
      </w:r>
      <w:r w:rsidR="00DD7B32">
        <w:rPr>
          <w:rFonts w:ascii="Helvetica Neue" w:eastAsia="Helvetica Neue" w:hAnsi="Helvetica Neue" w:cs="Helvetica Neue"/>
          <w:color w:val="404040" w:themeColor="text1" w:themeTint="BF"/>
          <w:sz w:val="22"/>
          <w:szCs w:val="22"/>
        </w:rPr>
        <w:t xml:space="preserve">conservation and school gardens. </w:t>
      </w:r>
    </w:p>
    <w:p w14:paraId="02D6767A" w14:textId="7840B533" w:rsidR="00945A1A" w:rsidRDefault="002D0E40" w:rsidP="0015032F">
      <w:pP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There is no expectation that the program itself would </w:t>
      </w:r>
      <w:r w:rsidR="00C35973">
        <w:rPr>
          <w:rFonts w:ascii="Helvetica Neue" w:eastAsia="Helvetica Neue" w:hAnsi="Helvetica Neue" w:cs="Helvetica Neue"/>
          <w:color w:val="404040" w:themeColor="text1" w:themeTint="BF"/>
          <w:sz w:val="22"/>
          <w:szCs w:val="22"/>
        </w:rPr>
        <w:t>make</w:t>
      </w:r>
      <w:r w:rsidR="006936BF">
        <w:rPr>
          <w:rFonts w:ascii="Helvetica Neue" w:eastAsia="Helvetica Neue" w:hAnsi="Helvetica Neue" w:cs="Helvetica Neue"/>
          <w:color w:val="404040" w:themeColor="text1" w:themeTint="BF"/>
          <w:sz w:val="22"/>
          <w:szCs w:val="22"/>
        </w:rPr>
        <w:t xml:space="preserve"> a demonstrable contribution to</w:t>
      </w:r>
      <w:r w:rsidR="00547804">
        <w:rPr>
          <w:rFonts w:ascii="Helvetica Neue" w:eastAsia="Helvetica Neue" w:hAnsi="Helvetica Neue" w:cs="Helvetica Neue"/>
          <w:color w:val="404040" w:themeColor="text1" w:themeTint="BF"/>
          <w:sz w:val="22"/>
          <w:szCs w:val="22"/>
        </w:rPr>
        <w:t xml:space="preserve"> carbon mitigation. As such, </w:t>
      </w:r>
      <w:r w:rsidR="0003124A">
        <w:rPr>
          <w:rFonts w:ascii="Helvetica Neue" w:eastAsia="Helvetica Neue" w:hAnsi="Helvetica Neue" w:cs="Helvetica Neue"/>
          <w:color w:val="404040" w:themeColor="text1" w:themeTint="BF"/>
          <w:sz w:val="22"/>
          <w:szCs w:val="22"/>
        </w:rPr>
        <w:t xml:space="preserve">there does not appear any pressure to move BRIDGE entirely online, though its </w:t>
      </w:r>
      <w:r w:rsidR="00185EBD">
        <w:rPr>
          <w:rFonts w:ascii="Helvetica Neue" w:eastAsia="Helvetica Neue" w:hAnsi="Helvetica Neue" w:cs="Helvetica Neue"/>
          <w:color w:val="404040" w:themeColor="text1" w:themeTint="BF"/>
          <w:sz w:val="22"/>
          <w:szCs w:val="22"/>
        </w:rPr>
        <w:t>existing</w:t>
      </w:r>
      <w:r w:rsidR="0003124A">
        <w:rPr>
          <w:rFonts w:ascii="Helvetica Neue" w:eastAsia="Helvetica Neue" w:hAnsi="Helvetica Neue" w:cs="Helvetica Neue"/>
          <w:color w:val="404040" w:themeColor="text1" w:themeTint="BF"/>
          <w:sz w:val="22"/>
          <w:szCs w:val="22"/>
        </w:rPr>
        <w:t xml:space="preserve"> use of online </w:t>
      </w:r>
      <w:r w:rsidR="00CF7912">
        <w:rPr>
          <w:rFonts w:ascii="Helvetica Neue" w:eastAsia="Helvetica Neue" w:hAnsi="Helvetica Neue" w:cs="Helvetica Neue"/>
          <w:color w:val="404040" w:themeColor="text1" w:themeTint="BF"/>
          <w:sz w:val="22"/>
          <w:szCs w:val="22"/>
        </w:rPr>
        <w:t xml:space="preserve">technology to deliver much of the program </w:t>
      </w:r>
      <w:r w:rsidR="00145185">
        <w:rPr>
          <w:rFonts w:ascii="Helvetica Neue" w:eastAsia="Helvetica Neue" w:hAnsi="Helvetica Neue" w:cs="Helvetica Neue"/>
          <w:color w:val="404040" w:themeColor="text1" w:themeTint="BF"/>
          <w:sz w:val="22"/>
          <w:szCs w:val="22"/>
        </w:rPr>
        <w:t xml:space="preserve">is potentially noteworthy in the future.  Rather, education is considered a fundamental pathway to </w:t>
      </w:r>
      <w:r w:rsidR="00E25B9C">
        <w:rPr>
          <w:rFonts w:ascii="Helvetica Neue" w:eastAsia="Helvetica Neue" w:hAnsi="Helvetica Neue" w:cs="Helvetica Neue"/>
          <w:color w:val="404040" w:themeColor="text1" w:themeTint="BF"/>
          <w:sz w:val="22"/>
          <w:szCs w:val="22"/>
        </w:rPr>
        <w:t>building greater awareness and resilience</w:t>
      </w:r>
      <w:r w:rsidR="00595F05">
        <w:rPr>
          <w:rFonts w:ascii="Helvetica Neue" w:eastAsia="Helvetica Neue" w:hAnsi="Helvetica Neue" w:cs="Helvetica Neue"/>
          <w:color w:val="404040" w:themeColor="text1" w:themeTint="BF"/>
          <w:sz w:val="22"/>
          <w:szCs w:val="22"/>
        </w:rPr>
        <w:t xml:space="preserve"> and aligns well with Indonesia’s </w:t>
      </w:r>
      <w:r w:rsidR="00C35973">
        <w:rPr>
          <w:rFonts w:ascii="Helvetica Neue" w:eastAsia="Helvetica Neue" w:hAnsi="Helvetica Neue" w:cs="Helvetica Neue"/>
          <w:color w:val="404040" w:themeColor="text1" w:themeTint="BF"/>
          <w:sz w:val="22"/>
          <w:szCs w:val="22"/>
        </w:rPr>
        <w:t xml:space="preserve">own </w:t>
      </w:r>
      <w:r w:rsidR="00DF0CE8">
        <w:rPr>
          <w:rFonts w:ascii="Helvetica Neue" w:eastAsia="Helvetica Neue" w:hAnsi="Helvetica Neue" w:cs="Helvetica Neue"/>
          <w:color w:val="404040" w:themeColor="text1" w:themeTint="BF"/>
          <w:sz w:val="22"/>
          <w:szCs w:val="22"/>
        </w:rPr>
        <w:t>longer-term goals on climate education</w:t>
      </w:r>
      <w:r w:rsidR="00DF0CE8">
        <w:rPr>
          <w:rStyle w:val="FootnoteReference"/>
          <w:rFonts w:ascii="Helvetica Neue" w:eastAsia="Helvetica Neue" w:hAnsi="Helvetica Neue" w:cs="Helvetica Neue"/>
          <w:color w:val="404040" w:themeColor="text1" w:themeTint="BF"/>
          <w:sz w:val="22"/>
          <w:szCs w:val="22"/>
        </w:rPr>
        <w:footnoteReference w:id="20"/>
      </w:r>
      <w:r w:rsidR="00E25B9C">
        <w:rPr>
          <w:rFonts w:ascii="Helvetica Neue" w:eastAsia="Helvetica Neue" w:hAnsi="Helvetica Neue" w:cs="Helvetica Neue"/>
          <w:color w:val="404040" w:themeColor="text1" w:themeTint="BF"/>
          <w:sz w:val="22"/>
          <w:szCs w:val="22"/>
        </w:rPr>
        <w:t xml:space="preserve">. </w:t>
      </w:r>
      <w:r w:rsidR="007E3ED6">
        <w:rPr>
          <w:rFonts w:ascii="Helvetica Neue" w:eastAsia="Helvetica Neue" w:hAnsi="Helvetica Neue" w:cs="Helvetica Neue"/>
          <w:color w:val="404040" w:themeColor="text1" w:themeTint="BF"/>
          <w:sz w:val="22"/>
          <w:szCs w:val="22"/>
        </w:rPr>
        <w:t xml:space="preserve">Targeting an outcome </w:t>
      </w:r>
      <w:r w:rsidR="00E17588">
        <w:rPr>
          <w:rFonts w:ascii="Helvetica Neue" w:eastAsia="Helvetica Neue" w:hAnsi="Helvetica Neue" w:cs="Helvetica Neue"/>
          <w:color w:val="404040" w:themeColor="text1" w:themeTint="BF"/>
          <w:sz w:val="22"/>
          <w:szCs w:val="22"/>
        </w:rPr>
        <w:t>in terms of</w:t>
      </w:r>
      <w:r w:rsidR="007E3ED6">
        <w:rPr>
          <w:rFonts w:ascii="Helvetica Neue" w:eastAsia="Helvetica Neue" w:hAnsi="Helvetica Neue" w:cs="Helvetica Neue"/>
          <w:color w:val="404040" w:themeColor="text1" w:themeTint="BF"/>
          <w:sz w:val="22"/>
          <w:szCs w:val="22"/>
        </w:rPr>
        <w:t xml:space="preserve"> children</w:t>
      </w:r>
      <w:r w:rsidR="009C23A1">
        <w:rPr>
          <w:rFonts w:ascii="Helvetica Neue" w:eastAsia="Helvetica Neue" w:hAnsi="Helvetica Neue" w:cs="Helvetica Neue"/>
          <w:color w:val="404040" w:themeColor="text1" w:themeTint="BF"/>
          <w:sz w:val="22"/>
          <w:szCs w:val="22"/>
        </w:rPr>
        <w:t xml:space="preserve"> </w:t>
      </w:r>
      <w:r w:rsidR="00E17588">
        <w:rPr>
          <w:rFonts w:ascii="Helvetica Neue" w:eastAsia="Helvetica Neue" w:hAnsi="Helvetica Neue" w:cs="Helvetica Neue"/>
          <w:color w:val="404040" w:themeColor="text1" w:themeTint="BF"/>
          <w:sz w:val="22"/>
          <w:szCs w:val="22"/>
        </w:rPr>
        <w:t>receiving / participating i</w:t>
      </w:r>
      <w:r w:rsidR="009C23A1">
        <w:rPr>
          <w:rFonts w:ascii="Helvetica Neue" w:eastAsia="Helvetica Neue" w:hAnsi="Helvetica Neue" w:cs="Helvetica Neue"/>
          <w:color w:val="404040" w:themeColor="text1" w:themeTint="BF"/>
          <w:sz w:val="22"/>
          <w:szCs w:val="22"/>
        </w:rPr>
        <w:t xml:space="preserve">n projects with a strong environmental </w:t>
      </w:r>
      <w:r w:rsidR="00E17588">
        <w:rPr>
          <w:rFonts w:ascii="Helvetica Neue" w:eastAsia="Helvetica Neue" w:hAnsi="Helvetica Neue" w:cs="Helvetica Neue"/>
          <w:color w:val="404040" w:themeColor="text1" w:themeTint="BF"/>
          <w:sz w:val="22"/>
          <w:szCs w:val="22"/>
        </w:rPr>
        <w:t xml:space="preserve">and climate change dimension </w:t>
      </w:r>
      <w:r w:rsidR="006E3AE8">
        <w:rPr>
          <w:rFonts w:ascii="Helvetica Neue" w:eastAsia="Helvetica Neue" w:hAnsi="Helvetica Neue" w:cs="Helvetica Neue"/>
          <w:color w:val="404040" w:themeColor="text1" w:themeTint="BF"/>
          <w:sz w:val="22"/>
          <w:szCs w:val="22"/>
        </w:rPr>
        <w:t>is an obvious option to explore in more detail.</w:t>
      </w:r>
    </w:p>
    <w:p w14:paraId="3AAC687F" w14:textId="200969C6" w:rsidR="006E3AE8" w:rsidRDefault="003831E0" w:rsidP="0015032F">
      <w:pP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Assistance is</w:t>
      </w:r>
      <w:r w:rsidR="006E3AE8">
        <w:rPr>
          <w:rFonts w:ascii="Helvetica Neue" w:eastAsia="Helvetica Neue" w:hAnsi="Helvetica Neue" w:cs="Helvetica Neue"/>
          <w:color w:val="404040" w:themeColor="text1" w:themeTint="BF"/>
          <w:sz w:val="22"/>
          <w:szCs w:val="22"/>
        </w:rPr>
        <w:t xml:space="preserve"> available to </w:t>
      </w:r>
      <w:r>
        <w:rPr>
          <w:rFonts w:ascii="Helvetica Neue" w:eastAsia="Helvetica Neue" w:hAnsi="Helvetica Neue" w:cs="Helvetica Neue"/>
          <w:color w:val="404040" w:themeColor="text1" w:themeTint="BF"/>
          <w:sz w:val="22"/>
          <w:szCs w:val="22"/>
        </w:rPr>
        <w:t>help</w:t>
      </w:r>
      <w:r w:rsidR="006E3AE8">
        <w:rPr>
          <w:rFonts w:ascii="Helvetica Neue" w:eastAsia="Helvetica Neue" w:hAnsi="Helvetica Neue" w:cs="Helvetica Neue"/>
          <w:color w:val="404040" w:themeColor="text1" w:themeTint="BF"/>
          <w:sz w:val="22"/>
          <w:szCs w:val="22"/>
        </w:rPr>
        <w:t xml:space="preserve"> BRIDGE </w:t>
      </w:r>
      <w:r>
        <w:rPr>
          <w:rFonts w:ascii="Helvetica Neue" w:eastAsia="Helvetica Neue" w:hAnsi="Helvetica Neue" w:cs="Helvetica Neue"/>
          <w:color w:val="404040" w:themeColor="text1" w:themeTint="BF"/>
          <w:sz w:val="22"/>
          <w:szCs w:val="22"/>
        </w:rPr>
        <w:t xml:space="preserve">develop/refine </w:t>
      </w:r>
      <w:r w:rsidR="006E3AE8">
        <w:rPr>
          <w:rFonts w:ascii="Helvetica Neue" w:eastAsia="Helvetica Neue" w:hAnsi="Helvetica Neue" w:cs="Helvetica Neue"/>
          <w:color w:val="404040" w:themeColor="text1" w:themeTint="BF"/>
          <w:sz w:val="22"/>
          <w:szCs w:val="22"/>
        </w:rPr>
        <w:t xml:space="preserve">its approach: </w:t>
      </w:r>
      <w:r w:rsidR="00BA70B3">
        <w:rPr>
          <w:rFonts w:ascii="Helvetica Neue" w:eastAsia="Helvetica Neue" w:hAnsi="Helvetica Neue" w:cs="Helvetica Neue"/>
          <w:color w:val="404040" w:themeColor="text1" w:themeTint="BF"/>
          <w:sz w:val="22"/>
          <w:szCs w:val="22"/>
        </w:rPr>
        <w:t>technical advice through the Embassy</w:t>
      </w:r>
      <w:r w:rsidR="00347EB5">
        <w:rPr>
          <w:rFonts w:ascii="Helvetica Neue" w:eastAsia="Helvetica Neue" w:hAnsi="Helvetica Neue" w:cs="Helvetica Neue"/>
          <w:color w:val="404040" w:themeColor="text1" w:themeTint="BF"/>
          <w:sz w:val="22"/>
          <w:szCs w:val="22"/>
        </w:rPr>
        <w:t xml:space="preserve"> and good practice examples of climate change integration in education programs</w:t>
      </w:r>
      <w:r w:rsidR="00401B30">
        <w:rPr>
          <w:rFonts w:ascii="Helvetica Neue" w:eastAsia="Helvetica Neue" w:hAnsi="Helvetica Neue" w:cs="Helvetica Neue"/>
          <w:color w:val="404040" w:themeColor="text1" w:themeTint="BF"/>
          <w:sz w:val="22"/>
          <w:szCs w:val="22"/>
        </w:rPr>
        <w:t xml:space="preserve"> (available from DFAT’s advisory support). </w:t>
      </w:r>
      <w:r w:rsidR="00305F02">
        <w:rPr>
          <w:rFonts w:ascii="Helvetica Neue" w:eastAsia="Helvetica Neue" w:hAnsi="Helvetica Neue" w:cs="Helvetica Neue"/>
          <w:color w:val="404040" w:themeColor="text1" w:themeTint="BF"/>
          <w:sz w:val="22"/>
          <w:szCs w:val="22"/>
        </w:rPr>
        <w:t xml:space="preserve">Such assistance however is </w:t>
      </w:r>
      <w:r w:rsidR="00BA70B3">
        <w:rPr>
          <w:rFonts w:ascii="Helvetica Neue" w:eastAsia="Helvetica Neue" w:hAnsi="Helvetica Neue" w:cs="Helvetica Neue"/>
          <w:color w:val="404040" w:themeColor="text1" w:themeTint="BF"/>
          <w:sz w:val="22"/>
          <w:szCs w:val="22"/>
        </w:rPr>
        <w:t>most effectively</w:t>
      </w:r>
      <w:r w:rsidR="00305F02">
        <w:rPr>
          <w:rFonts w:ascii="Helvetica Neue" w:eastAsia="Helvetica Neue" w:hAnsi="Helvetica Neue" w:cs="Helvetica Neue"/>
          <w:color w:val="404040" w:themeColor="text1" w:themeTint="BF"/>
          <w:sz w:val="22"/>
          <w:szCs w:val="22"/>
        </w:rPr>
        <w:t xml:space="preserve"> engaged during the design of any future phase, rather than </w:t>
      </w:r>
      <w:r w:rsidR="00BA70B3">
        <w:rPr>
          <w:rFonts w:ascii="Helvetica Neue" w:eastAsia="Helvetica Neue" w:hAnsi="Helvetica Neue" w:cs="Helvetica Neue"/>
          <w:color w:val="404040" w:themeColor="text1" w:themeTint="BF"/>
          <w:sz w:val="22"/>
          <w:szCs w:val="22"/>
        </w:rPr>
        <w:t>as a ‘</w:t>
      </w:r>
      <w:proofErr w:type="gramStart"/>
      <w:r w:rsidR="00BA70B3">
        <w:rPr>
          <w:rFonts w:ascii="Helvetica Neue" w:eastAsia="Helvetica Neue" w:hAnsi="Helvetica Neue" w:cs="Helvetica Neue"/>
          <w:color w:val="404040" w:themeColor="text1" w:themeTint="BF"/>
          <w:sz w:val="22"/>
          <w:szCs w:val="22"/>
        </w:rPr>
        <w:t>retro-fit</w:t>
      </w:r>
      <w:proofErr w:type="gramEnd"/>
      <w:r w:rsidR="00BA70B3">
        <w:rPr>
          <w:rFonts w:ascii="Helvetica Neue" w:eastAsia="Helvetica Neue" w:hAnsi="Helvetica Neue" w:cs="Helvetica Neue"/>
          <w:color w:val="404040" w:themeColor="text1" w:themeTint="BF"/>
          <w:sz w:val="22"/>
          <w:szCs w:val="22"/>
        </w:rPr>
        <w:t xml:space="preserve">’ exercise.  </w:t>
      </w:r>
    </w:p>
    <w:p w14:paraId="521AC6B0" w14:textId="77777777" w:rsidR="00896D82" w:rsidRDefault="00896D82" w:rsidP="00AC36E1">
      <w:pPr>
        <w:pStyle w:val="Heading1"/>
        <w:numPr>
          <w:ilvl w:val="0"/>
          <w:numId w:val="17"/>
        </w:numPr>
      </w:pPr>
      <w:bookmarkStart w:id="20" w:name="_Toc164758351"/>
      <w:r>
        <w:t xml:space="preserve">Program </w:t>
      </w:r>
      <w:r w:rsidRPr="007830F4">
        <w:t>efficiency</w:t>
      </w:r>
      <w:bookmarkEnd w:id="20"/>
    </w:p>
    <w:p w14:paraId="0A86B5BB" w14:textId="55C91304" w:rsidR="004800FB" w:rsidRPr="00031C32" w:rsidRDefault="004800FB" w:rsidP="00031C32">
      <w:pPr>
        <w:pBdr>
          <w:top w:val="nil"/>
          <w:left w:val="nil"/>
          <w:bottom w:val="nil"/>
          <w:right w:val="nil"/>
          <w:between w:val="nil"/>
        </w:pBdr>
        <w:shd w:val="clear" w:color="auto" w:fill="E7E6E6" w:themeFill="background2"/>
        <w:spacing w:before="240" w:after="120" w:line="288" w:lineRule="auto"/>
        <w:rPr>
          <w:rFonts w:ascii="Helvetica Neue" w:eastAsia="Helvetica Neue" w:hAnsi="Helvetica Neue" w:cs="Helvetica Neue"/>
          <w:color w:val="404040" w:themeColor="text1" w:themeTint="BF"/>
          <w:sz w:val="22"/>
          <w:szCs w:val="22"/>
        </w:rPr>
      </w:pPr>
      <w:r w:rsidRPr="00031C32">
        <w:rPr>
          <w:rFonts w:ascii="Helvetica Neue" w:eastAsia="Helvetica Neue" w:hAnsi="Helvetica Neue" w:cs="Helvetica Neue"/>
          <w:color w:val="404040" w:themeColor="text1" w:themeTint="BF"/>
          <w:sz w:val="22"/>
          <w:szCs w:val="22"/>
        </w:rPr>
        <w:t xml:space="preserve">The following sections </w:t>
      </w:r>
      <w:r w:rsidR="00C84AA4" w:rsidRPr="00031C32">
        <w:rPr>
          <w:rFonts w:ascii="Helvetica Neue" w:eastAsia="Helvetica Neue" w:hAnsi="Helvetica Neue" w:cs="Helvetica Neue"/>
          <w:color w:val="404040" w:themeColor="text1" w:themeTint="BF"/>
          <w:sz w:val="22"/>
          <w:szCs w:val="22"/>
        </w:rPr>
        <w:t xml:space="preserve">address Key Review Question 3: </w:t>
      </w:r>
    </w:p>
    <w:p w14:paraId="4EBC87A8" w14:textId="06B43AD3" w:rsidR="00C84AA4" w:rsidRPr="00C871B8" w:rsidRDefault="00C84AA4" w:rsidP="00C871B8">
      <w:pPr>
        <w:pStyle w:val="NormalWeb"/>
        <w:numPr>
          <w:ilvl w:val="0"/>
          <w:numId w:val="51"/>
        </w:numPr>
        <w:shd w:val="clear" w:color="auto" w:fill="E7E6E6" w:themeFill="background2"/>
        <w:spacing w:before="60" w:beforeAutospacing="0" w:after="120" w:afterAutospacing="0" w:line="288" w:lineRule="auto"/>
        <w:ind w:left="714" w:hanging="357"/>
        <w:rPr>
          <w:color w:val="404040" w:themeColor="text1" w:themeTint="BF"/>
          <w:sz w:val="32"/>
          <w:szCs w:val="32"/>
        </w:rPr>
      </w:pPr>
      <w:r w:rsidRPr="00C871B8">
        <w:rPr>
          <w:rFonts w:ascii="HelveticaNeue" w:hAnsi="HelveticaNeue"/>
          <w:color w:val="404040" w:themeColor="text1" w:themeTint="BF"/>
          <w:sz w:val="22"/>
          <w:szCs w:val="21"/>
        </w:rPr>
        <w:t xml:space="preserve">What evidence is there that program arrangements support efficient achievement of outcomes? </w:t>
      </w:r>
    </w:p>
    <w:p w14:paraId="499C2E1E" w14:textId="161C21E0" w:rsidR="007A5ECC" w:rsidRPr="00031C32" w:rsidRDefault="005B1010" w:rsidP="00031C32">
      <w:pPr>
        <w:pBdr>
          <w:top w:val="nil"/>
          <w:left w:val="nil"/>
          <w:bottom w:val="nil"/>
          <w:right w:val="nil"/>
          <w:between w:val="nil"/>
        </w:pBdr>
        <w:shd w:val="clear" w:color="auto" w:fill="E7E6E6" w:themeFill="background2"/>
        <w:spacing w:before="240" w:after="120" w:line="288" w:lineRule="auto"/>
        <w:rPr>
          <w:rFonts w:ascii="Helvetica Neue" w:eastAsia="Helvetica Neue" w:hAnsi="Helvetica Neue" w:cs="Helvetica Neue"/>
          <w:color w:val="404040" w:themeColor="text1" w:themeTint="BF"/>
          <w:sz w:val="22"/>
          <w:szCs w:val="22"/>
        </w:rPr>
      </w:pPr>
      <w:r w:rsidRPr="00031C32">
        <w:rPr>
          <w:rFonts w:ascii="Helvetica Neue" w:eastAsia="Helvetica Neue" w:hAnsi="Helvetica Neue" w:cs="Helvetica Neue"/>
          <w:color w:val="404040" w:themeColor="text1" w:themeTint="BF"/>
          <w:sz w:val="22"/>
          <w:szCs w:val="22"/>
        </w:rPr>
        <w:t>In summary, the ISR identified a number of strengths in BRID</w:t>
      </w:r>
      <w:r w:rsidR="00130F3C" w:rsidRPr="00031C32">
        <w:rPr>
          <w:rFonts w:ascii="Helvetica Neue" w:eastAsia="Helvetica Neue" w:hAnsi="Helvetica Neue" w:cs="Helvetica Neue"/>
          <w:color w:val="404040" w:themeColor="text1" w:themeTint="BF"/>
          <w:sz w:val="22"/>
          <w:szCs w:val="22"/>
        </w:rPr>
        <w:t xml:space="preserve">GE’s current delivery modality and design that enhances program </w:t>
      </w:r>
      <w:proofErr w:type="gramStart"/>
      <w:r w:rsidR="00130F3C" w:rsidRPr="00031C32">
        <w:rPr>
          <w:rFonts w:ascii="Helvetica Neue" w:eastAsia="Helvetica Neue" w:hAnsi="Helvetica Neue" w:cs="Helvetica Neue"/>
          <w:color w:val="404040" w:themeColor="text1" w:themeTint="BF"/>
          <w:sz w:val="22"/>
          <w:szCs w:val="22"/>
        </w:rPr>
        <w:t>efficiency</w:t>
      </w:r>
      <w:proofErr w:type="gramEnd"/>
      <w:r w:rsidR="00B31FC8" w:rsidRPr="00031C32">
        <w:rPr>
          <w:rFonts w:ascii="Helvetica Neue" w:eastAsia="Helvetica Neue" w:hAnsi="Helvetica Neue" w:cs="Helvetica Neue"/>
          <w:color w:val="404040" w:themeColor="text1" w:themeTint="BF"/>
          <w:sz w:val="22"/>
          <w:szCs w:val="22"/>
        </w:rPr>
        <w:t xml:space="preserve"> but these have </w:t>
      </w:r>
      <w:r w:rsidR="009927FF" w:rsidRPr="00031C32">
        <w:rPr>
          <w:rFonts w:ascii="Helvetica Neue" w:eastAsia="Helvetica Neue" w:hAnsi="Helvetica Neue" w:cs="Helvetica Neue"/>
          <w:color w:val="404040" w:themeColor="text1" w:themeTint="BF"/>
          <w:sz w:val="22"/>
          <w:szCs w:val="22"/>
        </w:rPr>
        <w:t>somewhat been offset by</w:t>
      </w:r>
      <w:r w:rsidR="00653A75" w:rsidRPr="00031C32">
        <w:rPr>
          <w:rFonts w:ascii="Helvetica Neue" w:eastAsia="Helvetica Neue" w:hAnsi="Helvetica Neue" w:cs="Helvetica Neue"/>
          <w:color w:val="404040" w:themeColor="text1" w:themeTint="BF"/>
          <w:sz w:val="22"/>
          <w:szCs w:val="22"/>
        </w:rPr>
        <w:t xml:space="preserve"> </w:t>
      </w:r>
      <w:r w:rsidR="00130F3C" w:rsidRPr="00031C32">
        <w:rPr>
          <w:rFonts w:ascii="Helvetica Neue" w:eastAsia="Helvetica Neue" w:hAnsi="Helvetica Neue" w:cs="Helvetica Neue"/>
          <w:color w:val="404040" w:themeColor="text1" w:themeTint="BF"/>
          <w:sz w:val="22"/>
          <w:szCs w:val="22"/>
        </w:rPr>
        <w:t>staffing</w:t>
      </w:r>
      <w:r w:rsidR="00735AB1" w:rsidRPr="00031C32">
        <w:rPr>
          <w:rFonts w:ascii="Helvetica Neue" w:eastAsia="Helvetica Neue" w:hAnsi="Helvetica Neue" w:cs="Helvetica Neue"/>
          <w:color w:val="404040" w:themeColor="text1" w:themeTint="BF"/>
          <w:sz w:val="22"/>
          <w:szCs w:val="22"/>
        </w:rPr>
        <w:t xml:space="preserve">, </w:t>
      </w:r>
      <w:r w:rsidR="00130F3C" w:rsidRPr="00031C32">
        <w:rPr>
          <w:rFonts w:ascii="Helvetica Neue" w:eastAsia="Helvetica Neue" w:hAnsi="Helvetica Neue" w:cs="Helvetica Neue"/>
          <w:color w:val="404040" w:themeColor="text1" w:themeTint="BF"/>
          <w:sz w:val="22"/>
          <w:szCs w:val="22"/>
        </w:rPr>
        <w:t>management</w:t>
      </w:r>
      <w:r w:rsidR="00735AB1" w:rsidRPr="00031C32">
        <w:rPr>
          <w:rFonts w:ascii="Helvetica Neue" w:eastAsia="Helvetica Neue" w:hAnsi="Helvetica Neue" w:cs="Helvetica Neue"/>
          <w:color w:val="404040" w:themeColor="text1" w:themeTint="BF"/>
          <w:sz w:val="22"/>
          <w:szCs w:val="22"/>
        </w:rPr>
        <w:t xml:space="preserve"> and communication</w:t>
      </w:r>
      <w:r w:rsidR="00130F3C" w:rsidRPr="00031C32">
        <w:rPr>
          <w:rFonts w:ascii="Helvetica Neue" w:eastAsia="Helvetica Neue" w:hAnsi="Helvetica Neue" w:cs="Helvetica Neue"/>
          <w:color w:val="404040" w:themeColor="text1" w:themeTint="BF"/>
          <w:sz w:val="22"/>
          <w:szCs w:val="22"/>
        </w:rPr>
        <w:t xml:space="preserve"> issues</w:t>
      </w:r>
      <w:r w:rsidR="009927FF" w:rsidRPr="00031C32">
        <w:rPr>
          <w:rFonts w:ascii="Helvetica Neue" w:eastAsia="Helvetica Neue" w:hAnsi="Helvetica Neue" w:cs="Helvetica Neue"/>
          <w:color w:val="404040" w:themeColor="text1" w:themeTint="BF"/>
          <w:sz w:val="22"/>
          <w:szCs w:val="22"/>
        </w:rPr>
        <w:t>. Nevertheless, the program</w:t>
      </w:r>
      <w:r w:rsidR="00826506" w:rsidRPr="00031C32">
        <w:rPr>
          <w:rFonts w:ascii="Helvetica Neue" w:eastAsia="Helvetica Neue" w:hAnsi="Helvetica Neue" w:cs="Helvetica Neue"/>
          <w:color w:val="404040" w:themeColor="text1" w:themeTint="BF"/>
          <w:sz w:val="22"/>
          <w:szCs w:val="22"/>
        </w:rPr>
        <w:t xml:space="preserve"> efficiency</w:t>
      </w:r>
      <w:r w:rsidR="009927FF" w:rsidRPr="00031C32">
        <w:rPr>
          <w:rFonts w:ascii="Helvetica Neue" w:eastAsia="Helvetica Neue" w:hAnsi="Helvetica Neue" w:cs="Helvetica Neue"/>
          <w:color w:val="404040" w:themeColor="text1" w:themeTint="BF"/>
          <w:sz w:val="22"/>
          <w:szCs w:val="22"/>
        </w:rPr>
        <w:t xml:space="preserve"> </w:t>
      </w:r>
      <w:r w:rsidR="00653A75" w:rsidRPr="00031C32">
        <w:rPr>
          <w:rFonts w:ascii="Helvetica Neue" w:eastAsia="Helvetica Neue" w:hAnsi="Helvetica Neue" w:cs="Helvetica Neue"/>
          <w:color w:val="404040" w:themeColor="text1" w:themeTint="BF"/>
          <w:sz w:val="22"/>
          <w:szCs w:val="22"/>
        </w:rPr>
        <w:t>overall is adequate</w:t>
      </w:r>
      <w:r w:rsidR="00826506" w:rsidRPr="00031C32">
        <w:rPr>
          <w:rFonts w:ascii="Helvetica Neue" w:eastAsia="Helvetica Neue" w:hAnsi="Helvetica Neue" w:cs="Helvetica Neue"/>
          <w:color w:val="404040" w:themeColor="text1" w:themeTint="BF"/>
          <w:sz w:val="22"/>
          <w:szCs w:val="22"/>
        </w:rPr>
        <w:t xml:space="preserve">. </w:t>
      </w:r>
      <w:r w:rsidR="00FC5F0E" w:rsidRPr="00031C32">
        <w:rPr>
          <w:rFonts w:ascii="Helvetica Neue" w:eastAsia="Helvetica Neue" w:hAnsi="Helvetica Neue" w:cs="Helvetica Neue"/>
          <w:color w:val="404040" w:themeColor="text1" w:themeTint="BF"/>
          <w:sz w:val="22"/>
          <w:szCs w:val="22"/>
        </w:rPr>
        <w:t xml:space="preserve">Narrow </w:t>
      </w:r>
      <w:r w:rsidR="004A61E9" w:rsidRPr="00031C32">
        <w:rPr>
          <w:rFonts w:ascii="Helvetica Neue" w:eastAsia="Helvetica Neue" w:hAnsi="Helvetica Neue" w:cs="Helvetica Neue"/>
          <w:color w:val="404040" w:themeColor="text1" w:themeTint="BF"/>
          <w:sz w:val="22"/>
          <w:szCs w:val="22"/>
        </w:rPr>
        <w:t>cost</w:t>
      </w:r>
      <w:r w:rsidR="0018614B" w:rsidRPr="00031C32">
        <w:rPr>
          <w:rFonts w:ascii="Helvetica Neue" w:eastAsia="Helvetica Neue" w:hAnsi="Helvetica Neue" w:cs="Helvetica Neue"/>
          <w:color w:val="404040" w:themeColor="text1" w:themeTint="BF"/>
          <w:sz w:val="22"/>
          <w:szCs w:val="22"/>
        </w:rPr>
        <w:t xml:space="preserve"> </w:t>
      </w:r>
      <w:r w:rsidR="00B359D6" w:rsidRPr="00031C32">
        <w:rPr>
          <w:rFonts w:ascii="Helvetica Neue" w:eastAsia="Helvetica Neue" w:hAnsi="Helvetica Neue" w:cs="Helvetica Neue"/>
          <w:color w:val="404040" w:themeColor="text1" w:themeTint="BF"/>
          <w:sz w:val="22"/>
          <w:szCs w:val="22"/>
        </w:rPr>
        <w:t>efficiency</w:t>
      </w:r>
      <w:r w:rsidR="0018614B" w:rsidRPr="00031C32">
        <w:rPr>
          <w:rFonts w:ascii="Helvetica Neue" w:eastAsia="Helvetica Neue" w:hAnsi="Helvetica Neue" w:cs="Helvetica Neue"/>
          <w:color w:val="404040" w:themeColor="text1" w:themeTint="BF"/>
          <w:sz w:val="22"/>
          <w:szCs w:val="22"/>
        </w:rPr>
        <w:t xml:space="preserve"> could be enhanced by switching to an entirely on-line partnership.</w:t>
      </w:r>
      <w:r w:rsidR="00B359D6" w:rsidRPr="00031C32">
        <w:rPr>
          <w:rFonts w:ascii="Helvetica Neue" w:eastAsia="Helvetica Neue" w:hAnsi="Helvetica Neue" w:cs="Helvetica Neue"/>
          <w:color w:val="404040" w:themeColor="text1" w:themeTint="BF"/>
          <w:sz w:val="22"/>
          <w:szCs w:val="22"/>
        </w:rPr>
        <w:t xml:space="preserve"> However, </w:t>
      </w:r>
      <w:r w:rsidR="00BD67F1" w:rsidRPr="00031C32">
        <w:rPr>
          <w:rFonts w:ascii="Helvetica Neue" w:eastAsia="Helvetica Neue" w:hAnsi="Helvetica Neue" w:cs="Helvetica Neue"/>
          <w:color w:val="404040" w:themeColor="text1" w:themeTint="BF"/>
          <w:sz w:val="22"/>
          <w:szCs w:val="22"/>
        </w:rPr>
        <w:t>potential</w:t>
      </w:r>
      <w:r w:rsidR="00FC5F0E" w:rsidRPr="00031C32">
        <w:rPr>
          <w:rFonts w:ascii="Helvetica Neue" w:eastAsia="Helvetica Neue" w:hAnsi="Helvetica Neue" w:cs="Helvetica Neue"/>
          <w:color w:val="404040" w:themeColor="text1" w:themeTint="BF"/>
          <w:sz w:val="22"/>
          <w:szCs w:val="22"/>
        </w:rPr>
        <w:t>ly</w:t>
      </w:r>
      <w:r w:rsidR="00BD67F1" w:rsidRPr="00031C32">
        <w:rPr>
          <w:rFonts w:ascii="Helvetica Neue" w:eastAsia="Helvetica Neue" w:hAnsi="Helvetica Neue" w:cs="Helvetica Neue"/>
          <w:color w:val="404040" w:themeColor="text1" w:themeTint="BF"/>
          <w:sz w:val="22"/>
          <w:szCs w:val="22"/>
        </w:rPr>
        <w:t xml:space="preserve"> adverse effects on development and public diplomacy </w:t>
      </w:r>
      <w:r w:rsidR="007A5ECC" w:rsidRPr="00031C32">
        <w:rPr>
          <w:rFonts w:ascii="Helvetica Neue" w:eastAsia="Helvetica Neue" w:hAnsi="Helvetica Neue" w:cs="Helvetica Neue"/>
          <w:color w:val="404040" w:themeColor="text1" w:themeTint="BF"/>
          <w:sz w:val="22"/>
          <w:szCs w:val="22"/>
        </w:rPr>
        <w:t>benefits and attractiveness to Australian educators</w:t>
      </w:r>
      <w:r w:rsidR="00C630E7" w:rsidRPr="00031C32">
        <w:rPr>
          <w:rFonts w:ascii="Helvetica Neue" w:eastAsia="Helvetica Neue" w:hAnsi="Helvetica Neue" w:cs="Helvetica Neue"/>
          <w:color w:val="404040" w:themeColor="text1" w:themeTint="BF"/>
          <w:sz w:val="22"/>
          <w:szCs w:val="22"/>
        </w:rPr>
        <w:t xml:space="preserve"> could reduce </w:t>
      </w:r>
      <w:r w:rsidR="00392F08" w:rsidRPr="00031C32">
        <w:rPr>
          <w:rFonts w:ascii="Helvetica Neue" w:eastAsia="Helvetica Neue" w:hAnsi="Helvetica Neue" w:cs="Helvetica Neue"/>
          <w:color w:val="404040" w:themeColor="text1" w:themeTint="BF"/>
          <w:sz w:val="22"/>
          <w:szCs w:val="22"/>
        </w:rPr>
        <w:t xml:space="preserve">the program’s overall value for money. </w:t>
      </w:r>
    </w:p>
    <w:p w14:paraId="68453290" w14:textId="73328D0B" w:rsidR="00896D82" w:rsidRPr="007830F4" w:rsidRDefault="004800FB" w:rsidP="00AC36E1">
      <w:pPr>
        <w:pStyle w:val="Heading2"/>
      </w:pPr>
      <w:bookmarkStart w:id="21" w:name="_Toc164758352"/>
      <w:r>
        <w:t>6</w:t>
      </w:r>
      <w:r w:rsidR="00896D82" w:rsidRPr="007830F4">
        <w:t xml:space="preserve">.1 </w:t>
      </w:r>
      <w:r w:rsidR="00FB58CD">
        <w:tab/>
      </w:r>
      <w:r w:rsidR="00896D82">
        <w:t>Strengths and weaknesses</w:t>
      </w:r>
      <w:bookmarkEnd w:id="21"/>
    </w:p>
    <w:p w14:paraId="41B1BC58" w14:textId="77777777" w:rsidR="00896D82" w:rsidRDefault="00896D82" w:rsidP="00896D82">
      <w:pPr>
        <w:pBdr>
          <w:top w:val="nil"/>
          <w:left w:val="nil"/>
          <w:bottom w:val="nil"/>
          <w:right w:val="nil"/>
          <w:between w:val="nil"/>
        </w:pBdr>
        <w:spacing w:before="24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Over the period of the review, DFAT has typically rated the efficiency of program delivery as “good”.  The ISR found several strengths in this regard:</w:t>
      </w:r>
    </w:p>
    <w:p w14:paraId="5A934360" w14:textId="46EA27CC" w:rsidR="00896D82" w:rsidRDefault="00896D82" w:rsidP="008E46E1">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BRIDGE has consistently completed a high percentage of </w:t>
      </w:r>
      <w:r w:rsidR="0060219E">
        <w:rPr>
          <w:rFonts w:ascii="Helvetica Neue" w:eastAsia="Helvetica Neue" w:hAnsi="Helvetica Neue" w:cs="Helvetica Neue"/>
          <w:color w:val="404040" w:themeColor="text1" w:themeTint="BF"/>
          <w:sz w:val="22"/>
          <w:szCs w:val="22"/>
        </w:rPr>
        <w:t xml:space="preserve">its </w:t>
      </w:r>
      <w:r>
        <w:rPr>
          <w:rFonts w:ascii="Helvetica Neue" w:eastAsia="Helvetica Neue" w:hAnsi="Helvetica Neue" w:cs="Helvetica Neue"/>
          <w:color w:val="404040" w:themeColor="text1" w:themeTint="BF"/>
          <w:sz w:val="22"/>
          <w:szCs w:val="22"/>
        </w:rPr>
        <w:t xml:space="preserve">planned activities each year. Interviews with participants during the ISR confirmed high levels of satisfaction </w:t>
      </w:r>
      <w:r w:rsidR="0060219E">
        <w:rPr>
          <w:rFonts w:ascii="Helvetica Neue" w:eastAsia="Helvetica Neue" w:hAnsi="Helvetica Neue" w:cs="Helvetica Neue"/>
          <w:color w:val="404040" w:themeColor="text1" w:themeTint="BF"/>
          <w:sz w:val="22"/>
          <w:szCs w:val="22"/>
        </w:rPr>
        <w:t xml:space="preserve">with the program, </w:t>
      </w:r>
      <w:r>
        <w:rPr>
          <w:rFonts w:ascii="Helvetica Neue" w:eastAsia="Helvetica Neue" w:hAnsi="Helvetica Neue" w:cs="Helvetica Neue"/>
          <w:color w:val="404040" w:themeColor="text1" w:themeTint="BF"/>
          <w:sz w:val="22"/>
          <w:szCs w:val="22"/>
        </w:rPr>
        <w:t xml:space="preserve">with BRIDGE activities viewed as well-run and relevant to their requirements.  During the worst of the COVID-19 pandemic, BRIDGE responded well to the </w:t>
      </w:r>
      <w:r>
        <w:rPr>
          <w:rFonts w:ascii="Helvetica Neue" w:eastAsia="Helvetica Neue" w:hAnsi="Helvetica Neue" w:cs="Helvetica Neue"/>
          <w:color w:val="404040" w:themeColor="text1" w:themeTint="BF"/>
          <w:sz w:val="22"/>
          <w:szCs w:val="22"/>
        </w:rPr>
        <w:lastRenderedPageBreak/>
        <w:t xml:space="preserve">implementation challenges imposed, handling the transition to on-line </w:t>
      </w:r>
      <w:proofErr w:type="gramStart"/>
      <w:r>
        <w:rPr>
          <w:rFonts w:ascii="Helvetica Neue" w:eastAsia="Helvetica Neue" w:hAnsi="Helvetica Neue" w:cs="Helvetica Neue"/>
          <w:color w:val="404040" w:themeColor="text1" w:themeTint="BF"/>
          <w:sz w:val="22"/>
          <w:szCs w:val="22"/>
        </w:rPr>
        <w:t>activities</w:t>
      </w:r>
      <w:proofErr w:type="gramEnd"/>
      <w:r>
        <w:rPr>
          <w:rFonts w:ascii="Helvetica Neue" w:eastAsia="Helvetica Neue" w:hAnsi="Helvetica Neue" w:cs="Helvetica Neue"/>
          <w:color w:val="404040" w:themeColor="text1" w:themeTint="BF"/>
          <w:sz w:val="22"/>
          <w:szCs w:val="22"/>
        </w:rPr>
        <w:t xml:space="preserve"> and rescheduling of visits/exchanges smoothly.</w:t>
      </w:r>
    </w:p>
    <w:p w14:paraId="5E8C97AF" w14:textId="77777777" w:rsidR="00896D82" w:rsidRPr="00173535" w:rsidRDefault="00896D82" w:rsidP="008E46E1">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eastAsia="Helvetica Neue" w:hAnsi="Helvetica Neue" w:cs="Helvetica Neue"/>
          <w:color w:val="404040" w:themeColor="text1" w:themeTint="BF"/>
          <w:sz w:val="22"/>
          <w:szCs w:val="22"/>
        </w:rPr>
      </w:pPr>
      <w:r w:rsidRPr="00173535">
        <w:rPr>
          <w:rFonts w:ascii="Helvetica Neue" w:eastAsia="Helvetica Neue" w:hAnsi="Helvetica Neue" w:cs="Helvetica Neue"/>
          <w:color w:val="404040" w:themeColor="text1" w:themeTint="BF"/>
          <w:sz w:val="22"/>
          <w:szCs w:val="22"/>
        </w:rPr>
        <w:t xml:space="preserve">AEF </w:t>
      </w:r>
      <w:r>
        <w:rPr>
          <w:rFonts w:ascii="Helvetica Neue" w:eastAsia="Helvetica Neue" w:hAnsi="Helvetica Neue" w:cs="Helvetica Neue"/>
          <w:color w:val="404040" w:themeColor="text1" w:themeTint="BF"/>
          <w:sz w:val="22"/>
          <w:szCs w:val="22"/>
        </w:rPr>
        <w:t xml:space="preserve">has brought </w:t>
      </w:r>
      <w:r w:rsidRPr="00173535">
        <w:rPr>
          <w:rFonts w:ascii="Helvetica Neue" w:eastAsia="Helvetica Neue" w:hAnsi="Helvetica Neue" w:cs="Helvetica Neue"/>
          <w:color w:val="404040" w:themeColor="text1" w:themeTint="BF"/>
          <w:sz w:val="22"/>
          <w:szCs w:val="22"/>
        </w:rPr>
        <w:t xml:space="preserve">additional value </w:t>
      </w:r>
      <w:r>
        <w:rPr>
          <w:rFonts w:ascii="Helvetica Neue" w:eastAsia="Helvetica Neue" w:hAnsi="Helvetica Neue" w:cs="Helvetica Neue"/>
          <w:color w:val="404040" w:themeColor="text1" w:themeTint="BF"/>
          <w:sz w:val="22"/>
          <w:szCs w:val="22"/>
        </w:rPr>
        <w:t>to</w:t>
      </w:r>
      <w:r w:rsidRPr="00173535">
        <w:rPr>
          <w:rFonts w:ascii="Helvetica Neue" w:eastAsia="Helvetica Neue" w:hAnsi="Helvetica Neue" w:cs="Helvetica Neue"/>
          <w:color w:val="404040" w:themeColor="text1" w:themeTint="BF"/>
          <w:sz w:val="22"/>
          <w:szCs w:val="22"/>
        </w:rPr>
        <w:t xml:space="preserve"> BRIDGE through </w:t>
      </w:r>
      <w:r>
        <w:rPr>
          <w:rFonts w:ascii="Helvetica Neue" w:eastAsia="Helvetica Neue" w:hAnsi="Helvetica Neue" w:cs="Helvetica Neue"/>
          <w:color w:val="404040" w:themeColor="text1" w:themeTint="BF"/>
          <w:sz w:val="22"/>
          <w:szCs w:val="22"/>
        </w:rPr>
        <w:t xml:space="preserve">use of </w:t>
      </w:r>
      <w:r w:rsidRPr="00173535">
        <w:rPr>
          <w:rFonts w:ascii="Helvetica Neue" w:eastAsia="Helvetica Neue" w:hAnsi="Helvetica Neue" w:cs="Helvetica Neue"/>
          <w:color w:val="404040" w:themeColor="text1" w:themeTint="BF"/>
          <w:sz w:val="22"/>
          <w:szCs w:val="22"/>
        </w:rPr>
        <w:t xml:space="preserve">its wider network: at times to support educator professional development activities (e.g. Australian Council for Educational Research, Great Barrier Reef Foundation, Universitas Pendidikan Indonesia) and enhance experience for BRIDGE students (e.g. through participation in international forums run by </w:t>
      </w:r>
      <w:r w:rsidRPr="0079173B">
        <w:rPr>
          <w:rFonts w:ascii="Helvetica Neue" w:eastAsia="Helvetica Neue" w:hAnsi="Helvetica Neue" w:cs="Helvetica Neue"/>
          <w:color w:val="404040" w:themeColor="text1" w:themeTint="BF"/>
          <w:sz w:val="22"/>
          <w:szCs w:val="22"/>
        </w:rPr>
        <w:t>Victorian Department of Education, Queensland Department of Education and William Buckland Foundation).</w:t>
      </w:r>
    </w:p>
    <w:p w14:paraId="52A3FE4C" w14:textId="01BC50BF" w:rsidR="00896D82" w:rsidRDefault="00B2062C" w:rsidP="008E46E1">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P</w:t>
      </w:r>
      <w:r w:rsidR="00896D82">
        <w:rPr>
          <w:rFonts w:ascii="Helvetica Neue" w:eastAsia="Helvetica Neue" w:hAnsi="Helvetica Neue" w:cs="Helvetica Neue"/>
          <w:color w:val="404040" w:themeColor="text1" w:themeTint="BF"/>
          <w:sz w:val="22"/>
          <w:szCs w:val="22"/>
        </w:rPr>
        <w:t xml:space="preserve">articipating schools </w:t>
      </w:r>
      <w:r>
        <w:rPr>
          <w:rFonts w:ascii="Helvetica Neue" w:eastAsia="Helvetica Neue" w:hAnsi="Helvetica Neue" w:cs="Helvetica Neue"/>
          <w:color w:val="404040" w:themeColor="text1" w:themeTint="BF"/>
          <w:sz w:val="22"/>
          <w:szCs w:val="22"/>
        </w:rPr>
        <w:t xml:space="preserve">and wider stakeholders </w:t>
      </w:r>
      <w:r w:rsidR="00896D82">
        <w:rPr>
          <w:rFonts w:ascii="Helvetica Neue" w:eastAsia="Helvetica Neue" w:hAnsi="Helvetica Neue" w:cs="Helvetica Neue"/>
          <w:color w:val="404040" w:themeColor="text1" w:themeTint="BF"/>
          <w:sz w:val="22"/>
          <w:szCs w:val="22"/>
        </w:rPr>
        <w:t xml:space="preserve">are in some instances contributing their own resources (both in-kind and cash) to support program implementation, a reflection of the value they place on BRIDGE. This has taken the form of </w:t>
      </w:r>
      <w:r w:rsidR="00310848">
        <w:rPr>
          <w:rFonts w:ascii="Helvetica Neue" w:eastAsia="Helvetica Neue" w:hAnsi="Helvetica Neue" w:cs="Helvetica Neue"/>
          <w:color w:val="404040" w:themeColor="text1" w:themeTint="BF"/>
          <w:sz w:val="22"/>
          <w:szCs w:val="22"/>
        </w:rPr>
        <w:t xml:space="preserve">Indonesian </w:t>
      </w:r>
      <w:r w:rsidR="00896D82">
        <w:rPr>
          <w:rFonts w:ascii="Helvetica Neue" w:eastAsia="Helvetica Neue" w:hAnsi="Helvetica Neue" w:cs="Helvetica Neue"/>
          <w:color w:val="404040" w:themeColor="text1" w:themeTint="BF"/>
          <w:sz w:val="22"/>
          <w:szCs w:val="22"/>
        </w:rPr>
        <w:t>local government providing facilities for use, and BRIDGE schools (both Australian and Indonesia</w:t>
      </w:r>
      <w:r w:rsidR="00310848">
        <w:rPr>
          <w:rFonts w:ascii="Helvetica Neue" w:eastAsia="Helvetica Neue" w:hAnsi="Helvetica Neue" w:cs="Helvetica Neue"/>
          <w:color w:val="404040" w:themeColor="text1" w:themeTint="BF"/>
          <w:sz w:val="22"/>
          <w:szCs w:val="22"/>
        </w:rPr>
        <w:t>n</w:t>
      </w:r>
      <w:r w:rsidR="00896D82">
        <w:rPr>
          <w:rFonts w:ascii="Helvetica Neue" w:eastAsia="Helvetica Neue" w:hAnsi="Helvetica Neue" w:cs="Helvetica Neue"/>
          <w:color w:val="404040" w:themeColor="text1" w:themeTint="BF"/>
          <w:sz w:val="22"/>
          <w:szCs w:val="22"/>
        </w:rPr>
        <w:t xml:space="preserve">) self-funding visits </w:t>
      </w:r>
      <w:r w:rsidR="0000669C">
        <w:rPr>
          <w:rFonts w:ascii="Helvetica Neue" w:eastAsia="Helvetica Neue" w:hAnsi="Helvetica Neue" w:cs="Helvetica Neue"/>
          <w:color w:val="404040" w:themeColor="text1" w:themeTint="BF"/>
          <w:sz w:val="22"/>
          <w:szCs w:val="22"/>
        </w:rPr>
        <w:t xml:space="preserve">to their partner </w:t>
      </w:r>
      <w:r w:rsidR="0000669C" w:rsidRPr="00EE40A6">
        <w:rPr>
          <w:rFonts w:ascii="Helvetica Neue" w:eastAsia="Helvetica Neue" w:hAnsi="Helvetica Neue" w:cs="Helvetica Neue"/>
          <w:color w:val="404040" w:themeColor="text1" w:themeTint="BF"/>
          <w:sz w:val="22"/>
          <w:szCs w:val="22"/>
        </w:rPr>
        <w:t>schools</w:t>
      </w:r>
      <w:r w:rsidR="0000669C">
        <w:rPr>
          <w:rFonts w:ascii="Helvetica Neue" w:eastAsia="Helvetica Neue" w:hAnsi="Helvetica Neue" w:cs="Helvetica Neue"/>
          <w:color w:val="404040" w:themeColor="text1" w:themeTint="BF"/>
          <w:sz w:val="22"/>
          <w:szCs w:val="22"/>
        </w:rPr>
        <w:t xml:space="preserve"> </w:t>
      </w:r>
      <w:r w:rsidR="00896D82">
        <w:rPr>
          <w:rFonts w:ascii="Helvetica Neue" w:eastAsia="Helvetica Neue" w:hAnsi="Helvetica Neue" w:cs="Helvetica Neue"/>
          <w:color w:val="404040" w:themeColor="text1" w:themeTint="BF"/>
          <w:sz w:val="22"/>
          <w:szCs w:val="22"/>
        </w:rPr>
        <w:t>(</w:t>
      </w:r>
      <w:r w:rsidR="0000669C">
        <w:rPr>
          <w:rFonts w:ascii="Helvetica Neue" w:eastAsia="Helvetica Neue" w:hAnsi="Helvetica Neue" w:cs="Helvetica Neue"/>
          <w:color w:val="404040" w:themeColor="text1" w:themeTint="BF"/>
          <w:sz w:val="22"/>
          <w:szCs w:val="22"/>
        </w:rPr>
        <w:t>at times</w:t>
      </w:r>
      <w:r w:rsidR="00896D82">
        <w:rPr>
          <w:rFonts w:ascii="Helvetica Neue" w:eastAsia="Helvetica Neue" w:hAnsi="Helvetica Neue" w:cs="Helvetica Neue"/>
          <w:color w:val="404040" w:themeColor="text1" w:themeTint="BF"/>
          <w:sz w:val="22"/>
          <w:szCs w:val="22"/>
        </w:rPr>
        <w:t xml:space="preserve"> with students)</w:t>
      </w:r>
      <w:r w:rsidR="00896D82" w:rsidRPr="00EE40A6">
        <w:rPr>
          <w:rFonts w:ascii="Helvetica Neue" w:eastAsia="Helvetica Neue" w:hAnsi="Helvetica Neue" w:cs="Helvetica Neue"/>
          <w:color w:val="404040" w:themeColor="text1" w:themeTint="BF"/>
          <w:sz w:val="22"/>
          <w:szCs w:val="22"/>
        </w:rPr>
        <w:t xml:space="preserve">. Indeed, the ISR met an Australian teacher who </w:t>
      </w:r>
      <w:r w:rsidR="00EE40A6" w:rsidRPr="00EE40A6">
        <w:rPr>
          <w:rFonts w:ascii="Helvetica Neue" w:eastAsia="Helvetica Neue" w:hAnsi="Helvetica Neue" w:cs="Helvetica Neue"/>
          <w:color w:val="404040" w:themeColor="text1" w:themeTint="BF"/>
          <w:sz w:val="22"/>
          <w:szCs w:val="22"/>
        </w:rPr>
        <w:t xml:space="preserve">funded </w:t>
      </w:r>
      <w:r w:rsidR="0000669C">
        <w:rPr>
          <w:rFonts w:ascii="Helvetica Neue" w:eastAsia="Helvetica Neue" w:hAnsi="Helvetica Neue" w:cs="Helvetica Neue"/>
          <w:color w:val="404040" w:themeColor="text1" w:themeTint="BF"/>
          <w:sz w:val="22"/>
          <w:szCs w:val="22"/>
        </w:rPr>
        <w:t>th</w:t>
      </w:r>
      <w:r w:rsidR="00BD47DA">
        <w:rPr>
          <w:rFonts w:ascii="Helvetica Neue" w:eastAsia="Helvetica Neue" w:hAnsi="Helvetica Neue" w:cs="Helvetica Neue"/>
          <w:color w:val="404040" w:themeColor="text1" w:themeTint="BF"/>
          <w:sz w:val="22"/>
          <w:szCs w:val="22"/>
        </w:rPr>
        <w:t>eir own</w:t>
      </w:r>
      <w:r w:rsidR="00EE40A6" w:rsidRPr="00EE40A6">
        <w:rPr>
          <w:rFonts w:ascii="Helvetica Neue" w:eastAsia="Helvetica Neue" w:hAnsi="Helvetica Neue" w:cs="Helvetica Neue"/>
          <w:color w:val="404040" w:themeColor="text1" w:themeTint="BF"/>
          <w:sz w:val="22"/>
          <w:szCs w:val="22"/>
        </w:rPr>
        <w:t xml:space="preserve"> </w:t>
      </w:r>
      <w:r w:rsidR="00896D82" w:rsidRPr="00EE40A6">
        <w:rPr>
          <w:rFonts w:ascii="Helvetica Neue" w:eastAsia="Helvetica Neue" w:hAnsi="Helvetica Neue" w:cs="Helvetica Neue"/>
          <w:color w:val="404040" w:themeColor="text1" w:themeTint="BF"/>
          <w:sz w:val="22"/>
          <w:szCs w:val="22"/>
        </w:rPr>
        <w:t>visit</w:t>
      </w:r>
      <w:r w:rsidR="00EE40A6" w:rsidRPr="00EE40A6">
        <w:rPr>
          <w:rFonts w:ascii="Helvetica Neue" w:eastAsia="Helvetica Neue" w:hAnsi="Helvetica Neue" w:cs="Helvetica Neue"/>
          <w:color w:val="404040" w:themeColor="text1" w:themeTint="BF"/>
          <w:sz w:val="22"/>
          <w:szCs w:val="22"/>
        </w:rPr>
        <w:t xml:space="preserve"> to</w:t>
      </w:r>
      <w:r w:rsidR="00896D82" w:rsidRPr="00EE40A6">
        <w:rPr>
          <w:rFonts w:ascii="Helvetica Neue" w:eastAsia="Helvetica Neue" w:hAnsi="Helvetica Neue" w:cs="Helvetica Neue"/>
          <w:color w:val="404040" w:themeColor="text1" w:themeTint="BF"/>
          <w:sz w:val="22"/>
          <w:szCs w:val="22"/>
        </w:rPr>
        <w:t xml:space="preserve"> their Indonesian partner.</w:t>
      </w:r>
      <w:r w:rsidR="00896D82">
        <w:rPr>
          <w:rFonts w:ascii="Helvetica Neue" w:eastAsia="Helvetica Neue" w:hAnsi="Helvetica Neue" w:cs="Helvetica Neue"/>
          <w:color w:val="404040" w:themeColor="text1" w:themeTint="BF"/>
          <w:sz w:val="22"/>
          <w:szCs w:val="22"/>
        </w:rPr>
        <w:t xml:space="preserve">  </w:t>
      </w:r>
    </w:p>
    <w:p w14:paraId="785F8EC2" w14:textId="717DCDBF" w:rsidR="00896D82" w:rsidRPr="00A436E7" w:rsidRDefault="00896D82" w:rsidP="008E46E1">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The program</w:t>
      </w:r>
      <w:r w:rsidR="00495F41">
        <w:rPr>
          <w:rFonts w:ascii="Helvetica Neue" w:eastAsia="Helvetica Neue" w:hAnsi="Helvetica Neue" w:cs="Helvetica Neue"/>
          <w:color w:val="404040" w:themeColor="text1" w:themeTint="BF"/>
          <w:sz w:val="22"/>
          <w:szCs w:val="22"/>
        </w:rPr>
        <w:t xml:space="preserve">’s </w:t>
      </w:r>
      <w:r>
        <w:rPr>
          <w:rFonts w:ascii="Helvetica Neue" w:eastAsia="Helvetica Neue" w:hAnsi="Helvetica Neue" w:cs="Helvetica Neue"/>
          <w:color w:val="404040" w:themeColor="text1" w:themeTint="BF"/>
          <w:sz w:val="22"/>
          <w:szCs w:val="22"/>
        </w:rPr>
        <w:t>significant contribution to DFAT’s public diplomacy effort in Indonesia</w:t>
      </w:r>
      <w:r w:rsidR="00495F41">
        <w:rPr>
          <w:rFonts w:ascii="Helvetica Neue" w:eastAsia="Helvetica Neue" w:hAnsi="Helvetica Neue" w:cs="Helvetica Neue"/>
          <w:color w:val="404040" w:themeColor="text1" w:themeTint="BF"/>
          <w:sz w:val="22"/>
          <w:szCs w:val="22"/>
        </w:rPr>
        <w:t xml:space="preserve"> is also noteworthy</w:t>
      </w:r>
      <w:r w:rsidR="000045FF">
        <w:rPr>
          <w:rFonts w:ascii="Helvetica Neue" w:eastAsia="Helvetica Neue" w:hAnsi="Helvetica Neue" w:cs="Helvetica Neue"/>
          <w:color w:val="404040" w:themeColor="text1" w:themeTint="BF"/>
          <w:sz w:val="22"/>
          <w:szCs w:val="22"/>
        </w:rPr>
        <w:t xml:space="preserve">, </w:t>
      </w:r>
      <w:r>
        <w:rPr>
          <w:rFonts w:ascii="Helvetica Neue" w:eastAsia="Helvetica Neue" w:hAnsi="Helvetica Neue" w:cs="Helvetica Neue"/>
          <w:color w:val="404040" w:themeColor="text1" w:themeTint="BF"/>
          <w:sz w:val="22"/>
          <w:szCs w:val="22"/>
        </w:rPr>
        <w:t xml:space="preserve">not simply in terms of content for social media but also as a network of school contacts, able and willing to participate in DFAT sponsored events. </w:t>
      </w:r>
    </w:p>
    <w:p w14:paraId="04F4B0ED" w14:textId="77777777" w:rsidR="00896D82" w:rsidRDefault="00896D82" w:rsidP="007643A1">
      <w:pPr>
        <w:spacing w:before="24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Nevertheless, the ISR also identified limitations in program management arrangements which suggest a rating of “adequate” may be a more balanced assessment. </w:t>
      </w:r>
    </w:p>
    <w:p w14:paraId="3A341EBC" w14:textId="386619E7" w:rsidR="00896D82" w:rsidRPr="007830F4" w:rsidRDefault="00896D82" w:rsidP="000C7666">
      <w:pPr>
        <w:spacing w:before="60" w:after="120" w:line="288" w:lineRule="auto"/>
        <w:rPr>
          <w:rFonts w:ascii="Helvetica Neue" w:eastAsia="Helvetica Neue" w:hAnsi="Helvetica Neue" w:cs="Helvetica Neue"/>
          <w:color w:val="404040" w:themeColor="text1" w:themeTint="BF"/>
          <w:sz w:val="22"/>
          <w:szCs w:val="22"/>
        </w:rPr>
      </w:pPr>
      <w:r w:rsidRPr="00E21810">
        <w:rPr>
          <w:rFonts w:ascii="Helvetica Neue" w:eastAsia="Helvetica Neue" w:hAnsi="Helvetica Neue" w:cs="Helvetica Neue"/>
          <w:color w:val="404040" w:themeColor="text1" w:themeTint="BF"/>
          <w:sz w:val="22"/>
          <w:szCs w:val="22"/>
        </w:rPr>
        <w:t>On a small program like BRIDGE,</w:t>
      </w:r>
      <w:r>
        <w:rPr>
          <w:rFonts w:ascii="Helvetica Neue" w:eastAsia="Helvetica Neue" w:hAnsi="Helvetica Neue" w:cs="Helvetica Neue"/>
          <w:color w:val="404040" w:themeColor="text1" w:themeTint="BF"/>
          <w:sz w:val="22"/>
          <w:szCs w:val="22"/>
        </w:rPr>
        <w:t xml:space="preserve"> such</w:t>
      </w:r>
      <w:r w:rsidRPr="00E21810">
        <w:rPr>
          <w:rFonts w:ascii="Helvetica Neue" w:eastAsia="Helvetica Neue" w:hAnsi="Helvetica Neue" w:cs="Helvetica Neue"/>
          <w:color w:val="404040" w:themeColor="text1" w:themeTint="BF"/>
          <w:sz w:val="22"/>
          <w:szCs w:val="22"/>
        </w:rPr>
        <w:t xml:space="preserve"> </w:t>
      </w:r>
      <w:r>
        <w:rPr>
          <w:rFonts w:ascii="Helvetica Neue" w:eastAsia="Helvetica Neue" w:hAnsi="Helvetica Neue" w:cs="Helvetica Neue"/>
          <w:color w:val="404040" w:themeColor="text1" w:themeTint="BF"/>
          <w:sz w:val="22"/>
          <w:szCs w:val="22"/>
        </w:rPr>
        <w:t xml:space="preserve">limitations are </w:t>
      </w:r>
      <w:r w:rsidRPr="00E21810">
        <w:rPr>
          <w:rFonts w:ascii="Helvetica Neue" w:eastAsia="Helvetica Neue" w:hAnsi="Helvetica Neue" w:cs="Helvetica Neue"/>
          <w:color w:val="404040" w:themeColor="text1" w:themeTint="BF"/>
          <w:sz w:val="22"/>
          <w:szCs w:val="22"/>
        </w:rPr>
        <w:t xml:space="preserve">interrelated, but </w:t>
      </w:r>
      <w:r>
        <w:rPr>
          <w:rFonts w:ascii="Helvetica Neue" w:eastAsia="Helvetica Neue" w:hAnsi="Helvetica Neue" w:cs="Helvetica Neue"/>
          <w:color w:val="404040" w:themeColor="text1" w:themeTint="BF"/>
          <w:sz w:val="22"/>
          <w:szCs w:val="22"/>
        </w:rPr>
        <w:t>appear</w:t>
      </w:r>
      <w:r w:rsidRPr="00E21810">
        <w:rPr>
          <w:rFonts w:ascii="Helvetica Neue" w:eastAsia="Helvetica Neue" w:hAnsi="Helvetica Neue" w:cs="Helvetica Neue"/>
          <w:color w:val="404040" w:themeColor="text1" w:themeTint="BF"/>
          <w:sz w:val="22"/>
          <w:szCs w:val="22"/>
        </w:rPr>
        <w:t xml:space="preserve"> </w:t>
      </w:r>
      <w:r>
        <w:rPr>
          <w:rFonts w:ascii="Helvetica Neue" w:eastAsia="Helvetica Neue" w:hAnsi="Helvetica Neue" w:cs="Helvetica Neue"/>
          <w:color w:val="404040" w:themeColor="text1" w:themeTint="BF"/>
          <w:sz w:val="22"/>
          <w:szCs w:val="22"/>
        </w:rPr>
        <w:t>traceable</w:t>
      </w:r>
      <w:r w:rsidRPr="00E21810">
        <w:rPr>
          <w:rFonts w:ascii="Helvetica Neue" w:eastAsia="Helvetica Neue" w:hAnsi="Helvetica Neue" w:cs="Helvetica Neue"/>
          <w:color w:val="404040" w:themeColor="text1" w:themeTint="BF"/>
          <w:sz w:val="22"/>
          <w:szCs w:val="22"/>
        </w:rPr>
        <w:t xml:space="preserve"> </w:t>
      </w:r>
      <w:r>
        <w:rPr>
          <w:rFonts w:ascii="Helvetica Neue" w:eastAsia="Helvetica Neue" w:hAnsi="Helvetica Neue" w:cs="Helvetica Neue"/>
          <w:color w:val="404040" w:themeColor="text1" w:themeTint="BF"/>
          <w:sz w:val="22"/>
          <w:szCs w:val="22"/>
        </w:rPr>
        <w:t xml:space="preserve">at least in part </w:t>
      </w:r>
      <w:r w:rsidRPr="00E21810">
        <w:rPr>
          <w:rFonts w:ascii="Helvetica Neue" w:eastAsia="Helvetica Neue" w:hAnsi="Helvetica Neue" w:cs="Helvetica Neue"/>
          <w:color w:val="404040" w:themeColor="text1" w:themeTint="BF"/>
          <w:sz w:val="22"/>
          <w:szCs w:val="22"/>
        </w:rPr>
        <w:t xml:space="preserve">to </w:t>
      </w:r>
      <w:r w:rsidRPr="00E21810">
        <w:rPr>
          <w:rFonts w:ascii="Helvetica Neue" w:eastAsia="Helvetica Neue" w:hAnsi="Helvetica Neue" w:cs="Helvetica Neue"/>
          <w:b/>
          <w:bCs/>
          <w:color w:val="404040" w:themeColor="text1" w:themeTint="BF"/>
          <w:sz w:val="22"/>
          <w:szCs w:val="22"/>
        </w:rPr>
        <w:t>staffing issues</w:t>
      </w:r>
      <w:r w:rsidRPr="00E21810">
        <w:rPr>
          <w:rFonts w:ascii="Helvetica Neue" w:eastAsia="Helvetica Neue" w:hAnsi="Helvetica Neue" w:cs="Helvetica Neue"/>
          <w:color w:val="404040" w:themeColor="text1" w:themeTint="BF"/>
          <w:sz w:val="22"/>
          <w:szCs w:val="22"/>
        </w:rPr>
        <w:t xml:space="preserve">. </w:t>
      </w:r>
      <w:r>
        <w:rPr>
          <w:rFonts w:ascii="Helvetica Neue" w:eastAsia="Helvetica Neue" w:hAnsi="Helvetica Neue" w:cs="Helvetica Neue"/>
          <w:color w:val="404040" w:themeColor="text1" w:themeTint="BF"/>
          <w:sz w:val="22"/>
          <w:szCs w:val="22"/>
        </w:rPr>
        <w:t xml:space="preserve"> </w:t>
      </w:r>
      <w:r w:rsidRPr="007830F4">
        <w:rPr>
          <w:rFonts w:ascii="Helvetica Neue" w:eastAsia="Helvetica Neue" w:hAnsi="Helvetica Neue" w:cs="Helvetica Neue"/>
          <w:color w:val="404040" w:themeColor="text1" w:themeTint="BF"/>
          <w:sz w:val="22"/>
          <w:szCs w:val="22"/>
        </w:rPr>
        <w:t xml:space="preserve">High turnover of </w:t>
      </w:r>
      <w:r w:rsidR="00C86EBB">
        <w:rPr>
          <w:rFonts w:ascii="Helvetica Neue" w:eastAsia="Helvetica Neue" w:hAnsi="Helvetica Neue" w:cs="Helvetica Neue"/>
          <w:color w:val="404040" w:themeColor="text1" w:themeTint="BF"/>
          <w:sz w:val="22"/>
          <w:szCs w:val="22"/>
        </w:rPr>
        <w:t xml:space="preserve">key </w:t>
      </w:r>
      <w:r w:rsidRPr="007830F4">
        <w:rPr>
          <w:rFonts w:ascii="Helvetica Neue" w:eastAsia="Helvetica Neue" w:hAnsi="Helvetica Neue" w:cs="Helvetica Neue"/>
          <w:color w:val="404040" w:themeColor="text1" w:themeTint="BF"/>
          <w:sz w:val="22"/>
          <w:szCs w:val="22"/>
        </w:rPr>
        <w:t xml:space="preserve">program staff in AEF Melbourne, combined with the absence of a Program Coordinator in Jakarta for nearly a year, have affected management and communication arrangements between DFAT and BRIDGE and between BRIDGE Jakarta and Melbourne.  </w:t>
      </w:r>
    </w:p>
    <w:p w14:paraId="7C8BD355" w14:textId="77777777" w:rsidR="00896D82" w:rsidRDefault="00896D82" w:rsidP="000C7666">
      <w:pPr>
        <w:spacing w:before="60" w:after="120" w:line="288" w:lineRule="auto"/>
        <w:rPr>
          <w:rFonts w:ascii="Helvetica Neue" w:eastAsia="Helvetica Neue" w:hAnsi="Helvetica Neue" w:cs="Helvetica Neue"/>
          <w:color w:val="404040" w:themeColor="text1" w:themeTint="BF"/>
          <w:sz w:val="22"/>
          <w:szCs w:val="22"/>
        </w:rPr>
      </w:pPr>
      <w:r w:rsidRPr="007830F4">
        <w:rPr>
          <w:rFonts w:ascii="Helvetica Neue" w:eastAsia="Helvetica Neue" w:hAnsi="Helvetica Neue" w:cs="Helvetica Neue"/>
          <w:color w:val="404040" w:themeColor="text1" w:themeTint="BF"/>
          <w:sz w:val="22"/>
          <w:szCs w:val="22"/>
        </w:rPr>
        <w:t xml:space="preserve">Consequently, important </w:t>
      </w:r>
      <w:r w:rsidRPr="007830F4">
        <w:rPr>
          <w:rFonts w:ascii="Helvetica Neue" w:eastAsia="Helvetica Neue" w:hAnsi="Helvetica Neue" w:cs="Helvetica Neue"/>
          <w:b/>
          <w:bCs/>
          <w:color w:val="404040" w:themeColor="text1" w:themeTint="BF"/>
          <w:sz w:val="22"/>
          <w:szCs w:val="22"/>
        </w:rPr>
        <w:t>skills gaps</w:t>
      </w:r>
      <w:r w:rsidRPr="007830F4">
        <w:rPr>
          <w:rFonts w:ascii="Helvetica Neue" w:eastAsia="Helvetica Neue" w:hAnsi="Helvetica Neue" w:cs="Helvetica Neue"/>
          <w:color w:val="404040" w:themeColor="text1" w:themeTint="BF"/>
          <w:sz w:val="22"/>
          <w:szCs w:val="22"/>
        </w:rPr>
        <w:t>, notably</w:t>
      </w:r>
      <w:r w:rsidRPr="007830F4">
        <w:rPr>
          <w:rFonts w:ascii="Helvetica Neue" w:eastAsia="Helvetica Neue" w:hAnsi="Helvetica Neue" w:cs="Helvetica Neue"/>
          <w:b/>
          <w:bCs/>
          <w:color w:val="404040" w:themeColor="text1" w:themeTint="BF"/>
          <w:sz w:val="22"/>
          <w:szCs w:val="22"/>
        </w:rPr>
        <w:t xml:space="preserve"> </w:t>
      </w:r>
      <w:r w:rsidRPr="007830F4">
        <w:rPr>
          <w:rFonts w:ascii="Helvetica Neue" w:eastAsia="Helvetica Neue" w:hAnsi="Helvetica Neue" w:cs="Helvetica Neue"/>
          <w:color w:val="404040" w:themeColor="text1" w:themeTint="BF"/>
          <w:sz w:val="22"/>
          <w:szCs w:val="22"/>
        </w:rPr>
        <w:t>in GEDSI expertise but also in M&amp;E system design and management</w:t>
      </w:r>
      <w:r>
        <w:rPr>
          <w:rStyle w:val="FootnoteReference"/>
          <w:rFonts w:ascii="Helvetica Neue" w:eastAsia="Helvetica Neue" w:hAnsi="Helvetica Neue" w:cs="Helvetica Neue"/>
          <w:color w:val="404040" w:themeColor="text1" w:themeTint="BF"/>
          <w:sz w:val="22"/>
          <w:szCs w:val="22"/>
        </w:rPr>
        <w:footnoteReference w:id="21"/>
      </w:r>
      <w:r w:rsidRPr="007830F4">
        <w:rPr>
          <w:rFonts w:ascii="Helvetica Neue" w:eastAsia="Helvetica Neue" w:hAnsi="Helvetica Neue" w:cs="Helvetica Neue"/>
          <w:color w:val="404040" w:themeColor="text1" w:themeTint="BF"/>
          <w:sz w:val="22"/>
          <w:szCs w:val="22"/>
        </w:rPr>
        <w:t>, have not been fully identified and/or addressed.</w:t>
      </w:r>
    </w:p>
    <w:p w14:paraId="1B375732" w14:textId="278A2AB3" w:rsidR="00896D82" w:rsidRPr="007830F4" w:rsidRDefault="00896D82" w:rsidP="000C7666">
      <w:pPr>
        <w:spacing w:before="60" w:after="120" w:line="288" w:lineRule="auto"/>
        <w:rPr>
          <w:rFonts w:ascii="Helvetica Neue" w:eastAsia="Helvetica Neue" w:hAnsi="Helvetica Neue" w:cs="Helvetica Neue"/>
          <w:color w:val="404040" w:themeColor="text1" w:themeTint="BF"/>
          <w:sz w:val="22"/>
          <w:szCs w:val="22"/>
        </w:rPr>
      </w:pPr>
      <w:r w:rsidRPr="007830F4">
        <w:rPr>
          <w:rFonts w:ascii="Helvetica Neue" w:eastAsia="Helvetica Neue" w:hAnsi="Helvetica Neue" w:cs="Helvetica Neue"/>
          <w:color w:val="404040" w:themeColor="text1" w:themeTint="BF"/>
          <w:sz w:val="22"/>
          <w:szCs w:val="22"/>
        </w:rPr>
        <w:t xml:space="preserve">Communication weaknesses seem to have been a factor also in the confusion at the halfway point in 2022, when BRIDGE was transitioning to </w:t>
      </w:r>
      <w:r w:rsidR="00651735">
        <w:rPr>
          <w:rFonts w:ascii="Helvetica Neue" w:eastAsia="Helvetica Neue" w:hAnsi="Helvetica Neue" w:cs="Helvetica Neue"/>
          <w:color w:val="404040" w:themeColor="text1" w:themeTint="BF"/>
          <w:sz w:val="22"/>
          <w:szCs w:val="22"/>
        </w:rPr>
        <w:t xml:space="preserve">the </w:t>
      </w:r>
      <w:r w:rsidRPr="007830F4">
        <w:rPr>
          <w:rFonts w:ascii="Helvetica Neue" w:eastAsia="Helvetica Neue" w:hAnsi="Helvetica Neue" w:cs="Helvetica Neue"/>
          <w:color w:val="404040" w:themeColor="text1" w:themeTint="BF"/>
          <w:sz w:val="22"/>
          <w:szCs w:val="22"/>
        </w:rPr>
        <w:t>second half of the phase (under DFAT’s “3+3” funding arrangement). In the run up to the transition, AEF believed the program cont</w:t>
      </w:r>
      <w:r w:rsidR="00651735">
        <w:rPr>
          <w:rFonts w:ascii="Helvetica Neue" w:eastAsia="Helvetica Neue" w:hAnsi="Helvetica Neue" w:cs="Helvetica Neue"/>
          <w:color w:val="404040" w:themeColor="text1" w:themeTint="BF"/>
          <w:sz w:val="22"/>
          <w:szCs w:val="22"/>
        </w:rPr>
        <w:t>r</w:t>
      </w:r>
      <w:r w:rsidRPr="007830F4">
        <w:rPr>
          <w:rFonts w:ascii="Helvetica Neue" w:eastAsia="Helvetica Neue" w:hAnsi="Helvetica Neue" w:cs="Helvetica Neue"/>
          <w:color w:val="404040" w:themeColor="text1" w:themeTint="BF"/>
          <w:sz w:val="22"/>
          <w:szCs w:val="22"/>
        </w:rPr>
        <w:t xml:space="preserve">act would be extended, allowing underspend accumulated during the pandemic to be carried over. In practice, DFAT informed AEF late in the day that a new contract was </w:t>
      </w:r>
      <w:proofErr w:type="gramStart"/>
      <w:r w:rsidRPr="007830F4">
        <w:rPr>
          <w:rFonts w:ascii="Helvetica Neue" w:eastAsia="Helvetica Neue" w:hAnsi="Helvetica Neue" w:cs="Helvetica Neue"/>
          <w:color w:val="404040" w:themeColor="text1" w:themeTint="BF"/>
          <w:sz w:val="22"/>
          <w:szCs w:val="22"/>
        </w:rPr>
        <w:t>required</w:t>
      </w:r>
      <w:proofErr w:type="gramEnd"/>
      <w:r w:rsidRPr="007830F4">
        <w:rPr>
          <w:rFonts w:ascii="Helvetica Neue" w:eastAsia="Helvetica Neue" w:hAnsi="Helvetica Neue" w:cs="Helvetica Neue"/>
          <w:color w:val="404040" w:themeColor="text1" w:themeTint="BF"/>
          <w:sz w:val="22"/>
          <w:szCs w:val="22"/>
        </w:rPr>
        <w:t xml:space="preserve"> and any unspent money would have to be returned under the grant agreement.   </w:t>
      </w:r>
    </w:p>
    <w:p w14:paraId="3518E19F" w14:textId="1705D8C1" w:rsidR="00896D82" w:rsidRDefault="00896D82" w:rsidP="000C7666">
      <w:pP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This resulted in a 7-week hiatus on program implementation as a new design was developed and required AEF to cancel planned activities, self-fund the cost of the Jakarta office and staff during </w:t>
      </w:r>
      <w:r w:rsidR="00494B9A">
        <w:rPr>
          <w:rFonts w:ascii="Helvetica Neue" w:eastAsia="Helvetica Neue" w:hAnsi="Helvetica Neue" w:cs="Helvetica Neue"/>
          <w:color w:val="404040" w:themeColor="text1" w:themeTint="BF"/>
          <w:sz w:val="22"/>
          <w:szCs w:val="22"/>
        </w:rPr>
        <w:lastRenderedPageBreak/>
        <w:t>the</w:t>
      </w:r>
      <w:r>
        <w:rPr>
          <w:rFonts w:ascii="Helvetica Neue" w:eastAsia="Helvetica Neue" w:hAnsi="Helvetica Neue" w:cs="Helvetica Neue"/>
          <w:color w:val="404040" w:themeColor="text1" w:themeTint="BF"/>
          <w:sz w:val="22"/>
          <w:szCs w:val="22"/>
        </w:rPr>
        <w:t xml:space="preserve"> period, and undoubtedly contributed to </w:t>
      </w:r>
      <w:r w:rsidRPr="009B7A10">
        <w:rPr>
          <w:rFonts w:ascii="Helvetica Neue" w:eastAsia="Helvetica Neue" w:hAnsi="Helvetica Neue" w:cs="Helvetica Neue"/>
          <w:b/>
          <w:bCs/>
          <w:color w:val="404040" w:themeColor="text1" w:themeTint="BF"/>
          <w:sz w:val="22"/>
          <w:szCs w:val="22"/>
        </w:rPr>
        <w:t xml:space="preserve">budget </w:t>
      </w:r>
      <w:r>
        <w:rPr>
          <w:rFonts w:ascii="Helvetica Neue" w:eastAsia="Helvetica Neue" w:hAnsi="Helvetica Neue" w:cs="Helvetica Neue"/>
          <w:b/>
          <w:bCs/>
          <w:color w:val="404040" w:themeColor="text1" w:themeTint="BF"/>
          <w:sz w:val="22"/>
          <w:szCs w:val="22"/>
        </w:rPr>
        <w:t>variation</w:t>
      </w:r>
      <w:r>
        <w:rPr>
          <w:rFonts w:ascii="Helvetica Neue" w:eastAsia="Helvetica Neue" w:hAnsi="Helvetica Neue" w:cs="Helvetica Neue"/>
          <w:color w:val="404040" w:themeColor="text1" w:themeTint="BF"/>
          <w:sz w:val="22"/>
          <w:szCs w:val="22"/>
        </w:rPr>
        <w:t xml:space="preserve"> problems</w:t>
      </w:r>
      <w:r>
        <w:rPr>
          <w:rFonts w:ascii="Helvetica Neue" w:eastAsia="Helvetica Neue" w:hAnsi="Helvetica Neue" w:cs="Helvetica Neue"/>
          <w:b/>
          <w:bCs/>
          <w:color w:val="404040" w:themeColor="text1" w:themeTint="BF"/>
          <w:sz w:val="22"/>
          <w:szCs w:val="22"/>
        </w:rPr>
        <w:t xml:space="preserve">.  </w:t>
      </w:r>
      <w:r>
        <w:rPr>
          <w:rFonts w:ascii="Helvetica Neue" w:eastAsia="Helvetica Neue" w:hAnsi="Helvetica Neue" w:cs="Helvetica Neue"/>
          <w:color w:val="404040" w:themeColor="text1" w:themeTint="BF"/>
          <w:sz w:val="22"/>
          <w:szCs w:val="22"/>
        </w:rPr>
        <w:t xml:space="preserve">Nevertheless, given that BRIDGE has underspent against budget every year during the review period (figure </w:t>
      </w:r>
      <w:r w:rsidR="008E46E1">
        <w:rPr>
          <w:rFonts w:ascii="Helvetica Neue" w:eastAsia="Helvetica Neue" w:hAnsi="Helvetica Neue" w:cs="Helvetica Neue"/>
          <w:color w:val="404040" w:themeColor="text1" w:themeTint="BF"/>
          <w:sz w:val="22"/>
          <w:szCs w:val="22"/>
        </w:rPr>
        <w:t>11</w:t>
      </w:r>
      <w:r>
        <w:rPr>
          <w:rFonts w:ascii="Helvetica Neue" w:eastAsia="Helvetica Neue" w:hAnsi="Helvetica Neue" w:cs="Helvetica Neue"/>
          <w:color w:val="404040" w:themeColor="text1" w:themeTint="BF"/>
          <w:sz w:val="22"/>
          <w:szCs w:val="22"/>
        </w:rPr>
        <w:t>), the gaps in management capacity (discussed above) appear to have been a general factor also.</w:t>
      </w:r>
    </w:p>
    <w:p w14:paraId="30C25BC0" w14:textId="77777777" w:rsidR="008E46E1" w:rsidRPr="00FB58CD" w:rsidRDefault="008E46E1" w:rsidP="008E46E1">
      <w:pPr>
        <w:spacing w:before="240" w:after="120"/>
        <w:jc w:val="center"/>
        <w:rPr>
          <w:rFonts w:ascii="Helvetica Neue" w:hAnsi="Helvetica Neue"/>
          <w:sz w:val="21"/>
          <w:szCs w:val="21"/>
        </w:rPr>
      </w:pPr>
      <w:r w:rsidRPr="00FB58CD">
        <w:rPr>
          <w:rFonts w:ascii="Helvetica Neue" w:hAnsi="Helvetica Neue"/>
          <w:color w:val="C00000"/>
          <w:sz w:val="21"/>
          <w:szCs w:val="21"/>
        </w:rPr>
        <w:t xml:space="preserve">Figure </w:t>
      </w:r>
      <w:r>
        <w:rPr>
          <w:rFonts w:ascii="Helvetica Neue" w:hAnsi="Helvetica Neue"/>
          <w:color w:val="C00000"/>
          <w:sz w:val="21"/>
          <w:szCs w:val="21"/>
        </w:rPr>
        <w:t>11</w:t>
      </w:r>
      <w:r w:rsidRPr="00FB58CD">
        <w:rPr>
          <w:rFonts w:ascii="Helvetica Neue" w:hAnsi="Helvetica Neue"/>
          <w:color w:val="C00000"/>
          <w:sz w:val="21"/>
          <w:szCs w:val="21"/>
        </w:rPr>
        <w:t>:  BRIDGE budget and expenditure</w:t>
      </w:r>
    </w:p>
    <w:p w14:paraId="23C1C92A" w14:textId="15AC123F" w:rsidR="008E46E1" w:rsidRDefault="008E46E1" w:rsidP="008E46E1">
      <w:pPr>
        <w:spacing w:before="60" w:after="120" w:line="288" w:lineRule="auto"/>
        <w:jc w:val="center"/>
        <w:rPr>
          <w:rFonts w:ascii="Helvetica Neue" w:eastAsia="Helvetica Neue" w:hAnsi="Helvetica Neue" w:cs="Helvetica Neue"/>
          <w:color w:val="404040" w:themeColor="text1" w:themeTint="BF"/>
          <w:sz w:val="22"/>
          <w:szCs w:val="22"/>
        </w:rPr>
      </w:pPr>
      <w:r>
        <w:rPr>
          <w:noProof/>
        </w:rPr>
        <w:drawing>
          <wp:inline distT="0" distB="0" distL="0" distR="0" wp14:anchorId="0544B69C" wp14:editId="2B9ACD5F">
            <wp:extent cx="4407141" cy="2922287"/>
            <wp:effectExtent l="0" t="0" r="0" b="0"/>
            <wp:docPr id="1159393514" name="Picture 1" descr="A bar graph showing both Annual Budgets (in Australian dollars) and annual expenditure from July 2019 to January 2024.&#10;&#10;2019-20: $1,400,000 (86% expenditure)&#10;2020-21: $1,500,000 (73% expenditure)&#10;2021-22: $1,550.000 (93% expenditure) &#10;2022-23: 1,250,000 (77% expenditure)&#10;2023-Jan 24 1,700,000 (78% expenditure)&#10;The final bar shows the cumulative underspend over that perio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93514" name="Picture 1" descr="A bar graph showing both Annual Budgets (in Australian dollars) and annual expenditure from July 2019 to January 2024.&#10;&#10;2019-20: $1,400,000 (86% expenditure)&#10;2020-21: $1,500,000 (73% expenditure)&#10;2021-22: $1,550.000 (93% expenditure) &#10;2022-23: 1,250,000 (77% expenditure)&#10;2023-Jan 24 1,700,000 (78% expenditure)&#10;The final bar shows the cumulative underspend over that period (19%)."/>
                    <pic:cNvPicPr/>
                  </pic:nvPicPr>
                  <pic:blipFill>
                    <a:blip r:embed="rId24"/>
                    <a:stretch>
                      <a:fillRect/>
                    </a:stretch>
                  </pic:blipFill>
                  <pic:spPr>
                    <a:xfrm>
                      <a:off x="0" y="0"/>
                      <a:ext cx="4450298" cy="2950904"/>
                    </a:xfrm>
                    <a:prstGeom prst="rect">
                      <a:avLst/>
                    </a:prstGeom>
                  </pic:spPr>
                </pic:pic>
              </a:graphicData>
            </a:graphic>
          </wp:inline>
        </w:drawing>
      </w:r>
    </w:p>
    <w:p w14:paraId="16945D0B" w14:textId="03A88446" w:rsidR="00896D82" w:rsidRDefault="00474C83" w:rsidP="000C7666">
      <w:pP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D</w:t>
      </w:r>
      <w:r w:rsidR="005D4492">
        <w:rPr>
          <w:rFonts w:ascii="Helvetica Neue" w:eastAsia="Helvetica Neue" w:hAnsi="Helvetica Neue" w:cs="Helvetica Neue"/>
          <w:color w:val="404040" w:themeColor="text1" w:themeTint="BF"/>
          <w:sz w:val="22"/>
          <w:szCs w:val="22"/>
        </w:rPr>
        <w:t xml:space="preserve">iscussions during some interviews also pointed to </w:t>
      </w:r>
      <w:r w:rsidR="005A1937">
        <w:rPr>
          <w:rFonts w:ascii="Helvetica Neue" w:eastAsia="Helvetica Neue" w:hAnsi="Helvetica Neue" w:cs="Helvetica Neue"/>
          <w:color w:val="404040" w:themeColor="text1" w:themeTint="BF"/>
          <w:sz w:val="22"/>
          <w:szCs w:val="22"/>
        </w:rPr>
        <w:t xml:space="preserve">sub-optimal scheduling of school visits </w:t>
      </w:r>
      <w:r w:rsidR="005D4492">
        <w:rPr>
          <w:rFonts w:ascii="Helvetica Neue" w:eastAsia="Helvetica Neue" w:hAnsi="Helvetica Neue" w:cs="Helvetica Neue"/>
          <w:color w:val="404040" w:themeColor="text1" w:themeTint="BF"/>
          <w:sz w:val="22"/>
          <w:szCs w:val="22"/>
        </w:rPr>
        <w:t xml:space="preserve">to Australia, </w:t>
      </w:r>
      <w:r w:rsidR="00410B9D">
        <w:rPr>
          <w:rFonts w:ascii="Helvetica Neue" w:eastAsia="Helvetica Neue" w:hAnsi="Helvetica Neue" w:cs="Helvetica Neue"/>
          <w:color w:val="404040" w:themeColor="text1" w:themeTint="BF"/>
          <w:sz w:val="22"/>
          <w:szCs w:val="22"/>
        </w:rPr>
        <w:t>coinciding with exam</w:t>
      </w:r>
      <w:r w:rsidR="005D4492">
        <w:rPr>
          <w:rFonts w:ascii="Helvetica Neue" w:eastAsia="Helvetica Neue" w:hAnsi="Helvetica Neue" w:cs="Helvetica Neue"/>
          <w:color w:val="404040" w:themeColor="text1" w:themeTint="BF"/>
          <w:sz w:val="22"/>
          <w:szCs w:val="22"/>
        </w:rPr>
        <w:t xml:space="preserve"> periods </w:t>
      </w:r>
      <w:r w:rsidR="00410B9D">
        <w:rPr>
          <w:rFonts w:ascii="Helvetica Neue" w:eastAsia="Helvetica Neue" w:hAnsi="Helvetica Neue" w:cs="Helvetica Neue"/>
          <w:color w:val="404040" w:themeColor="text1" w:themeTint="BF"/>
          <w:sz w:val="22"/>
          <w:szCs w:val="22"/>
        </w:rPr>
        <w:t xml:space="preserve">and to some degree limiting the nature </w:t>
      </w:r>
      <w:r>
        <w:rPr>
          <w:rFonts w:ascii="Helvetica Neue" w:eastAsia="Helvetica Neue" w:hAnsi="Helvetica Neue" w:cs="Helvetica Neue"/>
          <w:color w:val="404040" w:themeColor="text1" w:themeTint="BF"/>
          <w:sz w:val="22"/>
          <w:szCs w:val="22"/>
        </w:rPr>
        <w:t xml:space="preserve">and depth of engagement possible.  </w:t>
      </w:r>
    </w:p>
    <w:p w14:paraId="362D1394" w14:textId="0FC7C673" w:rsidR="00896D82" w:rsidRDefault="0074165A" w:rsidP="00AC36E1">
      <w:pPr>
        <w:pStyle w:val="Heading2"/>
      </w:pPr>
      <w:bookmarkStart w:id="22" w:name="_Toc164758353"/>
      <w:r>
        <w:t>6</w:t>
      </w:r>
      <w:r w:rsidR="00896D82" w:rsidRPr="007830F4">
        <w:t>.</w:t>
      </w:r>
      <w:r w:rsidR="00896D82">
        <w:t>2</w:t>
      </w:r>
      <w:r w:rsidR="00896D82" w:rsidRPr="007830F4">
        <w:t xml:space="preserve"> </w:t>
      </w:r>
      <w:r w:rsidR="00FB58CD">
        <w:tab/>
      </w:r>
      <w:r w:rsidR="00896D82">
        <w:t>Is there a more efficient modality?</w:t>
      </w:r>
      <w:bookmarkEnd w:id="22"/>
    </w:p>
    <w:p w14:paraId="0C819C46" w14:textId="77777777" w:rsidR="001C2FD2" w:rsidRDefault="00896D82" w:rsidP="000C7666">
      <w:pP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It is beyond the scope of the current ISR to conduct a full assessment of the efficiency of BRIDGE’s ‘modality’, compared with alternatives. </w:t>
      </w:r>
      <w:r w:rsidR="001C2FD2">
        <w:rPr>
          <w:rFonts w:ascii="Helvetica Neue" w:eastAsia="Helvetica Neue" w:hAnsi="Helvetica Neue" w:cs="Helvetica Neue"/>
          <w:color w:val="404040" w:themeColor="text1" w:themeTint="BF"/>
          <w:sz w:val="22"/>
          <w:szCs w:val="22"/>
        </w:rPr>
        <w:t>But it is a valid question.</w:t>
      </w:r>
    </w:p>
    <w:p w14:paraId="6B01524C" w14:textId="77777777" w:rsidR="00C60361" w:rsidRDefault="00896D82" w:rsidP="000C7666">
      <w:pP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To date under the current phase, BRIDGE has </w:t>
      </w:r>
      <w:r w:rsidRPr="00444FA5">
        <w:rPr>
          <w:rFonts w:ascii="Helvetica Neue" w:eastAsia="Helvetica Neue" w:hAnsi="Helvetica Neue" w:cs="Helvetica Neue"/>
          <w:color w:val="404040" w:themeColor="text1" w:themeTint="BF"/>
          <w:sz w:val="22"/>
          <w:szCs w:val="22"/>
        </w:rPr>
        <w:t xml:space="preserve">established, revitalised or </w:t>
      </w:r>
      <w:r w:rsidR="00474C83">
        <w:rPr>
          <w:rFonts w:ascii="Helvetica Neue" w:eastAsia="Helvetica Neue" w:hAnsi="Helvetica Neue" w:cs="Helvetica Neue"/>
          <w:color w:val="404040" w:themeColor="text1" w:themeTint="BF"/>
          <w:sz w:val="22"/>
          <w:szCs w:val="22"/>
        </w:rPr>
        <w:t xml:space="preserve">in </w:t>
      </w:r>
      <w:r w:rsidRPr="00444FA5">
        <w:rPr>
          <w:rFonts w:ascii="Helvetica Neue" w:eastAsia="Helvetica Neue" w:hAnsi="Helvetica Neue" w:cs="Helvetica Neue"/>
          <w:color w:val="404040" w:themeColor="text1" w:themeTint="BF"/>
          <w:sz w:val="22"/>
          <w:szCs w:val="22"/>
        </w:rPr>
        <w:t xml:space="preserve">other ways actively engaged around 90 school partnerships, </w:t>
      </w:r>
      <w:r w:rsidR="00362DE5">
        <w:rPr>
          <w:rFonts w:ascii="Helvetica Neue" w:eastAsia="Helvetica Neue" w:hAnsi="Helvetica Neue" w:cs="Helvetica Neue"/>
          <w:color w:val="404040" w:themeColor="text1" w:themeTint="BF"/>
          <w:sz w:val="22"/>
          <w:szCs w:val="22"/>
        </w:rPr>
        <w:t xml:space="preserve">of which </w:t>
      </w:r>
      <w:r w:rsidR="008801B4">
        <w:rPr>
          <w:rFonts w:ascii="Helvetica Neue" w:eastAsia="Helvetica Neue" w:hAnsi="Helvetica Neue" w:cs="Helvetica Neue"/>
          <w:color w:val="404040" w:themeColor="text1" w:themeTint="BF"/>
          <w:sz w:val="22"/>
          <w:szCs w:val="22"/>
        </w:rPr>
        <w:t xml:space="preserve">around 52 are classed as currently ‘active’. The </w:t>
      </w:r>
      <w:r w:rsidRPr="00444FA5">
        <w:rPr>
          <w:rFonts w:ascii="Helvetica Neue" w:eastAsia="Helvetica Neue" w:hAnsi="Helvetica Neue" w:cs="Helvetica Neue"/>
          <w:color w:val="404040" w:themeColor="text1" w:themeTint="BF"/>
          <w:sz w:val="22"/>
          <w:szCs w:val="22"/>
        </w:rPr>
        <w:t xml:space="preserve">total (nominal) </w:t>
      </w:r>
      <w:r w:rsidR="00523C42">
        <w:rPr>
          <w:rFonts w:ascii="Helvetica Neue" w:eastAsia="Helvetica Neue" w:hAnsi="Helvetica Neue" w:cs="Helvetica Neue"/>
          <w:color w:val="404040" w:themeColor="text1" w:themeTint="BF"/>
          <w:sz w:val="22"/>
          <w:szCs w:val="22"/>
        </w:rPr>
        <w:t>expenditure</w:t>
      </w:r>
      <w:r w:rsidRPr="00444FA5">
        <w:rPr>
          <w:rFonts w:ascii="Helvetica Neue" w:eastAsia="Helvetica Neue" w:hAnsi="Helvetica Neue" w:cs="Helvetica Neue"/>
          <w:color w:val="404040" w:themeColor="text1" w:themeTint="BF"/>
          <w:sz w:val="22"/>
          <w:szCs w:val="22"/>
        </w:rPr>
        <w:t xml:space="preserve"> of </w:t>
      </w:r>
      <w:r w:rsidR="008801B4">
        <w:rPr>
          <w:rFonts w:ascii="Helvetica Neue" w:eastAsia="Helvetica Neue" w:hAnsi="Helvetica Neue" w:cs="Helvetica Neue"/>
          <w:color w:val="404040" w:themeColor="text1" w:themeTint="BF"/>
          <w:sz w:val="22"/>
          <w:szCs w:val="22"/>
        </w:rPr>
        <w:t xml:space="preserve">the current phase to date is </w:t>
      </w:r>
      <w:r w:rsidRPr="00444FA5">
        <w:rPr>
          <w:rFonts w:ascii="Helvetica Neue" w:eastAsia="Helvetica Neue" w:hAnsi="Helvetica Neue" w:cs="Helvetica Neue"/>
          <w:color w:val="404040" w:themeColor="text1" w:themeTint="BF"/>
          <w:sz w:val="22"/>
          <w:szCs w:val="22"/>
        </w:rPr>
        <w:t>around AUD 6.2 million, suggesting</w:t>
      </w:r>
      <w:r w:rsidR="00F22414">
        <w:rPr>
          <w:rFonts w:ascii="Helvetica Neue" w:eastAsia="Helvetica Neue" w:hAnsi="Helvetica Neue" w:cs="Helvetica Neue"/>
          <w:color w:val="404040" w:themeColor="text1" w:themeTint="BF"/>
          <w:sz w:val="22"/>
          <w:szCs w:val="22"/>
        </w:rPr>
        <w:t>, therefore,</w:t>
      </w:r>
      <w:r w:rsidRPr="00444FA5">
        <w:rPr>
          <w:rFonts w:ascii="Helvetica Neue" w:eastAsia="Helvetica Neue" w:hAnsi="Helvetica Neue" w:cs="Helvetica Neue"/>
          <w:color w:val="404040" w:themeColor="text1" w:themeTint="BF"/>
          <w:sz w:val="22"/>
          <w:szCs w:val="22"/>
        </w:rPr>
        <w:t xml:space="preserve"> </w:t>
      </w:r>
      <w:r w:rsidR="00B107C8">
        <w:rPr>
          <w:rFonts w:ascii="Helvetica Neue" w:eastAsia="Helvetica Neue" w:hAnsi="Helvetica Neue" w:cs="Helvetica Neue"/>
          <w:color w:val="404040" w:themeColor="text1" w:themeTint="BF"/>
          <w:sz w:val="22"/>
          <w:szCs w:val="22"/>
        </w:rPr>
        <w:t xml:space="preserve">a </w:t>
      </w:r>
      <w:r w:rsidR="00F22414">
        <w:rPr>
          <w:rFonts w:ascii="Helvetica Neue" w:eastAsia="Helvetica Neue" w:hAnsi="Helvetica Neue" w:cs="Helvetica Neue"/>
          <w:color w:val="404040" w:themeColor="text1" w:themeTint="BF"/>
          <w:sz w:val="22"/>
          <w:szCs w:val="22"/>
        </w:rPr>
        <w:t xml:space="preserve">(very) </w:t>
      </w:r>
      <w:r w:rsidR="00B107C8">
        <w:rPr>
          <w:rFonts w:ascii="Helvetica Neue" w:eastAsia="Helvetica Neue" w:hAnsi="Helvetica Neue" w:cs="Helvetica Neue"/>
          <w:color w:val="404040" w:themeColor="text1" w:themeTint="BF"/>
          <w:sz w:val="22"/>
          <w:szCs w:val="22"/>
        </w:rPr>
        <w:t>crude,</w:t>
      </w:r>
      <w:r w:rsidRPr="00444FA5">
        <w:rPr>
          <w:rFonts w:ascii="Helvetica Neue" w:eastAsia="Helvetica Neue" w:hAnsi="Helvetica Neue" w:cs="Helvetica Neue"/>
          <w:color w:val="404040" w:themeColor="text1" w:themeTint="BF"/>
          <w:sz w:val="22"/>
          <w:szCs w:val="22"/>
        </w:rPr>
        <w:t xml:space="preserve"> </w:t>
      </w:r>
      <w:r w:rsidR="00523C42">
        <w:rPr>
          <w:rFonts w:ascii="Helvetica Neue" w:eastAsia="Helvetica Neue" w:hAnsi="Helvetica Neue" w:cs="Helvetica Neue"/>
          <w:color w:val="404040" w:themeColor="text1" w:themeTint="BF"/>
          <w:sz w:val="22"/>
          <w:szCs w:val="22"/>
        </w:rPr>
        <w:t>indicative</w:t>
      </w:r>
      <w:r w:rsidRPr="00444FA5">
        <w:rPr>
          <w:rFonts w:ascii="Helvetica Neue" w:eastAsia="Helvetica Neue" w:hAnsi="Helvetica Neue" w:cs="Helvetica Neue"/>
          <w:color w:val="404040" w:themeColor="text1" w:themeTint="BF"/>
          <w:sz w:val="22"/>
          <w:szCs w:val="22"/>
        </w:rPr>
        <w:t xml:space="preserve"> spend per active partnership of about AUD120,000 </w:t>
      </w:r>
      <w:r w:rsidR="00F22414">
        <w:rPr>
          <w:rFonts w:ascii="Helvetica Neue" w:eastAsia="Helvetica Neue" w:hAnsi="Helvetica Neue" w:cs="Helvetica Neue"/>
          <w:color w:val="404040" w:themeColor="text1" w:themeTint="BF"/>
          <w:sz w:val="22"/>
          <w:szCs w:val="22"/>
        </w:rPr>
        <w:t>so far this phase</w:t>
      </w:r>
      <w:r w:rsidRPr="00444FA5">
        <w:rPr>
          <w:rFonts w:ascii="Helvetica Neue" w:eastAsia="Helvetica Neue" w:hAnsi="Helvetica Neue" w:cs="Helvetica Neue"/>
          <w:color w:val="404040" w:themeColor="text1" w:themeTint="BF"/>
          <w:sz w:val="22"/>
          <w:szCs w:val="22"/>
        </w:rPr>
        <w:t>.</w:t>
      </w:r>
      <w:r>
        <w:rPr>
          <w:rFonts w:ascii="Helvetica Neue" w:eastAsia="Helvetica Neue" w:hAnsi="Helvetica Neue" w:cs="Helvetica Neue"/>
          <w:color w:val="404040" w:themeColor="text1" w:themeTint="BF"/>
          <w:sz w:val="22"/>
          <w:szCs w:val="22"/>
        </w:rPr>
        <w:t xml:space="preserve">  In practice this figure is not very reliable, given significant cost differences between existing partnerships (engaged through activities and grants) and new ones (with associated establishment costs</w:t>
      </w:r>
      <w:r w:rsidR="00523C42">
        <w:rPr>
          <w:rFonts w:ascii="Helvetica Neue" w:eastAsia="Helvetica Neue" w:hAnsi="Helvetica Neue" w:cs="Helvetica Neue"/>
          <w:color w:val="404040" w:themeColor="text1" w:themeTint="BF"/>
          <w:sz w:val="22"/>
          <w:szCs w:val="22"/>
        </w:rPr>
        <w:t>, which are far greater</w:t>
      </w:r>
      <w:r>
        <w:rPr>
          <w:rFonts w:ascii="Helvetica Neue" w:eastAsia="Helvetica Neue" w:hAnsi="Helvetica Neue" w:cs="Helvetica Neue"/>
          <w:color w:val="404040" w:themeColor="text1" w:themeTint="BF"/>
          <w:sz w:val="22"/>
          <w:szCs w:val="22"/>
        </w:rPr>
        <w:t xml:space="preserve">). </w:t>
      </w:r>
      <w:r w:rsidR="00B22CAA">
        <w:rPr>
          <w:rFonts w:ascii="Helvetica Neue" w:eastAsia="Helvetica Neue" w:hAnsi="Helvetica Neue" w:cs="Helvetica Neue"/>
          <w:color w:val="404040" w:themeColor="text1" w:themeTint="BF"/>
          <w:sz w:val="22"/>
          <w:szCs w:val="22"/>
        </w:rPr>
        <w:t xml:space="preserve"> But i</w:t>
      </w:r>
      <w:r>
        <w:rPr>
          <w:rFonts w:ascii="Helvetica Neue" w:eastAsia="Helvetica Neue" w:hAnsi="Helvetica Neue" w:cs="Helvetica Neue"/>
          <w:color w:val="404040" w:themeColor="text1" w:themeTint="BF"/>
          <w:sz w:val="22"/>
          <w:szCs w:val="22"/>
        </w:rPr>
        <w:t xml:space="preserve">nterestingly, DFAT’s </w:t>
      </w:r>
      <w:r w:rsidR="00B22CAA">
        <w:rPr>
          <w:rFonts w:ascii="Helvetica Neue" w:eastAsia="Helvetica Neue" w:hAnsi="Helvetica Neue" w:cs="Helvetica Neue"/>
          <w:color w:val="404040" w:themeColor="text1" w:themeTint="BF"/>
          <w:sz w:val="22"/>
          <w:szCs w:val="22"/>
        </w:rPr>
        <w:t xml:space="preserve">own </w:t>
      </w:r>
      <w:r>
        <w:rPr>
          <w:rFonts w:ascii="Helvetica Neue" w:eastAsia="Helvetica Neue" w:hAnsi="Helvetica Neue" w:cs="Helvetica Neue"/>
          <w:color w:val="404040" w:themeColor="text1" w:themeTint="BF"/>
          <w:sz w:val="22"/>
          <w:szCs w:val="22"/>
        </w:rPr>
        <w:t>Investment Monitoring Report for 2020 concluded that during the pandemic BRIDGE successfully designed and delivered</w:t>
      </w:r>
      <w:r w:rsidR="00C60361">
        <w:rPr>
          <w:rFonts w:ascii="Helvetica Neue" w:eastAsia="Helvetica Neue" w:hAnsi="Helvetica Neue" w:cs="Helvetica Neue"/>
          <w:color w:val="404040" w:themeColor="text1" w:themeTint="BF"/>
          <w:sz w:val="22"/>
          <w:szCs w:val="22"/>
        </w:rPr>
        <w:t>…</w:t>
      </w:r>
    </w:p>
    <w:p w14:paraId="316E6C85" w14:textId="35856086" w:rsidR="00B22CAA" w:rsidRDefault="00896D82" w:rsidP="00C60361">
      <w:pPr>
        <w:spacing w:before="60" w:after="120" w:line="269" w:lineRule="auto"/>
        <w:ind w:left="567" w:right="521"/>
        <w:jc w:val="both"/>
        <w:rPr>
          <w:rFonts w:ascii="Calibri" w:hAnsi="Calibri" w:cs="Calibri"/>
          <w:sz w:val="22"/>
          <w:szCs w:val="22"/>
        </w:rPr>
      </w:pPr>
      <w:r>
        <w:rPr>
          <w:rFonts w:ascii="Helvetica Neue" w:eastAsia="Helvetica Neue" w:hAnsi="Helvetica Neue" w:cs="Helvetica Neue"/>
          <w:color w:val="404040" w:themeColor="text1" w:themeTint="BF"/>
          <w:sz w:val="22"/>
          <w:szCs w:val="22"/>
        </w:rPr>
        <w:t>“</w:t>
      </w:r>
      <w:proofErr w:type="gramStart"/>
      <w:r w:rsidRPr="006D65D5">
        <w:rPr>
          <w:rFonts w:ascii="Helvetica Neue" w:eastAsia="Helvetica Neue" w:hAnsi="Helvetica Neue" w:cs="Helvetica Neue"/>
          <w:i/>
          <w:iCs/>
          <w:color w:val="404040" w:themeColor="text1" w:themeTint="BF"/>
          <w:sz w:val="22"/>
          <w:szCs w:val="22"/>
        </w:rPr>
        <w:t>an</w:t>
      </w:r>
      <w:proofErr w:type="gramEnd"/>
      <w:r w:rsidRPr="006D65D5">
        <w:rPr>
          <w:rFonts w:ascii="Helvetica Neue" w:eastAsia="Helvetica Neue" w:hAnsi="Helvetica Neue" w:cs="Helvetica Neue"/>
          <w:i/>
          <w:iCs/>
          <w:color w:val="404040" w:themeColor="text1" w:themeTint="BF"/>
          <w:sz w:val="22"/>
          <w:szCs w:val="22"/>
        </w:rPr>
        <w:t xml:space="preserve"> innovative and engaging online delivery model which is relatively low cost compared with the face-to-face model</w:t>
      </w:r>
      <w:r>
        <w:rPr>
          <w:rFonts w:ascii="Helvetica Neue" w:eastAsia="Helvetica Neue" w:hAnsi="Helvetica Neue" w:cs="Helvetica Neue"/>
          <w:color w:val="404040" w:themeColor="text1" w:themeTint="BF"/>
          <w:sz w:val="22"/>
          <w:szCs w:val="22"/>
        </w:rPr>
        <w:t>”</w:t>
      </w:r>
      <w:r>
        <w:rPr>
          <w:rFonts w:ascii="Calibri" w:hAnsi="Calibri" w:cs="Calibri"/>
          <w:sz w:val="22"/>
          <w:szCs w:val="22"/>
        </w:rPr>
        <w:t xml:space="preserve">. </w:t>
      </w:r>
    </w:p>
    <w:p w14:paraId="216A6FA9" w14:textId="524F791D" w:rsidR="00896D82" w:rsidRDefault="00896D82" w:rsidP="000C7666">
      <w:pP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BRIDGE’s original conception as a fully online modality was a matter of necessity, rather than an optimal choice. Today the argument for face-to-face activities, in principle, is less clear cut, given </w:t>
      </w:r>
      <w:r>
        <w:rPr>
          <w:rFonts w:ascii="Helvetica Neue" w:eastAsia="Helvetica Neue" w:hAnsi="Helvetica Neue" w:cs="Helvetica Neue"/>
          <w:color w:val="404040" w:themeColor="text1" w:themeTint="BF"/>
          <w:sz w:val="22"/>
          <w:szCs w:val="22"/>
        </w:rPr>
        <w:lastRenderedPageBreak/>
        <w:t>the increase in online learning that has happened generally, the confidence gained with online technologies during the pandemic and mounting concerns over climate change. Certainly, AEF believes that fully online partnerships can work effectively.</w:t>
      </w:r>
      <w:r>
        <w:rPr>
          <w:rStyle w:val="FootnoteReference"/>
          <w:rFonts w:ascii="Helvetica Neue" w:eastAsia="Helvetica Neue" w:hAnsi="Helvetica Neue" w:cs="Helvetica Neue"/>
          <w:color w:val="404040" w:themeColor="text1" w:themeTint="BF"/>
          <w:sz w:val="22"/>
          <w:szCs w:val="22"/>
        </w:rPr>
        <w:footnoteReference w:id="22"/>
      </w:r>
      <w:r>
        <w:rPr>
          <w:rFonts w:ascii="Helvetica Neue" w:eastAsia="Helvetica Neue" w:hAnsi="Helvetica Neue" w:cs="Helvetica Neue"/>
          <w:color w:val="404040" w:themeColor="text1" w:themeTint="BF"/>
          <w:sz w:val="22"/>
          <w:szCs w:val="22"/>
        </w:rPr>
        <w:t xml:space="preserve"> </w:t>
      </w:r>
    </w:p>
    <w:p w14:paraId="0B4A7513" w14:textId="44F51B8D" w:rsidR="00896D82" w:rsidRPr="000C7666" w:rsidRDefault="00CF0190" w:rsidP="000C7666">
      <w:pP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Much depends on exactly what </w:t>
      </w:r>
      <w:r w:rsidR="00896D82">
        <w:rPr>
          <w:rFonts w:ascii="Helvetica Neue" w:eastAsia="Helvetica Neue" w:hAnsi="Helvetica Neue" w:cs="Helvetica Neue"/>
          <w:color w:val="404040" w:themeColor="text1" w:themeTint="BF"/>
          <w:sz w:val="22"/>
          <w:szCs w:val="22"/>
        </w:rPr>
        <w:t xml:space="preserve">savings </w:t>
      </w:r>
      <w:r>
        <w:rPr>
          <w:rFonts w:ascii="Helvetica Neue" w:eastAsia="Helvetica Neue" w:hAnsi="Helvetica Neue" w:cs="Helvetica Neue"/>
          <w:color w:val="404040" w:themeColor="text1" w:themeTint="BF"/>
          <w:sz w:val="22"/>
          <w:szCs w:val="22"/>
        </w:rPr>
        <w:t xml:space="preserve">are </w:t>
      </w:r>
      <w:r w:rsidR="00896D82">
        <w:rPr>
          <w:rFonts w:ascii="Helvetica Neue" w:eastAsia="Helvetica Neue" w:hAnsi="Helvetica Neue" w:cs="Helvetica Neue"/>
          <w:color w:val="404040" w:themeColor="text1" w:themeTint="BF"/>
          <w:sz w:val="22"/>
          <w:szCs w:val="22"/>
        </w:rPr>
        <w:t xml:space="preserve">achievable </w:t>
      </w:r>
      <w:r>
        <w:rPr>
          <w:rFonts w:ascii="Helvetica Neue" w:eastAsia="Helvetica Neue" w:hAnsi="Helvetica Neue" w:cs="Helvetica Neue"/>
          <w:color w:val="404040" w:themeColor="text1" w:themeTint="BF"/>
          <w:sz w:val="22"/>
          <w:szCs w:val="22"/>
        </w:rPr>
        <w:t>by</w:t>
      </w:r>
      <w:r w:rsidR="00896D82">
        <w:rPr>
          <w:rFonts w:ascii="Helvetica Neue" w:eastAsia="Helvetica Neue" w:hAnsi="Helvetica Neue" w:cs="Helvetica Neue"/>
          <w:color w:val="404040" w:themeColor="text1" w:themeTint="BF"/>
          <w:sz w:val="22"/>
          <w:szCs w:val="22"/>
        </w:rPr>
        <w:t xml:space="preserve"> replacing face-to-face elements with fully online experienc</w:t>
      </w:r>
      <w:r w:rsidR="0061031B">
        <w:rPr>
          <w:rFonts w:ascii="Helvetica Neue" w:eastAsia="Helvetica Neue" w:hAnsi="Helvetica Neue" w:cs="Helvetica Neue"/>
          <w:color w:val="404040" w:themeColor="text1" w:themeTint="BF"/>
          <w:sz w:val="22"/>
          <w:szCs w:val="22"/>
        </w:rPr>
        <w:t>e</w:t>
      </w:r>
      <w:r w:rsidR="00896D82">
        <w:rPr>
          <w:rFonts w:ascii="Helvetica Neue" w:eastAsia="Helvetica Neue" w:hAnsi="Helvetica Neue" w:cs="Helvetica Neue"/>
          <w:color w:val="404040" w:themeColor="text1" w:themeTint="BF"/>
          <w:sz w:val="22"/>
          <w:szCs w:val="22"/>
        </w:rPr>
        <w:t>,</w:t>
      </w:r>
      <w:r w:rsidR="0061031B">
        <w:rPr>
          <w:rFonts w:ascii="Helvetica Neue" w:eastAsia="Helvetica Neue" w:hAnsi="Helvetica Neue" w:cs="Helvetica Neue"/>
          <w:color w:val="404040" w:themeColor="text1" w:themeTint="BF"/>
          <w:sz w:val="22"/>
          <w:szCs w:val="22"/>
        </w:rPr>
        <w:t xml:space="preserve"> but</w:t>
      </w:r>
      <w:r w:rsidR="00896D82">
        <w:rPr>
          <w:rFonts w:ascii="Helvetica Neue" w:eastAsia="Helvetica Neue" w:hAnsi="Helvetica Neue" w:cs="Helvetica Neue"/>
          <w:color w:val="404040" w:themeColor="text1" w:themeTint="BF"/>
          <w:sz w:val="22"/>
          <w:szCs w:val="22"/>
        </w:rPr>
        <w:t xml:space="preserve"> there are counter arguments to </w:t>
      </w:r>
      <w:r w:rsidR="0061031B">
        <w:rPr>
          <w:rFonts w:ascii="Helvetica Neue" w:eastAsia="Helvetica Neue" w:hAnsi="Helvetica Neue" w:cs="Helvetica Neue"/>
          <w:color w:val="404040" w:themeColor="text1" w:themeTint="BF"/>
          <w:sz w:val="22"/>
          <w:szCs w:val="22"/>
        </w:rPr>
        <w:t>such a change</w:t>
      </w:r>
      <w:r w:rsidR="00896D82">
        <w:rPr>
          <w:rFonts w:ascii="Helvetica Neue" w:eastAsia="Helvetica Neue" w:hAnsi="Helvetica Neue" w:cs="Helvetica Neue"/>
          <w:color w:val="404040" w:themeColor="text1" w:themeTint="BF"/>
          <w:sz w:val="22"/>
          <w:szCs w:val="22"/>
        </w:rPr>
        <w:t xml:space="preserve">.  As a small program, any savings will not be large in absolute terms and would have to be offset against potential disbenefits:  </w:t>
      </w:r>
    </w:p>
    <w:p w14:paraId="427A02BD" w14:textId="7B8AC9E8" w:rsidR="00896D82" w:rsidRDefault="00896D82" w:rsidP="00BC4735">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eastAsia="Helvetica Neue" w:hAnsi="Helvetica Neue" w:cs="Helvetica Neue"/>
          <w:color w:val="404040" w:themeColor="text1" w:themeTint="BF"/>
          <w:sz w:val="22"/>
          <w:szCs w:val="22"/>
        </w:rPr>
      </w:pPr>
      <w:r w:rsidRPr="002901DC">
        <w:rPr>
          <w:rFonts w:ascii="Helvetica Neue" w:eastAsia="Helvetica Neue" w:hAnsi="Helvetica Neue" w:cs="Helvetica Neue"/>
          <w:color w:val="404040" w:themeColor="text1" w:themeTint="BF"/>
          <w:sz w:val="22"/>
          <w:szCs w:val="22"/>
        </w:rPr>
        <w:t xml:space="preserve">Indonesian teachers interviewed during the ISR acknowledged that a fully online partnership could still be </w:t>
      </w:r>
      <w:proofErr w:type="gramStart"/>
      <w:r>
        <w:rPr>
          <w:rFonts w:ascii="Helvetica Neue" w:eastAsia="Helvetica Neue" w:hAnsi="Helvetica Neue" w:cs="Helvetica Neue"/>
          <w:color w:val="404040" w:themeColor="text1" w:themeTint="BF"/>
          <w:sz w:val="22"/>
          <w:szCs w:val="22"/>
        </w:rPr>
        <w:t>useful</w:t>
      </w:r>
      <w:proofErr w:type="gramEnd"/>
      <w:r w:rsidRPr="002901DC">
        <w:rPr>
          <w:rFonts w:ascii="Helvetica Neue" w:eastAsia="Helvetica Neue" w:hAnsi="Helvetica Neue" w:cs="Helvetica Neue"/>
          <w:color w:val="404040" w:themeColor="text1" w:themeTint="BF"/>
          <w:sz w:val="22"/>
          <w:szCs w:val="22"/>
        </w:rPr>
        <w:t xml:space="preserve"> but all believed face-to-face interaction was instrumental in building their relationships with their Australian counterparts and facilitating subsequent partnership operation and development. Certainly, the relationships established </w:t>
      </w:r>
      <w:r>
        <w:rPr>
          <w:rFonts w:ascii="Helvetica Neue" w:eastAsia="Helvetica Neue" w:hAnsi="Helvetica Neue" w:cs="Helvetica Neue"/>
          <w:color w:val="404040" w:themeColor="text1" w:themeTint="BF"/>
          <w:sz w:val="22"/>
          <w:szCs w:val="22"/>
        </w:rPr>
        <w:t>face-to-face</w:t>
      </w:r>
      <w:r w:rsidRPr="002901DC">
        <w:rPr>
          <w:rFonts w:ascii="Helvetica Neue" w:eastAsia="Helvetica Neue" w:hAnsi="Helvetica Neue" w:cs="Helvetica Neue"/>
          <w:color w:val="404040" w:themeColor="text1" w:themeTint="BF"/>
          <w:sz w:val="22"/>
          <w:szCs w:val="22"/>
        </w:rPr>
        <w:t xml:space="preserve"> appear </w:t>
      </w:r>
      <w:r>
        <w:rPr>
          <w:rFonts w:ascii="Helvetica Neue" w:eastAsia="Helvetica Neue" w:hAnsi="Helvetica Neue" w:cs="Helvetica Neue"/>
          <w:color w:val="404040" w:themeColor="text1" w:themeTint="BF"/>
          <w:sz w:val="22"/>
          <w:szCs w:val="22"/>
        </w:rPr>
        <w:t>important in</w:t>
      </w:r>
      <w:r w:rsidRPr="002901DC">
        <w:rPr>
          <w:rFonts w:ascii="Helvetica Neue" w:eastAsia="Helvetica Neue" w:hAnsi="Helvetica Neue" w:cs="Helvetica Neue"/>
          <w:color w:val="404040" w:themeColor="text1" w:themeTint="BF"/>
          <w:sz w:val="22"/>
          <w:szCs w:val="22"/>
        </w:rPr>
        <w:t xml:space="preserve"> explain</w:t>
      </w:r>
      <w:r>
        <w:rPr>
          <w:rFonts w:ascii="Helvetica Neue" w:eastAsia="Helvetica Neue" w:hAnsi="Helvetica Neue" w:cs="Helvetica Neue"/>
          <w:color w:val="404040" w:themeColor="text1" w:themeTint="BF"/>
          <w:sz w:val="22"/>
          <w:szCs w:val="22"/>
        </w:rPr>
        <w:t>ing</w:t>
      </w:r>
      <w:r w:rsidRPr="002901DC">
        <w:rPr>
          <w:rFonts w:ascii="Helvetica Neue" w:eastAsia="Helvetica Neue" w:hAnsi="Helvetica Neue" w:cs="Helvetica Neue"/>
          <w:color w:val="404040" w:themeColor="text1" w:themeTint="BF"/>
          <w:sz w:val="22"/>
          <w:szCs w:val="22"/>
        </w:rPr>
        <w:t xml:space="preserve"> the </w:t>
      </w:r>
      <w:r>
        <w:rPr>
          <w:rFonts w:ascii="Helvetica Neue" w:eastAsia="Helvetica Neue" w:hAnsi="Helvetica Neue" w:cs="Helvetica Neue"/>
          <w:color w:val="404040" w:themeColor="text1" w:themeTint="BF"/>
          <w:sz w:val="22"/>
          <w:szCs w:val="22"/>
        </w:rPr>
        <w:t xml:space="preserve">instances we encountered of </w:t>
      </w:r>
      <w:r w:rsidRPr="002901DC">
        <w:rPr>
          <w:rFonts w:ascii="Helvetica Neue" w:eastAsia="Helvetica Neue" w:hAnsi="Helvetica Neue" w:cs="Helvetica Neue"/>
          <w:color w:val="404040" w:themeColor="text1" w:themeTint="BF"/>
          <w:sz w:val="22"/>
          <w:szCs w:val="22"/>
        </w:rPr>
        <w:t>continued contact between counterparts</w:t>
      </w:r>
      <w:r>
        <w:rPr>
          <w:rFonts w:ascii="Helvetica Neue" w:eastAsia="Helvetica Neue" w:hAnsi="Helvetica Neue" w:cs="Helvetica Neue"/>
          <w:color w:val="404040" w:themeColor="text1" w:themeTint="BF"/>
          <w:sz w:val="22"/>
          <w:szCs w:val="22"/>
        </w:rPr>
        <w:t>,</w:t>
      </w:r>
      <w:r w:rsidRPr="002901DC">
        <w:rPr>
          <w:rFonts w:ascii="Helvetica Neue" w:eastAsia="Helvetica Neue" w:hAnsi="Helvetica Neue" w:cs="Helvetica Neue"/>
          <w:color w:val="404040" w:themeColor="text1" w:themeTint="BF"/>
          <w:sz w:val="22"/>
          <w:szCs w:val="22"/>
        </w:rPr>
        <w:t xml:space="preserve"> even </w:t>
      </w:r>
      <w:r w:rsidR="00746093">
        <w:rPr>
          <w:rFonts w:ascii="Helvetica Neue" w:eastAsia="Helvetica Neue" w:hAnsi="Helvetica Neue" w:cs="Helvetica Neue"/>
          <w:color w:val="404040" w:themeColor="text1" w:themeTint="BF"/>
          <w:sz w:val="22"/>
          <w:szCs w:val="22"/>
        </w:rPr>
        <w:t>when</w:t>
      </w:r>
      <w:r>
        <w:rPr>
          <w:rFonts w:ascii="Helvetica Neue" w:eastAsia="Helvetica Neue" w:hAnsi="Helvetica Neue" w:cs="Helvetica Neue"/>
          <w:color w:val="404040" w:themeColor="text1" w:themeTint="BF"/>
          <w:sz w:val="22"/>
          <w:szCs w:val="22"/>
        </w:rPr>
        <w:t xml:space="preserve"> the</w:t>
      </w:r>
      <w:r w:rsidRPr="002901DC">
        <w:rPr>
          <w:rFonts w:ascii="Helvetica Neue" w:eastAsia="Helvetica Neue" w:hAnsi="Helvetica Neue" w:cs="Helvetica Neue"/>
          <w:color w:val="404040" w:themeColor="text1" w:themeTint="BF"/>
          <w:sz w:val="22"/>
          <w:szCs w:val="22"/>
        </w:rPr>
        <w:t xml:space="preserve"> school partnership </w:t>
      </w:r>
      <w:r>
        <w:rPr>
          <w:rFonts w:ascii="Helvetica Neue" w:eastAsia="Helvetica Neue" w:hAnsi="Helvetica Neue" w:cs="Helvetica Neue"/>
          <w:color w:val="404040" w:themeColor="text1" w:themeTint="BF"/>
          <w:sz w:val="22"/>
          <w:szCs w:val="22"/>
        </w:rPr>
        <w:t>was</w:t>
      </w:r>
      <w:r w:rsidRPr="002901DC">
        <w:rPr>
          <w:rFonts w:ascii="Helvetica Neue" w:eastAsia="Helvetica Neue" w:hAnsi="Helvetica Neue" w:cs="Helvetica Neue"/>
          <w:color w:val="404040" w:themeColor="text1" w:themeTint="BF"/>
          <w:sz w:val="22"/>
          <w:szCs w:val="22"/>
        </w:rPr>
        <w:t xml:space="preserve"> no longer active.   </w:t>
      </w:r>
    </w:p>
    <w:p w14:paraId="58D9EE8F" w14:textId="75DB77AA" w:rsidR="00896D82" w:rsidRDefault="00896D82" w:rsidP="00BC4735">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R</w:t>
      </w:r>
      <w:r w:rsidRPr="006623A4">
        <w:rPr>
          <w:rFonts w:ascii="Helvetica Neue" w:eastAsia="Helvetica Neue" w:hAnsi="Helvetica Neue" w:cs="Helvetica Neue"/>
          <w:color w:val="404040" w:themeColor="text1" w:themeTint="BF"/>
          <w:sz w:val="22"/>
          <w:szCs w:val="22"/>
        </w:rPr>
        <w:t xml:space="preserve">ecruiting sufficient Australian school partners is a significant challenge for the program. While this issue could only be explored to a limited degree, </w:t>
      </w:r>
      <w:r w:rsidR="00170972">
        <w:rPr>
          <w:rFonts w:ascii="Helvetica Neue" w:eastAsia="Helvetica Neue" w:hAnsi="Helvetica Neue" w:cs="Helvetica Neue"/>
          <w:color w:val="404040" w:themeColor="text1" w:themeTint="BF"/>
          <w:sz w:val="22"/>
          <w:szCs w:val="22"/>
        </w:rPr>
        <w:t>those</w:t>
      </w:r>
      <w:r w:rsidRPr="006623A4">
        <w:rPr>
          <w:rFonts w:ascii="Helvetica Neue" w:eastAsia="Helvetica Neue" w:hAnsi="Helvetica Neue" w:cs="Helvetica Neue"/>
          <w:color w:val="404040" w:themeColor="text1" w:themeTint="BF"/>
          <w:sz w:val="22"/>
          <w:szCs w:val="22"/>
        </w:rPr>
        <w:t xml:space="preserve"> Australian teachers </w:t>
      </w:r>
      <w:r w:rsidR="00170972">
        <w:rPr>
          <w:rFonts w:ascii="Helvetica Neue" w:eastAsia="Helvetica Neue" w:hAnsi="Helvetica Neue" w:cs="Helvetica Neue"/>
          <w:color w:val="404040" w:themeColor="text1" w:themeTint="BF"/>
          <w:sz w:val="22"/>
          <w:szCs w:val="22"/>
        </w:rPr>
        <w:t xml:space="preserve">interviewed </w:t>
      </w:r>
      <w:r w:rsidRPr="006623A4">
        <w:rPr>
          <w:rFonts w:ascii="Helvetica Neue" w:eastAsia="Helvetica Neue" w:hAnsi="Helvetica Neue" w:cs="Helvetica Neue"/>
          <w:color w:val="404040" w:themeColor="text1" w:themeTint="BF"/>
          <w:sz w:val="22"/>
          <w:szCs w:val="22"/>
        </w:rPr>
        <w:t xml:space="preserve">strongly </w:t>
      </w:r>
      <w:r w:rsidR="00170972">
        <w:rPr>
          <w:rFonts w:ascii="Helvetica Neue" w:eastAsia="Helvetica Neue" w:hAnsi="Helvetica Neue" w:cs="Helvetica Neue"/>
          <w:color w:val="404040" w:themeColor="text1" w:themeTint="BF"/>
          <w:sz w:val="22"/>
          <w:szCs w:val="22"/>
        </w:rPr>
        <w:t>indicated</w:t>
      </w:r>
      <w:r w:rsidRPr="006623A4">
        <w:rPr>
          <w:rFonts w:ascii="Helvetica Neue" w:eastAsia="Helvetica Neue" w:hAnsi="Helvetica Neue" w:cs="Helvetica Neue"/>
          <w:color w:val="404040" w:themeColor="text1" w:themeTint="BF"/>
          <w:sz w:val="22"/>
          <w:szCs w:val="22"/>
        </w:rPr>
        <w:t xml:space="preserve"> that a purely online partnership would be less attractive.</w:t>
      </w:r>
      <w:r>
        <w:rPr>
          <w:rFonts w:ascii="Helvetica Neue" w:eastAsia="Helvetica Neue" w:hAnsi="Helvetica Neue" w:cs="Helvetica Neue"/>
          <w:color w:val="404040" w:themeColor="text1" w:themeTint="BF"/>
          <w:sz w:val="22"/>
          <w:szCs w:val="22"/>
        </w:rPr>
        <w:t xml:space="preserve"> </w:t>
      </w:r>
      <w:r w:rsidRPr="006623A4">
        <w:rPr>
          <w:rFonts w:ascii="Helvetica Neue" w:eastAsia="Helvetica Neue" w:hAnsi="Helvetica Neue" w:cs="Helvetica Neue"/>
          <w:color w:val="404040" w:themeColor="text1" w:themeTint="BF"/>
          <w:sz w:val="22"/>
          <w:szCs w:val="22"/>
        </w:rPr>
        <w:t xml:space="preserve">Of course, we only interviewed participating teachers, who </w:t>
      </w:r>
      <w:proofErr w:type="gramStart"/>
      <w:r w:rsidRPr="006623A4">
        <w:rPr>
          <w:rFonts w:ascii="Helvetica Neue" w:eastAsia="Helvetica Neue" w:hAnsi="Helvetica Neue" w:cs="Helvetica Neue"/>
          <w:color w:val="404040" w:themeColor="text1" w:themeTint="BF"/>
          <w:sz w:val="22"/>
          <w:szCs w:val="22"/>
        </w:rPr>
        <w:t>by definition were</w:t>
      </w:r>
      <w:proofErr w:type="gramEnd"/>
      <w:r w:rsidRPr="006623A4">
        <w:rPr>
          <w:rFonts w:ascii="Helvetica Neue" w:eastAsia="Helvetica Neue" w:hAnsi="Helvetica Neue" w:cs="Helvetica Neue"/>
          <w:color w:val="404040" w:themeColor="text1" w:themeTint="BF"/>
          <w:sz w:val="22"/>
          <w:szCs w:val="22"/>
        </w:rPr>
        <w:t xml:space="preserve"> </w:t>
      </w:r>
      <w:r w:rsidR="008C3508">
        <w:rPr>
          <w:rFonts w:ascii="Helvetica Neue" w:eastAsia="Helvetica Neue" w:hAnsi="Helvetica Neue" w:cs="Helvetica Neue"/>
          <w:color w:val="404040" w:themeColor="text1" w:themeTint="BF"/>
          <w:sz w:val="22"/>
          <w:szCs w:val="22"/>
        </w:rPr>
        <w:t>happy</w:t>
      </w:r>
      <w:r w:rsidR="00386781">
        <w:rPr>
          <w:rFonts w:ascii="Helvetica Neue" w:eastAsia="Helvetica Neue" w:hAnsi="Helvetica Neue" w:cs="Helvetica Neue"/>
          <w:color w:val="404040" w:themeColor="text1" w:themeTint="BF"/>
          <w:sz w:val="22"/>
          <w:szCs w:val="22"/>
        </w:rPr>
        <w:t xml:space="preserve"> and </w:t>
      </w:r>
      <w:r w:rsidRPr="006623A4">
        <w:rPr>
          <w:rFonts w:ascii="Helvetica Neue" w:eastAsia="Helvetica Neue" w:hAnsi="Helvetica Neue" w:cs="Helvetica Neue"/>
          <w:color w:val="404040" w:themeColor="text1" w:themeTint="BF"/>
          <w:sz w:val="22"/>
          <w:szCs w:val="22"/>
        </w:rPr>
        <w:t xml:space="preserve">able to host their Indonesian counterparts; we did not interview Australian teachers who would have liked to but </w:t>
      </w:r>
      <w:r w:rsidR="00386781">
        <w:rPr>
          <w:rFonts w:ascii="Helvetica Neue" w:eastAsia="Helvetica Neue" w:hAnsi="Helvetica Neue" w:cs="Helvetica Neue"/>
          <w:color w:val="404040" w:themeColor="text1" w:themeTint="BF"/>
          <w:sz w:val="22"/>
          <w:szCs w:val="22"/>
        </w:rPr>
        <w:t>could</w:t>
      </w:r>
      <w:r w:rsidRPr="006623A4">
        <w:rPr>
          <w:rFonts w:ascii="Helvetica Neue" w:eastAsia="Helvetica Neue" w:hAnsi="Helvetica Neue" w:cs="Helvetica Neue"/>
          <w:color w:val="404040" w:themeColor="text1" w:themeTint="BF"/>
          <w:sz w:val="22"/>
          <w:szCs w:val="22"/>
        </w:rPr>
        <w:t xml:space="preserve"> not. But the evidence at least suggests that </w:t>
      </w:r>
      <w:r w:rsidR="0000358C">
        <w:rPr>
          <w:rFonts w:ascii="Helvetica Neue" w:eastAsia="Helvetica Neue" w:hAnsi="Helvetica Neue" w:cs="Helvetica Neue"/>
          <w:color w:val="404040" w:themeColor="text1" w:themeTint="BF"/>
          <w:sz w:val="22"/>
          <w:szCs w:val="22"/>
        </w:rPr>
        <w:t>any</w:t>
      </w:r>
      <w:r w:rsidRPr="006623A4">
        <w:rPr>
          <w:rFonts w:ascii="Helvetica Neue" w:eastAsia="Helvetica Neue" w:hAnsi="Helvetica Neue" w:cs="Helvetica Neue"/>
          <w:color w:val="404040" w:themeColor="text1" w:themeTint="BF"/>
          <w:sz w:val="22"/>
          <w:szCs w:val="22"/>
        </w:rPr>
        <w:t xml:space="preserve"> incentive provided by reducing the cost/burden of </w:t>
      </w:r>
      <w:r>
        <w:rPr>
          <w:rFonts w:ascii="Helvetica Neue" w:eastAsia="Helvetica Neue" w:hAnsi="Helvetica Neue" w:cs="Helvetica Neue"/>
          <w:color w:val="404040" w:themeColor="text1" w:themeTint="BF"/>
          <w:sz w:val="22"/>
          <w:szCs w:val="22"/>
        </w:rPr>
        <w:t>participation</w:t>
      </w:r>
      <w:r w:rsidRPr="006623A4">
        <w:rPr>
          <w:rFonts w:ascii="Helvetica Neue" w:eastAsia="Helvetica Neue" w:hAnsi="Helvetica Neue" w:cs="Helvetica Neue"/>
          <w:color w:val="404040" w:themeColor="text1" w:themeTint="BF"/>
          <w:sz w:val="22"/>
          <w:szCs w:val="22"/>
        </w:rPr>
        <w:t xml:space="preserve"> </w:t>
      </w:r>
      <w:r w:rsidR="0000358C">
        <w:rPr>
          <w:rFonts w:ascii="Helvetica Neue" w:eastAsia="Helvetica Neue" w:hAnsi="Helvetica Neue" w:cs="Helvetica Neue"/>
          <w:color w:val="404040" w:themeColor="text1" w:themeTint="BF"/>
          <w:sz w:val="22"/>
          <w:szCs w:val="22"/>
        </w:rPr>
        <w:t>could</w:t>
      </w:r>
      <w:r w:rsidRPr="006623A4">
        <w:rPr>
          <w:rFonts w:ascii="Helvetica Neue" w:eastAsia="Helvetica Neue" w:hAnsi="Helvetica Neue" w:cs="Helvetica Neue"/>
          <w:color w:val="404040" w:themeColor="text1" w:themeTint="BF"/>
          <w:sz w:val="22"/>
          <w:szCs w:val="22"/>
        </w:rPr>
        <w:t xml:space="preserve"> be offset by the lack of in</w:t>
      </w:r>
      <w:r>
        <w:rPr>
          <w:rFonts w:ascii="Helvetica Neue" w:eastAsia="Helvetica Neue" w:hAnsi="Helvetica Neue" w:cs="Helvetica Neue"/>
          <w:color w:val="404040" w:themeColor="text1" w:themeTint="BF"/>
          <w:sz w:val="22"/>
          <w:szCs w:val="22"/>
        </w:rPr>
        <w:t>-person experience.</w:t>
      </w:r>
    </w:p>
    <w:p w14:paraId="6D1C9545" w14:textId="1ABB8CE9" w:rsidR="008F7D71" w:rsidRPr="000F29DA" w:rsidRDefault="008F7D71" w:rsidP="00BC4735">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eastAsia="Helvetica Neue" w:hAnsi="Helvetica Neue" w:cs="Helvetica Neue"/>
          <w:color w:val="404040" w:themeColor="text1" w:themeTint="BF"/>
          <w:sz w:val="22"/>
          <w:szCs w:val="22"/>
        </w:rPr>
      </w:pPr>
      <w:r w:rsidRPr="000F29DA">
        <w:rPr>
          <w:rFonts w:ascii="Helvetica Neue" w:eastAsia="Helvetica Neue" w:hAnsi="Helvetica Neue" w:cs="Helvetica Neue"/>
          <w:color w:val="404040" w:themeColor="text1" w:themeTint="BF"/>
          <w:sz w:val="22"/>
          <w:szCs w:val="22"/>
        </w:rPr>
        <w:t xml:space="preserve">It is harder to assess whether </w:t>
      </w:r>
      <w:r w:rsidR="00AB058A" w:rsidRPr="000F29DA">
        <w:rPr>
          <w:rFonts w:ascii="Helvetica Neue" w:eastAsia="Helvetica Neue" w:hAnsi="Helvetica Neue" w:cs="Helvetica Neue"/>
          <w:color w:val="404040" w:themeColor="text1" w:themeTint="BF"/>
          <w:sz w:val="22"/>
          <w:szCs w:val="22"/>
        </w:rPr>
        <w:t xml:space="preserve">a fully online program would </w:t>
      </w:r>
      <w:r w:rsidRPr="000F29DA">
        <w:rPr>
          <w:rFonts w:ascii="Helvetica Neue" w:eastAsia="Helvetica Neue" w:hAnsi="Helvetica Neue" w:cs="Helvetica Neue"/>
          <w:color w:val="404040" w:themeColor="text1" w:themeTint="BF"/>
          <w:sz w:val="22"/>
          <w:szCs w:val="22"/>
        </w:rPr>
        <w:t xml:space="preserve">impact </w:t>
      </w:r>
      <w:r w:rsidR="00AB058A" w:rsidRPr="000F29DA">
        <w:rPr>
          <w:rFonts w:ascii="Helvetica Neue" w:eastAsia="Helvetica Neue" w:hAnsi="Helvetica Neue" w:cs="Helvetica Neue"/>
          <w:color w:val="404040" w:themeColor="text1" w:themeTint="BF"/>
          <w:sz w:val="22"/>
          <w:szCs w:val="22"/>
        </w:rPr>
        <w:t xml:space="preserve">BRIDGE’s </w:t>
      </w:r>
      <w:r w:rsidRPr="000F29DA">
        <w:rPr>
          <w:rFonts w:ascii="Helvetica Neue" w:eastAsia="Helvetica Neue" w:hAnsi="Helvetica Neue" w:cs="Helvetica Neue"/>
          <w:color w:val="404040" w:themeColor="text1" w:themeTint="BF"/>
          <w:sz w:val="22"/>
          <w:szCs w:val="22"/>
        </w:rPr>
        <w:t xml:space="preserve">public diplomacy </w:t>
      </w:r>
      <w:r w:rsidR="00AB058A" w:rsidRPr="000F29DA">
        <w:rPr>
          <w:rFonts w:ascii="Helvetica Neue" w:eastAsia="Helvetica Neue" w:hAnsi="Helvetica Neue" w:cs="Helvetica Neue"/>
          <w:color w:val="404040" w:themeColor="text1" w:themeTint="BF"/>
          <w:sz w:val="22"/>
          <w:szCs w:val="22"/>
        </w:rPr>
        <w:t xml:space="preserve">value to DFAT. Certainly, </w:t>
      </w:r>
      <w:r w:rsidR="005F2667" w:rsidRPr="000F29DA">
        <w:rPr>
          <w:rFonts w:ascii="Helvetica Neue" w:eastAsia="Helvetica Neue" w:hAnsi="Helvetica Neue" w:cs="Helvetica Neue"/>
          <w:color w:val="404040" w:themeColor="text1" w:themeTint="BF"/>
          <w:sz w:val="22"/>
          <w:szCs w:val="22"/>
        </w:rPr>
        <w:t xml:space="preserve">in-person visits provide direct experience </w:t>
      </w:r>
      <w:r w:rsidR="00AE11AC" w:rsidRPr="000F29DA">
        <w:rPr>
          <w:rFonts w:ascii="Helvetica Neue" w:eastAsia="Helvetica Neue" w:hAnsi="Helvetica Neue" w:cs="Helvetica Neue"/>
          <w:color w:val="404040" w:themeColor="text1" w:themeTint="BF"/>
          <w:sz w:val="22"/>
          <w:szCs w:val="22"/>
        </w:rPr>
        <w:t xml:space="preserve">and appreciation </w:t>
      </w:r>
      <w:r w:rsidR="005F2667" w:rsidRPr="000F29DA">
        <w:rPr>
          <w:rFonts w:ascii="Helvetica Neue" w:eastAsia="Helvetica Neue" w:hAnsi="Helvetica Neue" w:cs="Helvetica Neue"/>
          <w:color w:val="404040" w:themeColor="text1" w:themeTint="BF"/>
          <w:sz w:val="22"/>
          <w:szCs w:val="22"/>
        </w:rPr>
        <w:t>of Australian society and lifestyle</w:t>
      </w:r>
      <w:r w:rsidR="007D5C0F" w:rsidRPr="000F29DA">
        <w:rPr>
          <w:rFonts w:ascii="Helvetica Neue" w:eastAsia="Helvetica Neue" w:hAnsi="Helvetica Neue" w:cs="Helvetica Neue"/>
          <w:color w:val="404040" w:themeColor="text1" w:themeTint="BF"/>
          <w:sz w:val="22"/>
          <w:szCs w:val="22"/>
        </w:rPr>
        <w:t xml:space="preserve"> and most likely help build </w:t>
      </w:r>
      <w:r w:rsidR="00AE11AC" w:rsidRPr="000F29DA">
        <w:rPr>
          <w:rFonts w:ascii="Helvetica Neue" w:eastAsia="Helvetica Neue" w:hAnsi="Helvetica Neue" w:cs="Helvetica Neue"/>
          <w:color w:val="404040" w:themeColor="text1" w:themeTint="BF"/>
          <w:sz w:val="22"/>
          <w:szCs w:val="22"/>
        </w:rPr>
        <w:t>a</w:t>
      </w:r>
      <w:r w:rsidR="007D5C0F" w:rsidRPr="000F29DA">
        <w:rPr>
          <w:rFonts w:ascii="Helvetica Neue" w:eastAsia="Helvetica Neue" w:hAnsi="Helvetica Neue" w:cs="Helvetica Neue"/>
          <w:color w:val="404040" w:themeColor="text1" w:themeTint="BF"/>
          <w:sz w:val="22"/>
          <w:szCs w:val="22"/>
        </w:rPr>
        <w:t xml:space="preserve"> sense of connection. </w:t>
      </w:r>
      <w:r w:rsidR="00BE5318">
        <w:rPr>
          <w:rFonts w:ascii="Helvetica Neue" w:eastAsia="Helvetica Neue" w:hAnsi="Helvetica Neue" w:cs="Helvetica Neue"/>
          <w:color w:val="404040" w:themeColor="text1" w:themeTint="BF"/>
          <w:sz w:val="22"/>
          <w:szCs w:val="22"/>
        </w:rPr>
        <w:t xml:space="preserve">Most </w:t>
      </w:r>
      <w:r w:rsidR="00304794" w:rsidRPr="000F29DA">
        <w:rPr>
          <w:rFonts w:ascii="Helvetica Neue" w:eastAsia="Helvetica Neue" w:hAnsi="Helvetica Neue" w:cs="Helvetica Neue"/>
          <w:color w:val="404040" w:themeColor="text1" w:themeTint="BF"/>
          <w:sz w:val="22"/>
          <w:szCs w:val="22"/>
        </w:rPr>
        <w:t>likely</w:t>
      </w:r>
      <w:r w:rsidR="00BE5318">
        <w:rPr>
          <w:rFonts w:ascii="Helvetica Neue" w:eastAsia="Helvetica Neue" w:hAnsi="Helvetica Neue" w:cs="Helvetica Neue"/>
          <w:color w:val="404040" w:themeColor="text1" w:themeTint="BF"/>
          <w:sz w:val="22"/>
          <w:szCs w:val="22"/>
        </w:rPr>
        <w:t xml:space="preserve">, </w:t>
      </w:r>
      <w:r w:rsidR="00304794" w:rsidRPr="000F29DA">
        <w:rPr>
          <w:rFonts w:ascii="Helvetica Neue" w:eastAsia="Helvetica Neue" w:hAnsi="Helvetica Neue" w:cs="Helvetica Neue"/>
          <w:color w:val="404040" w:themeColor="text1" w:themeTint="BF"/>
          <w:sz w:val="22"/>
          <w:szCs w:val="22"/>
        </w:rPr>
        <w:t xml:space="preserve">BRIDGE schools would </w:t>
      </w:r>
      <w:r w:rsidR="0031644A" w:rsidRPr="000F29DA">
        <w:rPr>
          <w:rFonts w:ascii="Helvetica Neue" w:eastAsia="Helvetica Neue" w:hAnsi="Helvetica Neue" w:cs="Helvetica Neue"/>
          <w:color w:val="404040" w:themeColor="text1" w:themeTint="BF"/>
          <w:sz w:val="22"/>
          <w:szCs w:val="22"/>
        </w:rPr>
        <w:t>continue to participate in events and host visits</w:t>
      </w:r>
      <w:r w:rsidR="00BE5318">
        <w:rPr>
          <w:rFonts w:ascii="Helvetica Neue" w:eastAsia="Helvetica Neue" w:hAnsi="Helvetica Neue" w:cs="Helvetica Neue"/>
          <w:color w:val="404040" w:themeColor="text1" w:themeTint="BF"/>
          <w:sz w:val="22"/>
          <w:szCs w:val="22"/>
        </w:rPr>
        <w:t xml:space="preserve">, </w:t>
      </w:r>
      <w:r w:rsidR="009A2E2B" w:rsidRPr="000F29DA">
        <w:rPr>
          <w:rFonts w:ascii="Helvetica Neue" w:eastAsia="Helvetica Neue" w:hAnsi="Helvetica Neue" w:cs="Helvetica Neue"/>
          <w:color w:val="404040" w:themeColor="text1" w:themeTint="BF"/>
          <w:sz w:val="22"/>
          <w:szCs w:val="22"/>
        </w:rPr>
        <w:t xml:space="preserve">given the prestige associated with being a BRIDGE school.  However, the intensity of online interactions required to build the sense of connection </w:t>
      </w:r>
      <w:r w:rsidR="000F29DA" w:rsidRPr="000F29DA">
        <w:rPr>
          <w:rFonts w:ascii="Helvetica Neue" w:eastAsia="Helvetica Neue" w:hAnsi="Helvetica Neue" w:cs="Helvetica Neue"/>
          <w:color w:val="404040" w:themeColor="text1" w:themeTint="BF"/>
          <w:sz w:val="22"/>
          <w:szCs w:val="22"/>
        </w:rPr>
        <w:t xml:space="preserve">would need consideration.  </w:t>
      </w:r>
    </w:p>
    <w:p w14:paraId="1108649C" w14:textId="0A087E54" w:rsidR="000F29DA" w:rsidRPr="00782A9D" w:rsidRDefault="00EE466C" w:rsidP="00AC36E1">
      <w:pPr>
        <w:pStyle w:val="Heading1"/>
        <w:numPr>
          <w:ilvl w:val="0"/>
          <w:numId w:val="17"/>
        </w:numPr>
      </w:pPr>
      <w:bookmarkStart w:id="23" w:name="_Toc164758354"/>
      <w:r w:rsidRPr="00782A9D">
        <w:t>Program sustainability</w:t>
      </w:r>
      <w:bookmarkEnd w:id="23"/>
      <w:r w:rsidRPr="00782A9D">
        <w:t xml:space="preserve"> </w:t>
      </w:r>
    </w:p>
    <w:p w14:paraId="337BEC22" w14:textId="51B51B1D" w:rsidR="0034640E" w:rsidRPr="00392F08" w:rsidRDefault="0034640E" w:rsidP="007643A1">
      <w:pPr>
        <w:shd w:val="clear" w:color="auto" w:fill="E7E6E6" w:themeFill="background2"/>
        <w:spacing w:before="240" w:after="60" w:line="288" w:lineRule="auto"/>
        <w:rPr>
          <w:rFonts w:ascii="Helvetica Neue" w:eastAsia="Helvetica Neue" w:hAnsi="Helvetica Neue" w:cs="Helvetica Neue"/>
          <w:color w:val="404040" w:themeColor="text1" w:themeTint="BF"/>
          <w:sz w:val="22"/>
          <w:szCs w:val="22"/>
        </w:rPr>
      </w:pPr>
      <w:r w:rsidRPr="00392F08">
        <w:rPr>
          <w:rFonts w:ascii="Helvetica Neue" w:eastAsia="Helvetica Neue" w:hAnsi="Helvetica Neue" w:cs="Helvetica Neue"/>
          <w:color w:val="404040" w:themeColor="text1" w:themeTint="BF"/>
          <w:sz w:val="22"/>
          <w:szCs w:val="22"/>
        </w:rPr>
        <w:t>These section</w:t>
      </w:r>
      <w:r w:rsidR="00495EE5" w:rsidRPr="00392F08">
        <w:rPr>
          <w:rFonts w:ascii="Helvetica Neue" w:eastAsia="Helvetica Neue" w:hAnsi="Helvetica Neue" w:cs="Helvetica Neue"/>
          <w:color w:val="404040" w:themeColor="text1" w:themeTint="BF"/>
          <w:sz w:val="22"/>
          <w:szCs w:val="22"/>
        </w:rPr>
        <w:t>s</w:t>
      </w:r>
      <w:r w:rsidRPr="00392F08">
        <w:rPr>
          <w:rFonts w:ascii="Helvetica Neue" w:eastAsia="Helvetica Neue" w:hAnsi="Helvetica Neue" w:cs="Helvetica Neue"/>
          <w:color w:val="404040" w:themeColor="text1" w:themeTint="BF"/>
          <w:sz w:val="22"/>
          <w:szCs w:val="22"/>
        </w:rPr>
        <w:t xml:space="preserve"> of the report address Key Review Question 3.2:</w:t>
      </w:r>
    </w:p>
    <w:p w14:paraId="45A727D5" w14:textId="3719EBC5" w:rsidR="00197FAF" w:rsidRPr="007643A1" w:rsidRDefault="00197FAF" w:rsidP="007643A1">
      <w:pPr>
        <w:pStyle w:val="NormalWeb"/>
        <w:numPr>
          <w:ilvl w:val="0"/>
          <w:numId w:val="51"/>
        </w:numPr>
        <w:shd w:val="clear" w:color="auto" w:fill="E7E6E6" w:themeFill="background2"/>
        <w:spacing w:before="60" w:beforeAutospacing="0" w:after="120" w:afterAutospacing="0" w:line="269" w:lineRule="auto"/>
        <w:ind w:left="714" w:hanging="357"/>
        <w:rPr>
          <w:rFonts w:ascii="Helvetica Neue" w:hAnsi="Helvetica Neue"/>
          <w:sz w:val="36"/>
          <w:szCs w:val="36"/>
        </w:rPr>
      </w:pPr>
      <w:r w:rsidRPr="007643A1">
        <w:rPr>
          <w:rFonts w:ascii="Helvetica Neue" w:hAnsi="Helvetica Neue"/>
          <w:color w:val="404040" w:themeColor="text1" w:themeTint="BF"/>
          <w:sz w:val="22"/>
          <w:szCs w:val="21"/>
        </w:rPr>
        <w:t xml:space="preserve">What are more sustainable ways to support participation on Australian educators’ PLP, including through use of ODA funds? </w:t>
      </w:r>
    </w:p>
    <w:p w14:paraId="380492E0" w14:textId="24C39E22" w:rsidR="000A26CF" w:rsidRPr="00392F08" w:rsidRDefault="00DF7E1B" w:rsidP="007643A1">
      <w:pPr>
        <w:shd w:val="clear" w:color="auto" w:fill="E7E6E6" w:themeFill="background2"/>
        <w:spacing w:before="120" w:after="6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In summary, </w:t>
      </w:r>
      <w:r w:rsidR="004908E2">
        <w:rPr>
          <w:rFonts w:ascii="Helvetica Neue" w:eastAsia="Helvetica Neue" w:hAnsi="Helvetica Neue" w:cs="Helvetica Neue"/>
          <w:color w:val="404040" w:themeColor="text1" w:themeTint="BF"/>
          <w:sz w:val="22"/>
          <w:szCs w:val="22"/>
        </w:rPr>
        <w:t xml:space="preserve">the program has taken steps in this phase to strengthen the sustainability of </w:t>
      </w:r>
      <w:r w:rsidR="00DB6F2F">
        <w:rPr>
          <w:rFonts w:ascii="Helvetica Neue" w:eastAsia="Helvetica Neue" w:hAnsi="Helvetica Neue" w:cs="Helvetica Neue"/>
          <w:color w:val="404040" w:themeColor="text1" w:themeTint="BF"/>
          <w:sz w:val="22"/>
          <w:szCs w:val="22"/>
        </w:rPr>
        <w:t>partnerships,</w:t>
      </w:r>
      <w:r w:rsidR="004908E2">
        <w:rPr>
          <w:rFonts w:ascii="Helvetica Neue" w:eastAsia="Helvetica Neue" w:hAnsi="Helvetica Neue" w:cs="Helvetica Neue"/>
          <w:color w:val="404040" w:themeColor="text1" w:themeTint="BF"/>
          <w:sz w:val="22"/>
          <w:szCs w:val="22"/>
        </w:rPr>
        <w:t xml:space="preserve"> but </w:t>
      </w:r>
      <w:r w:rsidR="00323952">
        <w:rPr>
          <w:rFonts w:ascii="Helvetica Neue" w:eastAsia="Helvetica Neue" w:hAnsi="Helvetica Neue" w:cs="Helvetica Neue"/>
          <w:color w:val="404040" w:themeColor="text1" w:themeTint="BF"/>
          <w:sz w:val="22"/>
          <w:szCs w:val="22"/>
        </w:rPr>
        <w:t xml:space="preserve">the main challenges are outside of its control. </w:t>
      </w:r>
      <w:r w:rsidR="00F66CF0">
        <w:rPr>
          <w:rFonts w:ascii="Helvetica Neue" w:eastAsia="Helvetica Neue" w:hAnsi="Helvetica Neue" w:cs="Helvetica Neue"/>
          <w:color w:val="404040" w:themeColor="text1" w:themeTint="BF"/>
          <w:sz w:val="22"/>
          <w:szCs w:val="22"/>
        </w:rPr>
        <w:t>The p</w:t>
      </w:r>
      <w:r w:rsidR="00DE22B4">
        <w:rPr>
          <w:rFonts w:ascii="Helvetica Neue" w:eastAsia="Helvetica Neue" w:hAnsi="Helvetica Neue" w:cs="Helvetica Neue"/>
          <w:color w:val="404040" w:themeColor="text1" w:themeTint="BF"/>
          <w:sz w:val="22"/>
          <w:szCs w:val="22"/>
        </w:rPr>
        <w:t xml:space="preserve">rogram </w:t>
      </w:r>
      <w:r w:rsidR="00F66CF0">
        <w:rPr>
          <w:rFonts w:ascii="Helvetica Neue" w:eastAsia="Helvetica Neue" w:hAnsi="Helvetica Neue" w:cs="Helvetica Neue"/>
          <w:color w:val="404040" w:themeColor="text1" w:themeTint="BF"/>
          <w:sz w:val="22"/>
          <w:szCs w:val="22"/>
        </w:rPr>
        <w:t xml:space="preserve">can likely continue as is </w:t>
      </w:r>
      <w:r w:rsidR="00DE22B4">
        <w:rPr>
          <w:rFonts w:ascii="Helvetica Neue" w:eastAsia="Helvetica Neue" w:hAnsi="Helvetica Neue" w:cs="Helvetica Neue"/>
          <w:color w:val="404040" w:themeColor="text1" w:themeTint="BF"/>
          <w:sz w:val="22"/>
          <w:szCs w:val="22"/>
        </w:rPr>
        <w:t xml:space="preserve">in the short-term (next 5 years) but over time, </w:t>
      </w:r>
      <w:r w:rsidR="00F66CF0">
        <w:rPr>
          <w:rFonts w:ascii="Helvetica Neue" w:eastAsia="Helvetica Neue" w:hAnsi="Helvetica Neue" w:cs="Helvetica Neue"/>
          <w:color w:val="404040" w:themeColor="text1" w:themeTint="BF"/>
          <w:sz w:val="22"/>
          <w:szCs w:val="22"/>
        </w:rPr>
        <w:t>relevance and eff</w:t>
      </w:r>
      <w:r w:rsidR="006B1B17">
        <w:rPr>
          <w:rFonts w:ascii="Helvetica Neue" w:eastAsia="Helvetica Neue" w:hAnsi="Helvetica Neue" w:cs="Helvetica Neue"/>
          <w:color w:val="404040" w:themeColor="text1" w:themeTint="BF"/>
          <w:sz w:val="22"/>
          <w:szCs w:val="22"/>
        </w:rPr>
        <w:t xml:space="preserve">iciency are likely to decline. </w:t>
      </w:r>
      <w:r w:rsidR="006B1B17">
        <w:rPr>
          <w:rFonts w:ascii="Helvetica Neue" w:eastAsia="Helvetica Neue" w:hAnsi="Helvetica Neue" w:cs="Helvetica Neue"/>
          <w:color w:val="404040" w:themeColor="text1" w:themeTint="BF"/>
          <w:sz w:val="22"/>
          <w:szCs w:val="22"/>
        </w:rPr>
        <w:lastRenderedPageBreak/>
        <w:t>The ISR suggests ways to improve the attrition rate among partnerships and increase participation</w:t>
      </w:r>
      <w:r w:rsidR="006728BB" w:rsidRPr="006728BB">
        <w:rPr>
          <w:rFonts w:ascii="Helvetica Neue" w:eastAsia="Helvetica Neue" w:hAnsi="Helvetica Neue" w:cs="Helvetica Neue"/>
          <w:color w:val="404040" w:themeColor="text1" w:themeTint="BF"/>
          <w:sz w:val="22"/>
          <w:szCs w:val="22"/>
        </w:rPr>
        <w:t xml:space="preserve"> </w:t>
      </w:r>
      <w:r w:rsidR="006728BB">
        <w:rPr>
          <w:rFonts w:ascii="Helvetica Neue" w:eastAsia="Helvetica Neue" w:hAnsi="Helvetica Neue" w:cs="Helvetica Neue"/>
          <w:color w:val="404040" w:themeColor="text1" w:themeTint="BF"/>
          <w:sz w:val="22"/>
          <w:szCs w:val="22"/>
        </w:rPr>
        <w:t xml:space="preserve">by Australian educators, including </w:t>
      </w:r>
      <w:r w:rsidR="006E7F6C">
        <w:rPr>
          <w:rFonts w:ascii="Helvetica Neue" w:eastAsia="Helvetica Neue" w:hAnsi="Helvetica Neue" w:cs="Helvetica Neue"/>
          <w:color w:val="404040" w:themeColor="text1" w:themeTint="BF"/>
          <w:sz w:val="22"/>
          <w:szCs w:val="22"/>
        </w:rPr>
        <w:t>changing funding arrangements. However, these are tentative suggestions offered for consideration and require further research and consultation</w:t>
      </w:r>
      <w:r w:rsidR="006B1B17">
        <w:rPr>
          <w:rFonts w:ascii="Helvetica Neue" w:eastAsia="Helvetica Neue" w:hAnsi="Helvetica Neue" w:cs="Helvetica Neue"/>
          <w:color w:val="404040" w:themeColor="text1" w:themeTint="BF"/>
          <w:sz w:val="22"/>
          <w:szCs w:val="22"/>
        </w:rPr>
        <w:t xml:space="preserve">. </w:t>
      </w:r>
      <w:r w:rsidR="00DE22B4">
        <w:rPr>
          <w:rFonts w:ascii="Helvetica Neue" w:eastAsia="Helvetica Neue" w:hAnsi="Helvetica Neue" w:cs="Helvetica Neue"/>
          <w:color w:val="404040" w:themeColor="text1" w:themeTint="BF"/>
          <w:sz w:val="22"/>
          <w:szCs w:val="22"/>
        </w:rPr>
        <w:t xml:space="preserve"> </w:t>
      </w:r>
    </w:p>
    <w:p w14:paraId="6BBDC836" w14:textId="575232D3" w:rsidR="00C640F6" w:rsidRPr="00C60361" w:rsidRDefault="00282F3E" w:rsidP="00BE5318">
      <w:pPr>
        <w:spacing w:before="240" w:after="6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BRIDGE faces 2 main </w:t>
      </w:r>
      <w:r w:rsidR="004D108B">
        <w:rPr>
          <w:rFonts w:ascii="Helvetica Neue" w:eastAsia="Helvetica Neue" w:hAnsi="Helvetica Neue" w:cs="Helvetica Neue"/>
          <w:color w:val="404040" w:themeColor="text1" w:themeTint="BF"/>
          <w:sz w:val="22"/>
          <w:szCs w:val="22"/>
        </w:rPr>
        <w:t xml:space="preserve">(and </w:t>
      </w:r>
      <w:r w:rsidR="007837A7">
        <w:rPr>
          <w:rFonts w:ascii="Helvetica Neue" w:eastAsia="Helvetica Neue" w:hAnsi="Helvetica Neue" w:cs="Helvetica Neue"/>
          <w:color w:val="404040" w:themeColor="text1" w:themeTint="BF"/>
          <w:sz w:val="22"/>
          <w:szCs w:val="22"/>
        </w:rPr>
        <w:t>related</w:t>
      </w:r>
      <w:r w:rsidR="004D108B">
        <w:rPr>
          <w:rFonts w:ascii="Helvetica Neue" w:eastAsia="Helvetica Neue" w:hAnsi="Helvetica Neue" w:cs="Helvetica Neue"/>
          <w:color w:val="404040" w:themeColor="text1" w:themeTint="BF"/>
          <w:sz w:val="22"/>
          <w:szCs w:val="22"/>
        </w:rPr>
        <w:t>)</w:t>
      </w:r>
      <w:r w:rsidR="007837A7">
        <w:rPr>
          <w:rFonts w:ascii="Helvetica Neue" w:eastAsia="Helvetica Neue" w:hAnsi="Helvetica Neue" w:cs="Helvetica Neue"/>
          <w:color w:val="404040" w:themeColor="text1" w:themeTint="BF"/>
          <w:sz w:val="22"/>
          <w:szCs w:val="22"/>
        </w:rPr>
        <w:t xml:space="preserve"> </w:t>
      </w:r>
      <w:r>
        <w:rPr>
          <w:rFonts w:ascii="Helvetica Neue" w:eastAsia="Helvetica Neue" w:hAnsi="Helvetica Neue" w:cs="Helvetica Neue"/>
          <w:color w:val="404040" w:themeColor="text1" w:themeTint="BF"/>
          <w:sz w:val="22"/>
          <w:szCs w:val="22"/>
        </w:rPr>
        <w:t xml:space="preserve">challenges in this regard: </w:t>
      </w:r>
    </w:p>
    <w:p w14:paraId="79B76451" w14:textId="556068A7" w:rsidR="00282F3E" w:rsidRDefault="00C640F6" w:rsidP="00EC2EF5">
      <w:pPr>
        <w:pStyle w:val="ListParagraph"/>
        <w:numPr>
          <w:ilvl w:val="0"/>
          <w:numId w:val="18"/>
        </w:numPr>
        <w:pBdr>
          <w:top w:val="nil"/>
          <w:left w:val="nil"/>
          <w:bottom w:val="nil"/>
          <w:right w:val="nil"/>
          <w:between w:val="nil"/>
        </w:pBdr>
        <w:spacing w:before="60" w:after="60" w:line="288" w:lineRule="auto"/>
        <w:ind w:left="714" w:hanging="357"/>
        <w:contextualSpacing w:val="0"/>
        <w:rPr>
          <w:rFonts w:ascii="Helvetica Neue" w:eastAsia="Helvetica Neue" w:hAnsi="Helvetica Neue" w:cs="Helvetica Neue"/>
          <w:color w:val="404040" w:themeColor="text1" w:themeTint="BF"/>
          <w:sz w:val="22"/>
          <w:szCs w:val="22"/>
        </w:rPr>
      </w:pPr>
      <w:r w:rsidRPr="00282F3E">
        <w:rPr>
          <w:rFonts w:ascii="Helvetica Neue" w:eastAsia="Helvetica Neue" w:hAnsi="Helvetica Neue" w:cs="Helvetica Neue"/>
          <w:color w:val="404040" w:themeColor="text1" w:themeTint="BF"/>
          <w:sz w:val="22"/>
          <w:szCs w:val="22"/>
        </w:rPr>
        <w:t xml:space="preserve">Attrition among existing </w:t>
      </w:r>
      <w:proofErr w:type="gramStart"/>
      <w:r w:rsidRPr="00282F3E">
        <w:rPr>
          <w:rFonts w:ascii="Helvetica Neue" w:eastAsia="Helvetica Neue" w:hAnsi="Helvetica Neue" w:cs="Helvetica Neue"/>
          <w:color w:val="404040" w:themeColor="text1" w:themeTint="BF"/>
          <w:sz w:val="22"/>
          <w:szCs w:val="22"/>
        </w:rPr>
        <w:t>partnerships</w:t>
      </w:r>
      <w:r w:rsidR="00EC2EF5">
        <w:rPr>
          <w:rFonts w:ascii="Helvetica Neue" w:eastAsia="Helvetica Neue" w:hAnsi="Helvetica Neue" w:cs="Helvetica Neue"/>
          <w:color w:val="404040" w:themeColor="text1" w:themeTint="BF"/>
          <w:sz w:val="22"/>
          <w:szCs w:val="22"/>
        </w:rPr>
        <w:t>;</w:t>
      </w:r>
      <w:proofErr w:type="gramEnd"/>
    </w:p>
    <w:p w14:paraId="47B11C8E" w14:textId="6E9BAA9A" w:rsidR="00282F3E" w:rsidRDefault="00C640F6" w:rsidP="00BE5318">
      <w:pPr>
        <w:pStyle w:val="ListParagraph"/>
        <w:numPr>
          <w:ilvl w:val="0"/>
          <w:numId w:val="18"/>
        </w:numPr>
        <w:pBdr>
          <w:top w:val="nil"/>
          <w:left w:val="nil"/>
          <w:bottom w:val="nil"/>
          <w:right w:val="nil"/>
          <w:between w:val="nil"/>
        </w:pBdr>
        <w:spacing w:before="60" w:after="120" w:line="288" w:lineRule="auto"/>
        <w:ind w:left="714" w:hanging="357"/>
        <w:contextualSpacing w:val="0"/>
        <w:rPr>
          <w:rFonts w:ascii="Helvetica Neue" w:eastAsia="Helvetica Neue" w:hAnsi="Helvetica Neue" w:cs="Helvetica Neue"/>
          <w:color w:val="404040" w:themeColor="text1" w:themeTint="BF"/>
          <w:sz w:val="22"/>
          <w:szCs w:val="22"/>
        </w:rPr>
      </w:pPr>
      <w:r w:rsidRPr="00282F3E">
        <w:rPr>
          <w:rFonts w:ascii="Helvetica Neue" w:eastAsia="Helvetica Neue" w:hAnsi="Helvetica Neue" w:cs="Helvetica Neue"/>
          <w:color w:val="404040" w:themeColor="text1" w:themeTint="BF"/>
          <w:sz w:val="22"/>
          <w:szCs w:val="22"/>
        </w:rPr>
        <w:t>Difficulty attracting new Australian partners</w:t>
      </w:r>
      <w:r w:rsidR="00EC2EF5">
        <w:rPr>
          <w:rFonts w:ascii="Helvetica Neue" w:eastAsia="Helvetica Neue" w:hAnsi="Helvetica Neue" w:cs="Helvetica Neue"/>
          <w:color w:val="404040" w:themeColor="text1" w:themeTint="BF"/>
          <w:sz w:val="22"/>
          <w:szCs w:val="22"/>
        </w:rPr>
        <w:t>.</w:t>
      </w:r>
      <w:r w:rsidRPr="00282F3E">
        <w:rPr>
          <w:rFonts w:ascii="Helvetica Neue" w:eastAsia="Helvetica Neue" w:hAnsi="Helvetica Neue" w:cs="Helvetica Neue"/>
          <w:color w:val="404040" w:themeColor="text1" w:themeTint="BF"/>
          <w:sz w:val="22"/>
          <w:szCs w:val="22"/>
        </w:rPr>
        <w:t xml:space="preserve"> </w:t>
      </w:r>
      <w:r w:rsidR="00657CA0" w:rsidRPr="00282F3E">
        <w:rPr>
          <w:rFonts w:ascii="Helvetica Neue" w:eastAsia="Helvetica Neue" w:hAnsi="Helvetica Neue" w:cs="Helvetica Neue"/>
          <w:color w:val="404040" w:themeColor="text1" w:themeTint="BF"/>
          <w:sz w:val="22"/>
          <w:szCs w:val="22"/>
        </w:rPr>
        <w:t xml:space="preserve">               </w:t>
      </w:r>
    </w:p>
    <w:p w14:paraId="3C730C86" w14:textId="30DD0FD5" w:rsidR="00B614F1" w:rsidRPr="00782A9D" w:rsidRDefault="0074165A" w:rsidP="00AC36E1">
      <w:pPr>
        <w:pStyle w:val="Heading2"/>
      </w:pPr>
      <w:bookmarkStart w:id="24" w:name="_Toc164758355"/>
      <w:r>
        <w:t>7</w:t>
      </w:r>
      <w:r w:rsidR="00782A9D">
        <w:t>.1</w:t>
      </w:r>
      <w:r w:rsidR="00782A9D">
        <w:tab/>
      </w:r>
      <w:r w:rsidR="00144D88">
        <w:t>Attrition among e</w:t>
      </w:r>
      <w:r w:rsidR="00C640F6" w:rsidRPr="00782A9D">
        <w:t>xisting partnership</w:t>
      </w:r>
      <w:r w:rsidR="00FF27C1" w:rsidRPr="00782A9D">
        <w:t>s</w:t>
      </w:r>
      <w:bookmarkEnd w:id="24"/>
    </w:p>
    <w:p w14:paraId="2B1A25E2" w14:textId="656284D7" w:rsidR="00931CE4" w:rsidRDefault="00C640F6" w:rsidP="00931CE4">
      <w:pPr>
        <w:spacing w:before="60" w:after="120" w:line="288" w:lineRule="auto"/>
        <w:rPr>
          <w:rFonts w:ascii="Helvetica Neue" w:eastAsia="Helvetica Neue" w:hAnsi="Helvetica Neue" w:cs="Helvetica Neue"/>
          <w:color w:val="404040" w:themeColor="text1" w:themeTint="BF"/>
          <w:sz w:val="22"/>
          <w:szCs w:val="22"/>
        </w:rPr>
      </w:pPr>
      <w:r w:rsidRPr="003472A6">
        <w:rPr>
          <w:rFonts w:ascii="Helvetica Neue" w:eastAsia="Helvetica Neue" w:hAnsi="Helvetica Neue" w:cs="Helvetica Neue"/>
          <w:color w:val="404040" w:themeColor="text1" w:themeTint="BF"/>
          <w:sz w:val="22"/>
          <w:szCs w:val="22"/>
        </w:rPr>
        <w:t>As noted in section 4.</w:t>
      </w:r>
      <w:r w:rsidR="00FF27C1">
        <w:rPr>
          <w:rFonts w:ascii="Helvetica Neue" w:eastAsia="Helvetica Neue" w:hAnsi="Helvetica Neue" w:cs="Helvetica Neue"/>
          <w:color w:val="404040" w:themeColor="text1" w:themeTint="BF"/>
          <w:sz w:val="22"/>
          <w:szCs w:val="22"/>
        </w:rPr>
        <w:t>2</w:t>
      </w:r>
      <w:r w:rsidRPr="003472A6">
        <w:rPr>
          <w:rFonts w:ascii="Helvetica Neue" w:eastAsia="Helvetica Neue" w:hAnsi="Helvetica Neue" w:cs="Helvetica Neue"/>
          <w:color w:val="404040" w:themeColor="text1" w:themeTint="BF"/>
          <w:sz w:val="22"/>
          <w:szCs w:val="22"/>
        </w:rPr>
        <w:t xml:space="preserve">, </w:t>
      </w:r>
      <w:r w:rsidR="00FF27C1">
        <w:rPr>
          <w:rFonts w:ascii="Helvetica Neue" w:eastAsia="Helvetica Neue" w:hAnsi="Helvetica Neue" w:cs="Helvetica Neue"/>
          <w:color w:val="404040" w:themeColor="text1" w:themeTint="BF"/>
          <w:sz w:val="22"/>
          <w:szCs w:val="22"/>
        </w:rPr>
        <w:t>BRIDGE’s ability to</w:t>
      </w:r>
      <w:r w:rsidRPr="003472A6">
        <w:rPr>
          <w:rFonts w:ascii="Helvetica Neue" w:eastAsia="Helvetica Neue" w:hAnsi="Helvetica Neue" w:cs="Helvetica Neue"/>
          <w:color w:val="404040" w:themeColor="text1" w:themeTint="BF"/>
          <w:sz w:val="22"/>
          <w:szCs w:val="22"/>
        </w:rPr>
        <w:t xml:space="preserve"> influence </w:t>
      </w:r>
      <w:r w:rsidR="006A186C">
        <w:rPr>
          <w:rFonts w:ascii="Helvetica Neue" w:eastAsia="Helvetica Neue" w:hAnsi="Helvetica Neue" w:cs="Helvetica Neue"/>
          <w:color w:val="404040" w:themeColor="text1" w:themeTint="BF"/>
          <w:sz w:val="22"/>
          <w:szCs w:val="22"/>
        </w:rPr>
        <w:t>the longevity of</w:t>
      </w:r>
      <w:r w:rsidR="00BC526E">
        <w:rPr>
          <w:rFonts w:ascii="Helvetica Neue" w:eastAsia="Helvetica Neue" w:hAnsi="Helvetica Neue" w:cs="Helvetica Neue"/>
          <w:color w:val="404040" w:themeColor="text1" w:themeTint="BF"/>
          <w:sz w:val="22"/>
          <w:szCs w:val="22"/>
        </w:rPr>
        <w:t xml:space="preserve"> </w:t>
      </w:r>
      <w:r w:rsidRPr="003472A6">
        <w:rPr>
          <w:rFonts w:ascii="Helvetica Neue" w:eastAsia="Helvetica Neue" w:hAnsi="Helvetica Neue" w:cs="Helvetica Neue"/>
          <w:color w:val="404040" w:themeColor="text1" w:themeTint="BF"/>
          <w:sz w:val="22"/>
          <w:szCs w:val="22"/>
        </w:rPr>
        <w:t>partnership</w:t>
      </w:r>
      <w:r w:rsidR="006A186C">
        <w:rPr>
          <w:rFonts w:ascii="Helvetica Neue" w:eastAsia="Helvetica Neue" w:hAnsi="Helvetica Neue" w:cs="Helvetica Neue"/>
          <w:color w:val="404040" w:themeColor="text1" w:themeTint="BF"/>
          <w:sz w:val="22"/>
          <w:szCs w:val="22"/>
        </w:rPr>
        <w:t>s</w:t>
      </w:r>
      <w:r w:rsidRPr="003472A6">
        <w:rPr>
          <w:rFonts w:ascii="Helvetica Neue" w:eastAsia="Helvetica Neue" w:hAnsi="Helvetica Neue" w:cs="Helvetica Neue"/>
          <w:color w:val="404040" w:themeColor="text1" w:themeTint="BF"/>
          <w:sz w:val="22"/>
          <w:szCs w:val="22"/>
        </w:rPr>
        <w:t xml:space="preserve"> </w:t>
      </w:r>
      <w:r w:rsidR="006A186C">
        <w:rPr>
          <w:rFonts w:ascii="Helvetica Neue" w:eastAsia="Helvetica Neue" w:hAnsi="Helvetica Neue" w:cs="Helvetica Neue"/>
          <w:color w:val="404040" w:themeColor="text1" w:themeTint="BF"/>
          <w:sz w:val="22"/>
          <w:szCs w:val="22"/>
        </w:rPr>
        <w:t xml:space="preserve">appears </w:t>
      </w:r>
      <w:r w:rsidRPr="003472A6">
        <w:rPr>
          <w:rFonts w:ascii="Helvetica Neue" w:eastAsia="Helvetica Neue" w:hAnsi="Helvetica Neue" w:cs="Helvetica Neue"/>
          <w:color w:val="404040" w:themeColor="text1" w:themeTint="BF"/>
          <w:sz w:val="22"/>
          <w:szCs w:val="22"/>
        </w:rPr>
        <w:t>lim</w:t>
      </w:r>
      <w:r w:rsidR="00BC526E">
        <w:rPr>
          <w:rFonts w:ascii="Helvetica Neue" w:eastAsia="Helvetica Neue" w:hAnsi="Helvetica Neue" w:cs="Helvetica Neue"/>
          <w:color w:val="404040" w:themeColor="text1" w:themeTint="BF"/>
          <w:sz w:val="22"/>
          <w:szCs w:val="22"/>
        </w:rPr>
        <w:t>i</w:t>
      </w:r>
      <w:r w:rsidRPr="003472A6">
        <w:rPr>
          <w:rFonts w:ascii="Helvetica Neue" w:eastAsia="Helvetica Neue" w:hAnsi="Helvetica Neue" w:cs="Helvetica Neue"/>
          <w:color w:val="404040" w:themeColor="text1" w:themeTint="BF"/>
          <w:sz w:val="22"/>
          <w:szCs w:val="22"/>
        </w:rPr>
        <w:t xml:space="preserve">ted, </w:t>
      </w:r>
      <w:r w:rsidR="00BC526E">
        <w:rPr>
          <w:rFonts w:ascii="Helvetica Neue" w:eastAsia="Helvetica Neue" w:hAnsi="Helvetica Neue" w:cs="Helvetica Neue"/>
          <w:color w:val="404040" w:themeColor="text1" w:themeTint="BF"/>
          <w:sz w:val="22"/>
          <w:szCs w:val="22"/>
        </w:rPr>
        <w:t>given that</w:t>
      </w:r>
      <w:r w:rsidRPr="003472A6">
        <w:rPr>
          <w:rFonts w:ascii="Helvetica Neue" w:eastAsia="Helvetica Neue" w:hAnsi="Helvetica Neue" w:cs="Helvetica Neue"/>
          <w:color w:val="404040" w:themeColor="text1" w:themeTint="BF"/>
          <w:sz w:val="22"/>
          <w:szCs w:val="22"/>
        </w:rPr>
        <w:t xml:space="preserve"> </w:t>
      </w:r>
      <w:r w:rsidR="00BC526E">
        <w:rPr>
          <w:rFonts w:ascii="Helvetica Neue" w:eastAsia="Helvetica Neue" w:hAnsi="Helvetica Neue" w:cs="Helvetica Neue"/>
          <w:color w:val="404040" w:themeColor="text1" w:themeTint="BF"/>
          <w:sz w:val="22"/>
          <w:szCs w:val="22"/>
        </w:rPr>
        <w:t xml:space="preserve">the </w:t>
      </w:r>
      <w:r w:rsidRPr="003472A6">
        <w:rPr>
          <w:rFonts w:ascii="Helvetica Neue" w:eastAsia="Helvetica Neue" w:hAnsi="Helvetica Neue" w:cs="Helvetica Neue"/>
          <w:color w:val="404040" w:themeColor="text1" w:themeTint="BF"/>
          <w:sz w:val="22"/>
          <w:szCs w:val="22"/>
        </w:rPr>
        <w:t xml:space="preserve">key </w:t>
      </w:r>
      <w:r w:rsidR="00BC526E">
        <w:rPr>
          <w:rFonts w:ascii="Helvetica Neue" w:eastAsia="Helvetica Neue" w:hAnsi="Helvetica Neue" w:cs="Helvetica Neue"/>
          <w:color w:val="404040" w:themeColor="text1" w:themeTint="BF"/>
          <w:sz w:val="22"/>
          <w:szCs w:val="22"/>
        </w:rPr>
        <w:t>drivers lie</w:t>
      </w:r>
      <w:r w:rsidRPr="003472A6">
        <w:rPr>
          <w:rFonts w:ascii="Helvetica Neue" w:eastAsia="Helvetica Neue" w:hAnsi="Helvetica Neue" w:cs="Helvetica Neue"/>
          <w:color w:val="404040" w:themeColor="text1" w:themeTint="BF"/>
          <w:sz w:val="22"/>
          <w:szCs w:val="22"/>
        </w:rPr>
        <w:t xml:space="preserve"> outside its control</w:t>
      </w:r>
      <w:r w:rsidR="00BC526E">
        <w:rPr>
          <w:rFonts w:ascii="Helvetica Neue" w:eastAsia="Helvetica Neue" w:hAnsi="Helvetica Neue" w:cs="Helvetica Neue"/>
          <w:color w:val="404040" w:themeColor="text1" w:themeTint="BF"/>
          <w:sz w:val="22"/>
          <w:szCs w:val="22"/>
        </w:rPr>
        <w:t xml:space="preserve">.  </w:t>
      </w:r>
      <w:r w:rsidR="00BC526E" w:rsidRPr="00C72FC8">
        <w:rPr>
          <w:rFonts w:ascii="Helvetica Neue" w:eastAsia="Helvetica Neue" w:hAnsi="Helvetica Neue" w:cs="Helvetica Neue"/>
          <w:color w:val="404040" w:themeColor="text1" w:themeTint="BF"/>
          <w:sz w:val="22"/>
          <w:szCs w:val="22"/>
        </w:rPr>
        <w:t xml:space="preserve">But </w:t>
      </w:r>
      <w:r w:rsidR="00227CAF">
        <w:rPr>
          <w:rFonts w:ascii="Helvetica Neue" w:eastAsia="Helvetica Neue" w:hAnsi="Helvetica Neue" w:cs="Helvetica Neue"/>
          <w:color w:val="404040" w:themeColor="text1" w:themeTint="BF"/>
          <w:sz w:val="22"/>
          <w:szCs w:val="22"/>
        </w:rPr>
        <w:t>accepting that</w:t>
      </w:r>
      <w:r w:rsidR="00084F06">
        <w:rPr>
          <w:rFonts w:ascii="Helvetica Neue" w:eastAsia="Helvetica Neue" w:hAnsi="Helvetica Neue" w:cs="Helvetica Neue"/>
          <w:color w:val="404040" w:themeColor="text1" w:themeTint="BF"/>
          <w:sz w:val="22"/>
          <w:szCs w:val="22"/>
        </w:rPr>
        <w:t xml:space="preserve">, </w:t>
      </w:r>
      <w:r w:rsidR="0008488E">
        <w:rPr>
          <w:rFonts w:ascii="Helvetica Neue" w:eastAsia="Helvetica Neue" w:hAnsi="Helvetica Neue" w:cs="Helvetica Neue"/>
          <w:color w:val="404040" w:themeColor="text1" w:themeTint="BF"/>
          <w:sz w:val="22"/>
          <w:szCs w:val="22"/>
        </w:rPr>
        <w:t xml:space="preserve">the </w:t>
      </w:r>
      <w:r w:rsidR="00BC526E" w:rsidRPr="00C72FC8">
        <w:rPr>
          <w:rFonts w:ascii="Helvetica Neue" w:eastAsia="Helvetica Neue" w:hAnsi="Helvetica Neue" w:cs="Helvetica Neue"/>
          <w:color w:val="404040" w:themeColor="text1" w:themeTint="BF"/>
          <w:sz w:val="22"/>
          <w:szCs w:val="22"/>
        </w:rPr>
        <w:t xml:space="preserve">ISR also notes the current </w:t>
      </w:r>
      <w:r w:rsidR="00084F06">
        <w:rPr>
          <w:rFonts w:ascii="Helvetica Neue" w:eastAsia="Helvetica Neue" w:hAnsi="Helvetica Neue" w:cs="Helvetica Neue"/>
          <w:color w:val="404040" w:themeColor="text1" w:themeTint="BF"/>
          <w:sz w:val="22"/>
          <w:szCs w:val="22"/>
        </w:rPr>
        <w:t xml:space="preserve">partnership </w:t>
      </w:r>
      <w:r w:rsidR="00BC526E" w:rsidRPr="00C72FC8">
        <w:rPr>
          <w:rFonts w:ascii="Helvetica Neue" w:eastAsia="Helvetica Neue" w:hAnsi="Helvetica Neue" w:cs="Helvetica Neue"/>
          <w:color w:val="404040" w:themeColor="text1" w:themeTint="BF"/>
          <w:sz w:val="22"/>
          <w:szCs w:val="22"/>
        </w:rPr>
        <w:t>model is</w:t>
      </w:r>
      <w:r w:rsidR="00E528E0" w:rsidRPr="00C72FC8">
        <w:rPr>
          <w:rFonts w:ascii="Helvetica Neue" w:eastAsia="Helvetica Neue" w:hAnsi="Helvetica Neue" w:cs="Helvetica Neue"/>
          <w:color w:val="404040" w:themeColor="text1" w:themeTint="BF"/>
          <w:sz w:val="22"/>
          <w:szCs w:val="22"/>
        </w:rPr>
        <w:t xml:space="preserve"> </w:t>
      </w:r>
      <w:r w:rsidR="009D05FA" w:rsidRPr="00C72FC8">
        <w:rPr>
          <w:rFonts w:ascii="Helvetica Neue" w:eastAsia="Helvetica Neue" w:hAnsi="Helvetica Neue" w:cs="Helvetica Neue"/>
          <w:color w:val="404040" w:themeColor="text1" w:themeTint="BF"/>
          <w:sz w:val="22"/>
          <w:szCs w:val="22"/>
        </w:rPr>
        <w:t>particularly vulnerable</w:t>
      </w:r>
      <w:r w:rsidR="00BC526E" w:rsidRPr="00C72FC8">
        <w:rPr>
          <w:rFonts w:ascii="Helvetica Neue" w:eastAsia="Helvetica Neue" w:hAnsi="Helvetica Neue" w:cs="Helvetica Neue"/>
          <w:color w:val="404040" w:themeColor="text1" w:themeTint="BF"/>
          <w:sz w:val="22"/>
          <w:szCs w:val="22"/>
        </w:rPr>
        <w:t xml:space="preserve">.  </w:t>
      </w:r>
      <w:r w:rsidR="009D05FA" w:rsidRPr="00C72FC8">
        <w:rPr>
          <w:rFonts w:ascii="Helvetica Neue" w:eastAsia="Helvetica Neue" w:hAnsi="Helvetica Neue" w:cs="Helvetica Neue"/>
          <w:color w:val="404040" w:themeColor="text1" w:themeTint="BF"/>
          <w:sz w:val="22"/>
          <w:szCs w:val="22"/>
        </w:rPr>
        <w:t xml:space="preserve">Although nominally </w:t>
      </w:r>
      <w:r w:rsidR="001F7685" w:rsidRPr="00C72FC8">
        <w:rPr>
          <w:rFonts w:ascii="Helvetica Neue" w:eastAsia="Helvetica Neue" w:hAnsi="Helvetica Neue" w:cs="Helvetica Neue"/>
          <w:color w:val="404040" w:themeColor="text1" w:themeTint="BF"/>
          <w:sz w:val="22"/>
          <w:szCs w:val="22"/>
        </w:rPr>
        <w:t xml:space="preserve">a </w:t>
      </w:r>
      <w:r w:rsidR="00443695" w:rsidRPr="00C72FC8">
        <w:rPr>
          <w:rFonts w:ascii="Helvetica Neue" w:eastAsia="Helvetica Neue" w:hAnsi="Helvetica Neue" w:cs="Helvetica Neue"/>
          <w:color w:val="404040" w:themeColor="text1" w:themeTint="BF"/>
          <w:sz w:val="22"/>
          <w:szCs w:val="22"/>
        </w:rPr>
        <w:t>‘</w:t>
      </w:r>
      <w:r w:rsidR="009D05FA" w:rsidRPr="00C72FC8">
        <w:rPr>
          <w:rFonts w:ascii="Helvetica Neue" w:eastAsia="Helvetica Neue" w:hAnsi="Helvetica Neue" w:cs="Helvetica Neue"/>
          <w:color w:val="404040" w:themeColor="text1" w:themeTint="BF"/>
          <w:sz w:val="22"/>
          <w:szCs w:val="22"/>
        </w:rPr>
        <w:t>s</w:t>
      </w:r>
      <w:r w:rsidR="00BC526E" w:rsidRPr="00C72FC8">
        <w:rPr>
          <w:rFonts w:ascii="Helvetica Neue" w:eastAsia="Helvetica Neue" w:hAnsi="Helvetica Neue" w:cs="Helvetica Neue"/>
          <w:color w:val="404040" w:themeColor="text1" w:themeTint="BF"/>
          <w:sz w:val="22"/>
          <w:szCs w:val="22"/>
        </w:rPr>
        <w:t>chool partnerships</w:t>
      </w:r>
      <w:r w:rsidR="00443695" w:rsidRPr="00C72FC8">
        <w:rPr>
          <w:rFonts w:ascii="Helvetica Neue" w:eastAsia="Helvetica Neue" w:hAnsi="Helvetica Neue" w:cs="Helvetica Neue"/>
          <w:color w:val="404040" w:themeColor="text1" w:themeTint="BF"/>
          <w:sz w:val="22"/>
          <w:szCs w:val="22"/>
        </w:rPr>
        <w:t>’</w:t>
      </w:r>
      <w:r w:rsidR="001F7685" w:rsidRPr="00C72FC8">
        <w:rPr>
          <w:rFonts w:ascii="Helvetica Neue" w:eastAsia="Helvetica Neue" w:hAnsi="Helvetica Neue" w:cs="Helvetica Neue"/>
          <w:color w:val="404040" w:themeColor="text1" w:themeTint="BF"/>
          <w:sz w:val="22"/>
          <w:szCs w:val="22"/>
        </w:rPr>
        <w:t xml:space="preserve"> program</w:t>
      </w:r>
      <w:r w:rsidR="00443695" w:rsidRPr="00C72FC8">
        <w:rPr>
          <w:rFonts w:ascii="Helvetica Neue" w:eastAsia="Helvetica Neue" w:hAnsi="Helvetica Neue" w:cs="Helvetica Neue"/>
          <w:color w:val="404040" w:themeColor="text1" w:themeTint="BF"/>
          <w:sz w:val="22"/>
          <w:szCs w:val="22"/>
        </w:rPr>
        <w:t xml:space="preserve">, </w:t>
      </w:r>
      <w:r w:rsidR="003A1334" w:rsidRPr="00C72FC8">
        <w:rPr>
          <w:rFonts w:ascii="Helvetica Neue" w:eastAsia="Helvetica Neue" w:hAnsi="Helvetica Neue" w:cs="Helvetica Neue"/>
          <w:color w:val="404040" w:themeColor="text1" w:themeTint="BF"/>
          <w:sz w:val="22"/>
          <w:szCs w:val="22"/>
        </w:rPr>
        <w:t xml:space="preserve">BRIDGE </w:t>
      </w:r>
      <w:r w:rsidR="001F7685" w:rsidRPr="00C72FC8">
        <w:rPr>
          <w:rFonts w:ascii="Helvetica Neue" w:eastAsia="Helvetica Neue" w:hAnsi="Helvetica Neue" w:cs="Helvetica Neue"/>
          <w:color w:val="404040" w:themeColor="text1" w:themeTint="BF"/>
          <w:sz w:val="22"/>
          <w:szCs w:val="22"/>
        </w:rPr>
        <w:t xml:space="preserve">partnerships </w:t>
      </w:r>
      <w:r w:rsidR="00084F06" w:rsidRPr="00C72FC8">
        <w:rPr>
          <w:rFonts w:ascii="Helvetica Neue" w:eastAsia="Helvetica Neue" w:hAnsi="Helvetica Neue" w:cs="Helvetica Neue"/>
          <w:color w:val="404040" w:themeColor="text1" w:themeTint="BF"/>
          <w:sz w:val="22"/>
          <w:szCs w:val="22"/>
        </w:rPr>
        <w:t>rely</w:t>
      </w:r>
      <w:r w:rsidR="001F7685" w:rsidRPr="00C72FC8">
        <w:rPr>
          <w:rFonts w:ascii="Helvetica Neue" w:eastAsia="Helvetica Neue" w:hAnsi="Helvetica Neue" w:cs="Helvetica Neue"/>
          <w:color w:val="404040" w:themeColor="text1" w:themeTint="BF"/>
          <w:sz w:val="22"/>
          <w:szCs w:val="22"/>
        </w:rPr>
        <w:t xml:space="preserve"> on</w:t>
      </w:r>
      <w:r w:rsidR="00BC526E" w:rsidRPr="00C72FC8">
        <w:rPr>
          <w:rFonts w:ascii="Helvetica Neue" w:eastAsia="Helvetica Neue" w:hAnsi="Helvetica Neue" w:cs="Helvetica Neue"/>
          <w:color w:val="404040" w:themeColor="text1" w:themeTint="BF"/>
          <w:sz w:val="22"/>
          <w:szCs w:val="22"/>
        </w:rPr>
        <w:t xml:space="preserve"> </w:t>
      </w:r>
      <w:r w:rsidR="00443695" w:rsidRPr="00C72FC8">
        <w:rPr>
          <w:rFonts w:ascii="Helvetica Neue" w:eastAsia="Helvetica Neue" w:hAnsi="Helvetica Neue" w:cs="Helvetica Neue"/>
          <w:color w:val="404040" w:themeColor="text1" w:themeTint="BF"/>
          <w:sz w:val="22"/>
          <w:szCs w:val="22"/>
        </w:rPr>
        <w:t xml:space="preserve">the link </w:t>
      </w:r>
      <w:r w:rsidR="00BC526E" w:rsidRPr="00C72FC8">
        <w:rPr>
          <w:rFonts w:ascii="Helvetica Neue" w:eastAsia="Helvetica Neue" w:hAnsi="Helvetica Neue" w:cs="Helvetica Neue"/>
          <w:color w:val="404040" w:themeColor="text1" w:themeTint="BF"/>
          <w:sz w:val="22"/>
          <w:szCs w:val="22"/>
        </w:rPr>
        <w:t xml:space="preserve">between individual educators, and </w:t>
      </w:r>
      <w:r w:rsidR="00E528E0" w:rsidRPr="00C72FC8">
        <w:rPr>
          <w:rFonts w:ascii="Helvetica Neue" w:eastAsia="Helvetica Neue" w:hAnsi="Helvetica Neue" w:cs="Helvetica Neue"/>
          <w:color w:val="404040" w:themeColor="text1" w:themeTint="BF"/>
          <w:sz w:val="22"/>
          <w:szCs w:val="22"/>
        </w:rPr>
        <w:t>at times</w:t>
      </w:r>
      <w:r w:rsidR="00BC526E" w:rsidRPr="00C72FC8">
        <w:rPr>
          <w:rFonts w:ascii="Helvetica Neue" w:eastAsia="Helvetica Neue" w:hAnsi="Helvetica Neue" w:cs="Helvetica Neue"/>
          <w:color w:val="404040" w:themeColor="text1" w:themeTint="BF"/>
          <w:sz w:val="22"/>
          <w:szCs w:val="22"/>
        </w:rPr>
        <w:t xml:space="preserve"> a single educator in</w:t>
      </w:r>
      <w:r w:rsidR="00470BFE" w:rsidRPr="00C72FC8">
        <w:rPr>
          <w:rFonts w:ascii="Helvetica Neue" w:eastAsia="Helvetica Neue" w:hAnsi="Helvetica Neue" w:cs="Helvetica Neue"/>
          <w:color w:val="404040" w:themeColor="text1" w:themeTint="BF"/>
          <w:sz w:val="22"/>
          <w:szCs w:val="22"/>
        </w:rPr>
        <w:t xml:space="preserve"> a school. </w:t>
      </w:r>
      <w:r w:rsidR="00C72FC8" w:rsidRPr="00C72FC8">
        <w:rPr>
          <w:rFonts w:ascii="Helvetica Neue" w:eastAsia="Helvetica Neue" w:hAnsi="Helvetica Neue" w:cs="Helvetica Neue"/>
          <w:color w:val="404040" w:themeColor="text1" w:themeTint="BF"/>
          <w:sz w:val="22"/>
          <w:szCs w:val="22"/>
        </w:rPr>
        <w:t xml:space="preserve"> Given this reality, discussions during the ISR suggested some possible options to consider:</w:t>
      </w:r>
    </w:p>
    <w:p w14:paraId="6F21CEB8" w14:textId="7FF3196D" w:rsidR="002164D6" w:rsidRDefault="00D51E30" w:rsidP="00BE5318">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Within </w:t>
      </w:r>
      <w:r w:rsidR="00C640F6" w:rsidRPr="00931CE4">
        <w:rPr>
          <w:rFonts w:ascii="Helvetica Neue" w:eastAsia="Helvetica Neue" w:hAnsi="Helvetica Neue" w:cs="Helvetica Neue"/>
          <w:color w:val="404040" w:themeColor="text1" w:themeTint="BF"/>
          <w:sz w:val="22"/>
          <w:szCs w:val="22"/>
        </w:rPr>
        <w:t>partner schools</w:t>
      </w:r>
      <w:r>
        <w:rPr>
          <w:rFonts w:ascii="Helvetica Neue" w:eastAsia="Helvetica Neue" w:hAnsi="Helvetica Neue" w:cs="Helvetica Neue"/>
          <w:color w:val="404040" w:themeColor="text1" w:themeTint="BF"/>
          <w:sz w:val="22"/>
          <w:szCs w:val="22"/>
        </w:rPr>
        <w:t xml:space="preserve">, support a broadening of </w:t>
      </w:r>
      <w:r w:rsidR="004055B9">
        <w:rPr>
          <w:rFonts w:ascii="Helvetica Neue" w:eastAsia="Helvetica Neue" w:hAnsi="Helvetica Neue" w:cs="Helvetica Neue"/>
          <w:color w:val="404040" w:themeColor="text1" w:themeTint="BF"/>
          <w:sz w:val="22"/>
          <w:szCs w:val="22"/>
        </w:rPr>
        <w:t xml:space="preserve">the </w:t>
      </w:r>
      <w:r>
        <w:rPr>
          <w:rFonts w:ascii="Helvetica Neue" w:eastAsia="Helvetica Neue" w:hAnsi="Helvetica Neue" w:cs="Helvetica Neue"/>
          <w:color w:val="404040" w:themeColor="text1" w:themeTint="BF"/>
          <w:sz w:val="22"/>
          <w:szCs w:val="22"/>
        </w:rPr>
        <w:t xml:space="preserve">engagement </w:t>
      </w:r>
      <w:r w:rsidR="00775668">
        <w:rPr>
          <w:rFonts w:ascii="Helvetica Neue" w:eastAsia="Helvetica Neue" w:hAnsi="Helvetica Neue" w:cs="Helvetica Neue"/>
          <w:color w:val="404040" w:themeColor="text1" w:themeTint="BF"/>
          <w:sz w:val="22"/>
          <w:szCs w:val="22"/>
        </w:rPr>
        <w:t>to involve more educators</w:t>
      </w:r>
      <w:r w:rsidR="00FF56DB">
        <w:rPr>
          <w:rFonts w:ascii="Helvetica Neue" w:eastAsia="Helvetica Neue" w:hAnsi="Helvetica Neue" w:cs="Helvetica Neue"/>
          <w:color w:val="404040" w:themeColor="text1" w:themeTint="BF"/>
          <w:sz w:val="22"/>
          <w:szCs w:val="22"/>
        </w:rPr>
        <w:t xml:space="preserve"> and potentiall</w:t>
      </w:r>
      <w:r w:rsidR="006D648F">
        <w:rPr>
          <w:rFonts w:ascii="Helvetica Neue" w:eastAsia="Helvetica Neue" w:hAnsi="Helvetica Neue" w:cs="Helvetica Neue"/>
          <w:color w:val="404040" w:themeColor="text1" w:themeTint="BF"/>
          <w:sz w:val="22"/>
          <w:szCs w:val="22"/>
        </w:rPr>
        <w:t>y</w:t>
      </w:r>
      <w:r w:rsidR="00FF56DB">
        <w:rPr>
          <w:rFonts w:ascii="Helvetica Neue" w:eastAsia="Helvetica Neue" w:hAnsi="Helvetica Neue" w:cs="Helvetica Neue"/>
          <w:color w:val="404040" w:themeColor="text1" w:themeTint="BF"/>
          <w:sz w:val="22"/>
          <w:szCs w:val="22"/>
        </w:rPr>
        <w:t xml:space="preserve"> the school executive</w:t>
      </w:r>
      <w:r w:rsidR="00775668">
        <w:rPr>
          <w:rFonts w:ascii="Helvetica Neue" w:eastAsia="Helvetica Neue" w:hAnsi="Helvetica Neue" w:cs="Helvetica Neue"/>
          <w:color w:val="404040" w:themeColor="text1" w:themeTint="BF"/>
          <w:sz w:val="22"/>
          <w:szCs w:val="22"/>
        </w:rPr>
        <w:t>: this is</w:t>
      </w:r>
      <w:r w:rsidR="00C640F6" w:rsidRPr="00931CE4">
        <w:rPr>
          <w:rFonts w:ascii="Helvetica Neue" w:eastAsia="Helvetica Neue" w:hAnsi="Helvetica Neue" w:cs="Helvetica Neue"/>
          <w:color w:val="404040" w:themeColor="text1" w:themeTint="BF"/>
          <w:sz w:val="22"/>
          <w:szCs w:val="22"/>
        </w:rPr>
        <w:t xml:space="preserve"> something that is happening organically in </w:t>
      </w:r>
      <w:r w:rsidR="00775668">
        <w:rPr>
          <w:rFonts w:ascii="Helvetica Neue" w:eastAsia="Helvetica Neue" w:hAnsi="Helvetica Neue" w:cs="Helvetica Neue"/>
          <w:color w:val="404040" w:themeColor="text1" w:themeTint="BF"/>
          <w:sz w:val="22"/>
          <w:szCs w:val="22"/>
        </w:rPr>
        <w:t>a couple of</w:t>
      </w:r>
      <w:r w:rsidR="00C640F6" w:rsidRPr="00931CE4">
        <w:rPr>
          <w:rFonts w:ascii="Helvetica Neue" w:eastAsia="Helvetica Neue" w:hAnsi="Helvetica Neue" w:cs="Helvetica Neue"/>
          <w:color w:val="404040" w:themeColor="text1" w:themeTint="BF"/>
          <w:sz w:val="22"/>
          <w:szCs w:val="22"/>
        </w:rPr>
        <w:t xml:space="preserve"> Australian schools</w:t>
      </w:r>
      <w:r w:rsidR="00775668">
        <w:rPr>
          <w:rFonts w:ascii="Helvetica Neue" w:eastAsia="Helvetica Neue" w:hAnsi="Helvetica Neue" w:cs="Helvetica Neue"/>
          <w:color w:val="404040" w:themeColor="text1" w:themeTint="BF"/>
          <w:sz w:val="22"/>
          <w:szCs w:val="22"/>
        </w:rPr>
        <w:t xml:space="preserve"> we spoke with</w:t>
      </w:r>
      <w:r w:rsidR="004055B9">
        <w:rPr>
          <w:rFonts w:ascii="Helvetica Neue" w:eastAsia="Helvetica Neue" w:hAnsi="Helvetica Neue" w:cs="Helvetica Neue"/>
          <w:color w:val="404040" w:themeColor="text1" w:themeTint="BF"/>
          <w:sz w:val="22"/>
          <w:szCs w:val="22"/>
        </w:rPr>
        <w:t xml:space="preserve">, but a </w:t>
      </w:r>
      <w:r w:rsidR="00C640F6" w:rsidRPr="00931CE4">
        <w:rPr>
          <w:rFonts w:ascii="Helvetica Neue" w:eastAsia="Helvetica Neue" w:hAnsi="Helvetica Neue" w:cs="Helvetica Neue"/>
          <w:color w:val="404040" w:themeColor="text1" w:themeTint="BF"/>
          <w:sz w:val="22"/>
          <w:szCs w:val="22"/>
        </w:rPr>
        <w:t xml:space="preserve">more systematic approach to </w:t>
      </w:r>
      <w:r w:rsidR="00715E26">
        <w:rPr>
          <w:rFonts w:ascii="Helvetica Neue" w:eastAsia="Helvetica Neue" w:hAnsi="Helvetica Neue" w:cs="Helvetica Neue"/>
          <w:color w:val="404040" w:themeColor="text1" w:themeTint="BF"/>
          <w:sz w:val="22"/>
          <w:szCs w:val="22"/>
        </w:rPr>
        <w:t>promoting</w:t>
      </w:r>
      <w:r w:rsidR="00C640F6" w:rsidRPr="00931CE4">
        <w:rPr>
          <w:rFonts w:ascii="Helvetica Neue" w:eastAsia="Helvetica Neue" w:hAnsi="Helvetica Neue" w:cs="Helvetica Neue"/>
          <w:color w:val="404040" w:themeColor="text1" w:themeTint="BF"/>
          <w:sz w:val="22"/>
          <w:szCs w:val="22"/>
        </w:rPr>
        <w:t xml:space="preserve"> and support</w:t>
      </w:r>
      <w:r w:rsidR="00715E26">
        <w:rPr>
          <w:rFonts w:ascii="Helvetica Neue" w:eastAsia="Helvetica Neue" w:hAnsi="Helvetica Neue" w:cs="Helvetica Neue"/>
          <w:color w:val="404040" w:themeColor="text1" w:themeTint="BF"/>
          <w:sz w:val="22"/>
          <w:szCs w:val="22"/>
        </w:rPr>
        <w:t xml:space="preserve">ing efforts within schools </w:t>
      </w:r>
      <w:r w:rsidR="00C640F6" w:rsidRPr="00931CE4">
        <w:rPr>
          <w:rFonts w:ascii="Helvetica Neue" w:eastAsia="Helvetica Neue" w:hAnsi="Helvetica Neue" w:cs="Helvetica Neue"/>
          <w:color w:val="404040" w:themeColor="text1" w:themeTint="BF"/>
          <w:sz w:val="22"/>
          <w:szCs w:val="22"/>
        </w:rPr>
        <w:t>could be useful.</w:t>
      </w:r>
    </w:p>
    <w:p w14:paraId="4E9A6057" w14:textId="15264374" w:rsidR="00771948" w:rsidRDefault="00C640F6" w:rsidP="00BE5318">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eastAsia="Helvetica Neue" w:hAnsi="Helvetica Neue" w:cs="Helvetica Neue"/>
          <w:color w:val="404040" w:themeColor="text1" w:themeTint="BF"/>
          <w:sz w:val="22"/>
          <w:szCs w:val="22"/>
        </w:rPr>
      </w:pPr>
      <w:r w:rsidRPr="002164D6">
        <w:rPr>
          <w:rFonts w:ascii="Helvetica Neue" w:eastAsia="Helvetica Neue" w:hAnsi="Helvetica Neue" w:cs="Helvetica Neue"/>
          <w:color w:val="404040" w:themeColor="text1" w:themeTint="BF"/>
          <w:sz w:val="22"/>
          <w:szCs w:val="22"/>
        </w:rPr>
        <w:t>Given the profile of many BRIDGE</w:t>
      </w:r>
      <w:r w:rsidR="00BA0A45">
        <w:rPr>
          <w:rFonts w:ascii="Helvetica Neue" w:eastAsia="Helvetica Neue" w:hAnsi="Helvetica Neue" w:cs="Helvetica Neue"/>
          <w:color w:val="404040" w:themeColor="text1" w:themeTint="BF"/>
          <w:sz w:val="22"/>
          <w:szCs w:val="22"/>
        </w:rPr>
        <w:t xml:space="preserve"> educators, </w:t>
      </w:r>
      <w:r w:rsidR="006270A9">
        <w:rPr>
          <w:rFonts w:ascii="Helvetica Neue" w:eastAsia="Helvetica Neue" w:hAnsi="Helvetica Neue" w:cs="Helvetica Neue"/>
          <w:color w:val="404040" w:themeColor="text1" w:themeTint="BF"/>
          <w:sz w:val="22"/>
          <w:szCs w:val="22"/>
        </w:rPr>
        <w:t xml:space="preserve">there is </w:t>
      </w:r>
      <w:r w:rsidRPr="002164D6">
        <w:rPr>
          <w:rFonts w:ascii="Helvetica Neue" w:eastAsia="Helvetica Neue" w:hAnsi="Helvetica Neue" w:cs="Helvetica Neue"/>
          <w:color w:val="404040" w:themeColor="text1" w:themeTint="BF"/>
          <w:sz w:val="22"/>
          <w:szCs w:val="22"/>
        </w:rPr>
        <w:t xml:space="preserve">high likelihood that partnership arrangements </w:t>
      </w:r>
      <w:r w:rsidR="006270A9">
        <w:rPr>
          <w:rFonts w:ascii="Helvetica Neue" w:eastAsia="Helvetica Neue" w:hAnsi="Helvetica Neue" w:cs="Helvetica Neue"/>
          <w:color w:val="404040" w:themeColor="text1" w:themeTint="BF"/>
          <w:sz w:val="22"/>
          <w:szCs w:val="22"/>
        </w:rPr>
        <w:t>may</w:t>
      </w:r>
      <w:r w:rsidRPr="002164D6">
        <w:rPr>
          <w:rFonts w:ascii="Helvetica Neue" w:eastAsia="Helvetica Neue" w:hAnsi="Helvetica Neue" w:cs="Helvetica Neue"/>
          <w:color w:val="404040" w:themeColor="text1" w:themeTint="BF"/>
          <w:sz w:val="22"/>
          <w:szCs w:val="22"/>
        </w:rPr>
        <w:t xml:space="preserve"> be disrupted by maternity leave. Developing an explicit strategy </w:t>
      </w:r>
      <w:r w:rsidR="001C66F5">
        <w:rPr>
          <w:rFonts w:ascii="Helvetica Neue" w:eastAsia="Helvetica Neue" w:hAnsi="Helvetica Neue" w:cs="Helvetica Neue"/>
          <w:color w:val="404040" w:themeColor="text1" w:themeTint="BF"/>
          <w:sz w:val="22"/>
          <w:szCs w:val="22"/>
        </w:rPr>
        <w:t>to manage this risk would be advisable</w:t>
      </w:r>
      <w:r w:rsidR="00771948">
        <w:rPr>
          <w:rFonts w:ascii="Helvetica Neue" w:eastAsia="Helvetica Neue" w:hAnsi="Helvetica Neue" w:cs="Helvetica Neue"/>
          <w:color w:val="404040" w:themeColor="text1" w:themeTint="BF"/>
          <w:sz w:val="22"/>
          <w:szCs w:val="22"/>
        </w:rPr>
        <w:t>, as an element of the program’s GEDSI strategy.</w:t>
      </w:r>
    </w:p>
    <w:p w14:paraId="503C3AAA" w14:textId="659F414A" w:rsidR="00C640F6" w:rsidRPr="0062159C" w:rsidRDefault="00771948" w:rsidP="00BE5318">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Evo</w:t>
      </w:r>
      <w:r w:rsidR="00C640F6" w:rsidRPr="00075007">
        <w:rPr>
          <w:rFonts w:ascii="Helvetica Neue" w:eastAsia="Helvetica Neue" w:hAnsi="Helvetica Neue" w:cs="Helvetica Neue"/>
          <w:color w:val="404040" w:themeColor="text1" w:themeTint="BF"/>
          <w:sz w:val="22"/>
          <w:szCs w:val="22"/>
        </w:rPr>
        <w:t>lve the current BRIDGE model (of single school-to-school relationships) to a more cluster</w:t>
      </w:r>
      <w:r w:rsidRPr="00075007">
        <w:rPr>
          <w:rFonts w:ascii="Helvetica Neue" w:eastAsia="Helvetica Neue" w:hAnsi="Helvetica Neue" w:cs="Helvetica Neue"/>
          <w:color w:val="404040" w:themeColor="text1" w:themeTint="BF"/>
          <w:sz w:val="22"/>
          <w:szCs w:val="22"/>
        </w:rPr>
        <w:t>ed</w:t>
      </w:r>
      <w:r w:rsidR="00C640F6" w:rsidRPr="00075007">
        <w:rPr>
          <w:rFonts w:ascii="Helvetica Neue" w:eastAsia="Helvetica Neue" w:hAnsi="Helvetica Neue" w:cs="Helvetica Neue"/>
          <w:color w:val="404040" w:themeColor="text1" w:themeTint="BF"/>
          <w:sz w:val="22"/>
          <w:szCs w:val="22"/>
        </w:rPr>
        <w:t xml:space="preserve"> or network-based model to increase robustness. </w:t>
      </w:r>
      <w:r w:rsidRPr="00075007">
        <w:rPr>
          <w:rFonts w:ascii="Helvetica Neue" w:eastAsia="Helvetica Neue" w:hAnsi="Helvetica Neue" w:cs="Helvetica Neue"/>
          <w:color w:val="404040" w:themeColor="text1" w:themeTint="BF"/>
          <w:sz w:val="22"/>
          <w:szCs w:val="22"/>
        </w:rPr>
        <w:t>This m</w:t>
      </w:r>
      <w:r w:rsidR="00C640F6" w:rsidRPr="00075007">
        <w:rPr>
          <w:rFonts w:ascii="Helvetica Neue" w:eastAsia="Helvetica Neue" w:hAnsi="Helvetica Neue" w:cs="Helvetica Neue"/>
          <w:color w:val="404040" w:themeColor="text1" w:themeTint="BF"/>
          <w:sz w:val="22"/>
          <w:szCs w:val="22"/>
        </w:rPr>
        <w:t xml:space="preserve">ight involve linking participating schools in particular </w:t>
      </w:r>
      <w:proofErr w:type="gramStart"/>
      <w:r w:rsidR="00C640F6" w:rsidRPr="00075007">
        <w:rPr>
          <w:rFonts w:ascii="Helvetica Neue" w:eastAsia="Helvetica Neue" w:hAnsi="Helvetica Neue" w:cs="Helvetica Neue"/>
          <w:color w:val="404040" w:themeColor="text1" w:themeTint="BF"/>
          <w:sz w:val="22"/>
          <w:szCs w:val="22"/>
        </w:rPr>
        <w:t>area</w:t>
      </w:r>
      <w:r w:rsidRPr="00075007">
        <w:rPr>
          <w:rFonts w:ascii="Helvetica Neue" w:eastAsia="Helvetica Neue" w:hAnsi="Helvetica Neue" w:cs="Helvetica Neue"/>
          <w:color w:val="404040" w:themeColor="text1" w:themeTint="BF"/>
          <w:sz w:val="22"/>
          <w:szCs w:val="22"/>
        </w:rPr>
        <w:t>s</w:t>
      </w:r>
      <w:r w:rsidR="00C640F6" w:rsidRPr="00075007">
        <w:rPr>
          <w:rFonts w:ascii="Helvetica Neue" w:eastAsia="Helvetica Neue" w:hAnsi="Helvetica Neue" w:cs="Helvetica Neue"/>
          <w:color w:val="404040" w:themeColor="text1" w:themeTint="BF"/>
          <w:sz w:val="22"/>
          <w:szCs w:val="22"/>
        </w:rPr>
        <w:t>, or</w:t>
      </w:r>
      <w:proofErr w:type="gramEnd"/>
      <w:r w:rsidR="00C640F6" w:rsidRPr="00075007">
        <w:rPr>
          <w:rFonts w:ascii="Helvetica Neue" w:eastAsia="Helvetica Neue" w:hAnsi="Helvetica Neue" w:cs="Helvetica Neue"/>
          <w:color w:val="404040" w:themeColor="text1" w:themeTint="BF"/>
          <w:sz w:val="22"/>
          <w:szCs w:val="22"/>
        </w:rPr>
        <w:t xml:space="preserve"> connecting feeder schools in both countries or incorporating a hub-and-spoke arrangement in Indonesia (to address in part the </w:t>
      </w:r>
      <w:r w:rsidRPr="00075007">
        <w:rPr>
          <w:rFonts w:ascii="Helvetica Neue" w:eastAsia="Helvetica Neue" w:hAnsi="Helvetica Neue" w:cs="Helvetica Neue"/>
          <w:color w:val="404040" w:themeColor="text1" w:themeTint="BF"/>
          <w:sz w:val="22"/>
          <w:szCs w:val="22"/>
        </w:rPr>
        <w:t xml:space="preserve">high </w:t>
      </w:r>
      <w:r w:rsidR="00C640F6" w:rsidRPr="00075007">
        <w:rPr>
          <w:rFonts w:ascii="Helvetica Neue" w:eastAsia="Helvetica Neue" w:hAnsi="Helvetica Neue" w:cs="Helvetica Neue"/>
          <w:color w:val="404040" w:themeColor="text1" w:themeTint="BF"/>
          <w:sz w:val="22"/>
          <w:szCs w:val="22"/>
        </w:rPr>
        <w:t xml:space="preserve">demand </w:t>
      </w:r>
      <w:r w:rsidRPr="00075007">
        <w:rPr>
          <w:rFonts w:ascii="Helvetica Neue" w:eastAsia="Helvetica Neue" w:hAnsi="Helvetica Neue" w:cs="Helvetica Neue"/>
          <w:color w:val="404040" w:themeColor="text1" w:themeTint="BF"/>
          <w:sz w:val="22"/>
          <w:szCs w:val="22"/>
        </w:rPr>
        <w:t>for involvement among</w:t>
      </w:r>
      <w:r w:rsidR="00C640F6" w:rsidRPr="00075007">
        <w:rPr>
          <w:rFonts w:ascii="Helvetica Neue" w:eastAsia="Helvetica Neue" w:hAnsi="Helvetica Neue" w:cs="Helvetica Neue"/>
          <w:color w:val="404040" w:themeColor="text1" w:themeTint="BF"/>
          <w:sz w:val="22"/>
          <w:szCs w:val="22"/>
        </w:rPr>
        <w:t xml:space="preserve"> schools there). Clearly</w:t>
      </w:r>
      <w:r w:rsidRPr="00075007">
        <w:rPr>
          <w:rFonts w:ascii="Helvetica Neue" w:eastAsia="Helvetica Neue" w:hAnsi="Helvetica Neue" w:cs="Helvetica Neue"/>
          <w:color w:val="404040" w:themeColor="text1" w:themeTint="BF"/>
          <w:sz w:val="22"/>
          <w:szCs w:val="22"/>
        </w:rPr>
        <w:t>, any change along these lines</w:t>
      </w:r>
      <w:r w:rsidR="00C640F6" w:rsidRPr="00075007">
        <w:rPr>
          <w:rFonts w:ascii="Helvetica Neue" w:eastAsia="Helvetica Neue" w:hAnsi="Helvetica Neue" w:cs="Helvetica Neue"/>
          <w:color w:val="404040" w:themeColor="text1" w:themeTint="BF"/>
          <w:sz w:val="22"/>
          <w:szCs w:val="22"/>
        </w:rPr>
        <w:t xml:space="preserve"> would need careful consideration and design </w:t>
      </w:r>
      <w:r w:rsidR="004D598A" w:rsidRPr="00075007">
        <w:rPr>
          <w:rFonts w:ascii="Helvetica Neue" w:eastAsia="Helvetica Neue" w:hAnsi="Helvetica Neue" w:cs="Helvetica Neue"/>
          <w:color w:val="404040" w:themeColor="text1" w:themeTint="BF"/>
          <w:sz w:val="22"/>
          <w:szCs w:val="22"/>
        </w:rPr>
        <w:t>–</w:t>
      </w:r>
      <w:r w:rsidR="00C640F6" w:rsidRPr="00075007">
        <w:rPr>
          <w:rFonts w:ascii="Helvetica Neue" w:eastAsia="Helvetica Neue" w:hAnsi="Helvetica Neue" w:cs="Helvetica Neue"/>
          <w:color w:val="404040" w:themeColor="text1" w:themeTint="BF"/>
          <w:sz w:val="22"/>
          <w:szCs w:val="22"/>
        </w:rPr>
        <w:t xml:space="preserve"> </w:t>
      </w:r>
      <w:r w:rsidR="004D598A" w:rsidRPr="00075007">
        <w:rPr>
          <w:rFonts w:ascii="Helvetica Neue" w:eastAsia="Helvetica Neue" w:hAnsi="Helvetica Neue" w:cs="Helvetica Neue"/>
          <w:color w:val="404040" w:themeColor="text1" w:themeTint="BF"/>
          <w:sz w:val="22"/>
          <w:szCs w:val="22"/>
        </w:rPr>
        <w:t xml:space="preserve">not least to </w:t>
      </w:r>
      <w:r w:rsidR="00C640F6" w:rsidRPr="00075007">
        <w:rPr>
          <w:rFonts w:ascii="Helvetica Neue" w:eastAsia="Helvetica Neue" w:hAnsi="Helvetica Neue" w:cs="Helvetica Neue"/>
          <w:color w:val="404040" w:themeColor="text1" w:themeTint="BF"/>
          <w:sz w:val="22"/>
          <w:szCs w:val="22"/>
        </w:rPr>
        <w:t xml:space="preserve">avoid </w:t>
      </w:r>
      <w:r w:rsidR="004D598A" w:rsidRPr="00075007">
        <w:rPr>
          <w:rFonts w:ascii="Helvetica Neue" w:eastAsia="Helvetica Neue" w:hAnsi="Helvetica Neue" w:cs="Helvetica Neue"/>
          <w:color w:val="404040" w:themeColor="text1" w:themeTint="BF"/>
          <w:sz w:val="22"/>
          <w:szCs w:val="22"/>
        </w:rPr>
        <w:t xml:space="preserve">the risk of </w:t>
      </w:r>
      <w:r w:rsidR="00881968" w:rsidRPr="00075007">
        <w:rPr>
          <w:rFonts w:ascii="Helvetica Neue" w:eastAsia="Helvetica Neue" w:hAnsi="Helvetica Neue" w:cs="Helvetica Neue"/>
          <w:color w:val="404040" w:themeColor="text1" w:themeTint="BF"/>
          <w:sz w:val="22"/>
          <w:szCs w:val="22"/>
        </w:rPr>
        <w:t xml:space="preserve">inadvertently </w:t>
      </w:r>
      <w:r w:rsidR="00C640F6" w:rsidRPr="00075007">
        <w:rPr>
          <w:rFonts w:ascii="Helvetica Neue" w:eastAsia="Helvetica Neue" w:hAnsi="Helvetica Neue" w:cs="Helvetica Neue"/>
          <w:color w:val="404040" w:themeColor="text1" w:themeTint="BF"/>
          <w:sz w:val="22"/>
          <w:szCs w:val="22"/>
        </w:rPr>
        <w:t>increasing the burden on participating educators</w:t>
      </w:r>
      <w:r w:rsidR="00881968" w:rsidRPr="00075007">
        <w:rPr>
          <w:rFonts w:ascii="Helvetica Neue" w:eastAsia="Helvetica Neue" w:hAnsi="Helvetica Neue" w:cs="Helvetica Neue"/>
          <w:color w:val="404040" w:themeColor="text1" w:themeTint="BF"/>
          <w:sz w:val="22"/>
          <w:szCs w:val="22"/>
        </w:rPr>
        <w:t xml:space="preserve">, </w:t>
      </w:r>
      <w:r w:rsidR="00C640F6" w:rsidRPr="00075007">
        <w:rPr>
          <w:rFonts w:ascii="Helvetica Neue" w:eastAsia="Helvetica Neue" w:hAnsi="Helvetica Neue" w:cs="Helvetica Neue"/>
          <w:color w:val="404040" w:themeColor="text1" w:themeTint="BF"/>
          <w:sz w:val="22"/>
          <w:szCs w:val="22"/>
        </w:rPr>
        <w:t xml:space="preserve">through </w:t>
      </w:r>
      <w:r w:rsidR="004D598A" w:rsidRPr="00075007">
        <w:rPr>
          <w:rFonts w:ascii="Helvetica Neue" w:eastAsia="Helvetica Neue" w:hAnsi="Helvetica Neue" w:cs="Helvetica Neue"/>
          <w:color w:val="404040" w:themeColor="text1" w:themeTint="BF"/>
          <w:sz w:val="22"/>
          <w:szCs w:val="22"/>
        </w:rPr>
        <w:t xml:space="preserve">excessive </w:t>
      </w:r>
      <w:r w:rsidR="00C640F6" w:rsidRPr="00075007">
        <w:rPr>
          <w:rFonts w:ascii="Helvetica Neue" w:eastAsia="Helvetica Neue" w:hAnsi="Helvetica Neue" w:cs="Helvetica Neue"/>
          <w:color w:val="404040" w:themeColor="text1" w:themeTint="BF"/>
          <w:sz w:val="22"/>
          <w:szCs w:val="22"/>
        </w:rPr>
        <w:t>coordination demands</w:t>
      </w:r>
      <w:r w:rsidR="004D598A" w:rsidRPr="00075007">
        <w:rPr>
          <w:rFonts w:ascii="Helvetica Neue" w:eastAsia="Helvetica Neue" w:hAnsi="Helvetica Neue" w:cs="Helvetica Neue"/>
          <w:color w:val="404040" w:themeColor="text1" w:themeTint="BF"/>
          <w:sz w:val="22"/>
          <w:szCs w:val="22"/>
        </w:rPr>
        <w:t xml:space="preserve">, for example.  But </w:t>
      </w:r>
      <w:r w:rsidR="007E4C43" w:rsidRPr="00075007">
        <w:rPr>
          <w:rFonts w:ascii="Helvetica Neue" w:eastAsia="Helvetica Neue" w:hAnsi="Helvetica Neue" w:cs="Helvetica Neue"/>
          <w:color w:val="404040" w:themeColor="text1" w:themeTint="BF"/>
          <w:sz w:val="22"/>
          <w:szCs w:val="22"/>
        </w:rPr>
        <w:t xml:space="preserve">there would be merit in </w:t>
      </w:r>
      <w:r w:rsidR="00C640F6" w:rsidRPr="00075007">
        <w:rPr>
          <w:rFonts w:ascii="Helvetica Neue" w:eastAsia="Helvetica Neue" w:hAnsi="Helvetica Neue" w:cs="Helvetica Neue"/>
          <w:color w:val="404040" w:themeColor="text1" w:themeTint="BF"/>
          <w:sz w:val="22"/>
          <w:szCs w:val="22"/>
        </w:rPr>
        <w:t xml:space="preserve">exploring </w:t>
      </w:r>
      <w:r w:rsidR="007E4C43" w:rsidRPr="00075007">
        <w:rPr>
          <w:rFonts w:ascii="Helvetica Neue" w:eastAsia="Helvetica Neue" w:hAnsi="Helvetica Neue" w:cs="Helvetica Neue"/>
          <w:color w:val="404040" w:themeColor="text1" w:themeTint="BF"/>
          <w:sz w:val="22"/>
          <w:szCs w:val="22"/>
        </w:rPr>
        <w:t>this option</w:t>
      </w:r>
      <w:r w:rsidR="0062159C" w:rsidRPr="00075007">
        <w:rPr>
          <w:rFonts w:ascii="Helvetica Neue" w:eastAsia="Helvetica Neue" w:hAnsi="Helvetica Neue" w:cs="Helvetica Neue"/>
          <w:color w:val="404040" w:themeColor="text1" w:themeTint="BF"/>
          <w:sz w:val="22"/>
          <w:szCs w:val="22"/>
        </w:rPr>
        <w:t xml:space="preserve"> </w:t>
      </w:r>
      <w:r w:rsidR="007E4C43" w:rsidRPr="00075007">
        <w:rPr>
          <w:rFonts w:ascii="Helvetica Neue" w:eastAsia="Helvetica Neue" w:hAnsi="Helvetica Neue" w:cs="Helvetica Neue"/>
          <w:color w:val="404040" w:themeColor="text1" w:themeTint="BF"/>
          <w:sz w:val="22"/>
          <w:szCs w:val="22"/>
        </w:rPr>
        <w:t xml:space="preserve">with a view to </w:t>
      </w:r>
      <w:r w:rsidR="00FA28AD">
        <w:rPr>
          <w:rFonts w:ascii="Helvetica Neue" w:eastAsia="Helvetica Neue" w:hAnsi="Helvetica Neue" w:cs="Helvetica Neue"/>
          <w:color w:val="404040" w:themeColor="text1" w:themeTint="BF"/>
          <w:sz w:val="22"/>
          <w:szCs w:val="22"/>
        </w:rPr>
        <w:t>adapting</w:t>
      </w:r>
      <w:r w:rsidR="00FA28AD" w:rsidRPr="00075007">
        <w:rPr>
          <w:rFonts w:ascii="Helvetica Neue" w:eastAsia="Helvetica Neue" w:hAnsi="Helvetica Neue" w:cs="Helvetica Neue"/>
          <w:color w:val="404040" w:themeColor="text1" w:themeTint="BF"/>
          <w:sz w:val="22"/>
          <w:szCs w:val="22"/>
        </w:rPr>
        <w:t xml:space="preserve"> </w:t>
      </w:r>
      <w:r w:rsidR="00C640F6" w:rsidRPr="00075007">
        <w:rPr>
          <w:rFonts w:ascii="Helvetica Neue" w:eastAsia="Helvetica Neue" w:hAnsi="Helvetica Neue" w:cs="Helvetica Neue"/>
          <w:color w:val="404040" w:themeColor="text1" w:themeTint="BF"/>
          <w:sz w:val="22"/>
          <w:szCs w:val="22"/>
        </w:rPr>
        <w:t>the model in line with current realities.</w:t>
      </w:r>
    </w:p>
    <w:p w14:paraId="206F796F" w14:textId="52A819DE" w:rsidR="00EE466C" w:rsidRDefault="00EE466C" w:rsidP="00AC36E1">
      <w:pPr>
        <w:pStyle w:val="Heading2"/>
        <w:numPr>
          <w:ilvl w:val="1"/>
          <w:numId w:val="52"/>
        </w:numPr>
      </w:pPr>
      <w:bookmarkStart w:id="25" w:name="_Toc164758356"/>
      <w:r>
        <w:t>Incentivising participation by Australian educators</w:t>
      </w:r>
      <w:bookmarkEnd w:id="25"/>
      <w:r>
        <w:t xml:space="preserve"> </w:t>
      </w:r>
    </w:p>
    <w:p w14:paraId="3249BDA3" w14:textId="65046FB1" w:rsidR="00390407" w:rsidRDefault="00075007" w:rsidP="00C832CF">
      <w:pPr>
        <w:spacing w:before="60" w:after="120" w:line="288" w:lineRule="auto"/>
        <w:rPr>
          <w:rFonts w:ascii="Helvetica Neue" w:eastAsia="Helvetica Neue" w:hAnsi="Helvetica Neue" w:cs="Helvetica Neue"/>
          <w:color w:val="404040" w:themeColor="text1" w:themeTint="BF"/>
          <w:sz w:val="22"/>
          <w:szCs w:val="22"/>
        </w:rPr>
      </w:pPr>
      <w:r w:rsidRPr="00C832CF">
        <w:rPr>
          <w:rFonts w:ascii="Helvetica Neue" w:eastAsia="Helvetica Neue" w:hAnsi="Helvetica Neue" w:cs="Helvetica Neue"/>
          <w:color w:val="404040" w:themeColor="text1" w:themeTint="BF"/>
          <w:sz w:val="22"/>
          <w:szCs w:val="22"/>
        </w:rPr>
        <w:t xml:space="preserve">As </w:t>
      </w:r>
      <w:r w:rsidR="003B2FFF">
        <w:rPr>
          <w:rFonts w:ascii="Helvetica Neue" w:eastAsia="Helvetica Neue" w:hAnsi="Helvetica Neue" w:cs="Helvetica Neue"/>
          <w:color w:val="404040" w:themeColor="text1" w:themeTint="BF"/>
          <w:sz w:val="22"/>
          <w:szCs w:val="22"/>
        </w:rPr>
        <w:t>outlined</w:t>
      </w:r>
      <w:r w:rsidRPr="00C832CF">
        <w:rPr>
          <w:rFonts w:ascii="Helvetica Neue" w:eastAsia="Helvetica Neue" w:hAnsi="Helvetica Neue" w:cs="Helvetica Neue"/>
          <w:color w:val="404040" w:themeColor="text1" w:themeTint="BF"/>
          <w:sz w:val="22"/>
          <w:szCs w:val="22"/>
        </w:rPr>
        <w:t xml:space="preserve"> in section 3.1, </w:t>
      </w:r>
      <w:r w:rsidR="007D2739" w:rsidRPr="00C832CF">
        <w:rPr>
          <w:rFonts w:ascii="Helvetica Neue" w:eastAsia="Helvetica Neue" w:hAnsi="Helvetica Neue" w:cs="Helvetica Neue"/>
          <w:color w:val="404040" w:themeColor="text1" w:themeTint="BF"/>
          <w:sz w:val="22"/>
          <w:szCs w:val="22"/>
        </w:rPr>
        <w:t xml:space="preserve">teachers in Australia </w:t>
      </w:r>
      <w:r w:rsidR="00066882" w:rsidRPr="00C832CF">
        <w:rPr>
          <w:rFonts w:ascii="Helvetica Neue" w:eastAsia="Helvetica Neue" w:hAnsi="Helvetica Neue" w:cs="Helvetica Neue"/>
          <w:color w:val="404040" w:themeColor="text1" w:themeTint="BF"/>
          <w:sz w:val="22"/>
          <w:szCs w:val="22"/>
        </w:rPr>
        <w:t>current</w:t>
      </w:r>
      <w:r w:rsidR="00C832CF">
        <w:rPr>
          <w:rFonts w:ascii="Helvetica Neue" w:eastAsia="Helvetica Neue" w:hAnsi="Helvetica Neue" w:cs="Helvetica Neue"/>
          <w:color w:val="404040" w:themeColor="text1" w:themeTint="BF"/>
          <w:sz w:val="22"/>
          <w:szCs w:val="22"/>
        </w:rPr>
        <w:t>ly</w:t>
      </w:r>
      <w:r w:rsidR="00066882" w:rsidRPr="00C832CF">
        <w:rPr>
          <w:rFonts w:ascii="Helvetica Neue" w:eastAsia="Helvetica Neue" w:hAnsi="Helvetica Neue" w:cs="Helvetica Neue"/>
          <w:color w:val="404040" w:themeColor="text1" w:themeTint="BF"/>
          <w:sz w:val="22"/>
          <w:szCs w:val="22"/>
        </w:rPr>
        <w:t xml:space="preserve"> face </w:t>
      </w:r>
      <w:r w:rsidR="00183EAA">
        <w:rPr>
          <w:rFonts w:ascii="Helvetica Neue" w:eastAsia="Helvetica Neue" w:hAnsi="Helvetica Neue" w:cs="Helvetica Neue"/>
          <w:color w:val="404040" w:themeColor="text1" w:themeTint="BF"/>
          <w:sz w:val="22"/>
          <w:szCs w:val="22"/>
        </w:rPr>
        <w:t>a range of challenges</w:t>
      </w:r>
      <w:r w:rsidR="003B2FFF">
        <w:rPr>
          <w:rFonts w:ascii="Helvetica Neue" w:eastAsia="Helvetica Neue" w:hAnsi="Helvetica Neue" w:cs="Helvetica Neue"/>
          <w:color w:val="404040" w:themeColor="text1" w:themeTint="BF"/>
          <w:sz w:val="22"/>
          <w:szCs w:val="22"/>
        </w:rPr>
        <w:t xml:space="preserve">, </w:t>
      </w:r>
      <w:r w:rsidR="00066882" w:rsidRPr="00C832CF">
        <w:rPr>
          <w:rFonts w:ascii="Helvetica Neue" w:eastAsia="Helvetica Neue" w:hAnsi="Helvetica Neue" w:cs="Helvetica Neue"/>
          <w:color w:val="404040" w:themeColor="text1" w:themeTint="BF"/>
          <w:sz w:val="22"/>
          <w:szCs w:val="22"/>
        </w:rPr>
        <w:t>that are unlikely to diminish in the short term</w:t>
      </w:r>
      <w:r w:rsidR="00390407">
        <w:rPr>
          <w:rFonts w:ascii="Helvetica Neue" w:eastAsia="Helvetica Neue" w:hAnsi="Helvetica Neue" w:cs="Helvetica Neue"/>
          <w:color w:val="404040" w:themeColor="text1" w:themeTint="BF"/>
          <w:sz w:val="22"/>
          <w:szCs w:val="22"/>
        </w:rPr>
        <w:t xml:space="preserve"> and appear to be impacting </w:t>
      </w:r>
      <w:r w:rsidR="00490899" w:rsidRPr="00C832CF">
        <w:rPr>
          <w:rFonts w:ascii="Helvetica Neue" w:eastAsia="Helvetica Neue" w:hAnsi="Helvetica Neue" w:cs="Helvetica Neue"/>
          <w:color w:val="404040" w:themeColor="text1" w:themeTint="BF"/>
          <w:sz w:val="22"/>
          <w:szCs w:val="22"/>
        </w:rPr>
        <w:t>BRIDGE</w:t>
      </w:r>
      <w:r w:rsidR="00720D78" w:rsidRPr="00C832CF">
        <w:rPr>
          <w:rFonts w:ascii="Helvetica Neue" w:eastAsia="Helvetica Neue" w:hAnsi="Helvetica Neue" w:cs="Helvetica Neue"/>
          <w:color w:val="404040" w:themeColor="text1" w:themeTint="BF"/>
          <w:sz w:val="22"/>
          <w:szCs w:val="22"/>
        </w:rPr>
        <w:t xml:space="preserve">’s </w:t>
      </w:r>
      <w:r w:rsidR="00183EAA">
        <w:rPr>
          <w:rFonts w:ascii="Helvetica Neue" w:eastAsia="Helvetica Neue" w:hAnsi="Helvetica Neue" w:cs="Helvetica Neue"/>
          <w:color w:val="404040" w:themeColor="text1" w:themeTint="BF"/>
          <w:sz w:val="22"/>
          <w:szCs w:val="22"/>
        </w:rPr>
        <w:t>ability to recruit</w:t>
      </w:r>
      <w:r w:rsidR="00720D78" w:rsidRPr="00C832CF">
        <w:rPr>
          <w:rFonts w:ascii="Helvetica Neue" w:eastAsia="Helvetica Neue" w:hAnsi="Helvetica Neue" w:cs="Helvetica Neue"/>
          <w:color w:val="404040" w:themeColor="text1" w:themeTint="BF"/>
          <w:sz w:val="22"/>
          <w:szCs w:val="22"/>
        </w:rPr>
        <w:t xml:space="preserve"> partners in Australia. </w:t>
      </w:r>
      <w:r w:rsidR="008A0F13" w:rsidRPr="00C832CF">
        <w:rPr>
          <w:rFonts w:ascii="Helvetica Neue" w:eastAsia="Helvetica Neue" w:hAnsi="Helvetica Neue" w:cs="Helvetica Neue"/>
          <w:color w:val="404040" w:themeColor="text1" w:themeTint="BF"/>
          <w:sz w:val="22"/>
          <w:szCs w:val="22"/>
        </w:rPr>
        <w:t xml:space="preserve"> </w:t>
      </w:r>
      <w:proofErr w:type="gramStart"/>
      <w:r w:rsidR="008A0F13" w:rsidRPr="00C832CF">
        <w:rPr>
          <w:rFonts w:ascii="Helvetica Neue" w:eastAsia="Helvetica Neue" w:hAnsi="Helvetica Neue" w:cs="Helvetica Neue"/>
          <w:color w:val="404040" w:themeColor="text1" w:themeTint="BF"/>
          <w:sz w:val="22"/>
          <w:szCs w:val="22"/>
        </w:rPr>
        <w:t>In order to</w:t>
      </w:r>
      <w:proofErr w:type="gramEnd"/>
      <w:r w:rsidR="008A0F13" w:rsidRPr="00C832CF">
        <w:rPr>
          <w:rFonts w:ascii="Helvetica Neue" w:eastAsia="Helvetica Neue" w:hAnsi="Helvetica Neue" w:cs="Helvetica Neue"/>
          <w:color w:val="404040" w:themeColor="text1" w:themeTint="BF"/>
          <w:sz w:val="22"/>
          <w:szCs w:val="22"/>
        </w:rPr>
        <w:t xml:space="preserve"> explore this issue, the ISR examined a number of </w:t>
      </w:r>
      <w:r w:rsidR="006005A1" w:rsidRPr="00C832CF">
        <w:rPr>
          <w:rFonts w:ascii="Helvetica Neue" w:eastAsia="Helvetica Neue" w:hAnsi="Helvetica Neue" w:cs="Helvetica Neue"/>
          <w:color w:val="404040" w:themeColor="text1" w:themeTint="BF"/>
          <w:sz w:val="22"/>
          <w:szCs w:val="22"/>
        </w:rPr>
        <w:t xml:space="preserve">purported constraints/disincentives believed to be affecting Australian teachers’ interest in the program (figure </w:t>
      </w:r>
      <w:r w:rsidR="00BE5318">
        <w:rPr>
          <w:rFonts w:ascii="Helvetica Neue" w:eastAsia="Helvetica Neue" w:hAnsi="Helvetica Neue" w:cs="Helvetica Neue"/>
          <w:color w:val="404040" w:themeColor="text1" w:themeTint="BF"/>
          <w:sz w:val="22"/>
          <w:szCs w:val="22"/>
        </w:rPr>
        <w:t>12</w:t>
      </w:r>
      <w:r w:rsidR="006005A1" w:rsidRPr="00C832CF">
        <w:rPr>
          <w:rFonts w:ascii="Helvetica Neue" w:eastAsia="Helvetica Neue" w:hAnsi="Helvetica Neue" w:cs="Helvetica Neue"/>
          <w:color w:val="404040" w:themeColor="text1" w:themeTint="BF"/>
          <w:sz w:val="22"/>
          <w:szCs w:val="22"/>
        </w:rPr>
        <w:t>).  It is im</w:t>
      </w:r>
      <w:r w:rsidR="00C832CF" w:rsidRPr="00C832CF">
        <w:rPr>
          <w:rFonts w:ascii="Helvetica Neue" w:eastAsia="Helvetica Neue" w:hAnsi="Helvetica Neue" w:cs="Helvetica Neue"/>
          <w:color w:val="404040" w:themeColor="text1" w:themeTint="BF"/>
          <w:sz w:val="22"/>
          <w:szCs w:val="22"/>
        </w:rPr>
        <w:t>portant to bear in mind</w:t>
      </w:r>
      <w:r w:rsidR="00390407">
        <w:rPr>
          <w:rFonts w:ascii="Helvetica Neue" w:eastAsia="Helvetica Neue" w:hAnsi="Helvetica Neue" w:cs="Helvetica Neue"/>
          <w:color w:val="404040" w:themeColor="text1" w:themeTint="BF"/>
          <w:sz w:val="22"/>
          <w:szCs w:val="22"/>
        </w:rPr>
        <w:t xml:space="preserve"> 2 caveats</w:t>
      </w:r>
      <w:r w:rsidR="00C832CF" w:rsidRPr="00C832CF">
        <w:rPr>
          <w:rFonts w:ascii="Helvetica Neue" w:eastAsia="Helvetica Neue" w:hAnsi="Helvetica Neue" w:cs="Helvetica Neue"/>
          <w:color w:val="404040" w:themeColor="text1" w:themeTint="BF"/>
          <w:sz w:val="22"/>
          <w:szCs w:val="22"/>
        </w:rPr>
        <w:t>, however</w:t>
      </w:r>
      <w:r w:rsidR="00390407">
        <w:rPr>
          <w:rFonts w:ascii="Helvetica Neue" w:eastAsia="Helvetica Neue" w:hAnsi="Helvetica Neue" w:cs="Helvetica Neue"/>
          <w:color w:val="404040" w:themeColor="text1" w:themeTint="BF"/>
          <w:sz w:val="22"/>
          <w:szCs w:val="22"/>
        </w:rPr>
        <w:t>:</w:t>
      </w:r>
      <w:r w:rsidR="00C832CF" w:rsidRPr="00C832CF">
        <w:rPr>
          <w:rFonts w:ascii="Helvetica Neue" w:eastAsia="Helvetica Neue" w:hAnsi="Helvetica Neue" w:cs="Helvetica Neue"/>
          <w:color w:val="404040" w:themeColor="text1" w:themeTint="BF"/>
          <w:sz w:val="22"/>
          <w:szCs w:val="22"/>
        </w:rPr>
        <w:t xml:space="preserve"> </w:t>
      </w:r>
    </w:p>
    <w:p w14:paraId="38F943A5" w14:textId="4B5C70CC" w:rsidR="00390407" w:rsidRDefault="008C653E" w:rsidP="00BE5318">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lastRenderedPageBreak/>
        <w:t>We</w:t>
      </w:r>
      <w:r w:rsidR="00EE466C" w:rsidRPr="00C832CF">
        <w:rPr>
          <w:rFonts w:ascii="Helvetica Neue" w:eastAsia="Helvetica Neue" w:hAnsi="Helvetica Neue" w:cs="Helvetica Neue"/>
          <w:color w:val="404040" w:themeColor="text1" w:themeTint="BF"/>
          <w:sz w:val="22"/>
          <w:szCs w:val="22"/>
        </w:rPr>
        <w:t xml:space="preserve"> did not visit Australia and a detailed review of AEF’s approach to recruitment there was outside </w:t>
      </w:r>
      <w:r>
        <w:rPr>
          <w:rFonts w:ascii="Helvetica Neue" w:eastAsia="Helvetica Neue" w:hAnsi="Helvetica Neue" w:cs="Helvetica Neue"/>
          <w:color w:val="404040" w:themeColor="text1" w:themeTint="BF"/>
          <w:sz w:val="22"/>
          <w:szCs w:val="22"/>
        </w:rPr>
        <w:t>the</w:t>
      </w:r>
      <w:r w:rsidR="00EE466C" w:rsidRPr="00C832CF">
        <w:rPr>
          <w:rFonts w:ascii="Helvetica Neue" w:eastAsia="Helvetica Neue" w:hAnsi="Helvetica Neue" w:cs="Helvetica Neue"/>
          <w:color w:val="404040" w:themeColor="text1" w:themeTint="BF"/>
          <w:sz w:val="22"/>
          <w:szCs w:val="22"/>
        </w:rPr>
        <w:t xml:space="preserve"> scope</w:t>
      </w:r>
      <w:r>
        <w:rPr>
          <w:rFonts w:ascii="Helvetica Neue" w:eastAsia="Helvetica Neue" w:hAnsi="Helvetica Neue" w:cs="Helvetica Neue"/>
          <w:color w:val="404040" w:themeColor="text1" w:themeTint="BF"/>
          <w:sz w:val="22"/>
          <w:szCs w:val="22"/>
        </w:rPr>
        <w:t xml:space="preserve"> of the ISR</w:t>
      </w:r>
      <w:r w:rsidR="00EE466C" w:rsidRPr="00C832CF">
        <w:rPr>
          <w:rFonts w:ascii="Helvetica Neue" w:eastAsia="Helvetica Neue" w:hAnsi="Helvetica Neue" w:cs="Helvetica Neue"/>
          <w:color w:val="404040" w:themeColor="text1" w:themeTint="BF"/>
          <w:sz w:val="22"/>
          <w:szCs w:val="22"/>
        </w:rPr>
        <w:t>. Nevertheless, from discussions with AEF</w:t>
      </w:r>
      <w:r w:rsidR="00C832CF" w:rsidRPr="00C832CF">
        <w:rPr>
          <w:rFonts w:ascii="Helvetica Neue" w:eastAsia="Helvetica Neue" w:hAnsi="Helvetica Neue" w:cs="Helvetica Neue"/>
          <w:color w:val="404040" w:themeColor="text1" w:themeTint="BF"/>
          <w:sz w:val="22"/>
          <w:szCs w:val="22"/>
        </w:rPr>
        <w:t xml:space="preserve">, we </w:t>
      </w:r>
      <w:r w:rsidR="00EE466C" w:rsidRPr="00C832CF">
        <w:rPr>
          <w:rFonts w:ascii="Helvetica Neue" w:eastAsia="Helvetica Neue" w:hAnsi="Helvetica Neue" w:cs="Helvetica Neue"/>
          <w:color w:val="404040" w:themeColor="text1" w:themeTint="BF"/>
          <w:sz w:val="22"/>
          <w:szCs w:val="22"/>
        </w:rPr>
        <w:t xml:space="preserve">did not identify any </w:t>
      </w:r>
      <w:r w:rsidR="00390407">
        <w:rPr>
          <w:rFonts w:ascii="Helvetica Neue" w:eastAsia="Helvetica Neue" w:hAnsi="Helvetica Neue" w:cs="Helvetica Neue"/>
          <w:color w:val="404040" w:themeColor="text1" w:themeTint="BF"/>
          <w:sz w:val="22"/>
          <w:szCs w:val="22"/>
        </w:rPr>
        <w:t>significant</w:t>
      </w:r>
      <w:r w:rsidR="00EE466C" w:rsidRPr="00C832CF">
        <w:rPr>
          <w:rFonts w:ascii="Helvetica Neue" w:eastAsia="Helvetica Neue" w:hAnsi="Helvetica Neue" w:cs="Helvetica Neue"/>
          <w:color w:val="404040" w:themeColor="text1" w:themeTint="BF"/>
          <w:sz w:val="22"/>
          <w:szCs w:val="22"/>
        </w:rPr>
        <w:t xml:space="preserve"> weaknesses in the approach</w:t>
      </w:r>
      <w:r w:rsidR="00C832CF" w:rsidRPr="00C832CF">
        <w:rPr>
          <w:rFonts w:ascii="Helvetica Neue" w:eastAsia="Helvetica Neue" w:hAnsi="Helvetica Neue" w:cs="Helvetica Neue"/>
          <w:color w:val="404040" w:themeColor="text1" w:themeTint="BF"/>
          <w:sz w:val="22"/>
          <w:szCs w:val="22"/>
        </w:rPr>
        <w:t>.</w:t>
      </w:r>
    </w:p>
    <w:p w14:paraId="0B440A95" w14:textId="376A8407" w:rsidR="008C653E" w:rsidRDefault="008C653E" w:rsidP="00BE5318">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I</w:t>
      </w:r>
      <w:r w:rsidR="00EE466C" w:rsidRPr="00C832CF">
        <w:rPr>
          <w:rFonts w:ascii="Helvetica Neue" w:eastAsia="Helvetica Neue" w:hAnsi="Helvetica Neue" w:cs="Helvetica Neue"/>
          <w:color w:val="404040" w:themeColor="text1" w:themeTint="BF"/>
          <w:sz w:val="22"/>
          <w:szCs w:val="22"/>
        </w:rPr>
        <w:t xml:space="preserve">mportantly, we did not interview Australian teachers who were not able to participate in BRIDGE </w:t>
      </w:r>
      <w:proofErr w:type="gramStart"/>
      <w:r w:rsidR="00EE466C" w:rsidRPr="00C832CF">
        <w:rPr>
          <w:rFonts w:ascii="Helvetica Neue" w:eastAsia="Helvetica Neue" w:hAnsi="Helvetica Neue" w:cs="Helvetica Neue"/>
          <w:color w:val="404040" w:themeColor="text1" w:themeTint="BF"/>
          <w:sz w:val="22"/>
          <w:szCs w:val="22"/>
        </w:rPr>
        <w:t>in spite of</w:t>
      </w:r>
      <w:proofErr w:type="gramEnd"/>
      <w:r w:rsidR="00EE466C" w:rsidRPr="00C832CF">
        <w:rPr>
          <w:rFonts w:ascii="Helvetica Neue" w:eastAsia="Helvetica Neue" w:hAnsi="Helvetica Neue" w:cs="Helvetica Neue"/>
          <w:color w:val="404040" w:themeColor="text1" w:themeTint="BF"/>
          <w:sz w:val="22"/>
          <w:szCs w:val="22"/>
        </w:rPr>
        <w:t xml:space="preserve"> interest</w:t>
      </w:r>
      <w:r>
        <w:rPr>
          <w:rFonts w:ascii="Helvetica Neue" w:eastAsia="Helvetica Neue" w:hAnsi="Helvetica Neue" w:cs="Helvetica Neue"/>
          <w:color w:val="404040" w:themeColor="text1" w:themeTint="BF"/>
          <w:sz w:val="22"/>
          <w:szCs w:val="22"/>
        </w:rPr>
        <w:t>. As such, it is p</w:t>
      </w:r>
      <w:r w:rsidR="00EE466C" w:rsidRPr="00C832CF">
        <w:rPr>
          <w:rFonts w:ascii="Helvetica Neue" w:eastAsia="Helvetica Neue" w:hAnsi="Helvetica Neue" w:cs="Helvetica Neue"/>
          <w:color w:val="404040" w:themeColor="text1" w:themeTint="BF"/>
          <w:sz w:val="22"/>
          <w:szCs w:val="22"/>
        </w:rPr>
        <w:t>ossible the</w:t>
      </w:r>
      <w:r w:rsidR="00376B2F">
        <w:rPr>
          <w:rFonts w:ascii="Helvetica Neue" w:eastAsia="Helvetica Neue" w:hAnsi="Helvetica Neue" w:cs="Helvetica Neue"/>
          <w:color w:val="404040" w:themeColor="text1" w:themeTint="BF"/>
          <w:sz w:val="22"/>
          <w:szCs w:val="22"/>
        </w:rPr>
        <w:t>y have different views on the c</w:t>
      </w:r>
      <w:r w:rsidR="00EE466C" w:rsidRPr="00C832CF">
        <w:rPr>
          <w:rFonts w:ascii="Helvetica Neue" w:eastAsia="Helvetica Neue" w:hAnsi="Helvetica Neue" w:cs="Helvetica Neue"/>
          <w:color w:val="404040" w:themeColor="text1" w:themeTint="BF"/>
          <w:sz w:val="22"/>
          <w:szCs w:val="22"/>
        </w:rPr>
        <w:t xml:space="preserve">onstraints </w:t>
      </w:r>
      <w:r w:rsidR="00376B2F" w:rsidRPr="00C832CF">
        <w:rPr>
          <w:rFonts w:ascii="Helvetica Neue" w:eastAsia="Helvetica Neue" w:hAnsi="Helvetica Neue" w:cs="Helvetica Neue"/>
          <w:color w:val="404040" w:themeColor="text1" w:themeTint="BF"/>
          <w:sz w:val="22"/>
          <w:szCs w:val="22"/>
        </w:rPr>
        <w:t>considered here</w:t>
      </w:r>
      <w:r w:rsidR="00376B2F">
        <w:rPr>
          <w:rFonts w:ascii="Helvetica Neue" w:eastAsia="Helvetica Neue" w:hAnsi="Helvetica Neue" w:cs="Helvetica Neue"/>
          <w:color w:val="404040" w:themeColor="text1" w:themeTint="BF"/>
          <w:sz w:val="22"/>
          <w:szCs w:val="22"/>
        </w:rPr>
        <w:t xml:space="preserve">, and indeed </w:t>
      </w:r>
      <w:r w:rsidR="00C47F2D">
        <w:rPr>
          <w:rFonts w:ascii="Helvetica Neue" w:eastAsia="Helvetica Neue" w:hAnsi="Helvetica Neue" w:cs="Helvetica Neue"/>
          <w:color w:val="404040" w:themeColor="text1" w:themeTint="BF"/>
          <w:sz w:val="22"/>
          <w:szCs w:val="22"/>
        </w:rPr>
        <w:t>experience</w:t>
      </w:r>
      <w:r w:rsidR="00376B2F">
        <w:rPr>
          <w:rFonts w:ascii="Helvetica Neue" w:eastAsia="Helvetica Neue" w:hAnsi="Helvetica Neue" w:cs="Helvetica Neue"/>
          <w:color w:val="404040" w:themeColor="text1" w:themeTint="BF"/>
          <w:sz w:val="22"/>
          <w:szCs w:val="22"/>
        </w:rPr>
        <w:t xml:space="preserve"> other</w:t>
      </w:r>
      <w:r w:rsidR="00C47F2D">
        <w:rPr>
          <w:rFonts w:ascii="Helvetica Neue" w:eastAsia="Helvetica Neue" w:hAnsi="Helvetica Neue" w:cs="Helvetica Neue"/>
          <w:color w:val="404040" w:themeColor="text1" w:themeTint="BF"/>
          <w:sz w:val="22"/>
          <w:szCs w:val="22"/>
        </w:rPr>
        <w:t xml:space="preserve"> constraints entirely</w:t>
      </w:r>
      <w:r w:rsidR="00EE466C" w:rsidRPr="00C832CF">
        <w:rPr>
          <w:rFonts w:ascii="Helvetica Neue" w:eastAsia="Helvetica Neue" w:hAnsi="Helvetica Neue" w:cs="Helvetica Neue"/>
          <w:color w:val="404040" w:themeColor="text1" w:themeTint="BF"/>
          <w:sz w:val="22"/>
          <w:szCs w:val="22"/>
        </w:rPr>
        <w:t>.</w:t>
      </w:r>
    </w:p>
    <w:p w14:paraId="1FDF8550" w14:textId="77777777" w:rsidR="00EF75A0" w:rsidRDefault="00EF75A0" w:rsidP="00EF75A0">
      <w:pPr>
        <w:pBdr>
          <w:top w:val="nil"/>
          <w:left w:val="nil"/>
          <w:bottom w:val="nil"/>
          <w:right w:val="nil"/>
          <w:between w:val="nil"/>
        </w:pBdr>
        <w:spacing w:before="60" w:after="60" w:line="288" w:lineRule="auto"/>
        <w:rPr>
          <w:rFonts w:ascii="Helvetica Neue" w:eastAsia="Helvetica Neue" w:hAnsi="Helvetica Neue" w:cs="Helvetica Neue"/>
          <w:color w:val="404040" w:themeColor="text1" w:themeTint="BF"/>
          <w:sz w:val="22"/>
          <w:szCs w:val="22"/>
        </w:rPr>
      </w:pPr>
    </w:p>
    <w:p w14:paraId="23A4D046" w14:textId="2F7913D1" w:rsidR="00BE5318" w:rsidRPr="00EF75A0" w:rsidRDefault="00EF75A0" w:rsidP="00EF75A0">
      <w:pPr>
        <w:pBdr>
          <w:top w:val="nil"/>
          <w:left w:val="nil"/>
          <w:bottom w:val="nil"/>
          <w:right w:val="nil"/>
          <w:between w:val="nil"/>
        </w:pBdr>
        <w:spacing w:before="60" w:after="60" w:line="288" w:lineRule="auto"/>
        <w:jc w:val="center"/>
        <w:rPr>
          <w:rFonts w:ascii="Helvetica Neue" w:eastAsia="Helvetica Neue" w:hAnsi="Helvetica Neue" w:cs="Helvetica Neue"/>
          <w:color w:val="404040" w:themeColor="text1" w:themeTint="BF"/>
          <w:sz w:val="22"/>
          <w:szCs w:val="22"/>
        </w:rPr>
      </w:pPr>
      <w:r>
        <w:rPr>
          <w:rFonts w:ascii="Helvetica Neue" w:hAnsi="Helvetica Neue"/>
          <w:color w:val="BE0A09"/>
          <w:sz w:val="21"/>
          <w:szCs w:val="21"/>
        </w:rPr>
        <w:t>Figure 12: Constraints on Australian participation</w:t>
      </w:r>
    </w:p>
    <w:tbl>
      <w:tblPr>
        <w:tblStyle w:val="TableGrid"/>
        <w:tblpPr w:leftFromText="180" w:rightFromText="180" w:vertAnchor="text" w:tblpY="1"/>
        <w:tblOverlap w:val="never"/>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550"/>
      </w:tblGrid>
      <w:tr w:rsidR="00EE466C" w:rsidRPr="00CC3750" w14:paraId="6596AF91" w14:textId="77777777" w:rsidTr="000F1594">
        <w:tc>
          <w:tcPr>
            <w:tcW w:w="1926" w:type="dxa"/>
            <w:tcBorders>
              <w:bottom w:val="single" w:sz="4" w:space="0" w:color="BE0A09"/>
            </w:tcBorders>
            <w:vAlign w:val="bottom"/>
          </w:tcPr>
          <w:p w14:paraId="5B99624F" w14:textId="77777777" w:rsidR="00EE466C" w:rsidRPr="00CC3750" w:rsidRDefault="00EE466C" w:rsidP="000F1594">
            <w:pPr>
              <w:spacing w:before="60" w:after="120" w:line="288" w:lineRule="auto"/>
              <w:rPr>
                <w:rFonts w:ascii="Helvetica Neue" w:hAnsi="Helvetica Neue"/>
                <w:b/>
                <w:bCs/>
                <w:sz w:val="21"/>
                <w:szCs w:val="21"/>
              </w:rPr>
            </w:pPr>
            <w:r w:rsidRPr="00CC3750">
              <w:rPr>
                <w:rFonts w:ascii="Helvetica Neue" w:hAnsi="Helvetica Neue"/>
                <w:b/>
                <w:bCs/>
                <w:sz w:val="21"/>
                <w:szCs w:val="21"/>
              </w:rPr>
              <w:t xml:space="preserve">Constraints/ disincentives </w:t>
            </w:r>
          </w:p>
        </w:tc>
        <w:tc>
          <w:tcPr>
            <w:tcW w:w="7550" w:type="dxa"/>
            <w:tcBorders>
              <w:bottom w:val="single" w:sz="4" w:space="0" w:color="BE0A09"/>
            </w:tcBorders>
            <w:vAlign w:val="bottom"/>
          </w:tcPr>
          <w:p w14:paraId="265D551B" w14:textId="77777777" w:rsidR="00EE466C" w:rsidRPr="00CC3750" w:rsidRDefault="00EE466C" w:rsidP="000F1594">
            <w:pPr>
              <w:spacing w:before="60" w:after="120" w:line="288" w:lineRule="auto"/>
              <w:rPr>
                <w:rFonts w:ascii="Helvetica Neue" w:hAnsi="Helvetica Neue"/>
                <w:b/>
                <w:bCs/>
                <w:sz w:val="21"/>
                <w:szCs w:val="21"/>
              </w:rPr>
            </w:pPr>
            <w:r w:rsidRPr="00CC3750">
              <w:rPr>
                <w:rFonts w:ascii="Helvetica Neue" w:hAnsi="Helvetica Neue"/>
                <w:b/>
                <w:bCs/>
                <w:sz w:val="21"/>
                <w:szCs w:val="21"/>
              </w:rPr>
              <w:t>ISR comments</w:t>
            </w:r>
          </w:p>
        </w:tc>
      </w:tr>
      <w:tr w:rsidR="00EE466C" w:rsidRPr="00E400D6" w14:paraId="78962891" w14:textId="77777777" w:rsidTr="00BE0C37">
        <w:tc>
          <w:tcPr>
            <w:tcW w:w="1926" w:type="dxa"/>
            <w:tcBorders>
              <w:top w:val="single" w:sz="4" w:space="0" w:color="BE0A09"/>
            </w:tcBorders>
          </w:tcPr>
          <w:p w14:paraId="60DA47CF" w14:textId="51CDB921" w:rsidR="00EE466C" w:rsidRPr="00FB58CD" w:rsidRDefault="002A4A9F" w:rsidP="008349E9">
            <w:pPr>
              <w:spacing w:before="60" w:after="120" w:line="288" w:lineRule="auto"/>
              <w:rPr>
                <w:rFonts w:ascii="Helvetica Neue" w:hAnsi="Helvetica Neue"/>
                <w:color w:val="404040" w:themeColor="text1" w:themeTint="BF"/>
                <w:sz w:val="20"/>
                <w:szCs w:val="20"/>
              </w:rPr>
            </w:pPr>
            <w:r w:rsidRPr="00FB58CD">
              <w:rPr>
                <w:rFonts w:ascii="Helvetica Neue" w:hAnsi="Helvetica Neue"/>
                <w:color w:val="404040" w:themeColor="text1" w:themeTint="BF"/>
                <w:sz w:val="20"/>
                <w:szCs w:val="20"/>
              </w:rPr>
              <w:t>State/territory policies on international activity and child safety</w:t>
            </w:r>
          </w:p>
        </w:tc>
        <w:tc>
          <w:tcPr>
            <w:tcW w:w="7550" w:type="dxa"/>
            <w:tcBorders>
              <w:top w:val="single" w:sz="4" w:space="0" w:color="BE0A09"/>
            </w:tcBorders>
          </w:tcPr>
          <w:p w14:paraId="28524E64" w14:textId="5F623A15" w:rsidR="00EE466C" w:rsidRPr="00FB58CD" w:rsidRDefault="00EE466C" w:rsidP="003B12A1">
            <w:pPr>
              <w:spacing w:before="60" w:after="120" w:line="288" w:lineRule="auto"/>
              <w:rPr>
                <w:rFonts w:ascii="Helvetica Neue" w:hAnsi="Helvetica Neue"/>
                <w:color w:val="404040" w:themeColor="text1" w:themeTint="BF"/>
                <w:sz w:val="20"/>
                <w:szCs w:val="20"/>
              </w:rPr>
            </w:pPr>
            <w:r w:rsidRPr="00FB58CD">
              <w:rPr>
                <w:rFonts w:ascii="Helvetica Neue" w:hAnsi="Helvetica Neue"/>
                <w:color w:val="404040" w:themeColor="text1" w:themeTint="BF"/>
                <w:sz w:val="20"/>
                <w:szCs w:val="20"/>
              </w:rPr>
              <w:t>Nothing the program can do beyond sharing learning from existing partnerships about what is (and is not) acceptable.</w:t>
            </w:r>
            <w:r w:rsidR="003B12A1">
              <w:rPr>
                <w:rFonts w:ascii="Helvetica Neue" w:hAnsi="Helvetica Neue"/>
                <w:color w:val="404040" w:themeColor="text1" w:themeTint="BF"/>
                <w:sz w:val="20"/>
                <w:szCs w:val="20"/>
              </w:rPr>
              <w:t xml:space="preserve"> This d</w:t>
            </w:r>
            <w:r w:rsidR="00591A8F" w:rsidRPr="00FB58CD">
              <w:rPr>
                <w:rFonts w:ascii="Helvetica Neue" w:hAnsi="Helvetica Neue"/>
                <w:color w:val="404040" w:themeColor="text1" w:themeTint="BF"/>
                <w:sz w:val="20"/>
                <w:szCs w:val="20"/>
              </w:rPr>
              <w:t>oes not appear to be</w:t>
            </w:r>
            <w:r w:rsidRPr="00FB58CD">
              <w:rPr>
                <w:rFonts w:ascii="Helvetica Neue" w:hAnsi="Helvetica Neue"/>
                <w:color w:val="404040" w:themeColor="text1" w:themeTint="BF"/>
                <w:sz w:val="20"/>
                <w:szCs w:val="20"/>
              </w:rPr>
              <w:t xml:space="preserve"> an insurmountable problem</w:t>
            </w:r>
            <w:r w:rsidR="003B12A1">
              <w:rPr>
                <w:rFonts w:ascii="Helvetica Neue" w:hAnsi="Helvetica Neue"/>
                <w:color w:val="404040" w:themeColor="text1" w:themeTint="BF"/>
                <w:sz w:val="20"/>
                <w:szCs w:val="20"/>
              </w:rPr>
              <w:t xml:space="preserve">.  While </w:t>
            </w:r>
            <w:r w:rsidRPr="00FB58CD">
              <w:rPr>
                <w:rFonts w:ascii="Helvetica Neue" w:hAnsi="Helvetica Neue"/>
                <w:color w:val="404040" w:themeColor="text1" w:themeTint="BF"/>
                <w:sz w:val="20"/>
                <w:szCs w:val="20"/>
              </w:rPr>
              <w:t>we spoke with independent schools in Victoria and ACT (</w:t>
            </w:r>
            <w:r w:rsidR="002C3C24" w:rsidRPr="00FB58CD">
              <w:rPr>
                <w:rFonts w:ascii="Helvetica Neue" w:hAnsi="Helvetica Neue"/>
                <w:color w:val="404040" w:themeColor="text1" w:themeTint="BF"/>
                <w:sz w:val="20"/>
                <w:szCs w:val="20"/>
              </w:rPr>
              <w:t>for whom policy is less of a constraint</w:t>
            </w:r>
            <w:r w:rsidRPr="00FB58CD">
              <w:rPr>
                <w:rFonts w:ascii="Helvetica Neue" w:hAnsi="Helvetica Neue"/>
                <w:color w:val="404040" w:themeColor="text1" w:themeTint="BF"/>
                <w:sz w:val="20"/>
                <w:szCs w:val="20"/>
              </w:rPr>
              <w:t>)</w:t>
            </w:r>
            <w:r w:rsidR="002C3C24" w:rsidRPr="00FB58CD">
              <w:rPr>
                <w:rFonts w:ascii="Helvetica Neue" w:hAnsi="Helvetica Neue"/>
                <w:color w:val="404040" w:themeColor="text1" w:themeTint="BF"/>
                <w:sz w:val="20"/>
                <w:szCs w:val="20"/>
              </w:rPr>
              <w:t xml:space="preserve">, we </w:t>
            </w:r>
            <w:r w:rsidRPr="00FB58CD">
              <w:rPr>
                <w:rFonts w:ascii="Helvetica Neue" w:hAnsi="Helvetica Neue"/>
                <w:color w:val="404040" w:themeColor="text1" w:themeTint="BF"/>
                <w:sz w:val="20"/>
                <w:szCs w:val="20"/>
              </w:rPr>
              <w:t>also</w:t>
            </w:r>
            <w:r w:rsidR="002C3C24" w:rsidRPr="00FB58CD">
              <w:rPr>
                <w:rFonts w:ascii="Helvetica Neue" w:hAnsi="Helvetica Neue"/>
                <w:color w:val="404040" w:themeColor="text1" w:themeTint="BF"/>
                <w:sz w:val="20"/>
                <w:szCs w:val="20"/>
              </w:rPr>
              <w:t xml:space="preserve"> spoke with </w:t>
            </w:r>
            <w:r w:rsidRPr="00FB58CD">
              <w:rPr>
                <w:rFonts w:ascii="Helvetica Neue" w:hAnsi="Helvetica Neue"/>
                <w:color w:val="404040" w:themeColor="text1" w:themeTint="BF"/>
                <w:sz w:val="20"/>
                <w:szCs w:val="20"/>
              </w:rPr>
              <w:t xml:space="preserve">a public school in NSW (considered to be one of most </w:t>
            </w:r>
            <w:r w:rsidR="002C3C24" w:rsidRPr="00FB58CD">
              <w:rPr>
                <w:rFonts w:ascii="Helvetica Neue" w:hAnsi="Helvetica Neue"/>
                <w:color w:val="404040" w:themeColor="text1" w:themeTint="BF"/>
                <w:sz w:val="20"/>
                <w:szCs w:val="20"/>
              </w:rPr>
              <w:t>challenging</w:t>
            </w:r>
            <w:r w:rsidRPr="00FB58CD">
              <w:rPr>
                <w:rFonts w:ascii="Helvetica Neue" w:hAnsi="Helvetica Neue"/>
                <w:color w:val="404040" w:themeColor="text1" w:themeTint="BF"/>
                <w:sz w:val="20"/>
                <w:szCs w:val="20"/>
              </w:rPr>
              <w:t xml:space="preserve"> policies)</w:t>
            </w:r>
          </w:p>
        </w:tc>
      </w:tr>
      <w:tr w:rsidR="00EE466C" w:rsidRPr="00E400D6" w14:paraId="3FF81CE0" w14:textId="77777777" w:rsidTr="00BE0C37">
        <w:tc>
          <w:tcPr>
            <w:tcW w:w="1926" w:type="dxa"/>
            <w:shd w:val="clear" w:color="auto" w:fill="EDEDED" w:themeFill="accent3" w:themeFillTint="33"/>
          </w:tcPr>
          <w:p w14:paraId="339F4580" w14:textId="79DA7838" w:rsidR="00EE466C" w:rsidRPr="00FB58CD" w:rsidRDefault="00BE0C37" w:rsidP="008349E9">
            <w:pPr>
              <w:spacing w:before="60" w:after="120" w:line="288" w:lineRule="auto"/>
              <w:rPr>
                <w:rFonts w:ascii="Helvetica Neue" w:hAnsi="Helvetica Neue"/>
                <w:color w:val="404040" w:themeColor="text1" w:themeTint="BF"/>
                <w:sz w:val="20"/>
                <w:szCs w:val="20"/>
              </w:rPr>
            </w:pPr>
            <w:r w:rsidRPr="00FB58CD">
              <w:rPr>
                <w:rFonts w:ascii="Helvetica Neue" w:hAnsi="Helvetica Neue"/>
                <w:color w:val="404040" w:themeColor="text1" w:themeTint="BF"/>
                <w:sz w:val="20"/>
                <w:szCs w:val="20"/>
              </w:rPr>
              <w:t>Limited awareness of</w:t>
            </w:r>
            <w:r w:rsidR="00EE466C" w:rsidRPr="00FB58CD">
              <w:rPr>
                <w:rFonts w:ascii="Helvetica Neue" w:hAnsi="Helvetica Neue"/>
                <w:color w:val="404040" w:themeColor="text1" w:themeTint="BF"/>
                <w:sz w:val="20"/>
                <w:szCs w:val="20"/>
              </w:rPr>
              <w:t xml:space="preserve"> BRIDGE</w:t>
            </w:r>
          </w:p>
        </w:tc>
        <w:tc>
          <w:tcPr>
            <w:tcW w:w="7550" w:type="dxa"/>
            <w:shd w:val="clear" w:color="auto" w:fill="EDEDED" w:themeFill="accent3" w:themeFillTint="33"/>
          </w:tcPr>
          <w:p w14:paraId="50C56673" w14:textId="5AD6A331" w:rsidR="00EE466C" w:rsidRPr="00FB58CD" w:rsidRDefault="00EE466C" w:rsidP="00875EBD">
            <w:pPr>
              <w:spacing w:before="60" w:after="120" w:line="288" w:lineRule="auto"/>
              <w:rPr>
                <w:rFonts w:ascii="Helvetica Neue" w:hAnsi="Helvetica Neue"/>
                <w:color w:val="404040" w:themeColor="text1" w:themeTint="BF"/>
                <w:sz w:val="18"/>
                <w:szCs w:val="18"/>
              </w:rPr>
            </w:pPr>
            <w:r w:rsidRPr="00FB58CD">
              <w:rPr>
                <w:rFonts w:ascii="Helvetica Neue" w:hAnsi="Helvetica Neue"/>
                <w:color w:val="404040" w:themeColor="text1" w:themeTint="BF"/>
                <w:sz w:val="20"/>
                <w:szCs w:val="20"/>
              </w:rPr>
              <w:t>Some of the interviewe</w:t>
            </w:r>
            <w:r w:rsidR="00987D4B">
              <w:rPr>
                <w:rFonts w:ascii="Helvetica Neue" w:hAnsi="Helvetica Neue"/>
                <w:color w:val="404040" w:themeColor="text1" w:themeTint="BF"/>
                <w:sz w:val="20"/>
                <w:szCs w:val="20"/>
              </w:rPr>
              <w:t xml:space="preserve">es </w:t>
            </w:r>
            <w:r w:rsidRPr="00FB58CD">
              <w:rPr>
                <w:rFonts w:ascii="Helvetica Neue" w:hAnsi="Helvetica Neue"/>
                <w:color w:val="404040" w:themeColor="text1" w:themeTint="BF"/>
                <w:sz w:val="20"/>
                <w:szCs w:val="20"/>
              </w:rPr>
              <w:t xml:space="preserve">suggested BRIDGE may not be widely known </w:t>
            </w:r>
            <w:r w:rsidR="007643A1" w:rsidRPr="00FB58CD">
              <w:rPr>
                <w:rFonts w:ascii="Helvetica Neue" w:hAnsi="Helvetica Neue"/>
                <w:color w:val="404040" w:themeColor="text1" w:themeTint="BF"/>
                <w:sz w:val="20"/>
                <w:szCs w:val="20"/>
              </w:rPr>
              <w:t>among Australian</w:t>
            </w:r>
            <w:r w:rsidR="00987D4B" w:rsidRPr="00FB58CD">
              <w:rPr>
                <w:rFonts w:ascii="Helvetica Neue" w:hAnsi="Helvetica Neue"/>
                <w:color w:val="404040" w:themeColor="text1" w:themeTint="BF"/>
                <w:sz w:val="20"/>
                <w:szCs w:val="20"/>
              </w:rPr>
              <w:t xml:space="preserve"> </w:t>
            </w:r>
            <w:r w:rsidRPr="00FB58CD">
              <w:rPr>
                <w:rFonts w:ascii="Helvetica Neue" w:hAnsi="Helvetica Neue"/>
                <w:color w:val="404040" w:themeColor="text1" w:themeTint="BF"/>
                <w:sz w:val="20"/>
                <w:szCs w:val="20"/>
              </w:rPr>
              <w:t>teachers. The ISR</w:t>
            </w:r>
            <w:r w:rsidR="00987D4B">
              <w:rPr>
                <w:rFonts w:ascii="Helvetica Neue" w:hAnsi="Helvetica Neue"/>
                <w:color w:val="404040" w:themeColor="text1" w:themeTint="BF"/>
                <w:sz w:val="20"/>
                <w:szCs w:val="20"/>
              </w:rPr>
              <w:t xml:space="preserve"> stresses</w:t>
            </w:r>
            <w:r w:rsidRPr="00FB58CD">
              <w:rPr>
                <w:rFonts w:ascii="Helvetica Neue" w:hAnsi="Helvetica Neue"/>
                <w:color w:val="404040" w:themeColor="text1" w:themeTint="BF"/>
                <w:sz w:val="20"/>
                <w:szCs w:val="20"/>
              </w:rPr>
              <w:t xml:space="preserve"> this is not a conclusion – </w:t>
            </w:r>
            <w:r w:rsidR="002C3C24" w:rsidRPr="00FB58CD">
              <w:rPr>
                <w:rFonts w:ascii="Helvetica Neue" w:hAnsi="Helvetica Neue"/>
                <w:color w:val="404040" w:themeColor="text1" w:themeTint="BF"/>
                <w:sz w:val="20"/>
                <w:szCs w:val="20"/>
              </w:rPr>
              <w:t>th</w:t>
            </w:r>
            <w:r w:rsidR="001C496A" w:rsidRPr="00FB58CD">
              <w:rPr>
                <w:rFonts w:ascii="Helvetica Neue" w:hAnsi="Helvetica Neue"/>
                <w:color w:val="404040" w:themeColor="text1" w:themeTint="BF"/>
                <w:sz w:val="20"/>
                <w:szCs w:val="20"/>
              </w:rPr>
              <w:t>e</w:t>
            </w:r>
            <w:r w:rsidRPr="00FB58CD">
              <w:rPr>
                <w:rFonts w:ascii="Helvetica Neue" w:hAnsi="Helvetica Neue"/>
                <w:color w:val="404040" w:themeColor="text1" w:themeTint="BF"/>
                <w:sz w:val="20"/>
                <w:szCs w:val="20"/>
              </w:rPr>
              <w:t xml:space="preserve"> few teachers </w:t>
            </w:r>
            <w:r w:rsidR="001C496A" w:rsidRPr="00FB58CD">
              <w:rPr>
                <w:rFonts w:ascii="Helvetica Neue" w:hAnsi="Helvetica Neue"/>
                <w:color w:val="404040" w:themeColor="text1" w:themeTint="BF"/>
                <w:sz w:val="20"/>
                <w:szCs w:val="20"/>
              </w:rPr>
              <w:t xml:space="preserve">we spoke with </w:t>
            </w:r>
            <w:r w:rsidR="00987D4B">
              <w:rPr>
                <w:rFonts w:ascii="Helvetica Neue" w:hAnsi="Helvetica Neue"/>
                <w:color w:val="404040" w:themeColor="text1" w:themeTint="BF"/>
                <w:sz w:val="20"/>
                <w:szCs w:val="20"/>
              </w:rPr>
              <w:t>are not</w:t>
            </w:r>
            <w:r w:rsidRPr="00FB58CD">
              <w:rPr>
                <w:rFonts w:ascii="Helvetica Neue" w:hAnsi="Helvetica Neue"/>
                <w:color w:val="404040" w:themeColor="text1" w:themeTint="BF"/>
                <w:sz w:val="20"/>
                <w:szCs w:val="20"/>
              </w:rPr>
              <w:t xml:space="preserve"> a reliable sample.</w:t>
            </w:r>
            <w:r w:rsidR="00875EBD">
              <w:rPr>
                <w:rFonts w:ascii="Helvetica Neue" w:hAnsi="Helvetica Neue"/>
                <w:color w:val="404040" w:themeColor="text1" w:themeTint="BF"/>
                <w:sz w:val="20"/>
                <w:szCs w:val="20"/>
              </w:rPr>
              <w:t xml:space="preserve"> </w:t>
            </w:r>
            <w:r w:rsidRPr="00FB58CD">
              <w:rPr>
                <w:rFonts w:ascii="Helvetica Neue" w:hAnsi="Helvetica Neue"/>
                <w:color w:val="404040" w:themeColor="text1" w:themeTint="BF"/>
                <w:sz w:val="20"/>
                <w:szCs w:val="20"/>
              </w:rPr>
              <w:t xml:space="preserve">But gaps in awareness are plausible, given BRIDGE is trying to work nationally and teachers are so time pressured (with limited </w:t>
            </w:r>
            <w:r w:rsidR="00987D4B">
              <w:rPr>
                <w:rFonts w:ascii="Helvetica Neue" w:hAnsi="Helvetica Neue"/>
                <w:color w:val="404040" w:themeColor="text1" w:themeTint="BF"/>
                <w:sz w:val="20"/>
                <w:szCs w:val="20"/>
              </w:rPr>
              <w:t xml:space="preserve">time </w:t>
            </w:r>
            <w:r w:rsidRPr="00FB58CD">
              <w:rPr>
                <w:rFonts w:ascii="Helvetica Neue" w:hAnsi="Helvetica Neue"/>
                <w:color w:val="404040" w:themeColor="text1" w:themeTint="BF"/>
                <w:sz w:val="20"/>
                <w:szCs w:val="20"/>
              </w:rPr>
              <w:t>available to</w:t>
            </w:r>
            <w:r w:rsidR="001C496A" w:rsidRPr="00FB58CD">
              <w:rPr>
                <w:rFonts w:ascii="Helvetica Neue" w:hAnsi="Helvetica Neue"/>
                <w:color w:val="404040" w:themeColor="text1" w:themeTint="BF"/>
                <w:sz w:val="20"/>
                <w:szCs w:val="20"/>
              </w:rPr>
              <w:t xml:space="preserve"> seek out </w:t>
            </w:r>
            <w:r w:rsidRPr="00FB58CD">
              <w:rPr>
                <w:rFonts w:ascii="Helvetica Neue" w:hAnsi="Helvetica Neue"/>
                <w:color w:val="404040" w:themeColor="text1" w:themeTint="BF"/>
                <w:sz w:val="20"/>
                <w:szCs w:val="20"/>
              </w:rPr>
              <w:t xml:space="preserve">information /opportunities).  </w:t>
            </w:r>
          </w:p>
        </w:tc>
      </w:tr>
      <w:tr w:rsidR="00EE466C" w:rsidRPr="00E400D6" w14:paraId="410E9672" w14:textId="77777777" w:rsidTr="008C653E">
        <w:tc>
          <w:tcPr>
            <w:tcW w:w="1926" w:type="dxa"/>
          </w:tcPr>
          <w:p w14:paraId="2C789019" w14:textId="77777777" w:rsidR="00EE466C" w:rsidRPr="00FB58CD" w:rsidRDefault="00EE466C" w:rsidP="008349E9">
            <w:pPr>
              <w:spacing w:before="60" w:after="120" w:line="288" w:lineRule="auto"/>
              <w:rPr>
                <w:rFonts w:ascii="Helvetica Neue" w:hAnsi="Helvetica Neue"/>
                <w:color w:val="404040" w:themeColor="text1" w:themeTint="BF"/>
                <w:sz w:val="20"/>
                <w:szCs w:val="20"/>
              </w:rPr>
            </w:pPr>
            <w:r w:rsidRPr="00FB58CD">
              <w:rPr>
                <w:rFonts w:ascii="Helvetica Neue" w:hAnsi="Helvetica Neue"/>
                <w:color w:val="404040" w:themeColor="text1" w:themeTint="BF"/>
                <w:sz w:val="20"/>
                <w:szCs w:val="20"/>
              </w:rPr>
              <w:t xml:space="preserve">CPD accreditation for participation on BRIDGE </w:t>
            </w:r>
          </w:p>
        </w:tc>
        <w:tc>
          <w:tcPr>
            <w:tcW w:w="7550" w:type="dxa"/>
          </w:tcPr>
          <w:p w14:paraId="283CD6F1" w14:textId="1AFCB789" w:rsidR="00EE466C" w:rsidRPr="00FB58CD" w:rsidRDefault="00EE466C" w:rsidP="008349E9">
            <w:pPr>
              <w:spacing w:before="60" w:after="120" w:line="288" w:lineRule="auto"/>
              <w:rPr>
                <w:rFonts w:ascii="Helvetica Neue" w:hAnsi="Helvetica Neue"/>
                <w:color w:val="404040" w:themeColor="text1" w:themeTint="BF"/>
                <w:sz w:val="18"/>
                <w:szCs w:val="18"/>
              </w:rPr>
            </w:pPr>
            <w:r w:rsidRPr="00FB58CD">
              <w:rPr>
                <w:rFonts w:ascii="Helvetica Neue" w:hAnsi="Helvetica Neue"/>
                <w:color w:val="404040" w:themeColor="text1" w:themeTint="BF"/>
                <w:sz w:val="20"/>
                <w:szCs w:val="20"/>
              </w:rPr>
              <w:t xml:space="preserve">This appears to be a </w:t>
            </w:r>
            <w:r w:rsidR="001C496A" w:rsidRPr="00FB58CD">
              <w:rPr>
                <w:rFonts w:ascii="Helvetica Neue" w:hAnsi="Helvetica Neue"/>
                <w:color w:val="404040" w:themeColor="text1" w:themeTint="BF"/>
                <w:sz w:val="20"/>
                <w:szCs w:val="20"/>
              </w:rPr>
              <w:t>red herring</w:t>
            </w:r>
            <w:r w:rsidRPr="00FB58CD">
              <w:rPr>
                <w:rFonts w:ascii="Helvetica Neue" w:hAnsi="Helvetica Neue"/>
                <w:color w:val="404040" w:themeColor="text1" w:themeTint="BF"/>
                <w:sz w:val="20"/>
                <w:szCs w:val="20"/>
              </w:rPr>
              <w:t>. All the teachers interviewed believed they could</w:t>
            </w:r>
            <w:r w:rsidR="001C496A" w:rsidRPr="00FB58CD">
              <w:rPr>
                <w:rFonts w:ascii="Helvetica Neue" w:hAnsi="Helvetica Neue"/>
                <w:color w:val="404040" w:themeColor="text1" w:themeTint="BF"/>
                <w:sz w:val="20"/>
                <w:szCs w:val="20"/>
              </w:rPr>
              <w:t xml:space="preserve"> already</w:t>
            </w:r>
            <w:r w:rsidRPr="00FB58CD">
              <w:rPr>
                <w:rFonts w:ascii="Helvetica Neue" w:hAnsi="Helvetica Neue"/>
                <w:color w:val="404040" w:themeColor="text1" w:themeTint="BF"/>
                <w:sz w:val="20"/>
                <w:szCs w:val="20"/>
              </w:rPr>
              <w:t xml:space="preserve"> count BRIDGE toward their C</w:t>
            </w:r>
            <w:r w:rsidR="007643A1">
              <w:rPr>
                <w:rFonts w:ascii="Helvetica Neue" w:hAnsi="Helvetica Neue"/>
                <w:color w:val="404040" w:themeColor="text1" w:themeTint="BF"/>
                <w:sz w:val="20"/>
                <w:szCs w:val="20"/>
              </w:rPr>
              <w:t xml:space="preserve">ontinuous </w:t>
            </w:r>
            <w:r w:rsidRPr="00FB58CD">
              <w:rPr>
                <w:rFonts w:ascii="Helvetica Neue" w:hAnsi="Helvetica Neue"/>
                <w:color w:val="404040" w:themeColor="text1" w:themeTint="BF"/>
                <w:sz w:val="20"/>
                <w:szCs w:val="20"/>
              </w:rPr>
              <w:t>P</w:t>
            </w:r>
            <w:r w:rsidR="007643A1">
              <w:rPr>
                <w:rFonts w:ascii="Helvetica Neue" w:hAnsi="Helvetica Neue"/>
                <w:color w:val="404040" w:themeColor="text1" w:themeTint="BF"/>
                <w:sz w:val="20"/>
                <w:szCs w:val="20"/>
              </w:rPr>
              <w:t xml:space="preserve">rofessional </w:t>
            </w:r>
            <w:r w:rsidRPr="00FB58CD">
              <w:rPr>
                <w:rFonts w:ascii="Helvetica Neue" w:hAnsi="Helvetica Neue"/>
                <w:color w:val="404040" w:themeColor="text1" w:themeTint="BF"/>
                <w:sz w:val="20"/>
                <w:szCs w:val="20"/>
              </w:rPr>
              <w:t>D</w:t>
            </w:r>
            <w:r w:rsidR="007643A1">
              <w:rPr>
                <w:rFonts w:ascii="Helvetica Neue" w:hAnsi="Helvetica Neue"/>
                <w:color w:val="404040" w:themeColor="text1" w:themeTint="BF"/>
                <w:sz w:val="20"/>
                <w:szCs w:val="20"/>
              </w:rPr>
              <w:t>evelopment</w:t>
            </w:r>
            <w:r w:rsidRPr="00FB58CD">
              <w:rPr>
                <w:rFonts w:ascii="Helvetica Neue" w:hAnsi="Helvetica Neue"/>
                <w:color w:val="404040" w:themeColor="text1" w:themeTint="BF"/>
                <w:sz w:val="20"/>
                <w:szCs w:val="20"/>
              </w:rPr>
              <w:t xml:space="preserve"> </w:t>
            </w:r>
            <w:r w:rsidR="007643A1">
              <w:rPr>
                <w:rFonts w:ascii="Helvetica Neue" w:hAnsi="Helvetica Neue"/>
                <w:color w:val="404040" w:themeColor="text1" w:themeTint="BF"/>
                <w:sz w:val="20"/>
                <w:szCs w:val="20"/>
              </w:rPr>
              <w:t xml:space="preserve">(CPD) </w:t>
            </w:r>
            <w:r w:rsidRPr="00FB58CD">
              <w:rPr>
                <w:rFonts w:ascii="Helvetica Neue" w:hAnsi="Helvetica Neue"/>
                <w:color w:val="404040" w:themeColor="text1" w:themeTint="BF"/>
                <w:sz w:val="20"/>
                <w:szCs w:val="20"/>
              </w:rPr>
              <w:t xml:space="preserve">(even though a number had not </w:t>
            </w:r>
            <w:r w:rsidR="00875EBD">
              <w:rPr>
                <w:rFonts w:ascii="Helvetica Neue" w:hAnsi="Helvetica Neue"/>
                <w:color w:val="404040" w:themeColor="text1" w:themeTint="BF"/>
                <w:sz w:val="20"/>
                <w:szCs w:val="20"/>
              </w:rPr>
              <w:t>done</w:t>
            </w:r>
            <w:r w:rsidRPr="00FB58CD">
              <w:rPr>
                <w:rFonts w:ascii="Helvetica Neue" w:hAnsi="Helvetica Neue"/>
                <w:color w:val="404040" w:themeColor="text1" w:themeTint="BF"/>
                <w:sz w:val="20"/>
                <w:szCs w:val="20"/>
              </w:rPr>
              <w:t xml:space="preserve"> so).  All felt </w:t>
            </w:r>
            <w:r w:rsidR="00875EBD">
              <w:rPr>
                <w:rFonts w:ascii="Helvetica Neue" w:hAnsi="Helvetica Neue"/>
                <w:color w:val="404040" w:themeColor="text1" w:themeTint="BF"/>
                <w:sz w:val="20"/>
                <w:szCs w:val="20"/>
              </w:rPr>
              <w:t xml:space="preserve">they already had sufficient </w:t>
            </w:r>
            <w:r w:rsidRPr="00FB58CD">
              <w:rPr>
                <w:rFonts w:ascii="Helvetica Neue" w:hAnsi="Helvetica Neue"/>
                <w:color w:val="404040" w:themeColor="text1" w:themeTint="BF"/>
                <w:sz w:val="20"/>
                <w:szCs w:val="20"/>
              </w:rPr>
              <w:t xml:space="preserve">options to meet annual CPD requirements </w:t>
            </w:r>
            <w:r w:rsidR="00875EBD">
              <w:rPr>
                <w:rFonts w:ascii="Helvetica Neue" w:hAnsi="Helvetica Neue"/>
                <w:color w:val="404040" w:themeColor="text1" w:themeTint="BF"/>
                <w:sz w:val="20"/>
                <w:szCs w:val="20"/>
              </w:rPr>
              <w:t>and so this</w:t>
            </w:r>
            <w:r w:rsidRPr="00FB58CD">
              <w:rPr>
                <w:rFonts w:ascii="Helvetica Neue" w:hAnsi="Helvetica Neue"/>
                <w:color w:val="404040" w:themeColor="text1" w:themeTint="BF"/>
                <w:sz w:val="20"/>
                <w:szCs w:val="20"/>
              </w:rPr>
              <w:t xml:space="preserve"> would</w:t>
            </w:r>
            <w:r w:rsidR="001836B4" w:rsidRPr="00FB58CD">
              <w:rPr>
                <w:rFonts w:ascii="Helvetica Neue" w:hAnsi="Helvetica Neue"/>
                <w:color w:val="404040" w:themeColor="text1" w:themeTint="BF"/>
                <w:sz w:val="20"/>
                <w:szCs w:val="20"/>
              </w:rPr>
              <w:t xml:space="preserve"> offer</w:t>
            </w:r>
            <w:r w:rsidRPr="00FB58CD">
              <w:rPr>
                <w:rFonts w:ascii="Helvetica Neue" w:hAnsi="Helvetica Neue"/>
                <w:color w:val="404040" w:themeColor="text1" w:themeTint="BF"/>
                <w:sz w:val="20"/>
                <w:szCs w:val="20"/>
              </w:rPr>
              <w:t xml:space="preserve"> little or no incentive. </w:t>
            </w:r>
          </w:p>
        </w:tc>
      </w:tr>
      <w:tr w:rsidR="00EE466C" w:rsidRPr="00E400D6" w14:paraId="787B82CF" w14:textId="77777777" w:rsidTr="00EE57E8">
        <w:tc>
          <w:tcPr>
            <w:tcW w:w="1926" w:type="dxa"/>
            <w:shd w:val="clear" w:color="auto" w:fill="EDEDED" w:themeFill="accent3" w:themeFillTint="33"/>
          </w:tcPr>
          <w:p w14:paraId="67AE6469" w14:textId="77777777" w:rsidR="00EE466C" w:rsidRPr="00FB58CD" w:rsidRDefault="00EE466C" w:rsidP="008349E9">
            <w:pPr>
              <w:spacing w:before="60" w:after="120" w:line="288" w:lineRule="auto"/>
              <w:rPr>
                <w:rFonts w:ascii="Helvetica Neue" w:hAnsi="Helvetica Neue"/>
                <w:color w:val="404040" w:themeColor="text1" w:themeTint="BF"/>
                <w:sz w:val="20"/>
                <w:szCs w:val="20"/>
              </w:rPr>
            </w:pPr>
            <w:r w:rsidRPr="00FB58CD">
              <w:rPr>
                <w:rFonts w:ascii="Helvetica Neue" w:hAnsi="Helvetica Neue"/>
                <w:color w:val="404040" w:themeColor="text1" w:themeTint="BF"/>
                <w:sz w:val="20"/>
                <w:szCs w:val="20"/>
              </w:rPr>
              <w:t>Reducing cost/burden by shortening or removing homestay.</w:t>
            </w:r>
          </w:p>
        </w:tc>
        <w:tc>
          <w:tcPr>
            <w:tcW w:w="7550" w:type="dxa"/>
            <w:shd w:val="clear" w:color="auto" w:fill="EDEDED" w:themeFill="accent3" w:themeFillTint="33"/>
          </w:tcPr>
          <w:p w14:paraId="284EF78C" w14:textId="4CD07169" w:rsidR="00EE466C" w:rsidRPr="00FB58CD" w:rsidRDefault="00FF132A" w:rsidP="008349E9">
            <w:pPr>
              <w:spacing w:before="60" w:after="120" w:line="288" w:lineRule="auto"/>
              <w:rPr>
                <w:rFonts w:ascii="Helvetica Neue" w:hAnsi="Helvetica Neue"/>
                <w:color w:val="404040" w:themeColor="text1" w:themeTint="BF"/>
                <w:sz w:val="20"/>
                <w:szCs w:val="20"/>
              </w:rPr>
            </w:pPr>
            <w:r w:rsidRPr="00FB58CD">
              <w:rPr>
                <w:rFonts w:ascii="Helvetica Neue" w:hAnsi="Helvetica Neue"/>
                <w:color w:val="404040" w:themeColor="text1" w:themeTint="BF"/>
                <w:sz w:val="20"/>
                <w:szCs w:val="20"/>
              </w:rPr>
              <w:t xml:space="preserve">Australian </w:t>
            </w:r>
            <w:r w:rsidR="00EE466C" w:rsidRPr="00FB58CD">
              <w:rPr>
                <w:rFonts w:ascii="Helvetica Neue" w:hAnsi="Helvetica Neue"/>
                <w:color w:val="404040" w:themeColor="text1" w:themeTint="BF"/>
                <w:sz w:val="20"/>
                <w:szCs w:val="20"/>
              </w:rPr>
              <w:t>teachers we spoke to were able to host their Indonesian counterparts</w:t>
            </w:r>
            <w:r w:rsidR="00F97A84" w:rsidRPr="00FB58CD">
              <w:rPr>
                <w:rFonts w:ascii="Helvetica Neue" w:hAnsi="Helvetica Neue"/>
                <w:color w:val="404040" w:themeColor="text1" w:themeTint="BF"/>
                <w:sz w:val="20"/>
                <w:szCs w:val="20"/>
              </w:rPr>
              <w:t xml:space="preserve"> and so are a biased sample. </w:t>
            </w:r>
            <w:r w:rsidR="00EE466C" w:rsidRPr="00FB58CD">
              <w:rPr>
                <w:rFonts w:ascii="Helvetica Neue" w:hAnsi="Helvetica Neue"/>
                <w:color w:val="404040" w:themeColor="text1" w:themeTint="BF"/>
                <w:sz w:val="20"/>
                <w:szCs w:val="20"/>
              </w:rPr>
              <w:t>Nevertheless, none felt that replacing the homestay with an online engagement would improve the attractiveness of BRIDGE.  In fact, for this group, the opposite was generally true: having teachers visit appeared to be a highlight of the partnership. The most common complaint was that the (already foreshortened) visit was brief and it was difficult to fit everything in.</w:t>
            </w:r>
          </w:p>
        </w:tc>
      </w:tr>
      <w:tr w:rsidR="00EE466C" w:rsidRPr="00E400D6" w14:paraId="2EF9473B" w14:textId="77777777" w:rsidTr="00EE57E8">
        <w:tc>
          <w:tcPr>
            <w:tcW w:w="1926" w:type="dxa"/>
            <w:tcBorders>
              <w:bottom w:val="single" w:sz="4" w:space="0" w:color="BE0A09"/>
            </w:tcBorders>
          </w:tcPr>
          <w:p w14:paraId="35562DF2" w14:textId="77777777" w:rsidR="00EE466C" w:rsidRPr="00FB58CD" w:rsidRDefault="00EE466C" w:rsidP="008349E9">
            <w:pPr>
              <w:spacing w:before="60" w:after="120" w:line="288" w:lineRule="auto"/>
              <w:rPr>
                <w:rFonts w:ascii="Helvetica Neue" w:hAnsi="Helvetica Neue"/>
                <w:color w:val="404040" w:themeColor="text1" w:themeTint="BF"/>
                <w:sz w:val="20"/>
                <w:szCs w:val="20"/>
              </w:rPr>
            </w:pPr>
            <w:r w:rsidRPr="00FB58CD">
              <w:rPr>
                <w:rFonts w:ascii="Helvetica Neue" w:hAnsi="Helvetica Neue"/>
                <w:color w:val="404040" w:themeColor="text1" w:themeTint="BF"/>
                <w:sz w:val="20"/>
                <w:szCs w:val="20"/>
              </w:rPr>
              <w:t>Providing funding for Australian teachers to visit Indonesian counterparts</w:t>
            </w:r>
          </w:p>
        </w:tc>
        <w:tc>
          <w:tcPr>
            <w:tcW w:w="7550" w:type="dxa"/>
            <w:tcBorders>
              <w:bottom w:val="single" w:sz="4" w:space="0" w:color="BE0A09"/>
            </w:tcBorders>
          </w:tcPr>
          <w:p w14:paraId="042F8B22" w14:textId="60DB0902" w:rsidR="00EE466C" w:rsidRPr="00FB58CD" w:rsidRDefault="00EE466C" w:rsidP="008349E9">
            <w:pPr>
              <w:spacing w:before="60" w:after="120" w:line="288" w:lineRule="auto"/>
              <w:rPr>
                <w:rFonts w:ascii="Helvetica Neue" w:hAnsi="Helvetica Neue"/>
                <w:color w:val="404040" w:themeColor="text1" w:themeTint="BF"/>
                <w:sz w:val="20"/>
                <w:szCs w:val="20"/>
              </w:rPr>
            </w:pPr>
            <w:r w:rsidRPr="00FB58CD">
              <w:rPr>
                <w:rFonts w:ascii="Helvetica Neue" w:hAnsi="Helvetica Neue"/>
                <w:color w:val="404040" w:themeColor="text1" w:themeTint="BF"/>
                <w:sz w:val="20"/>
                <w:szCs w:val="20"/>
              </w:rPr>
              <w:t xml:space="preserve">All the teachers felt this would be the single biggest draw for Australian educators. We heard that while teachers are indeed under great pressure with workload and consequently very time poor, they are still motivated to devote time to activities </w:t>
            </w:r>
            <w:r w:rsidR="00475EA8" w:rsidRPr="00FB58CD">
              <w:rPr>
                <w:rFonts w:ascii="Helvetica Neue" w:hAnsi="Helvetica Neue"/>
                <w:color w:val="404040" w:themeColor="text1" w:themeTint="BF"/>
                <w:sz w:val="20"/>
                <w:szCs w:val="20"/>
              </w:rPr>
              <w:t>believed to</w:t>
            </w:r>
            <w:r w:rsidRPr="00FB58CD">
              <w:rPr>
                <w:rFonts w:ascii="Helvetica Neue" w:hAnsi="Helvetica Neue"/>
                <w:color w:val="404040" w:themeColor="text1" w:themeTint="BF"/>
                <w:sz w:val="20"/>
                <w:szCs w:val="20"/>
              </w:rPr>
              <w:t xml:space="preserve"> generate real value for their teaching and students. Visiting a BRIDGE partner school </w:t>
            </w:r>
            <w:r w:rsidR="00475EA8" w:rsidRPr="00FB58CD">
              <w:rPr>
                <w:rFonts w:ascii="Helvetica Neue" w:hAnsi="Helvetica Neue"/>
                <w:color w:val="404040" w:themeColor="text1" w:themeTint="BF"/>
                <w:sz w:val="20"/>
                <w:szCs w:val="20"/>
              </w:rPr>
              <w:t>could be</w:t>
            </w:r>
            <w:r w:rsidRPr="00FB58CD">
              <w:rPr>
                <w:rFonts w:ascii="Helvetica Neue" w:hAnsi="Helvetica Neue"/>
                <w:color w:val="404040" w:themeColor="text1" w:themeTint="BF"/>
                <w:sz w:val="20"/>
                <w:szCs w:val="20"/>
              </w:rPr>
              <w:t xml:space="preserve"> considered one such activity.</w:t>
            </w:r>
          </w:p>
        </w:tc>
      </w:tr>
    </w:tbl>
    <w:p w14:paraId="2C2E7EE6" w14:textId="2E7A4EA8" w:rsidR="00EE466C" w:rsidRPr="0016490C" w:rsidRDefault="00EE466C" w:rsidP="00BE5318">
      <w:pPr>
        <w:spacing w:before="360" w:after="120" w:line="288" w:lineRule="auto"/>
        <w:rPr>
          <w:rFonts w:ascii="Helvetica Neue" w:eastAsia="Helvetica Neue" w:hAnsi="Helvetica Neue" w:cs="Helvetica Neue"/>
          <w:color w:val="404040" w:themeColor="text1" w:themeTint="BF"/>
          <w:sz w:val="22"/>
          <w:szCs w:val="22"/>
        </w:rPr>
      </w:pPr>
      <w:r w:rsidRPr="0016490C">
        <w:rPr>
          <w:rFonts w:ascii="Helvetica Neue" w:eastAsia="Helvetica Neue" w:hAnsi="Helvetica Neue" w:cs="Helvetica Neue"/>
          <w:color w:val="404040" w:themeColor="text1" w:themeTint="BF"/>
          <w:sz w:val="22"/>
          <w:szCs w:val="22"/>
        </w:rPr>
        <w:t>T</w:t>
      </w:r>
      <w:r w:rsidR="009C4C30">
        <w:rPr>
          <w:rFonts w:ascii="Helvetica Neue" w:eastAsia="Helvetica Neue" w:hAnsi="Helvetica Neue" w:cs="Helvetica Neue"/>
          <w:color w:val="404040" w:themeColor="text1" w:themeTint="BF"/>
          <w:sz w:val="22"/>
          <w:szCs w:val="22"/>
        </w:rPr>
        <w:t xml:space="preserve">he findings in figure </w:t>
      </w:r>
      <w:r w:rsidR="00BE5318">
        <w:rPr>
          <w:rFonts w:ascii="Helvetica Neue" w:eastAsia="Helvetica Neue" w:hAnsi="Helvetica Neue" w:cs="Helvetica Neue"/>
          <w:color w:val="404040" w:themeColor="text1" w:themeTint="BF"/>
          <w:sz w:val="22"/>
          <w:szCs w:val="22"/>
        </w:rPr>
        <w:t>12</w:t>
      </w:r>
      <w:r w:rsidR="009C4C30">
        <w:rPr>
          <w:rFonts w:ascii="Helvetica Neue" w:eastAsia="Helvetica Neue" w:hAnsi="Helvetica Neue" w:cs="Helvetica Neue"/>
          <w:color w:val="404040" w:themeColor="text1" w:themeTint="BF"/>
          <w:sz w:val="22"/>
          <w:szCs w:val="22"/>
        </w:rPr>
        <w:t xml:space="preserve"> suggest two areas </w:t>
      </w:r>
      <w:proofErr w:type="gramStart"/>
      <w:r w:rsidR="00472A61">
        <w:rPr>
          <w:rFonts w:ascii="Helvetica Neue" w:eastAsia="Helvetica Neue" w:hAnsi="Helvetica Neue" w:cs="Helvetica Neue"/>
          <w:color w:val="404040" w:themeColor="text1" w:themeTint="BF"/>
          <w:sz w:val="22"/>
          <w:szCs w:val="22"/>
        </w:rPr>
        <w:t xml:space="preserve">in particular </w:t>
      </w:r>
      <w:r w:rsidRPr="0016490C">
        <w:rPr>
          <w:rFonts w:ascii="Helvetica Neue" w:eastAsia="Helvetica Neue" w:hAnsi="Helvetica Neue" w:cs="Helvetica Neue"/>
          <w:color w:val="404040" w:themeColor="text1" w:themeTint="BF"/>
          <w:sz w:val="22"/>
          <w:szCs w:val="22"/>
        </w:rPr>
        <w:t>for</w:t>
      </w:r>
      <w:proofErr w:type="gramEnd"/>
      <w:r w:rsidRPr="0016490C">
        <w:rPr>
          <w:rFonts w:ascii="Helvetica Neue" w:eastAsia="Helvetica Neue" w:hAnsi="Helvetica Neue" w:cs="Helvetica Neue"/>
          <w:color w:val="404040" w:themeColor="text1" w:themeTint="BF"/>
          <w:sz w:val="22"/>
          <w:szCs w:val="22"/>
        </w:rPr>
        <w:t xml:space="preserve"> further consideration:</w:t>
      </w:r>
    </w:p>
    <w:p w14:paraId="0EC6F694" w14:textId="5D22BCA3" w:rsidR="00EE466C" w:rsidRPr="009C4C30" w:rsidRDefault="00CB5710" w:rsidP="00BE5318">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lastRenderedPageBreak/>
        <w:t>An option s</w:t>
      </w:r>
      <w:r w:rsidR="00EE466C" w:rsidRPr="009C4C30">
        <w:rPr>
          <w:rFonts w:ascii="Helvetica Neue" w:eastAsia="Helvetica Neue" w:hAnsi="Helvetica Neue" w:cs="Helvetica Neue"/>
          <w:color w:val="404040" w:themeColor="text1" w:themeTint="BF"/>
          <w:sz w:val="22"/>
          <w:szCs w:val="22"/>
        </w:rPr>
        <w:t>uggest</w:t>
      </w:r>
      <w:r>
        <w:rPr>
          <w:rFonts w:ascii="Helvetica Neue" w:eastAsia="Helvetica Neue" w:hAnsi="Helvetica Neue" w:cs="Helvetica Neue"/>
          <w:color w:val="404040" w:themeColor="text1" w:themeTint="BF"/>
          <w:sz w:val="22"/>
          <w:szCs w:val="22"/>
        </w:rPr>
        <w:t>ed by</w:t>
      </w:r>
      <w:r w:rsidR="00EE466C" w:rsidRPr="009C4C30">
        <w:rPr>
          <w:rFonts w:ascii="Helvetica Neue" w:eastAsia="Helvetica Neue" w:hAnsi="Helvetica Neue" w:cs="Helvetica Neue"/>
          <w:color w:val="404040" w:themeColor="text1" w:themeTint="BF"/>
          <w:sz w:val="22"/>
          <w:szCs w:val="22"/>
        </w:rPr>
        <w:t xml:space="preserve"> AEF itself</w:t>
      </w:r>
      <w:r>
        <w:rPr>
          <w:rFonts w:ascii="Helvetica Neue" w:eastAsia="Helvetica Neue" w:hAnsi="Helvetica Neue" w:cs="Helvetica Neue"/>
          <w:color w:val="404040" w:themeColor="text1" w:themeTint="BF"/>
          <w:sz w:val="22"/>
          <w:szCs w:val="22"/>
        </w:rPr>
        <w:t xml:space="preserve"> is to</w:t>
      </w:r>
      <w:r w:rsidR="00EE466C" w:rsidRPr="009C4C30">
        <w:rPr>
          <w:rFonts w:ascii="Helvetica Neue" w:eastAsia="Helvetica Neue" w:hAnsi="Helvetica Neue" w:cs="Helvetica Neue"/>
          <w:color w:val="404040" w:themeColor="text1" w:themeTint="BF"/>
          <w:sz w:val="22"/>
          <w:szCs w:val="22"/>
        </w:rPr>
        <w:t xml:space="preserve"> focus recruitment effort</w:t>
      </w:r>
      <w:r>
        <w:rPr>
          <w:rFonts w:ascii="Helvetica Neue" w:eastAsia="Helvetica Neue" w:hAnsi="Helvetica Neue" w:cs="Helvetica Neue"/>
          <w:color w:val="404040" w:themeColor="text1" w:themeTint="BF"/>
          <w:sz w:val="22"/>
          <w:szCs w:val="22"/>
        </w:rPr>
        <w:t>s</w:t>
      </w:r>
      <w:r w:rsidR="00EE466C" w:rsidRPr="009C4C30">
        <w:rPr>
          <w:rFonts w:ascii="Helvetica Neue" w:eastAsia="Helvetica Neue" w:hAnsi="Helvetica Neue" w:cs="Helvetica Neue"/>
          <w:color w:val="404040" w:themeColor="text1" w:themeTint="BF"/>
          <w:sz w:val="22"/>
          <w:szCs w:val="22"/>
        </w:rPr>
        <w:t xml:space="preserve"> </w:t>
      </w:r>
      <w:proofErr w:type="gramStart"/>
      <w:r w:rsidR="00EE466C" w:rsidRPr="009C4C30">
        <w:rPr>
          <w:rFonts w:ascii="Helvetica Neue" w:eastAsia="Helvetica Neue" w:hAnsi="Helvetica Neue" w:cs="Helvetica Neue"/>
          <w:color w:val="404040" w:themeColor="text1" w:themeTint="BF"/>
          <w:sz w:val="22"/>
          <w:szCs w:val="22"/>
        </w:rPr>
        <w:t>in</w:t>
      </w:r>
      <w:proofErr w:type="gramEnd"/>
      <w:r w:rsidR="00EE466C" w:rsidRPr="009C4C30">
        <w:rPr>
          <w:rFonts w:ascii="Helvetica Neue" w:eastAsia="Helvetica Neue" w:hAnsi="Helvetica Neue" w:cs="Helvetica Neue"/>
          <w:color w:val="404040" w:themeColor="text1" w:themeTint="BF"/>
          <w:sz w:val="22"/>
          <w:szCs w:val="22"/>
        </w:rPr>
        <w:t xml:space="preserve"> a particular state or territory</w:t>
      </w:r>
      <w:r w:rsidR="00EE466C" w:rsidRPr="00472A61">
        <w:rPr>
          <w:rFonts w:ascii="Helvetica Neue" w:eastAsia="Helvetica Neue" w:hAnsi="Helvetica Neue" w:cs="Helvetica Neue"/>
          <w:color w:val="404040" w:themeColor="text1" w:themeTint="BF"/>
          <w:sz w:val="22"/>
          <w:szCs w:val="22"/>
          <w:vertAlign w:val="superscript"/>
        </w:rPr>
        <w:t xml:space="preserve"> </w:t>
      </w:r>
      <w:r w:rsidR="00EE466C" w:rsidRPr="009C4C30">
        <w:rPr>
          <w:rFonts w:ascii="Helvetica Neue" w:eastAsia="Helvetica Neue" w:hAnsi="Helvetica Neue" w:cs="Helvetica Neue"/>
          <w:color w:val="404040" w:themeColor="text1" w:themeTint="BF"/>
          <w:sz w:val="22"/>
          <w:szCs w:val="22"/>
        </w:rPr>
        <w:t xml:space="preserve">(or perhaps 2 in the less populous ones) each year or </w:t>
      </w:r>
      <w:r w:rsidR="00723AC0">
        <w:rPr>
          <w:rFonts w:ascii="Helvetica Neue" w:eastAsia="Helvetica Neue" w:hAnsi="Helvetica Neue" w:cs="Helvetica Neue"/>
          <w:color w:val="404040" w:themeColor="text1" w:themeTint="BF"/>
          <w:sz w:val="22"/>
          <w:szCs w:val="22"/>
        </w:rPr>
        <w:t>for</w:t>
      </w:r>
      <w:r w:rsidR="00EE466C" w:rsidRPr="009C4C30">
        <w:rPr>
          <w:rFonts w:ascii="Helvetica Neue" w:eastAsia="Helvetica Neue" w:hAnsi="Helvetica Neue" w:cs="Helvetica Neue"/>
          <w:color w:val="404040" w:themeColor="text1" w:themeTint="BF"/>
          <w:sz w:val="22"/>
          <w:szCs w:val="22"/>
        </w:rPr>
        <w:t xml:space="preserve"> two years.  Such a strategy could facilitate more concentrated information dissemination, improve </w:t>
      </w:r>
      <w:proofErr w:type="gramStart"/>
      <w:r w:rsidR="00EE466C" w:rsidRPr="009C4C30">
        <w:rPr>
          <w:rFonts w:ascii="Helvetica Neue" w:eastAsia="Helvetica Neue" w:hAnsi="Helvetica Neue" w:cs="Helvetica Neue"/>
          <w:color w:val="404040" w:themeColor="text1" w:themeTint="BF"/>
          <w:sz w:val="22"/>
          <w:szCs w:val="22"/>
        </w:rPr>
        <w:t>awareness</w:t>
      </w:r>
      <w:proofErr w:type="gramEnd"/>
      <w:r w:rsidR="00EE466C" w:rsidRPr="009C4C30">
        <w:rPr>
          <w:rFonts w:ascii="Helvetica Neue" w:eastAsia="Helvetica Neue" w:hAnsi="Helvetica Neue" w:cs="Helvetica Neue"/>
          <w:color w:val="404040" w:themeColor="text1" w:themeTint="BF"/>
          <w:sz w:val="22"/>
          <w:szCs w:val="22"/>
        </w:rPr>
        <w:t xml:space="preserve"> and enable AEF potentially to </w:t>
      </w:r>
      <w:r w:rsidR="00723AC0">
        <w:rPr>
          <w:rFonts w:ascii="Helvetica Neue" w:eastAsia="Helvetica Neue" w:hAnsi="Helvetica Neue" w:cs="Helvetica Neue"/>
          <w:color w:val="404040" w:themeColor="text1" w:themeTint="BF"/>
          <w:sz w:val="22"/>
          <w:szCs w:val="22"/>
        </w:rPr>
        <w:t xml:space="preserve">build more relationships and </w:t>
      </w:r>
      <w:r w:rsidR="00EE466C" w:rsidRPr="009C4C30">
        <w:rPr>
          <w:rFonts w:ascii="Helvetica Neue" w:eastAsia="Helvetica Neue" w:hAnsi="Helvetica Neue" w:cs="Helvetica Neue"/>
          <w:color w:val="404040" w:themeColor="text1" w:themeTint="BF"/>
          <w:sz w:val="22"/>
          <w:szCs w:val="22"/>
        </w:rPr>
        <w:t xml:space="preserve">provide more tailored advice in terms of navigating </w:t>
      </w:r>
      <w:r w:rsidR="00DA7228">
        <w:rPr>
          <w:rFonts w:ascii="Helvetica Neue" w:eastAsia="Helvetica Neue" w:hAnsi="Helvetica Neue" w:cs="Helvetica Neue"/>
          <w:color w:val="404040" w:themeColor="text1" w:themeTint="BF"/>
          <w:sz w:val="22"/>
          <w:szCs w:val="22"/>
        </w:rPr>
        <w:t>s</w:t>
      </w:r>
      <w:r w:rsidR="00EE466C" w:rsidRPr="009C4C30">
        <w:rPr>
          <w:rFonts w:ascii="Helvetica Neue" w:eastAsia="Helvetica Neue" w:hAnsi="Helvetica Neue" w:cs="Helvetica Neue"/>
          <w:color w:val="404040" w:themeColor="text1" w:themeTint="BF"/>
          <w:sz w:val="22"/>
          <w:szCs w:val="22"/>
        </w:rPr>
        <w:t xml:space="preserve">tate or </w:t>
      </w:r>
      <w:r w:rsidR="00DA7228">
        <w:rPr>
          <w:rFonts w:ascii="Helvetica Neue" w:eastAsia="Helvetica Neue" w:hAnsi="Helvetica Neue" w:cs="Helvetica Neue"/>
          <w:color w:val="404040" w:themeColor="text1" w:themeTint="BF"/>
          <w:sz w:val="22"/>
          <w:szCs w:val="22"/>
        </w:rPr>
        <w:t>t</w:t>
      </w:r>
      <w:r w:rsidR="00EE466C" w:rsidRPr="009C4C30">
        <w:rPr>
          <w:rFonts w:ascii="Helvetica Neue" w:eastAsia="Helvetica Neue" w:hAnsi="Helvetica Neue" w:cs="Helvetica Neue"/>
          <w:color w:val="404040" w:themeColor="text1" w:themeTint="BF"/>
          <w:sz w:val="22"/>
          <w:szCs w:val="22"/>
        </w:rPr>
        <w:t>erritory policy requirements.</w:t>
      </w:r>
    </w:p>
    <w:p w14:paraId="01EE4803" w14:textId="7E675A33" w:rsidR="00EE466C" w:rsidRDefault="00723AC0" w:rsidP="00717C79">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Provide </w:t>
      </w:r>
      <w:r w:rsidR="00EE466C" w:rsidRPr="009C4C30">
        <w:rPr>
          <w:rFonts w:ascii="Helvetica Neue" w:eastAsia="Helvetica Neue" w:hAnsi="Helvetica Neue" w:cs="Helvetica Neue"/>
          <w:color w:val="404040" w:themeColor="text1" w:themeTint="BF"/>
          <w:sz w:val="22"/>
          <w:szCs w:val="22"/>
        </w:rPr>
        <w:t>secure funding for</w:t>
      </w:r>
      <w:r w:rsidR="00E84CD3">
        <w:rPr>
          <w:rFonts w:ascii="Helvetica Neue" w:eastAsia="Helvetica Neue" w:hAnsi="Helvetica Neue" w:cs="Helvetica Neue"/>
          <w:color w:val="404040" w:themeColor="text1" w:themeTint="BF"/>
          <w:sz w:val="22"/>
          <w:szCs w:val="22"/>
        </w:rPr>
        <w:t xml:space="preserve"> new</w:t>
      </w:r>
      <w:r w:rsidR="00EE466C" w:rsidRPr="009C4C30">
        <w:rPr>
          <w:rFonts w:ascii="Helvetica Neue" w:eastAsia="Helvetica Neue" w:hAnsi="Helvetica Neue" w:cs="Helvetica Neue"/>
          <w:color w:val="404040" w:themeColor="text1" w:themeTint="BF"/>
          <w:sz w:val="22"/>
          <w:szCs w:val="22"/>
        </w:rPr>
        <w:t xml:space="preserve"> Australian educators to </w:t>
      </w:r>
      <w:r>
        <w:rPr>
          <w:rFonts w:ascii="Helvetica Neue" w:eastAsia="Helvetica Neue" w:hAnsi="Helvetica Neue" w:cs="Helvetica Neue"/>
          <w:color w:val="404040" w:themeColor="text1" w:themeTint="BF"/>
          <w:sz w:val="22"/>
          <w:szCs w:val="22"/>
        </w:rPr>
        <w:t xml:space="preserve">make a reciprocal </w:t>
      </w:r>
      <w:r w:rsidR="00EE466C" w:rsidRPr="009C4C30">
        <w:rPr>
          <w:rFonts w:ascii="Helvetica Neue" w:eastAsia="Helvetica Neue" w:hAnsi="Helvetica Neue" w:cs="Helvetica Neue"/>
          <w:color w:val="404040" w:themeColor="text1" w:themeTint="BF"/>
          <w:sz w:val="22"/>
          <w:szCs w:val="22"/>
        </w:rPr>
        <w:t xml:space="preserve">visit </w:t>
      </w:r>
      <w:r>
        <w:rPr>
          <w:rFonts w:ascii="Helvetica Neue" w:eastAsia="Helvetica Neue" w:hAnsi="Helvetica Neue" w:cs="Helvetica Neue"/>
          <w:color w:val="404040" w:themeColor="text1" w:themeTint="BF"/>
          <w:sz w:val="22"/>
          <w:szCs w:val="22"/>
        </w:rPr>
        <w:t xml:space="preserve">to their </w:t>
      </w:r>
      <w:r w:rsidR="00EE466C" w:rsidRPr="009C4C30">
        <w:rPr>
          <w:rFonts w:ascii="Helvetica Neue" w:eastAsia="Helvetica Neue" w:hAnsi="Helvetica Neue" w:cs="Helvetica Neue"/>
          <w:color w:val="404040" w:themeColor="text1" w:themeTint="BF"/>
          <w:sz w:val="22"/>
          <w:szCs w:val="22"/>
        </w:rPr>
        <w:t xml:space="preserve">Indonesian partners.  This appears potentially the most </w:t>
      </w:r>
      <w:r w:rsidRPr="009C4C30">
        <w:rPr>
          <w:rFonts w:ascii="Helvetica Neue" w:eastAsia="Helvetica Neue" w:hAnsi="Helvetica Neue" w:cs="Helvetica Neue"/>
          <w:color w:val="404040" w:themeColor="text1" w:themeTint="BF"/>
          <w:sz w:val="22"/>
          <w:szCs w:val="22"/>
        </w:rPr>
        <w:t>significant</w:t>
      </w:r>
      <w:r w:rsidR="00EE466C" w:rsidRPr="009C4C30">
        <w:rPr>
          <w:rFonts w:ascii="Helvetica Neue" w:eastAsia="Helvetica Neue" w:hAnsi="Helvetica Neue" w:cs="Helvetica Neue"/>
          <w:color w:val="404040" w:themeColor="text1" w:themeTint="BF"/>
          <w:sz w:val="22"/>
          <w:szCs w:val="22"/>
        </w:rPr>
        <w:t xml:space="preserve"> incentive</w:t>
      </w:r>
      <w:r w:rsidR="00AE7688">
        <w:rPr>
          <w:rFonts w:ascii="Helvetica Neue" w:eastAsia="Helvetica Neue" w:hAnsi="Helvetica Neue" w:cs="Helvetica Neue"/>
          <w:color w:val="404040" w:themeColor="text1" w:themeTint="BF"/>
          <w:sz w:val="22"/>
          <w:szCs w:val="22"/>
        </w:rPr>
        <w:t xml:space="preserve"> (subject to the research)</w:t>
      </w:r>
      <w:r w:rsidR="00EE466C" w:rsidRPr="009C4C30">
        <w:rPr>
          <w:rFonts w:ascii="Helvetica Neue" w:eastAsia="Helvetica Neue" w:hAnsi="Helvetica Neue" w:cs="Helvetica Neue"/>
          <w:color w:val="404040" w:themeColor="text1" w:themeTint="BF"/>
          <w:sz w:val="22"/>
          <w:szCs w:val="22"/>
        </w:rPr>
        <w:t xml:space="preserve"> and is discussed further </w:t>
      </w:r>
      <w:r w:rsidRPr="009C4C30">
        <w:rPr>
          <w:rFonts w:ascii="Helvetica Neue" w:eastAsia="Helvetica Neue" w:hAnsi="Helvetica Neue" w:cs="Helvetica Neue"/>
          <w:color w:val="404040" w:themeColor="text1" w:themeTint="BF"/>
          <w:sz w:val="22"/>
          <w:szCs w:val="22"/>
        </w:rPr>
        <w:t>below.</w:t>
      </w:r>
    </w:p>
    <w:p w14:paraId="2D4D5011" w14:textId="78EA19A6" w:rsidR="00EE466C" w:rsidRDefault="0074165A" w:rsidP="00AC36E1">
      <w:pPr>
        <w:pStyle w:val="Heading2"/>
      </w:pPr>
      <w:bookmarkStart w:id="26" w:name="_Toc164758357"/>
      <w:r>
        <w:t>7</w:t>
      </w:r>
      <w:r w:rsidR="00F44FF3">
        <w:t>.</w:t>
      </w:r>
      <w:r w:rsidR="00C72015">
        <w:t xml:space="preserve">3 </w:t>
      </w:r>
      <w:r w:rsidR="00C72015">
        <w:tab/>
      </w:r>
      <w:r w:rsidR="00EE466C">
        <w:t>Funding visits by Australian educators</w:t>
      </w:r>
      <w:bookmarkEnd w:id="26"/>
    </w:p>
    <w:p w14:paraId="562DF55B" w14:textId="42C96728" w:rsidR="009117D0" w:rsidRPr="00B51645" w:rsidRDefault="002B36E8" w:rsidP="00CB7246">
      <w:pPr>
        <w:spacing w:before="6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Currently</w:t>
      </w:r>
      <w:r w:rsidR="0056574F" w:rsidRPr="00B51645">
        <w:rPr>
          <w:rFonts w:ascii="Helvetica Neue" w:eastAsia="Helvetica Neue" w:hAnsi="Helvetica Neue" w:cs="Helvetica Neue"/>
          <w:color w:val="404040" w:themeColor="text1" w:themeTint="BF"/>
          <w:sz w:val="22"/>
          <w:szCs w:val="22"/>
        </w:rPr>
        <w:t xml:space="preserve">, </w:t>
      </w:r>
      <w:r w:rsidR="00692C7C" w:rsidRPr="00B51645">
        <w:rPr>
          <w:rFonts w:ascii="Helvetica Neue" w:eastAsia="Helvetica Neue" w:hAnsi="Helvetica Neue" w:cs="Helvetica Neue"/>
          <w:color w:val="404040" w:themeColor="text1" w:themeTint="BF"/>
          <w:sz w:val="22"/>
          <w:szCs w:val="22"/>
        </w:rPr>
        <w:t xml:space="preserve">funding of </w:t>
      </w:r>
      <w:r w:rsidR="007E3BDA" w:rsidRPr="00B51645">
        <w:rPr>
          <w:rFonts w:ascii="Helvetica Neue" w:eastAsia="Helvetica Neue" w:hAnsi="Helvetica Neue" w:cs="Helvetica Neue"/>
          <w:color w:val="404040" w:themeColor="text1" w:themeTint="BF"/>
          <w:sz w:val="22"/>
          <w:szCs w:val="22"/>
        </w:rPr>
        <w:t xml:space="preserve">reciprocal </w:t>
      </w:r>
      <w:r w:rsidR="00692C7C" w:rsidRPr="00B51645">
        <w:rPr>
          <w:rFonts w:ascii="Helvetica Neue" w:eastAsia="Helvetica Neue" w:hAnsi="Helvetica Neue" w:cs="Helvetica Neue"/>
          <w:color w:val="404040" w:themeColor="text1" w:themeTint="BF"/>
          <w:sz w:val="22"/>
          <w:szCs w:val="22"/>
        </w:rPr>
        <w:t xml:space="preserve">visits by Australian educators </w:t>
      </w:r>
      <w:r w:rsidR="002873E7" w:rsidRPr="00B51645">
        <w:rPr>
          <w:rFonts w:ascii="Helvetica Neue" w:eastAsia="Helvetica Neue" w:hAnsi="Helvetica Neue" w:cs="Helvetica Neue"/>
          <w:color w:val="404040" w:themeColor="text1" w:themeTint="BF"/>
          <w:sz w:val="22"/>
          <w:szCs w:val="22"/>
        </w:rPr>
        <w:t>as part of the core program for new partners is highly uncertain</w:t>
      </w:r>
      <w:r w:rsidR="002035BE">
        <w:rPr>
          <w:rFonts w:ascii="Helvetica Neue" w:eastAsia="Helvetica Neue" w:hAnsi="Helvetica Neue" w:cs="Helvetica Neue"/>
          <w:color w:val="404040" w:themeColor="text1" w:themeTint="BF"/>
          <w:sz w:val="22"/>
          <w:szCs w:val="22"/>
        </w:rPr>
        <w:t>. It is</w:t>
      </w:r>
      <w:r w:rsidR="00ED17A4" w:rsidRPr="00B51645">
        <w:rPr>
          <w:rFonts w:ascii="Helvetica Neue" w:eastAsia="Helvetica Neue" w:hAnsi="Helvetica Neue" w:cs="Helvetica Neue"/>
          <w:color w:val="404040" w:themeColor="text1" w:themeTint="BF"/>
          <w:sz w:val="22"/>
          <w:szCs w:val="22"/>
        </w:rPr>
        <w:t xml:space="preserve"> dependent </w:t>
      </w:r>
      <w:r w:rsidR="009117D0" w:rsidRPr="00B51645">
        <w:rPr>
          <w:rFonts w:ascii="Helvetica Neue" w:eastAsia="Helvetica Neue" w:hAnsi="Helvetica Neue" w:cs="Helvetica Neue"/>
          <w:color w:val="404040" w:themeColor="text1" w:themeTint="BF"/>
          <w:sz w:val="22"/>
          <w:szCs w:val="22"/>
        </w:rPr>
        <w:t xml:space="preserve">on </w:t>
      </w:r>
      <w:r w:rsidR="002035BE">
        <w:rPr>
          <w:rFonts w:ascii="Helvetica Neue" w:eastAsia="Helvetica Neue" w:hAnsi="Helvetica Neue" w:cs="Helvetica Neue"/>
          <w:color w:val="404040" w:themeColor="text1" w:themeTint="BF"/>
          <w:sz w:val="22"/>
          <w:szCs w:val="22"/>
        </w:rPr>
        <w:t xml:space="preserve">success in an annual, </w:t>
      </w:r>
      <w:r w:rsidR="009117D0" w:rsidRPr="00B51645">
        <w:rPr>
          <w:rFonts w:ascii="Helvetica Neue" w:eastAsia="Helvetica Neue" w:hAnsi="Helvetica Neue" w:cs="Helvetica Neue"/>
          <w:color w:val="404040" w:themeColor="text1" w:themeTint="BF"/>
          <w:sz w:val="22"/>
          <w:szCs w:val="22"/>
        </w:rPr>
        <w:t>competitive grants program</w:t>
      </w:r>
      <w:r w:rsidR="002035BE">
        <w:rPr>
          <w:rFonts w:ascii="Helvetica Neue" w:eastAsia="Helvetica Neue" w:hAnsi="Helvetica Neue" w:cs="Helvetica Neue"/>
          <w:color w:val="404040" w:themeColor="text1" w:themeTint="BF"/>
          <w:sz w:val="22"/>
          <w:szCs w:val="22"/>
        </w:rPr>
        <w:t>,</w:t>
      </w:r>
      <w:r w:rsidR="009117D0" w:rsidRPr="00B51645">
        <w:rPr>
          <w:rFonts w:ascii="Helvetica Neue" w:eastAsia="Helvetica Neue" w:hAnsi="Helvetica Neue" w:cs="Helvetica Neue"/>
          <w:color w:val="404040" w:themeColor="text1" w:themeTint="BF"/>
          <w:sz w:val="22"/>
          <w:szCs w:val="22"/>
        </w:rPr>
        <w:t xml:space="preserve"> </w:t>
      </w:r>
      <w:r w:rsidR="000C3C2A" w:rsidRPr="00B51645">
        <w:rPr>
          <w:rFonts w:ascii="Helvetica Neue" w:eastAsia="Helvetica Neue" w:hAnsi="Helvetica Neue" w:cs="Helvetica Neue"/>
          <w:color w:val="404040" w:themeColor="text1" w:themeTint="BF"/>
          <w:sz w:val="22"/>
          <w:szCs w:val="22"/>
        </w:rPr>
        <w:t>managed by the Australia-In</w:t>
      </w:r>
      <w:r w:rsidR="006002DD" w:rsidRPr="00B51645">
        <w:rPr>
          <w:rFonts w:ascii="Helvetica Neue" w:eastAsia="Helvetica Neue" w:hAnsi="Helvetica Neue" w:cs="Helvetica Neue"/>
          <w:color w:val="404040" w:themeColor="text1" w:themeTint="BF"/>
          <w:sz w:val="22"/>
          <w:szCs w:val="22"/>
        </w:rPr>
        <w:t>donesia In</w:t>
      </w:r>
      <w:r w:rsidR="000C3C2A" w:rsidRPr="00B51645">
        <w:rPr>
          <w:rFonts w:ascii="Helvetica Neue" w:eastAsia="Helvetica Neue" w:hAnsi="Helvetica Neue" w:cs="Helvetica Neue"/>
          <w:color w:val="404040" w:themeColor="text1" w:themeTint="BF"/>
          <w:sz w:val="22"/>
          <w:szCs w:val="22"/>
        </w:rPr>
        <w:t>stitute</w:t>
      </w:r>
      <w:r w:rsidR="00903AE9">
        <w:rPr>
          <w:rFonts w:ascii="Helvetica Neue" w:eastAsia="Helvetica Neue" w:hAnsi="Helvetica Neue" w:cs="Helvetica Neue"/>
          <w:color w:val="404040" w:themeColor="text1" w:themeTint="BF"/>
          <w:sz w:val="22"/>
          <w:szCs w:val="22"/>
        </w:rPr>
        <w:t xml:space="preserve">, whose own resources </w:t>
      </w:r>
      <w:r w:rsidR="00121BD0">
        <w:rPr>
          <w:rFonts w:ascii="Helvetica Neue" w:eastAsia="Helvetica Neue" w:hAnsi="Helvetica Neue" w:cs="Helvetica Neue"/>
          <w:color w:val="404040" w:themeColor="text1" w:themeTint="BF"/>
          <w:sz w:val="22"/>
          <w:szCs w:val="22"/>
        </w:rPr>
        <w:t>are limited and subject to competing demands</w:t>
      </w:r>
      <w:r w:rsidR="006002DD" w:rsidRPr="00B51645">
        <w:rPr>
          <w:rFonts w:ascii="Helvetica Neue" w:eastAsia="Helvetica Neue" w:hAnsi="Helvetica Neue" w:cs="Helvetica Neue"/>
          <w:color w:val="404040" w:themeColor="text1" w:themeTint="BF"/>
          <w:sz w:val="22"/>
          <w:szCs w:val="22"/>
        </w:rPr>
        <w:t xml:space="preserve">. </w:t>
      </w:r>
      <w:r w:rsidR="00FB2D9C" w:rsidRPr="00B51645">
        <w:rPr>
          <w:rFonts w:ascii="Helvetica Neue" w:eastAsia="Helvetica Neue" w:hAnsi="Helvetica Neue" w:cs="Helvetica Neue"/>
          <w:color w:val="404040" w:themeColor="text1" w:themeTint="BF"/>
          <w:sz w:val="22"/>
          <w:szCs w:val="22"/>
        </w:rPr>
        <w:t xml:space="preserve">To underline the point, </w:t>
      </w:r>
      <w:r w:rsidR="0028572A">
        <w:rPr>
          <w:rFonts w:ascii="Helvetica Neue" w:eastAsia="Helvetica Neue" w:hAnsi="Helvetica Neue" w:cs="Helvetica Neue"/>
          <w:color w:val="404040" w:themeColor="text1" w:themeTint="BF"/>
          <w:sz w:val="22"/>
          <w:szCs w:val="22"/>
        </w:rPr>
        <w:t xml:space="preserve">the Institute awarded </w:t>
      </w:r>
      <w:r w:rsidR="006002DD" w:rsidRPr="00B51645">
        <w:rPr>
          <w:rFonts w:ascii="Helvetica Neue" w:eastAsia="Helvetica Neue" w:hAnsi="Helvetica Neue" w:cs="Helvetica Neue"/>
          <w:color w:val="404040" w:themeColor="text1" w:themeTint="BF"/>
          <w:sz w:val="22"/>
          <w:szCs w:val="22"/>
        </w:rPr>
        <w:t>BRIDGE</w:t>
      </w:r>
      <w:r w:rsidR="001D54BF">
        <w:rPr>
          <w:rFonts w:ascii="Helvetica Neue" w:eastAsia="Helvetica Neue" w:hAnsi="Helvetica Neue" w:cs="Helvetica Neue"/>
          <w:color w:val="404040" w:themeColor="text1" w:themeTint="BF"/>
          <w:sz w:val="22"/>
          <w:szCs w:val="22"/>
        </w:rPr>
        <w:t xml:space="preserve"> funds this year (after a </w:t>
      </w:r>
      <w:r w:rsidR="00AE1C97">
        <w:rPr>
          <w:rFonts w:ascii="Helvetica Neue" w:eastAsia="Helvetica Neue" w:hAnsi="Helvetica Neue" w:cs="Helvetica Neue"/>
          <w:color w:val="404040" w:themeColor="text1" w:themeTint="BF"/>
          <w:sz w:val="22"/>
          <w:szCs w:val="22"/>
        </w:rPr>
        <w:t xml:space="preserve">COVID-related gap of 4 years) </w:t>
      </w:r>
      <w:r w:rsidR="0028572A">
        <w:rPr>
          <w:rFonts w:ascii="Helvetica Neue" w:eastAsia="Helvetica Neue" w:hAnsi="Helvetica Neue" w:cs="Helvetica Neue"/>
          <w:color w:val="404040" w:themeColor="text1" w:themeTint="BF"/>
          <w:sz w:val="22"/>
          <w:szCs w:val="22"/>
        </w:rPr>
        <w:t>from ‘out of session</w:t>
      </w:r>
      <w:r w:rsidR="006E5B03">
        <w:rPr>
          <w:rFonts w:ascii="Helvetica Neue" w:eastAsia="Helvetica Neue" w:hAnsi="Helvetica Neue" w:cs="Helvetica Neue"/>
          <w:color w:val="404040" w:themeColor="text1" w:themeTint="BF"/>
          <w:sz w:val="22"/>
          <w:szCs w:val="22"/>
        </w:rPr>
        <w:t>’</w:t>
      </w:r>
      <w:r w:rsidR="0028572A">
        <w:rPr>
          <w:rFonts w:ascii="Helvetica Neue" w:eastAsia="Helvetica Neue" w:hAnsi="Helvetica Neue" w:cs="Helvetica Neue"/>
          <w:color w:val="404040" w:themeColor="text1" w:themeTint="BF"/>
          <w:sz w:val="22"/>
          <w:szCs w:val="22"/>
        </w:rPr>
        <w:t xml:space="preserve"> funds</w:t>
      </w:r>
      <w:r w:rsidR="00585715">
        <w:rPr>
          <w:rStyle w:val="FootnoteReference"/>
          <w:rFonts w:ascii="Helvetica Neue" w:eastAsia="Helvetica Neue" w:hAnsi="Helvetica Neue" w:cs="Helvetica Neue"/>
          <w:color w:val="404040" w:themeColor="text1" w:themeTint="BF"/>
          <w:sz w:val="22"/>
          <w:szCs w:val="22"/>
        </w:rPr>
        <w:footnoteReference w:id="23"/>
      </w:r>
      <w:r w:rsidR="0028572A">
        <w:rPr>
          <w:rFonts w:ascii="Helvetica Neue" w:eastAsia="Helvetica Neue" w:hAnsi="Helvetica Neue" w:cs="Helvetica Neue"/>
          <w:color w:val="404040" w:themeColor="text1" w:themeTint="BF"/>
          <w:sz w:val="22"/>
          <w:szCs w:val="22"/>
        </w:rPr>
        <w:t xml:space="preserve"> </w:t>
      </w:r>
      <w:r w:rsidR="002035BE">
        <w:rPr>
          <w:rFonts w:ascii="Helvetica Neue" w:eastAsia="Helvetica Neue" w:hAnsi="Helvetica Neue" w:cs="Helvetica Neue"/>
          <w:color w:val="404040" w:themeColor="text1" w:themeTint="BF"/>
          <w:sz w:val="22"/>
          <w:szCs w:val="22"/>
        </w:rPr>
        <w:t>for visits in 202</w:t>
      </w:r>
      <w:r w:rsidR="0028572A">
        <w:rPr>
          <w:rFonts w:ascii="Helvetica Neue" w:eastAsia="Helvetica Neue" w:hAnsi="Helvetica Neue" w:cs="Helvetica Neue"/>
          <w:color w:val="404040" w:themeColor="text1" w:themeTint="BF"/>
          <w:sz w:val="22"/>
          <w:szCs w:val="22"/>
        </w:rPr>
        <w:t xml:space="preserve">4. </w:t>
      </w:r>
      <w:r w:rsidR="00581C6F">
        <w:rPr>
          <w:rFonts w:ascii="Helvetica Neue" w:eastAsia="Helvetica Neue" w:hAnsi="Helvetica Neue" w:cs="Helvetica Neue"/>
          <w:color w:val="404040" w:themeColor="text1" w:themeTint="BF"/>
          <w:sz w:val="22"/>
          <w:szCs w:val="22"/>
        </w:rPr>
        <w:t xml:space="preserve">In </w:t>
      </w:r>
      <w:r w:rsidR="00285C04">
        <w:rPr>
          <w:rFonts w:ascii="Helvetica Neue" w:eastAsia="Helvetica Neue" w:hAnsi="Helvetica Neue" w:cs="Helvetica Neue"/>
          <w:color w:val="404040" w:themeColor="text1" w:themeTint="BF"/>
          <w:sz w:val="22"/>
          <w:szCs w:val="22"/>
        </w:rPr>
        <w:t xml:space="preserve">these circumstances, </w:t>
      </w:r>
      <w:r w:rsidR="00DA33D9" w:rsidRPr="00B51645">
        <w:rPr>
          <w:rFonts w:ascii="Helvetica Neue" w:eastAsia="Helvetica Neue" w:hAnsi="Helvetica Neue" w:cs="Helvetica Neue"/>
          <w:color w:val="404040" w:themeColor="text1" w:themeTint="BF"/>
          <w:sz w:val="22"/>
          <w:szCs w:val="22"/>
        </w:rPr>
        <w:t xml:space="preserve">BRIDGE </w:t>
      </w:r>
      <w:r w:rsidR="00285C04">
        <w:rPr>
          <w:rFonts w:ascii="Helvetica Neue" w:eastAsia="Helvetica Neue" w:hAnsi="Helvetica Neue" w:cs="Helvetica Neue"/>
          <w:color w:val="404040" w:themeColor="text1" w:themeTint="BF"/>
          <w:sz w:val="22"/>
          <w:szCs w:val="22"/>
        </w:rPr>
        <w:t>can neither fully rely</w:t>
      </w:r>
      <w:r w:rsidR="00DA33D9" w:rsidRPr="00B51645">
        <w:rPr>
          <w:rFonts w:ascii="Helvetica Neue" w:eastAsia="Helvetica Neue" w:hAnsi="Helvetica Neue" w:cs="Helvetica Neue"/>
          <w:color w:val="404040" w:themeColor="text1" w:themeTint="BF"/>
          <w:sz w:val="22"/>
          <w:szCs w:val="22"/>
        </w:rPr>
        <w:t xml:space="preserve"> </w:t>
      </w:r>
      <w:r w:rsidR="00581C6F">
        <w:rPr>
          <w:rFonts w:ascii="Helvetica Neue" w:eastAsia="Helvetica Neue" w:hAnsi="Helvetica Neue" w:cs="Helvetica Neue"/>
          <w:color w:val="404040" w:themeColor="text1" w:themeTint="BF"/>
          <w:sz w:val="22"/>
          <w:szCs w:val="22"/>
        </w:rPr>
        <w:t xml:space="preserve">on funding </w:t>
      </w:r>
      <w:r w:rsidR="00285C04">
        <w:rPr>
          <w:rFonts w:ascii="Helvetica Neue" w:eastAsia="Helvetica Neue" w:hAnsi="Helvetica Neue" w:cs="Helvetica Neue"/>
          <w:color w:val="404040" w:themeColor="text1" w:themeTint="BF"/>
          <w:sz w:val="22"/>
          <w:szCs w:val="22"/>
        </w:rPr>
        <w:t xml:space="preserve">by the Institute, nor </w:t>
      </w:r>
      <w:r w:rsidR="00581C6F">
        <w:rPr>
          <w:rFonts w:ascii="Helvetica Neue" w:eastAsia="Helvetica Neue" w:hAnsi="Helvetica Neue" w:cs="Helvetica Neue"/>
          <w:color w:val="404040" w:themeColor="text1" w:themeTint="BF"/>
          <w:sz w:val="22"/>
          <w:szCs w:val="22"/>
        </w:rPr>
        <w:t xml:space="preserve">promote </w:t>
      </w:r>
      <w:r w:rsidR="008F399F">
        <w:rPr>
          <w:rFonts w:ascii="Helvetica Neue" w:eastAsia="Helvetica Neue" w:hAnsi="Helvetica Neue" w:cs="Helvetica Neue"/>
          <w:color w:val="404040" w:themeColor="text1" w:themeTint="BF"/>
          <w:sz w:val="22"/>
          <w:szCs w:val="22"/>
        </w:rPr>
        <w:t xml:space="preserve">‘guaranteed’ </w:t>
      </w:r>
      <w:r w:rsidR="00581C6F">
        <w:rPr>
          <w:rFonts w:ascii="Helvetica Neue" w:eastAsia="Helvetica Neue" w:hAnsi="Helvetica Neue" w:cs="Helvetica Neue"/>
          <w:color w:val="404040" w:themeColor="text1" w:themeTint="BF"/>
          <w:sz w:val="22"/>
          <w:szCs w:val="22"/>
        </w:rPr>
        <w:t xml:space="preserve">reciprocal visits </w:t>
      </w:r>
      <w:r w:rsidR="008F399F">
        <w:rPr>
          <w:rFonts w:ascii="Helvetica Neue" w:eastAsia="Helvetica Neue" w:hAnsi="Helvetica Neue" w:cs="Helvetica Neue"/>
          <w:color w:val="404040" w:themeColor="text1" w:themeTint="BF"/>
          <w:sz w:val="22"/>
          <w:szCs w:val="22"/>
        </w:rPr>
        <w:t xml:space="preserve">when seeking to recruit </w:t>
      </w:r>
      <w:r w:rsidR="00581C6F">
        <w:rPr>
          <w:rFonts w:ascii="Helvetica Neue" w:eastAsia="Helvetica Neue" w:hAnsi="Helvetica Neue" w:cs="Helvetica Neue"/>
          <w:color w:val="404040" w:themeColor="text1" w:themeTint="BF"/>
          <w:sz w:val="22"/>
          <w:szCs w:val="22"/>
        </w:rPr>
        <w:t xml:space="preserve">Australian educators.  </w:t>
      </w:r>
    </w:p>
    <w:p w14:paraId="2C8F5AFB" w14:textId="77777777" w:rsidR="00614989" w:rsidRDefault="00F84A06" w:rsidP="00A466DB">
      <w:pPr>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The ISR suggests 3 potential </w:t>
      </w:r>
      <w:r w:rsidR="00614989">
        <w:rPr>
          <w:rFonts w:ascii="Helvetica Neue" w:eastAsia="Helvetica Neue" w:hAnsi="Helvetica Neue" w:cs="Helvetica Neue"/>
          <w:color w:val="404040" w:themeColor="text1" w:themeTint="BF"/>
          <w:sz w:val="22"/>
          <w:szCs w:val="22"/>
        </w:rPr>
        <w:t xml:space="preserve">solutions for DFAT to consider: </w:t>
      </w:r>
    </w:p>
    <w:p w14:paraId="5A6F4741" w14:textId="183AC183" w:rsidR="00323882" w:rsidRPr="00DA7228" w:rsidRDefault="00614989" w:rsidP="00DA7228">
      <w:pPr>
        <w:pStyle w:val="ListParagraph"/>
        <w:numPr>
          <w:ilvl w:val="0"/>
          <w:numId w:val="51"/>
        </w:numPr>
        <w:spacing w:before="60" w:after="120" w:line="269" w:lineRule="auto"/>
        <w:ind w:left="284" w:hanging="284"/>
        <w:contextualSpacing w:val="0"/>
      </w:pPr>
      <w:r>
        <w:rPr>
          <w:rFonts w:ascii="Helvetica Neue" w:eastAsia="Helvetica Neue" w:hAnsi="Helvetica Neue" w:cs="Helvetica Neue"/>
          <w:color w:val="404040" w:themeColor="text1" w:themeTint="BF"/>
          <w:sz w:val="22"/>
          <w:szCs w:val="22"/>
        </w:rPr>
        <w:t xml:space="preserve">Fund initial reciprocal visits </w:t>
      </w:r>
      <w:r w:rsidR="00A466DB" w:rsidRPr="00DA7228">
        <w:rPr>
          <w:rFonts w:ascii="Helvetica Neue" w:eastAsia="Helvetica Neue" w:hAnsi="Helvetica Neue" w:cs="Helvetica Neue"/>
          <w:color w:val="404040" w:themeColor="text1" w:themeTint="BF"/>
          <w:sz w:val="22"/>
          <w:szCs w:val="22"/>
        </w:rPr>
        <w:t>via the program’s ODA budget</w:t>
      </w:r>
      <w:r w:rsidR="00323882">
        <w:rPr>
          <w:rFonts w:ascii="Helvetica Neue" w:eastAsia="Helvetica Neue" w:hAnsi="Helvetica Neue" w:cs="Helvetica Neue"/>
          <w:color w:val="404040" w:themeColor="text1" w:themeTint="BF"/>
          <w:sz w:val="22"/>
          <w:szCs w:val="22"/>
        </w:rPr>
        <w:t xml:space="preserve">:  This is </w:t>
      </w:r>
      <w:r w:rsidR="00A466DB" w:rsidRPr="00DA7228">
        <w:rPr>
          <w:rFonts w:ascii="Helvetica Neue" w:eastAsia="Helvetica Neue" w:hAnsi="Helvetica Neue" w:cs="Helvetica Neue"/>
          <w:color w:val="404040" w:themeColor="text1" w:themeTint="BF"/>
          <w:sz w:val="22"/>
          <w:szCs w:val="22"/>
        </w:rPr>
        <w:t>the ISR’s preferred option</w:t>
      </w:r>
      <w:r w:rsidR="00323882">
        <w:rPr>
          <w:rFonts w:ascii="Helvetica Neue" w:eastAsia="Helvetica Neue" w:hAnsi="Helvetica Neue" w:cs="Helvetica Neue"/>
          <w:color w:val="404040" w:themeColor="text1" w:themeTint="BF"/>
          <w:sz w:val="22"/>
          <w:szCs w:val="22"/>
        </w:rPr>
        <w:t>.</w:t>
      </w:r>
    </w:p>
    <w:p w14:paraId="5703FC59" w14:textId="229E65CC" w:rsidR="00E31A4D" w:rsidRDefault="00C12E45" w:rsidP="007E1A7C">
      <w:pPr>
        <w:spacing w:before="60" w:after="120" w:line="288" w:lineRule="auto"/>
        <w:ind w:left="851"/>
        <w:rPr>
          <w:rFonts w:ascii="Helvetica Neue" w:eastAsia="Helvetica Neue" w:hAnsi="Helvetica Neue" w:cs="Helvetica Neue"/>
          <w:color w:val="404040" w:themeColor="text1" w:themeTint="BF"/>
          <w:sz w:val="22"/>
          <w:szCs w:val="22"/>
        </w:rPr>
      </w:pPr>
      <w:r w:rsidRPr="00EC47E8">
        <w:rPr>
          <w:rFonts w:ascii="Helvetica Neue" w:eastAsia="Helvetica Neue" w:hAnsi="Helvetica Neue" w:cs="Helvetica Neue"/>
          <w:color w:val="404040" w:themeColor="text1" w:themeTint="BF"/>
          <w:sz w:val="22"/>
          <w:szCs w:val="22"/>
        </w:rPr>
        <w:t xml:space="preserve">For the ISR, the rationale for </w:t>
      </w:r>
      <w:r w:rsidR="00EC47E8" w:rsidRPr="00EC47E8">
        <w:rPr>
          <w:rFonts w:ascii="Helvetica Neue" w:eastAsia="Helvetica Neue" w:hAnsi="Helvetica Neue" w:cs="Helvetica Neue"/>
          <w:color w:val="404040" w:themeColor="text1" w:themeTint="BF"/>
          <w:sz w:val="22"/>
          <w:szCs w:val="22"/>
        </w:rPr>
        <w:t>excluding</w:t>
      </w:r>
      <w:r w:rsidRPr="00EC47E8">
        <w:rPr>
          <w:rFonts w:ascii="Helvetica Neue" w:eastAsia="Helvetica Neue" w:hAnsi="Helvetica Neue" w:cs="Helvetica Neue"/>
          <w:color w:val="404040" w:themeColor="text1" w:themeTint="BF"/>
          <w:sz w:val="22"/>
          <w:szCs w:val="22"/>
        </w:rPr>
        <w:t xml:space="preserve"> a core visit </w:t>
      </w:r>
      <w:r w:rsidR="006C7F47">
        <w:rPr>
          <w:rFonts w:ascii="Helvetica Neue" w:eastAsia="Helvetica Neue" w:hAnsi="Helvetica Neue" w:cs="Helvetica Neue"/>
          <w:color w:val="404040" w:themeColor="text1" w:themeTint="BF"/>
          <w:sz w:val="22"/>
          <w:szCs w:val="22"/>
        </w:rPr>
        <w:t>by</w:t>
      </w:r>
      <w:r w:rsidRPr="00EC47E8">
        <w:rPr>
          <w:rFonts w:ascii="Helvetica Neue" w:eastAsia="Helvetica Neue" w:hAnsi="Helvetica Neue" w:cs="Helvetica Neue"/>
          <w:color w:val="404040" w:themeColor="text1" w:themeTint="BF"/>
          <w:sz w:val="22"/>
          <w:szCs w:val="22"/>
        </w:rPr>
        <w:t xml:space="preserve"> Australian educators </w:t>
      </w:r>
      <w:r w:rsidR="00496109">
        <w:rPr>
          <w:rFonts w:ascii="Helvetica Neue" w:eastAsia="Helvetica Neue" w:hAnsi="Helvetica Neue" w:cs="Helvetica Neue"/>
          <w:color w:val="404040" w:themeColor="text1" w:themeTint="BF"/>
          <w:sz w:val="22"/>
          <w:szCs w:val="22"/>
        </w:rPr>
        <w:t>on</w:t>
      </w:r>
      <w:r w:rsidR="00C33C9F">
        <w:rPr>
          <w:rFonts w:ascii="Helvetica Neue" w:eastAsia="Helvetica Neue" w:hAnsi="Helvetica Neue" w:cs="Helvetica Neue"/>
          <w:color w:val="404040" w:themeColor="text1" w:themeTint="BF"/>
          <w:sz w:val="22"/>
          <w:szCs w:val="22"/>
        </w:rPr>
        <w:t xml:space="preserve"> </w:t>
      </w:r>
      <w:r w:rsidR="00496109">
        <w:rPr>
          <w:rFonts w:ascii="Helvetica Neue" w:eastAsia="Helvetica Neue" w:hAnsi="Helvetica Neue" w:cs="Helvetica Neue"/>
          <w:color w:val="404040" w:themeColor="text1" w:themeTint="BF"/>
          <w:sz w:val="22"/>
          <w:szCs w:val="22"/>
        </w:rPr>
        <w:t xml:space="preserve">‘development’ grounds </w:t>
      </w:r>
      <w:r w:rsidRPr="00EC47E8">
        <w:rPr>
          <w:rFonts w:ascii="Helvetica Neue" w:eastAsia="Helvetica Neue" w:hAnsi="Helvetica Neue" w:cs="Helvetica Neue"/>
          <w:color w:val="404040" w:themeColor="text1" w:themeTint="BF"/>
          <w:sz w:val="22"/>
          <w:szCs w:val="22"/>
        </w:rPr>
        <w:t>seems weak</w:t>
      </w:r>
      <w:r w:rsidR="00711D74">
        <w:rPr>
          <w:rFonts w:ascii="Helvetica Neue" w:eastAsia="Helvetica Neue" w:hAnsi="Helvetica Neue" w:cs="Helvetica Neue"/>
          <w:color w:val="404040" w:themeColor="text1" w:themeTint="BF"/>
          <w:sz w:val="22"/>
          <w:szCs w:val="22"/>
        </w:rPr>
        <w:t xml:space="preserve">: </w:t>
      </w:r>
      <w:r w:rsidR="00A37C1B">
        <w:rPr>
          <w:rFonts w:ascii="Helvetica Neue" w:eastAsia="Helvetica Neue" w:hAnsi="Helvetica Neue" w:cs="Helvetica Neue"/>
          <w:color w:val="404040" w:themeColor="text1" w:themeTint="BF"/>
          <w:sz w:val="22"/>
          <w:szCs w:val="22"/>
        </w:rPr>
        <w:t xml:space="preserve">an </w:t>
      </w:r>
      <w:r w:rsidR="006C7F47">
        <w:rPr>
          <w:rFonts w:ascii="Helvetica Neue" w:eastAsia="Helvetica Neue" w:hAnsi="Helvetica Neue" w:cs="Helvetica Neue"/>
          <w:color w:val="404040" w:themeColor="text1" w:themeTint="BF"/>
          <w:sz w:val="22"/>
          <w:szCs w:val="22"/>
        </w:rPr>
        <w:t xml:space="preserve">initial (scoping) </w:t>
      </w:r>
      <w:r w:rsidR="001B6915">
        <w:rPr>
          <w:rFonts w:ascii="Helvetica Neue" w:eastAsia="Helvetica Neue" w:hAnsi="Helvetica Neue" w:cs="Helvetica Neue"/>
          <w:color w:val="404040" w:themeColor="text1" w:themeTint="BF"/>
          <w:sz w:val="22"/>
          <w:szCs w:val="22"/>
        </w:rPr>
        <w:t xml:space="preserve">visit provides Australian educators with a first-hand </w:t>
      </w:r>
      <w:r w:rsidR="00496109" w:rsidRPr="00FE3C7E">
        <w:rPr>
          <w:rFonts w:ascii="Helvetica Neue" w:eastAsia="Helvetica Neue" w:hAnsi="Helvetica Neue" w:cs="Helvetica Neue"/>
          <w:color w:val="404040" w:themeColor="text1" w:themeTint="BF"/>
          <w:sz w:val="22"/>
          <w:szCs w:val="22"/>
        </w:rPr>
        <w:t xml:space="preserve">understanding of </w:t>
      </w:r>
      <w:r w:rsidR="001B6915">
        <w:rPr>
          <w:rFonts w:ascii="Helvetica Neue" w:eastAsia="Helvetica Neue" w:hAnsi="Helvetica Neue" w:cs="Helvetica Neue"/>
          <w:color w:val="404040" w:themeColor="text1" w:themeTint="BF"/>
          <w:sz w:val="22"/>
          <w:szCs w:val="22"/>
        </w:rPr>
        <w:t xml:space="preserve">their </w:t>
      </w:r>
      <w:r w:rsidR="00496109" w:rsidRPr="00FE3C7E">
        <w:rPr>
          <w:rFonts w:ascii="Helvetica Neue" w:eastAsia="Helvetica Neue" w:hAnsi="Helvetica Neue" w:cs="Helvetica Neue"/>
          <w:color w:val="404040" w:themeColor="text1" w:themeTint="BF"/>
          <w:sz w:val="22"/>
          <w:szCs w:val="22"/>
        </w:rPr>
        <w:t>counterparts</w:t>
      </w:r>
      <w:r w:rsidR="004165E7">
        <w:rPr>
          <w:rFonts w:ascii="Helvetica Neue" w:eastAsia="Helvetica Neue" w:hAnsi="Helvetica Neue" w:cs="Helvetica Neue"/>
          <w:color w:val="404040" w:themeColor="text1" w:themeTint="BF"/>
          <w:sz w:val="22"/>
          <w:szCs w:val="22"/>
        </w:rPr>
        <w:t>’</w:t>
      </w:r>
      <w:r w:rsidR="00496109" w:rsidRPr="00FE3C7E">
        <w:rPr>
          <w:rFonts w:ascii="Helvetica Neue" w:eastAsia="Helvetica Neue" w:hAnsi="Helvetica Neue" w:cs="Helvetica Neue"/>
          <w:color w:val="404040" w:themeColor="text1" w:themeTint="BF"/>
          <w:sz w:val="22"/>
          <w:szCs w:val="22"/>
        </w:rPr>
        <w:t xml:space="preserve"> working </w:t>
      </w:r>
      <w:r w:rsidR="004165E7" w:rsidRPr="00FE3C7E">
        <w:rPr>
          <w:rFonts w:ascii="Helvetica Neue" w:eastAsia="Helvetica Neue" w:hAnsi="Helvetica Neue" w:cs="Helvetica Neue"/>
          <w:color w:val="404040" w:themeColor="text1" w:themeTint="BF"/>
          <w:sz w:val="22"/>
          <w:szCs w:val="22"/>
        </w:rPr>
        <w:t xml:space="preserve">practices and </w:t>
      </w:r>
      <w:r w:rsidR="00496109" w:rsidRPr="00FE3C7E">
        <w:rPr>
          <w:rFonts w:ascii="Helvetica Neue" w:eastAsia="Helvetica Neue" w:hAnsi="Helvetica Neue" w:cs="Helvetica Neue"/>
          <w:color w:val="404040" w:themeColor="text1" w:themeTint="BF"/>
          <w:sz w:val="22"/>
          <w:szCs w:val="22"/>
        </w:rPr>
        <w:t xml:space="preserve">conditions, </w:t>
      </w:r>
      <w:r w:rsidR="004165E7">
        <w:rPr>
          <w:rFonts w:ascii="Helvetica Neue" w:eastAsia="Helvetica Neue" w:hAnsi="Helvetica Neue" w:cs="Helvetica Neue"/>
          <w:color w:val="404040" w:themeColor="text1" w:themeTint="BF"/>
          <w:sz w:val="22"/>
          <w:szCs w:val="22"/>
        </w:rPr>
        <w:t>and a much firmer basis on</w:t>
      </w:r>
      <w:r w:rsidR="00496109" w:rsidRPr="00FE3C7E">
        <w:rPr>
          <w:rFonts w:ascii="Helvetica Neue" w:eastAsia="Helvetica Neue" w:hAnsi="Helvetica Neue" w:cs="Helvetica Neue"/>
          <w:color w:val="404040" w:themeColor="text1" w:themeTint="BF"/>
          <w:sz w:val="22"/>
          <w:szCs w:val="22"/>
        </w:rPr>
        <w:t xml:space="preserve"> which to </w:t>
      </w:r>
      <w:r w:rsidR="004165E7">
        <w:rPr>
          <w:rFonts w:ascii="Helvetica Neue" w:eastAsia="Helvetica Neue" w:hAnsi="Helvetica Neue" w:cs="Helvetica Neue"/>
          <w:color w:val="404040" w:themeColor="text1" w:themeTint="BF"/>
          <w:sz w:val="22"/>
          <w:szCs w:val="22"/>
        </w:rPr>
        <w:t xml:space="preserve">provide advice, assistance and develop joint </w:t>
      </w:r>
      <w:r w:rsidR="006C7F47">
        <w:rPr>
          <w:rFonts w:ascii="Helvetica Neue" w:eastAsia="Helvetica Neue" w:hAnsi="Helvetica Neue" w:cs="Helvetica Neue"/>
          <w:color w:val="404040" w:themeColor="text1" w:themeTint="BF"/>
          <w:sz w:val="22"/>
          <w:szCs w:val="22"/>
        </w:rPr>
        <w:t xml:space="preserve">projects. </w:t>
      </w:r>
      <w:r w:rsidR="00310A9C">
        <w:rPr>
          <w:rFonts w:ascii="Helvetica Neue" w:eastAsia="Helvetica Neue" w:hAnsi="Helvetica Neue" w:cs="Helvetica Neue"/>
          <w:color w:val="404040" w:themeColor="text1" w:themeTint="BF"/>
          <w:sz w:val="22"/>
          <w:szCs w:val="22"/>
        </w:rPr>
        <w:t xml:space="preserve">It should be noted that </w:t>
      </w:r>
      <w:r w:rsidR="00F90FC0">
        <w:rPr>
          <w:rFonts w:ascii="Helvetica Neue" w:eastAsia="Helvetica Neue" w:hAnsi="Helvetica Neue" w:cs="Helvetica Neue"/>
          <w:color w:val="404040" w:themeColor="text1" w:themeTint="BF"/>
          <w:sz w:val="22"/>
          <w:szCs w:val="22"/>
        </w:rPr>
        <w:t xml:space="preserve">visits by </w:t>
      </w:r>
      <w:r w:rsidR="003E1ACD" w:rsidRPr="00DA7228">
        <w:rPr>
          <w:rFonts w:ascii="Helvetica Neue" w:eastAsia="Helvetica Neue" w:hAnsi="Helvetica Neue" w:cs="Helvetica Neue"/>
          <w:i/>
          <w:iCs/>
          <w:color w:val="404040" w:themeColor="text1" w:themeTint="BF"/>
          <w:sz w:val="22"/>
          <w:szCs w:val="22"/>
        </w:rPr>
        <w:t>existing</w:t>
      </w:r>
      <w:r w:rsidR="003E1ACD">
        <w:rPr>
          <w:rFonts w:ascii="Helvetica Neue" w:eastAsia="Helvetica Neue" w:hAnsi="Helvetica Neue" w:cs="Helvetica Neue"/>
          <w:color w:val="404040" w:themeColor="text1" w:themeTint="BF"/>
          <w:sz w:val="22"/>
          <w:szCs w:val="22"/>
        </w:rPr>
        <w:t xml:space="preserve"> </w:t>
      </w:r>
      <w:r w:rsidR="00F90FC0">
        <w:rPr>
          <w:rFonts w:ascii="Helvetica Neue" w:eastAsia="Helvetica Neue" w:hAnsi="Helvetica Neue" w:cs="Helvetica Neue"/>
          <w:color w:val="404040" w:themeColor="text1" w:themeTint="BF"/>
          <w:sz w:val="22"/>
          <w:szCs w:val="22"/>
        </w:rPr>
        <w:t>Australian</w:t>
      </w:r>
      <w:r w:rsidR="004219C0">
        <w:rPr>
          <w:rFonts w:ascii="Helvetica Neue" w:eastAsia="Helvetica Neue" w:hAnsi="Helvetica Neue" w:cs="Helvetica Neue"/>
          <w:color w:val="404040" w:themeColor="text1" w:themeTint="BF"/>
          <w:sz w:val="22"/>
          <w:szCs w:val="22"/>
        </w:rPr>
        <w:t xml:space="preserve"> educators</w:t>
      </w:r>
      <w:r w:rsidR="00F90FC0">
        <w:rPr>
          <w:rFonts w:ascii="Helvetica Neue" w:eastAsia="Helvetica Neue" w:hAnsi="Helvetica Neue" w:cs="Helvetica Neue"/>
          <w:color w:val="404040" w:themeColor="text1" w:themeTint="BF"/>
          <w:sz w:val="22"/>
          <w:szCs w:val="22"/>
        </w:rPr>
        <w:t xml:space="preserve"> to implement those joint projects </w:t>
      </w:r>
      <w:r w:rsidR="003E1ACD">
        <w:rPr>
          <w:rFonts w:ascii="Helvetica Neue" w:eastAsia="Helvetica Neue" w:hAnsi="Helvetica Neue" w:cs="Helvetica Neue"/>
          <w:color w:val="404040" w:themeColor="text1" w:themeTint="BF"/>
          <w:sz w:val="22"/>
          <w:szCs w:val="22"/>
        </w:rPr>
        <w:t xml:space="preserve">are ODA-funded </w:t>
      </w:r>
      <w:r w:rsidR="00F90FC0">
        <w:rPr>
          <w:rFonts w:ascii="Helvetica Neue" w:eastAsia="Helvetica Neue" w:hAnsi="Helvetica Neue" w:cs="Helvetica Neue"/>
          <w:color w:val="404040" w:themeColor="text1" w:themeTint="BF"/>
          <w:sz w:val="22"/>
          <w:szCs w:val="22"/>
        </w:rPr>
        <w:t>(on a competitive basis).</w:t>
      </w:r>
      <w:r w:rsidR="00B246D2">
        <w:rPr>
          <w:rFonts w:ascii="Helvetica Neue" w:eastAsia="Helvetica Neue" w:hAnsi="Helvetica Neue" w:cs="Helvetica Neue"/>
          <w:color w:val="404040" w:themeColor="text1" w:themeTint="BF"/>
          <w:sz w:val="22"/>
          <w:szCs w:val="22"/>
        </w:rPr>
        <w:t xml:space="preserve"> While it </w:t>
      </w:r>
      <w:r w:rsidR="00B246D2" w:rsidRPr="00B51645">
        <w:rPr>
          <w:rFonts w:ascii="Helvetica Neue" w:eastAsia="Helvetica Neue" w:hAnsi="Helvetica Neue" w:cs="Helvetica Neue"/>
          <w:color w:val="404040" w:themeColor="text1" w:themeTint="BF"/>
          <w:sz w:val="22"/>
          <w:szCs w:val="22"/>
        </w:rPr>
        <w:t xml:space="preserve">is true </w:t>
      </w:r>
      <w:r w:rsidR="00B246D2">
        <w:rPr>
          <w:rFonts w:ascii="Helvetica Neue" w:eastAsia="Helvetica Neue" w:hAnsi="Helvetica Neue" w:cs="Helvetica Neue"/>
          <w:color w:val="404040" w:themeColor="text1" w:themeTint="BF"/>
          <w:sz w:val="22"/>
          <w:szCs w:val="22"/>
        </w:rPr>
        <w:t>those visits are</w:t>
      </w:r>
      <w:r w:rsidR="00B246D2" w:rsidRPr="00B51645">
        <w:rPr>
          <w:rFonts w:ascii="Helvetica Neue" w:eastAsia="Helvetica Neue" w:hAnsi="Helvetica Neue" w:cs="Helvetica Neue"/>
          <w:color w:val="404040" w:themeColor="text1" w:themeTint="BF"/>
          <w:sz w:val="22"/>
          <w:szCs w:val="22"/>
        </w:rPr>
        <w:t xml:space="preserve"> more ‘</w:t>
      </w:r>
      <w:proofErr w:type="spellStart"/>
      <w:r w:rsidR="00B246D2" w:rsidRPr="00B51645">
        <w:rPr>
          <w:rFonts w:ascii="Helvetica Neue" w:eastAsia="Helvetica Neue" w:hAnsi="Helvetica Neue" w:cs="Helvetica Neue"/>
          <w:color w:val="404040" w:themeColor="text1" w:themeTint="BF"/>
          <w:sz w:val="22"/>
          <w:szCs w:val="22"/>
        </w:rPr>
        <w:t>projectised</w:t>
      </w:r>
      <w:proofErr w:type="spellEnd"/>
      <w:r w:rsidR="00B246D2" w:rsidRPr="00B51645">
        <w:rPr>
          <w:rFonts w:ascii="Helvetica Neue" w:eastAsia="Helvetica Neue" w:hAnsi="Helvetica Neue" w:cs="Helvetica Neue"/>
          <w:color w:val="404040" w:themeColor="text1" w:themeTint="BF"/>
          <w:sz w:val="22"/>
          <w:szCs w:val="22"/>
        </w:rPr>
        <w:t xml:space="preserve">’, with expected benefits specified etc., </w:t>
      </w:r>
      <w:r w:rsidR="00B246D2">
        <w:rPr>
          <w:rFonts w:ascii="Helvetica Neue" w:eastAsia="Helvetica Neue" w:hAnsi="Helvetica Neue" w:cs="Helvetica Neue"/>
          <w:color w:val="404040" w:themeColor="text1" w:themeTint="BF"/>
          <w:sz w:val="22"/>
          <w:szCs w:val="22"/>
        </w:rPr>
        <w:t>t</w:t>
      </w:r>
      <w:r w:rsidR="003D79DE">
        <w:rPr>
          <w:rFonts w:ascii="Helvetica Neue" w:eastAsia="Helvetica Neue" w:hAnsi="Helvetica Neue" w:cs="Helvetica Neue"/>
          <w:color w:val="404040" w:themeColor="text1" w:themeTint="BF"/>
          <w:sz w:val="22"/>
          <w:szCs w:val="22"/>
        </w:rPr>
        <w:t>h</w:t>
      </w:r>
      <w:r w:rsidR="00B246D2">
        <w:rPr>
          <w:rFonts w:ascii="Helvetica Neue" w:eastAsia="Helvetica Neue" w:hAnsi="Helvetica Neue" w:cs="Helvetica Neue"/>
          <w:color w:val="404040" w:themeColor="text1" w:themeTint="BF"/>
          <w:sz w:val="22"/>
          <w:szCs w:val="22"/>
        </w:rPr>
        <w:t xml:space="preserve">e </w:t>
      </w:r>
      <w:r w:rsidR="00E31A4D">
        <w:rPr>
          <w:rFonts w:ascii="Helvetica Neue" w:eastAsia="Helvetica Neue" w:hAnsi="Helvetica Neue" w:cs="Helvetica Neue"/>
          <w:color w:val="404040" w:themeColor="text1" w:themeTint="BF"/>
          <w:sz w:val="22"/>
          <w:szCs w:val="22"/>
        </w:rPr>
        <w:t xml:space="preserve">distinction </w:t>
      </w:r>
      <w:r w:rsidR="003D79DE">
        <w:rPr>
          <w:rFonts w:ascii="Helvetica Neue" w:eastAsia="Helvetica Neue" w:hAnsi="Helvetica Neue" w:cs="Helvetica Neue"/>
          <w:color w:val="404040" w:themeColor="text1" w:themeTint="BF"/>
          <w:sz w:val="22"/>
          <w:szCs w:val="22"/>
        </w:rPr>
        <w:t xml:space="preserve">seems </w:t>
      </w:r>
      <w:r w:rsidR="008153B1">
        <w:rPr>
          <w:rFonts w:ascii="Helvetica Neue" w:eastAsia="Helvetica Neue" w:hAnsi="Helvetica Neue" w:cs="Helvetica Neue"/>
          <w:color w:val="404040" w:themeColor="text1" w:themeTint="BF"/>
          <w:sz w:val="22"/>
          <w:szCs w:val="22"/>
        </w:rPr>
        <w:t xml:space="preserve">a rather </w:t>
      </w:r>
      <w:r w:rsidR="00340E35">
        <w:rPr>
          <w:rFonts w:ascii="Helvetica Neue" w:eastAsia="Helvetica Neue" w:hAnsi="Helvetica Neue" w:cs="Helvetica Neue"/>
          <w:color w:val="404040" w:themeColor="text1" w:themeTint="BF"/>
          <w:sz w:val="22"/>
          <w:szCs w:val="22"/>
        </w:rPr>
        <w:t>bureaucratic</w:t>
      </w:r>
      <w:r w:rsidR="008153B1">
        <w:rPr>
          <w:rFonts w:ascii="Helvetica Neue" w:eastAsia="Helvetica Neue" w:hAnsi="Helvetica Neue" w:cs="Helvetica Neue"/>
          <w:color w:val="404040" w:themeColor="text1" w:themeTint="BF"/>
          <w:sz w:val="22"/>
          <w:szCs w:val="22"/>
        </w:rPr>
        <w:t xml:space="preserve"> representation of the development process</w:t>
      </w:r>
      <w:r w:rsidR="00404EB0">
        <w:rPr>
          <w:rStyle w:val="FootnoteReference"/>
          <w:rFonts w:ascii="Helvetica Neue" w:eastAsia="Helvetica Neue" w:hAnsi="Helvetica Neue" w:cs="Helvetica Neue"/>
          <w:color w:val="404040" w:themeColor="text1" w:themeTint="BF"/>
          <w:sz w:val="22"/>
          <w:szCs w:val="22"/>
        </w:rPr>
        <w:footnoteReference w:id="24"/>
      </w:r>
      <w:r w:rsidR="008153B1">
        <w:rPr>
          <w:rFonts w:ascii="Helvetica Neue" w:eastAsia="Helvetica Neue" w:hAnsi="Helvetica Neue" w:cs="Helvetica Neue"/>
          <w:color w:val="404040" w:themeColor="text1" w:themeTint="BF"/>
          <w:sz w:val="22"/>
          <w:szCs w:val="22"/>
        </w:rPr>
        <w:t xml:space="preserve">. </w:t>
      </w:r>
    </w:p>
    <w:p w14:paraId="6B3C7C1B" w14:textId="77777777" w:rsidR="003C475B" w:rsidRPr="003C475B" w:rsidRDefault="00885C79" w:rsidP="00257906">
      <w:pPr>
        <w:pStyle w:val="ListParagraph"/>
        <w:numPr>
          <w:ilvl w:val="0"/>
          <w:numId w:val="51"/>
        </w:numPr>
        <w:spacing w:before="60" w:after="120" w:line="269" w:lineRule="auto"/>
        <w:ind w:left="284" w:hanging="284"/>
        <w:contextualSpacing w:val="0"/>
      </w:pPr>
      <w:r w:rsidRPr="003C475B">
        <w:rPr>
          <w:rFonts w:ascii="Helvetica Neue" w:eastAsia="Helvetica Neue" w:hAnsi="Helvetica Neue" w:cs="Helvetica Neue"/>
          <w:color w:val="404040" w:themeColor="text1" w:themeTint="BF"/>
          <w:sz w:val="22"/>
          <w:szCs w:val="22"/>
        </w:rPr>
        <w:t xml:space="preserve">Secure a multi-year commitment </w:t>
      </w:r>
      <w:r w:rsidR="00021B43" w:rsidRPr="003C475B">
        <w:rPr>
          <w:rFonts w:ascii="Helvetica Neue" w:eastAsia="Helvetica Neue" w:hAnsi="Helvetica Neue" w:cs="Helvetica Neue"/>
          <w:color w:val="404040" w:themeColor="text1" w:themeTint="BF"/>
          <w:sz w:val="22"/>
          <w:szCs w:val="22"/>
        </w:rPr>
        <w:t xml:space="preserve">of (non-ODA) funding </w:t>
      </w:r>
      <w:r w:rsidRPr="003C475B">
        <w:rPr>
          <w:rFonts w:ascii="Helvetica Neue" w:eastAsia="Helvetica Neue" w:hAnsi="Helvetica Neue" w:cs="Helvetica Neue"/>
          <w:color w:val="404040" w:themeColor="text1" w:themeTint="BF"/>
          <w:sz w:val="22"/>
          <w:szCs w:val="22"/>
        </w:rPr>
        <w:t>from the Australian-Indonesia Institute</w:t>
      </w:r>
      <w:r w:rsidR="00737638" w:rsidRPr="003C475B">
        <w:rPr>
          <w:rFonts w:ascii="Helvetica Neue" w:eastAsia="Helvetica Neue" w:hAnsi="Helvetica Neue" w:cs="Helvetica Neue"/>
          <w:color w:val="404040" w:themeColor="text1" w:themeTint="BF"/>
          <w:sz w:val="22"/>
          <w:szCs w:val="22"/>
        </w:rPr>
        <w:t>.</w:t>
      </w:r>
      <w:r w:rsidR="00021B43" w:rsidRPr="003C475B">
        <w:rPr>
          <w:rFonts w:ascii="Helvetica Neue" w:eastAsia="Helvetica Neue" w:hAnsi="Helvetica Neue" w:cs="Helvetica Neue"/>
          <w:color w:val="404040" w:themeColor="text1" w:themeTint="BF"/>
          <w:sz w:val="22"/>
          <w:szCs w:val="22"/>
        </w:rPr>
        <w:t xml:space="preserve">  </w:t>
      </w:r>
    </w:p>
    <w:p w14:paraId="5110D676" w14:textId="77777777" w:rsidR="003C475B" w:rsidRPr="003C475B" w:rsidRDefault="003C475B" w:rsidP="003C475B">
      <w:pPr>
        <w:pStyle w:val="ListParagraph"/>
        <w:spacing w:before="60" w:after="120" w:line="269" w:lineRule="auto"/>
        <w:ind w:left="851"/>
        <w:contextualSpacing w:val="0"/>
        <w:rPr>
          <w:rFonts w:ascii="Helvetica Neue" w:eastAsia="Helvetica Neue" w:hAnsi="Helvetica Neue" w:cs="Helvetica Neue"/>
          <w:color w:val="404040" w:themeColor="text1" w:themeTint="BF"/>
          <w:sz w:val="22"/>
          <w:szCs w:val="22"/>
        </w:rPr>
      </w:pPr>
      <w:r w:rsidRPr="003C475B">
        <w:rPr>
          <w:rFonts w:ascii="Helvetica Neue" w:eastAsia="Helvetica Neue" w:hAnsi="Helvetica Neue" w:cs="Helvetica Neue"/>
          <w:color w:val="404040" w:themeColor="text1" w:themeTint="BF"/>
          <w:sz w:val="22"/>
          <w:szCs w:val="22"/>
        </w:rPr>
        <w:t xml:space="preserve">The Institute clearly values BRIDGE Indonesia but its resources are highly constrained. A multi-year commitment to BRIDGE would impact the Institute’s support for other initiatives. The opportunity cost of this option therefore would require careful consideration and further discussion by DFAT and the Institute.   </w:t>
      </w:r>
    </w:p>
    <w:p w14:paraId="253C7C7D" w14:textId="3344A361" w:rsidR="00283CC9" w:rsidRPr="00556AAB" w:rsidRDefault="00283CC9" w:rsidP="00257906">
      <w:pPr>
        <w:pStyle w:val="ListParagraph"/>
        <w:numPr>
          <w:ilvl w:val="0"/>
          <w:numId w:val="51"/>
        </w:numPr>
        <w:spacing w:before="60" w:after="120" w:line="269" w:lineRule="auto"/>
        <w:ind w:left="284" w:hanging="284"/>
        <w:contextualSpacing w:val="0"/>
      </w:pPr>
      <w:r w:rsidRPr="003C475B">
        <w:rPr>
          <w:rFonts w:ascii="Helvetica Neue" w:eastAsia="Helvetica Neue" w:hAnsi="Helvetica Neue" w:cs="Helvetica Neue"/>
          <w:color w:val="404040" w:themeColor="text1" w:themeTint="BF"/>
          <w:sz w:val="22"/>
          <w:szCs w:val="22"/>
        </w:rPr>
        <w:t xml:space="preserve">Fund BRIDGE </w:t>
      </w:r>
      <w:r w:rsidR="009B612E" w:rsidRPr="003C475B">
        <w:rPr>
          <w:rFonts w:ascii="Helvetica Neue" w:eastAsia="Helvetica Neue" w:hAnsi="Helvetica Neue" w:cs="Helvetica Neue"/>
          <w:color w:val="404040" w:themeColor="text1" w:themeTint="BF"/>
          <w:sz w:val="22"/>
          <w:szCs w:val="22"/>
        </w:rPr>
        <w:t xml:space="preserve">Indonesia </w:t>
      </w:r>
      <w:r w:rsidRPr="003C475B">
        <w:rPr>
          <w:rFonts w:ascii="Helvetica Neue" w:eastAsia="Helvetica Neue" w:hAnsi="Helvetica Neue" w:cs="Helvetica Neue"/>
          <w:color w:val="404040" w:themeColor="text1" w:themeTint="BF"/>
          <w:sz w:val="22"/>
          <w:szCs w:val="22"/>
        </w:rPr>
        <w:t>entirely from non-ODA funds, in line with most other BRIDGE programs in the region.</w:t>
      </w:r>
    </w:p>
    <w:p w14:paraId="3B56BA08" w14:textId="0E69956B" w:rsidR="00737638" w:rsidRDefault="00283CC9" w:rsidP="00556AAB">
      <w:pPr>
        <w:pStyle w:val="ListParagraph"/>
        <w:spacing w:before="60" w:after="120" w:line="269" w:lineRule="auto"/>
        <w:ind w:left="851"/>
        <w:contextualSpacing w:val="0"/>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lastRenderedPageBreak/>
        <w:t xml:space="preserve">This </w:t>
      </w:r>
      <w:r w:rsidR="005777CB">
        <w:rPr>
          <w:rFonts w:ascii="Helvetica Neue" w:eastAsia="Helvetica Neue" w:hAnsi="Helvetica Neue" w:cs="Helvetica Neue"/>
          <w:color w:val="404040" w:themeColor="text1" w:themeTint="BF"/>
          <w:sz w:val="22"/>
          <w:szCs w:val="22"/>
        </w:rPr>
        <w:t xml:space="preserve">option resolves the whole ‘ODA / non-ODA debate’ </w:t>
      </w:r>
      <w:r w:rsidR="005D7F4E">
        <w:rPr>
          <w:rFonts w:ascii="Helvetica Neue" w:eastAsia="Helvetica Neue" w:hAnsi="Helvetica Neue" w:cs="Helvetica Neue"/>
          <w:color w:val="404040" w:themeColor="text1" w:themeTint="BF"/>
          <w:sz w:val="22"/>
          <w:szCs w:val="22"/>
        </w:rPr>
        <w:t xml:space="preserve">in one go. </w:t>
      </w:r>
      <w:r w:rsidR="001F5FC9">
        <w:rPr>
          <w:rFonts w:ascii="Helvetica Neue" w:eastAsia="Helvetica Neue" w:hAnsi="Helvetica Neue" w:cs="Helvetica Neue"/>
          <w:color w:val="404040" w:themeColor="text1" w:themeTint="BF"/>
          <w:sz w:val="22"/>
          <w:szCs w:val="22"/>
        </w:rPr>
        <w:t xml:space="preserve">While the program would still potentially </w:t>
      </w:r>
      <w:r w:rsidR="00FE3467">
        <w:rPr>
          <w:rFonts w:ascii="Helvetica Neue" w:eastAsia="Helvetica Neue" w:hAnsi="Helvetica Neue" w:cs="Helvetica Neue"/>
          <w:color w:val="404040" w:themeColor="text1" w:themeTint="BF"/>
          <w:sz w:val="22"/>
          <w:szCs w:val="22"/>
        </w:rPr>
        <w:t>help build</w:t>
      </w:r>
      <w:r w:rsidR="001F5FC9">
        <w:rPr>
          <w:rFonts w:ascii="Helvetica Neue" w:eastAsia="Helvetica Neue" w:hAnsi="Helvetica Neue" w:cs="Helvetica Neue"/>
          <w:color w:val="404040" w:themeColor="text1" w:themeTint="BF"/>
          <w:sz w:val="22"/>
          <w:szCs w:val="22"/>
        </w:rPr>
        <w:t xml:space="preserve"> </w:t>
      </w:r>
      <w:r w:rsidR="00FE3467">
        <w:rPr>
          <w:rFonts w:ascii="Helvetica Neue" w:eastAsia="Helvetica Neue" w:hAnsi="Helvetica Neue" w:cs="Helvetica Neue"/>
          <w:color w:val="404040" w:themeColor="text1" w:themeTint="BF"/>
          <w:sz w:val="22"/>
          <w:szCs w:val="22"/>
        </w:rPr>
        <w:t xml:space="preserve">capacity among Indonesian educators, </w:t>
      </w:r>
      <w:r w:rsidR="00BC0A37">
        <w:rPr>
          <w:rFonts w:ascii="Helvetica Neue" w:eastAsia="Helvetica Neue" w:hAnsi="Helvetica Neue" w:cs="Helvetica Neue"/>
          <w:color w:val="404040" w:themeColor="text1" w:themeTint="BF"/>
          <w:sz w:val="22"/>
          <w:szCs w:val="22"/>
        </w:rPr>
        <w:t>it would be released from the obligations to monitor and report on development outcomes and priorities</w:t>
      </w:r>
      <w:r w:rsidR="00CC3B4F">
        <w:rPr>
          <w:rFonts w:ascii="Helvetica Neue" w:eastAsia="Helvetica Neue" w:hAnsi="Helvetica Neue" w:cs="Helvetica Neue"/>
          <w:color w:val="404040" w:themeColor="text1" w:themeTint="BF"/>
          <w:sz w:val="22"/>
          <w:szCs w:val="22"/>
        </w:rPr>
        <w:t xml:space="preserve">. The feasibility of this option, however, seems low given that the ISR was told </w:t>
      </w:r>
      <w:r w:rsidR="00DD4E71">
        <w:rPr>
          <w:rFonts w:ascii="Helvetica Neue" w:eastAsia="Helvetica Neue" w:hAnsi="Helvetica Neue" w:cs="Helvetica Neue"/>
          <w:color w:val="404040" w:themeColor="text1" w:themeTint="BF"/>
          <w:sz w:val="22"/>
          <w:szCs w:val="22"/>
        </w:rPr>
        <w:t>that there were no available, non-ODA funds for BRIDGE</w:t>
      </w:r>
      <w:r w:rsidR="009B612E">
        <w:rPr>
          <w:rFonts w:ascii="Helvetica Neue" w:eastAsia="Helvetica Neue" w:hAnsi="Helvetica Neue" w:cs="Helvetica Neue"/>
          <w:color w:val="404040" w:themeColor="text1" w:themeTint="BF"/>
          <w:sz w:val="22"/>
          <w:szCs w:val="22"/>
        </w:rPr>
        <w:t xml:space="preserve"> Indonesia</w:t>
      </w:r>
      <w:r w:rsidR="00DD4E71">
        <w:rPr>
          <w:rFonts w:ascii="Helvetica Neue" w:eastAsia="Helvetica Neue" w:hAnsi="Helvetica Neue" w:cs="Helvetica Neue"/>
          <w:color w:val="404040" w:themeColor="text1" w:themeTint="BF"/>
          <w:sz w:val="22"/>
          <w:szCs w:val="22"/>
        </w:rPr>
        <w:t>.</w:t>
      </w:r>
    </w:p>
    <w:p w14:paraId="564F6B32" w14:textId="6E768923" w:rsidR="0064512A" w:rsidRDefault="004E2B5F" w:rsidP="00E57DC4">
      <w:pPr>
        <w:spacing w:before="24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DFAT’s </w:t>
      </w:r>
      <w:r w:rsidR="001803B5">
        <w:rPr>
          <w:rFonts w:ascii="Helvetica Neue" w:eastAsia="Helvetica Neue" w:hAnsi="Helvetica Neue" w:cs="Helvetica Neue"/>
          <w:color w:val="404040" w:themeColor="text1" w:themeTint="BF"/>
          <w:sz w:val="22"/>
          <w:szCs w:val="22"/>
        </w:rPr>
        <w:t>interpretation</w:t>
      </w:r>
      <w:r>
        <w:rPr>
          <w:rFonts w:ascii="Helvetica Neue" w:eastAsia="Helvetica Neue" w:hAnsi="Helvetica Neue" w:cs="Helvetica Neue"/>
          <w:color w:val="404040" w:themeColor="text1" w:themeTint="BF"/>
          <w:sz w:val="22"/>
          <w:szCs w:val="22"/>
        </w:rPr>
        <w:t xml:space="preserve"> of the OECD-DAC criteria on ODA</w:t>
      </w:r>
      <w:r w:rsidR="0064512A">
        <w:rPr>
          <w:rFonts w:ascii="Helvetica Neue" w:eastAsia="Helvetica Neue" w:hAnsi="Helvetica Neue" w:cs="Helvetica Neue"/>
          <w:color w:val="404040" w:themeColor="text1" w:themeTint="BF"/>
          <w:sz w:val="22"/>
          <w:szCs w:val="22"/>
        </w:rPr>
        <w:t xml:space="preserve"> </w:t>
      </w:r>
      <w:r w:rsidR="001803B5">
        <w:rPr>
          <w:rFonts w:ascii="Helvetica Neue" w:eastAsia="Helvetica Neue" w:hAnsi="Helvetica Neue" w:cs="Helvetica Neue"/>
          <w:color w:val="404040" w:themeColor="text1" w:themeTint="BF"/>
          <w:sz w:val="22"/>
          <w:szCs w:val="22"/>
        </w:rPr>
        <w:t xml:space="preserve">and its application </w:t>
      </w:r>
      <w:r w:rsidR="007F696F">
        <w:rPr>
          <w:rFonts w:ascii="Helvetica Neue" w:eastAsia="Helvetica Neue" w:hAnsi="Helvetica Neue" w:cs="Helvetica Neue"/>
          <w:color w:val="404040" w:themeColor="text1" w:themeTint="BF"/>
          <w:sz w:val="22"/>
          <w:szCs w:val="22"/>
        </w:rPr>
        <w:t xml:space="preserve">to </w:t>
      </w:r>
      <w:r w:rsidR="00F04BD4">
        <w:rPr>
          <w:rFonts w:ascii="Helvetica Neue" w:eastAsia="Helvetica Neue" w:hAnsi="Helvetica Neue" w:cs="Helvetica Neue"/>
          <w:color w:val="404040" w:themeColor="text1" w:themeTint="BF"/>
          <w:sz w:val="22"/>
          <w:szCs w:val="22"/>
        </w:rPr>
        <w:t xml:space="preserve">the </w:t>
      </w:r>
      <w:r w:rsidR="007F696F">
        <w:rPr>
          <w:rFonts w:ascii="Helvetica Neue" w:eastAsia="Helvetica Neue" w:hAnsi="Helvetica Neue" w:cs="Helvetica Neue"/>
          <w:color w:val="404040" w:themeColor="text1" w:themeTint="BF"/>
          <w:sz w:val="22"/>
          <w:szCs w:val="22"/>
        </w:rPr>
        <w:t xml:space="preserve">funding arrangements for BRIDGE </w:t>
      </w:r>
      <w:r w:rsidR="00FD11AE">
        <w:rPr>
          <w:rFonts w:ascii="Helvetica Neue" w:eastAsia="Helvetica Neue" w:hAnsi="Helvetica Neue" w:cs="Helvetica Neue"/>
          <w:color w:val="404040" w:themeColor="text1" w:themeTint="BF"/>
          <w:sz w:val="22"/>
          <w:szCs w:val="22"/>
        </w:rPr>
        <w:t xml:space="preserve">is long-standing. Any change to the approach </w:t>
      </w:r>
      <w:r w:rsidR="00324314">
        <w:rPr>
          <w:rFonts w:ascii="Helvetica Neue" w:eastAsia="Helvetica Neue" w:hAnsi="Helvetica Neue" w:cs="Helvetica Neue"/>
          <w:color w:val="404040" w:themeColor="text1" w:themeTint="BF"/>
          <w:sz w:val="22"/>
          <w:szCs w:val="22"/>
        </w:rPr>
        <w:t xml:space="preserve">proposed under option 1 </w:t>
      </w:r>
      <w:r w:rsidR="00FD11AE">
        <w:rPr>
          <w:rFonts w:ascii="Helvetica Neue" w:eastAsia="Helvetica Neue" w:hAnsi="Helvetica Neue" w:cs="Helvetica Neue"/>
          <w:color w:val="404040" w:themeColor="text1" w:themeTint="BF"/>
          <w:sz w:val="22"/>
          <w:szCs w:val="22"/>
        </w:rPr>
        <w:t xml:space="preserve">would no doubt require clear justification. </w:t>
      </w:r>
      <w:r w:rsidR="00986ED2">
        <w:rPr>
          <w:rFonts w:ascii="Helvetica Neue" w:eastAsia="Helvetica Neue" w:hAnsi="Helvetica Neue" w:cs="Helvetica Neue"/>
          <w:color w:val="404040" w:themeColor="text1" w:themeTint="BF"/>
          <w:sz w:val="22"/>
          <w:szCs w:val="22"/>
        </w:rPr>
        <w:t xml:space="preserve">For example, there may be risks around the optics of funding visits </w:t>
      </w:r>
      <w:r w:rsidR="00F203D5">
        <w:rPr>
          <w:rFonts w:ascii="Helvetica Neue" w:eastAsia="Helvetica Neue" w:hAnsi="Helvetica Neue" w:cs="Helvetica Neue"/>
          <w:color w:val="404040" w:themeColor="text1" w:themeTint="BF"/>
          <w:sz w:val="22"/>
          <w:szCs w:val="22"/>
        </w:rPr>
        <w:t xml:space="preserve">from private </w:t>
      </w:r>
      <w:r w:rsidR="00792791">
        <w:rPr>
          <w:rFonts w:ascii="Helvetica Neue" w:eastAsia="Helvetica Neue" w:hAnsi="Helvetica Neue" w:cs="Helvetica Neue"/>
          <w:color w:val="404040" w:themeColor="text1" w:themeTint="BF"/>
          <w:sz w:val="22"/>
          <w:szCs w:val="22"/>
        </w:rPr>
        <w:t xml:space="preserve">Australian </w:t>
      </w:r>
      <w:r w:rsidR="00F203D5">
        <w:rPr>
          <w:rFonts w:ascii="Helvetica Neue" w:eastAsia="Helvetica Neue" w:hAnsi="Helvetica Neue" w:cs="Helvetica Neue"/>
          <w:color w:val="404040" w:themeColor="text1" w:themeTint="BF"/>
          <w:sz w:val="22"/>
          <w:szCs w:val="22"/>
        </w:rPr>
        <w:t xml:space="preserve">education institutions, given </w:t>
      </w:r>
      <w:r w:rsidR="00CB75E6">
        <w:rPr>
          <w:rFonts w:ascii="Helvetica Neue" w:eastAsia="Helvetica Neue" w:hAnsi="Helvetica Neue" w:cs="Helvetica Neue"/>
          <w:color w:val="404040" w:themeColor="text1" w:themeTint="BF"/>
          <w:sz w:val="22"/>
          <w:szCs w:val="22"/>
        </w:rPr>
        <w:t>they have grown as a proportion in new partnerships in recent years</w:t>
      </w:r>
      <w:r w:rsidR="003635C8" w:rsidRPr="00E84186">
        <w:rPr>
          <w:rFonts w:eastAsia="Helvetica Neue" w:cs="Helvetica Neue"/>
          <w:color w:val="404040" w:themeColor="text1" w:themeTint="BF"/>
          <w:vertAlign w:val="superscript"/>
        </w:rPr>
        <w:footnoteReference w:id="25"/>
      </w:r>
      <w:r w:rsidR="00CE24F5" w:rsidRPr="00556AAB">
        <w:rPr>
          <w:rFonts w:ascii="Helvetica Neue" w:eastAsia="Helvetica Neue" w:hAnsi="Helvetica Neue" w:cs="Helvetica Neue"/>
          <w:color w:val="404040" w:themeColor="text1" w:themeTint="BF"/>
          <w:sz w:val="22"/>
          <w:szCs w:val="22"/>
          <w:vertAlign w:val="superscript"/>
        </w:rPr>
        <w:t>,</w:t>
      </w:r>
      <w:r w:rsidR="00CE24F5">
        <w:rPr>
          <w:rFonts w:eastAsia="Helvetica Neue" w:cs="Helvetica Neue"/>
          <w:color w:val="404040" w:themeColor="text1" w:themeTint="BF"/>
          <w:vertAlign w:val="superscript"/>
        </w:rPr>
        <w:t xml:space="preserve"> </w:t>
      </w:r>
      <w:r w:rsidR="003635C8" w:rsidRPr="00E84186">
        <w:rPr>
          <w:rFonts w:eastAsia="Helvetica Neue" w:cs="Helvetica Neue"/>
          <w:color w:val="404040" w:themeColor="text1" w:themeTint="BF"/>
          <w:vertAlign w:val="superscript"/>
        </w:rPr>
        <w:footnoteReference w:id="26"/>
      </w:r>
      <w:r w:rsidR="00CE24F5">
        <w:rPr>
          <w:rFonts w:ascii="Helvetica Neue" w:eastAsia="Helvetica Neue" w:hAnsi="Helvetica Neue" w:cs="Helvetica Neue"/>
          <w:color w:val="404040" w:themeColor="text1" w:themeTint="BF"/>
          <w:sz w:val="22"/>
          <w:szCs w:val="22"/>
        </w:rPr>
        <w:t>.</w:t>
      </w:r>
      <w:r w:rsidR="00E473FB">
        <w:rPr>
          <w:rFonts w:ascii="Helvetica Neue" w:eastAsia="Helvetica Neue" w:hAnsi="Helvetica Neue" w:cs="Helvetica Neue"/>
          <w:color w:val="404040" w:themeColor="text1" w:themeTint="BF"/>
          <w:sz w:val="22"/>
          <w:szCs w:val="22"/>
        </w:rPr>
        <w:t xml:space="preserve">  But this does not seem overly problematic</w:t>
      </w:r>
      <w:r w:rsidR="00F77240">
        <w:rPr>
          <w:rFonts w:ascii="Helvetica Neue" w:eastAsia="Helvetica Neue" w:hAnsi="Helvetica Neue" w:cs="Helvetica Neue"/>
          <w:color w:val="404040" w:themeColor="text1" w:themeTint="BF"/>
          <w:sz w:val="22"/>
          <w:szCs w:val="22"/>
        </w:rPr>
        <w:t>, for example</w:t>
      </w:r>
      <w:r w:rsidR="00E473FB">
        <w:rPr>
          <w:rFonts w:ascii="Helvetica Neue" w:eastAsia="Helvetica Neue" w:hAnsi="Helvetica Neue" w:cs="Helvetica Neue"/>
          <w:color w:val="404040" w:themeColor="text1" w:themeTint="BF"/>
          <w:sz w:val="22"/>
          <w:szCs w:val="22"/>
        </w:rPr>
        <w:t>:</w:t>
      </w:r>
    </w:p>
    <w:p w14:paraId="51341649" w14:textId="63EB0E76" w:rsidR="00324314" w:rsidRDefault="00875F31" w:rsidP="00324314">
      <w:pPr>
        <w:pStyle w:val="ListParagraph"/>
        <w:numPr>
          <w:ilvl w:val="0"/>
          <w:numId w:val="51"/>
        </w:numPr>
        <w:spacing w:before="60" w:after="120" w:line="269" w:lineRule="auto"/>
        <w:ind w:left="284" w:hanging="284"/>
        <w:contextualSpacing w:val="0"/>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I</w:t>
      </w:r>
      <w:r w:rsidR="00F07120">
        <w:rPr>
          <w:rFonts w:ascii="Helvetica Neue" w:eastAsia="Helvetica Neue" w:hAnsi="Helvetica Neue" w:cs="Helvetica Neue"/>
          <w:color w:val="404040" w:themeColor="text1" w:themeTint="BF"/>
          <w:sz w:val="22"/>
          <w:szCs w:val="22"/>
        </w:rPr>
        <w:t xml:space="preserve">t is true that </w:t>
      </w:r>
      <w:r>
        <w:rPr>
          <w:rFonts w:ascii="Helvetica Neue" w:eastAsia="Helvetica Neue" w:hAnsi="Helvetica Neue" w:cs="Helvetica Neue"/>
          <w:color w:val="404040" w:themeColor="text1" w:themeTint="BF"/>
          <w:sz w:val="22"/>
          <w:szCs w:val="22"/>
        </w:rPr>
        <w:t xml:space="preserve">currently </w:t>
      </w:r>
      <w:r w:rsidR="00F07120">
        <w:rPr>
          <w:rFonts w:ascii="Helvetica Neue" w:eastAsia="Helvetica Neue" w:hAnsi="Helvetica Neue" w:cs="Helvetica Neue"/>
          <w:color w:val="404040" w:themeColor="text1" w:themeTint="BF"/>
          <w:sz w:val="22"/>
          <w:szCs w:val="22"/>
        </w:rPr>
        <w:t>t</w:t>
      </w:r>
      <w:r w:rsidR="006766A4" w:rsidRPr="00B51645">
        <w:rPr>
          <w:rFonts w:ascii="Helvetica Neue" w:eastAsia="Helvetica Neue" w:hAnsi="Helvetica Neue" w:cs="Helvetica Neue"/>
          <w:color w:val="404040" w:themeColor="text1" w:themeTint="BF"/>
          <w:sz w:val="22"/>
          <w:szCs w:val="22"/>
        </w:rPr>
        <w:t xml:space="preserve">he initial core visit is </w:t>
      </w:r>
      <w:r w:rsidR="006766A4">
        <w:rPr>
          <w:rFonts w:ascii="Helvetica Neue" w:eastAsia="Helvetica Neue" w:hAnsi="Helvetica Neue" w:cs="Helvetica Neue"/>
          <w:color w:val="404040" w:themeColor="text1" w:themeTint="BF"/>
          <w:sz w:val="22"/>
          <w:szCs w:val="22"/>
        </w:rPr>
        <w:t xml:space="preserve">less </w:t>
      </w:r>
      <w:proofErr w:type="spellStart"/>
      <w:r w:rsidR="006766A4">
        <w:rPr>
          <w:rFonts w:ascii="Helvetica Neue" w:eastAsia="Helvetica Neue" w:hAnsi="Helvetica Neue" w:cs="Helvetica Neue"/>
          <w:color w:val="404040" w:themeColor="text1" w:themeTint="BF"/>
          <w:sz w:val="22"/>
          <w:szCs w:val="22"/>
        </w:rPr>
        <w:t>projecti</w:t>
      </w:r>
      <w:r w:rsidR="00923905">
        <w:rPr>
          <w:rFonts w:ascii="Helvetica Neue" w:eastAsia="Helvetica Neue" w:hAnsi="Helvetica Neue" w:cs="Helvetica Neue"/>
          <w:color w:val="404040" w:themeColor="text1" w:themeTint="BF"/>
          <w:sz w:val="22"/>
          <w:szCs w:val="22"/>
        </w:rPr>
        <w:t>s</w:t>
      </w:r>
      <w:r w:rsidR="006766A4">
        <w:rPr>
          <w:rFonts w:ascii="Helvetica Neue" w:eastAsia="Helvetica Neue" w:hAnsi="Helvetica Neue" w:cs="Helvetica Neue"/>
          <w:color w:val="404040" w:themeColor="text1" w:themeTint="BF"/>
          <w:sz w:val="22"/>
          <w:szCs w:val="22"/>
        </w:rPr>
        <w:t>ed</w:t>
      </w:r>
      <w:proofErr w:type="spellEnd"/>
      <w:r w:rsidR="006766A4">
        <w:rPr>
          <w:rFonts w:ascii="Helvetica Neue" w:eastAsia="Helvetica Neue" w:hAnsi="Helvetica Neue" w:cs="Helvetica Neue"/>
          <w:color w:val="404040" w:themeColor="text1" w:themeTint="BF"/>
          <w:sz w:val="22"/>
          <w:szCs w:val="22"/>
        </w:rPr>
        <w:t>,</w:t>
      </w:r>
      <w:r w:rsidR="006766A4" w:rsidRPr="00B51645">
        <w:rPr>
          <w:rFonts w:ascii="Helvetica Neue" w:eastAsia="Helvetica Neue" w:hAnsi="Helvetica Neue" w:cs="Helvetica Neue"/>
          <w:color w:val="404040" w:themeColor="text1" w:themeTint="BF"/>
          <w:sz w:val="22"/>
          <w:szCs w:val="22"/>
        </w:rPr>
        <w:t xml:space="preserve"> with greater emphasis on cultural exchange</w:t>
      </w:r>
      <w:r w:rsidR="001C09B4">
        <w:rPr>
          <w:rFonts w:ascii="Helvetica Neue" w:eastAsia="Helvetica Neue" w:hAnsi="Helvetica Neue" w:cs="Helvetica Neue"/>
          <w:color w:val="404040" w:themeColor="text1" w:themeTint="BF"/>
          <w:sz w:val="22"/>
          <w:szCs w:val="22"/>
        </w:rPr>
        <w:t xml:space="preserve">; however, </w:t>
      </w:r>
      <w:r w:rsidR="00A43862">
        <w:rPr>
          <w:rFonts w:ascii="Helvetica Neue" w:eastAsia="Helvetica Neue" w:hAnsi="Helvetica Neue" w:cs="Helvetica Neue"/>
          <w:color w:val="404040" w:themeColor="text1" w:themeTint="BF"/>
          <w:sz w:val="22"/>
          <w:szCs w:val="22"/>
        </w:rPr>
        <w:t xml:space="preserve">light-touch ‘initial objectives’ </w:t>
      </w:r>
      <w:r w:rsidR="009D486F">
        <w:rPr>
          <w:rFonts w:ascii="Helvetica Neue" w:eastAsia="Helvetica Neue" w:hAnsi="Helvetica Neue" w:cs="Helvetica Neue"/>
          <w:color w:val="404040" w:themeColor="text1" w:themeTint="BF"/>
          <w:sz w:val="22"/>
          <w:szCs w:val="22"/>
        </w:rPr>
        <w:t>linked</w:t>
      </w:r>
      <w:r w:rsidR="00A43862">
        <w:rPr>
          <w:rFonts w:ascii="Helvetica Neue" w:eastAsia="Helvetica Neue" w:hAnsi="Helvetica Neue" w:cs="Helvetica Neue"/>
          <w:color w:val="404040" w:themeColor="text1" w:themeTint="BF"/>
          <w:sz w:val="22"/>
          <w:szCs w:val="22"/>
        </w:rPr>
        <w:t xml:space="preserve"> to longer-term capacity </w:t>
      </w:r>
      <w:r w:rsidR="00B27889">
        <w:rPr>
          <w:rFonts w:ascii="Helvetica Neue" w:eastAsia="Helvetica Neue" w:hAnsi="Helvetica Neue" w:cs="Helvetica Neue"/>
          <w:color w:val="404040" w:themeColor="text1" w:themeTint="BF"/>
          <w:sz w:val="22"/>
          <w:szCs w:val="22"/>
        </w:rPr>
        <w:t xml:space="preserve">development </w:t>
      </w:r>
      <w:r w:rsidR="009D486F">
        <w:rPr>
          <w:rFonts w:ascii="Helvetica Neue" w:eastAsia="Helvetica Neue" w:hAnsi="Helvetica Neue" w:cs="Helvetica Neue"/>
          <w:color w:val="404040" w:themeColor="text1" w:themeTint="BF"/>
          <w:sz w:val="22"/>
          <w:szCs w:val="22"/>
        </w:rPr>
        <w:t xml:space="preserve">ambitions could be </w:t>
      </w:r>
      <w:r w:rsidR="001C09B4">
        <w:rPr>
          <w:rFonts w:ascii="Helvetica Neue" w:eastAsia="Helvetica Neue" w:hAnsi="Helvetica Neue" w:cs="Helvetica Neue"/>
          <w:color w:val="404040" w:themeColor="text1" w:themeTint="BF"/>
          <w:sz w:val="22"/>
          <w:szCs w:val="22"/>
        </w:rPr>
        <w:t xml:space="preserve">easily </w:t>
      </w:r>
      <w:r w:rsidR="009D486F">
        <w:rPr>
          <w:rFonts w:ascii="Helvetica Neue" w:eastAsia="Helvetica Neue" w:hAnsi="Helvetica Neue" w:cs="Helvetica Neue"/>
          <w:color w:val="404040" w:themeColor="text1" w:themeTint="BF"/>
          <w:sz w:val="22"/>
          <w:szCs w:val="22"/>
        </w:rPr>
        <w:t>added with</w:t>
      </w:r>
      <w:r w:rsidR="00F77240">
        <w:rPr>
          <w:rFonts w:ascii="Helvetica Neue" w:eastAsia="Helvetica Neue" w:hAnsi="Helvetica Neue" w:cs="Helvetica Neue"/>
          <w:color w:val="404040" w:themeColor="text1" w:themeTint="BF"/>
          <w:sz w:val="22"/>
          <w:szCs w:val="22"/>
        </w:rPr>
        <w:t>out</w:t>
      </w:r>
      <w:r w:rsidR="009D486F">
        <w:rPr>
          <w:rFonts w:ascii="Helvetica Neue" w:eastAsia="Helvetica Neue" w:hAnsi="Helvetica Neue" w:cs="Helvetica Neue"/>
          <w:color w:val="404040" w:themeColor="text1" w:themeTint="BF"/>
          <w:sz w:val="22"/>
          <w:szCs w:val="22"/>
        </w:rPr>
        <w:t xml:space="preserve"> inadvertently </w:t>
      </w:r>
      <w:r w:rsidR="00241C7E">
        <w:rPr>
          <w:rFonts w:ascii="Helvetica Neue" w:eastAsia="Helvetica Neue" w:hAnsi="Helvetica Neue" w:cs="Helvetica Neue"/>
          <w:color w:val="404040" w:themeColor="text1" w:themeTint="BF"/>
          <w:sz w:val="22"/>
          <w:szCs w:val="22"/>
        </w:rPr>
        <w:t>afecting</w:t>
      </w:r>
      <w:r w:rsidR="002A097E">
        <w:rPr>
          <w:rFonts w:ascii="Helvetica Neue" w:eastAsia="Helvetica Neue" w:hAnsi="Helvetica Neue" w:cs="Helvetica Neue"/>
          <w:color w:val="404040" w:themeColor="text1" w:themeTint="BF"/>
          <w:sz w:val="22"/>
          <w:szCs w:val="22"/>
        </w:rPr>
        <w:t xml:space="preserve"> the partnership process</w:t>
      </w:r>
      <w:r w:rsidR="009D486F">
        <w:rPr>
          <w:rFonts w:ascii="Helvetica Neue" w:eastAsia="Helvetica Neue" w:hAnsi="Helvetica Neue" w:cs="Helvetica Neue"/>
          <w:color w:val="404040" w:themeColor="text1" w:themeTint="BF"/>
          <w:sz w:val="22"/>
          <w:szCs w:val="22"/>
        </w:rPr>
        <w:t>.</w:t>
      </w:r>
      <w:r w:rsidR="00A43862">
        <w:rPr>
          <w:rFonts w:ascii="Helvetica Neue" w:eastAsia="Helvetica Neue" w:hAnsi="Helvetica Neue" w:cs="Helvetica Neue"/>
          <w:color w:val="404040" w:themeColor="text1" w:themeTint="BF"/>
          <w:sz w:val="22"/>
          <w:szCs w:val="22"/>
        </w:rPr>
        <w:t xml:space="preserve"> </w:t>
      </w:r>
    </w:p>
    <w:p w14:paraId="1C698EEB" w14:textId="660B2B1A" w:rsidR="001C09B4" w:rsidRPr="00484BBB" w:rsidRDefault="007F48F1" w:rsidP="001228C2">
      <w:pPr>
        <w:pStyle w:val="ListParagraph"/>
        <w:numPr>
          <w:ilvl w:val="0"/>
          <w:numId w:val="51"/>
        </w:numPr>
        <w:spacing w:before="60" w:after="120" w:line="269" w:lineRule="auto"/>
        <w:ind w:left="284" w:hanging="284"/>
        <w:contextualSpacing w:val="0"/>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More generally, the development 'credentials‘ </w:t>
      </w:r>
      <w:r w:rsidR="00DC3C89">
        <w:rPr>
          <w:rFonts w:ascii="Helvetica Neue" w:eastAsia="Helvetica Neue" w:hAnsi="Helvetica Neue" w:cs="Helvetica Neue"/>
          <w:color w:val="404040" w:themeColor="text1" w:themeTint="BF"/>
          <w:sz w:val="22"/>
          <w:szCs w:val="22"/>
        </w:rPr>
        <w:t xml:space="preserve">of BRIDGE Indonesia could be strengthened through some relatively </w:t>
      </w:r>
      <w:r w:rsidR="00FD4F38">
        <w:rPr>
          <w:rFonts w:ascii="Helvetica Neue" w:eastAsia="Helvetica Neue" w:hAnsi="Helvetica Neue" w:cs="Helvetica Neue"/>
          <w:color w:val="404040" w:themeColor="text1" w:themeTint="BF"/>
          <w:sz w:val="22"/>
          <w:szCs w:val="22"/>
        </w:rPr>
        <w:t xml:space="preserve">simple design </w:t>
      </w:r>
      <w:r w:rsidR="00E12B7E">
        <w:rPr>
          <w:rFonts w:ascii="Helvetica Neue" w:eastAsia="Helvetica Neue" w:hAnsi="Helvetica Neue" w:cs="Helvetica Neue"/>
          <w:color w:val="404040" w:themeColor="text1" w:themeTint="BF"/>
          <w:sz w:val="22"/>
          <w:szCs w:val="22"/>
        </w:rPr>
        <w:t xml:space="preserve">adjustments: for example, </w:t>
      </w:r>
      <w:r w:rsidR="00EE41C6" w:rsidRPr="009606D8">
        <w:rPr>
          <w:rFonts w:ascii="Helvetica Neue" w:hAnsi="Helvetica Neue"/>
          <w:color w:val="404040" w:themeColor="text1" w:themeTint="BF"/>
          <w:sz w:val="22"/>
          <w:szCs w:val="22"/>
        </w:rPr>
        <w:t xml:space="preserve">increase </w:t>
      </w:r>
      <w:r w:rsidR="00EE41C6">
        <w:rPr>
          <w:rFonts w:ascii="Helvetica Neue" w:hAnsi="Helvetica Neue"/>
          <w:color w:val="404040" w:themeColor="text1" w:themeTint="BF"/>
          <w:sz w:val="22"/>
          <w:szCs w:val="22"/>
        </w:rPr>
        <w:t>engagement in e</w:t>
      </w:r>
      <w:r w:rsidR="00EE41C6" w:rsidRPr="009606D8">
        <w:rPr>
          <w:rFonts w:ascii="Helvetica Neue" w:hAnsi="Helvetica Neue"/>
          <w:color w:val="404040" w:themeColor="text1" w:themeTint="BF"/>
          <w:sz w:val="22"/>
          <w:szCs w:val="22"/>
        </w:rPr>
        <w:t>astern Indonesia and potentially schools</w:t>
      </w:r>
      <w:r w:rsidR="00EE41C6" w:rsidRPr="00AC6254">
        <w:rPr>
          <w:rFonts w:ascii="Helvetica Neue" w:hAnsi="Helvetica Neue"/>
          <w:color w:val="404040" w:themeColor="text1" w:themeTint="BF"/>
          <w:sz w:val="22"/>
          <w:szCs w:val="22"/>
        </w:rPr>
        <w:t xml:space="preserve"> </w:t>
      </w:r>
      <w:r w:rsidR="00EE41C6">
        <w:rPr>
          <w:rFonts w:ascii="Helvetica Neue" w:hAnsi="Helvetica Neue"/>
          <w:color w:val="404040" w:themeColor="text1" w:themeTint="BF"/>
          <w:sz w:val="22"/>
          <w:szCs w:val="22"/>
        </w:rPr>
        <w:t xml:space="preserve">in more </w:t>
      </w:r>
      <w:r w:rsidR="00EE41C6" w:rsidRPr="009606D8">
        <w:rPr>
          <w:rFonts w:ascii="Helvetica Neue" w:hAnsi="Helvetica Neue"/>
          <w:color w:val="404040" w:themeColor="text1" w:themeTint="BF"/>
          <w:sz w:val="22"/>
          <w:szCs w:val="22"/>
        </w:rPr>
        <w:t>remote</w:t>
      </w:r>
      <w:r w:rsidR="00EE41C6">
        <w:rPr>
          <w:rFonts w:ascii="Helvetica Neue" w:hAnsi="Helvetica Neue"/>
          <w:color w:val="404040" w:themeColor="text1" w:themeTint="BF"/>
          <w:sz w:val="22"/>
          <w:szCs w:val="22"/>
        </w:rPr>
        <w:t xml:space="preserve"> areas, which represent priorities for both Governments; strengthen the links to </w:t>
      </w:r>
      <w:r w:rsidR="0091301A">
        <w:rPr>
          <w:rFonts w:ascii="Helvetica Neue" w:hAnsi="Helvetica Neue"/>
          <w:color w:val="404040" w:themeColor="text1" w:themeTint="BF"/>
          <w:sz w:val="22"/>
          <w:szCs w:val="22"/>
        </w:rPr>
        <w:t xml:space="preserve">the Ministry of Education’s national program of </w:t>
      </w:r>
      <w:r w:rsidR="0091301A" w:rsidRPr="009606D8">
        <w:rPr>
          <w:rFonts w:ascii="Helvetica Neue" w:hAnsi="Helvetica Neue"/>
          <w:color w:val="404040" w:themeColor="text1" w:themeTint="BF"/>
          <w:sz w:val="22"/>
          <w:szCs w:val="22"/>
        </w:rPr>
        <w:t>‘mover’ schools and teachers</w:t>
      </w:r>
      <w:r w:rsidR="0091301A">
        <w:rPr>
          <w:rFonts w:ascii="Helvetica Neue" w:hAnsi="Helvetica Neue"/>
          <w:color w:val="404040" w:themeColor="text1" w:themeTint="BF"/>
          <w:sz w:val="22"/>
          <w:szCs w:val="22"/>
        </w:rPr>
        <w:t xml:space="preserve"> </w:t>
      </w:r>
      <w:r w:rsidR="0091301A" w:rsidRPr="009606D8">
        <w:rPr>
          <w:rFonts w:ascii="Helvetica Neue" w:hAnsi="Helvetica Neue"/>
          <w:color w:val="404040" w:themeColor="text1" w:themeTint="BF"/>
          <w:sz w:val="22"/>
          <w:szCs w:val="22"/>
        </w:rPr>
        <w:t>(</w:t>
      </w:r>
      <w:proofErr w:type="spellStart"/>
      <w:r w:rsidR="0091301A" w:rsidRPr="009606D8">
        <w:rPr>
          <w:rFonts w:ascii="Helvetica Neue" w:hAnsi="Helvetica Neue"/>
          <w:i/>
          <w:iCs/>
          <w:color w:val="404040" w:themeColor="text1" w:themeTint="BF"/>
          <w:sz w:val="22"/>
          <w:szCs w:val="22"/>
        </w:rPr>
        <w:t>sekolah</w:t>
      </w:r>
      <w:proofErr w:type="spellEnd"/>
      <w:r w:rsidR="0091301A" w:rsidRPr="009606D8">
        <w:rPr>
          <w:rFonts w:ascii="Helvetica Neue" w:hAnsi="Helvetica Neue"/>
          <w:i/>
          <w:iCs/>
          <w:color w:val="404040" w:themeColor="text1" w:themeTint="BF"/>
          <w:sz w:val="22"/>
          <w:szCs w:val="22"/>
        </w:rPr>
        <w:t xml:space="preserve"> </w:t>
      </w:r>
      <w:proofErr w:type="spellStart"/>
      <w:r w:rsidR="0091301A" w:rsidRPr="009606D8">
        <w:rPr>
          <w:rFonts w:ascii="Helvetica Neue" w:hAnsi="Helvetica Neue"/>
          <w:i/>
          <w:iCs/>
          <w:color w:val="404040" w:themeColor="text1" w:themeTint="BF"/>
          <w:sz w:val="22"/>
          <w:szCs w:val="22"/>
        </w:rPr>
        <w:t>penggarak</w:t>
      </w:r>
      <w:proofErr w:type="spellEnd"/>
      <w:r w:rsidR="0091301A" w:rsidRPr="009606D8">
        <w:rPr>
          <w:rFonts w:ascii="Helvetica Neue" w:hAnsi="Helvetica Neue"/>
          <w:color w:val="404040" w:themeColor="text1" w:themeTint="BF"/>
          <w:sz w:val="22"/>
          <w:szCs w:val="22"/>
        </w:rPr>
        <w:t xml:space="preserve"> and </w:t>
      </w:r>
      <w:r w:rsidR="0091301A" w:rsidRPr="009606D8">
        <w:rPr>
          <w:rFonts w:ascii="Helvetica Neue" w:hAnsi="Helvetica Neue"/>
          <w:i/>
          <w:iCs/>
          <w:color w:val="404040" w:themeColor="text1" w:themeTint="BF"/>
          <w:sz w:val="22"/>
          <w:szCs w:val="22"/>
        </w:rPr>
        <w:t xml:space="preserve">guru </w:t>
      </w:r>
      <w:proofErr w:type="spellStart"/>
      <w:r w:rsidR="0091301A" w:rsidRPr="009606D8">
        <w:rPr>
          <w:rFonts w:ascii="Helvetica Neue" w:hAnsi="Helvetica Neue"/>
          <w:i/>
          <w:iCs/>
          <w:color w:val="404040" w:themeColor="text1" w:themeTint="BF"/>
          <w:sz w:val="22"/>
          <w:szCs w:val="22"/>
        </w:rPr>
        <w:t>penggarak</w:t>
      </w:r>
      <w:proofErr w:type="spellEnd"/>
      <w:r w:rsidR="0091301A" w:rsidRPr="009606D8">
        <w:rPr>
          <w:rFonts w:ascii="Helvetica Neue" w:hAnsi="Helvetica Neue"/>
          <w:color w:val="404040" w:themeColor="text1" w:themeTint="BF"/>
          <w:sz w:val="22"/>
          <w:szCs w:val="22"/>
        </w:rPr>
        <w:t>)</w:t>
      </w:r>
      <w:r w:rsidR="0091301A">
        <w:rPr>
          <w:rFonts w:ascii="Helvetica Neue" w:hAnsi="Helvetica Neue"/>
          <w:color w:val="404040" w:themeColor="text1" w:themeTint="BF"/>
          <w:sz w:val="22"/>
          <w:szCs w:val="22"/>
        </w:rPr>
        <w:t xml:space="preserve"> and/or </w:t>
      </w:r>
      <w:r w:rsidR="00295B80">
        <w:rPr>
          <w:rFonts w:ascii="Helvetica Neue" w:hAnsi="Helvetica Neue"/>
          <w:color w:val="404040" w:themeColor="text1" w:themeTint="BF"/>
          <w:sz w:val="22"/>
          <w:szCs w:val="22"/>
        </w:rPr>
        <w:t>its policy on inclusive schools (tying in potentially with other DFAT support in this area).</w:t>
      </w:r>
      <w:r w:rsidR="00EE41C6">
        <w:rPr>
          <w:rFonts w:ascii="Helvetica Neue" w:hAnsi="Helvetica Neue"/>
          <w:color w:val="404040" w:themeColor="text1" w:themeTint="BF"/>
          <w:sz w:val="22"/>
          <w:szCs w:val="22"/>
        </w:rPr>
        <w:t xml:space="preserve"> </w:t>
      </w:r>
    </w:p>
    <w:p w14:paraId="2B8C7582" w14:textId="238A5FF0" w:rsidR="00324314" w:rsidRDefault="001228C2" w:rsidP="001228C2">
      <w:pPr>
        <w:spacing w:before="24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Regardless,</w:t>
      </w:r>
      <w:r w:rsidR="00DC1CB1">
        <w:rPr>
          <w:rFonts w:ascii="Helvetica Neue" w:eastAsia="Helvetica Neue" w:hAnsi="Helvetica Neue" w:cs="Helvetica Neue"/>
          <w:color w:val="404040" w:themeColor="text1" w:themeTint="BF"/>
          <w:sz w:val="22"/>
          <w:szCs w:val="22"/>
        </w:rPr>
        <w:t xml:space="preserve"> continued use of ODA funds for BRIDGE Indonesia will require </w:t>
      </w:r>
      <w:r w:rsidR="00282748">
        <w:rPr>
          <w:rFonts w:ascii="Helvetica Neue" w:eastAsia="Helvetica Neue" w:hAnsi="Helvetica Neue" w:cs="Helvetica Neue"/>
          <w:color w:val="404040" w:themeColor="text1" w:themeTint="BF"/>
          <w:sz w:val="22"/>
          <w:szCs w:val="22"/>
        </w:rPr>
        <w:t xml:space="preserve">improvements in </w:t>
      </w:r>
      <w:r w:rsidR="008E509C">
        <w:rPr>
          <w:rFonts w:ascii="Helvetica Neue" w:eastAsia="Helvetica Neue" w:hAnsi="Helvetica Neue" w:cs="Helvetica Neue"/>
          <w:color w:val="404040" w:themeColor="text1" w:themeTint="BF"/>
          <w:sz w:val="22"/>
          <w:szCs w:val="22"/>
        </w:rPr>
        <w:t>its</w:t>
      </w:r>
      <w:r w:rsidR="00282748">
        <w:rPr>
          <w:rFonts w:ascii="Helvetica Neue" w:eastAsia="Helvetica Neue" w:hAnsi="Helvetica Neue" w:cs="Helvetica Neue"/>
          <w:color w:val="404040" w:themeColor="text1" w:themeTint="BF"/>
          <w:sz w:val="22"/>
          <w:szCs w:val="22"/>
        </w:rPr>
        <w:t xml:space="preserve"> </w:t>
      </w:r>
      <w:r w:rsidR="009028F3">
        <w:rPr>
          <w:rFonts w:ascii="Helvetica Neue" w:eastAsia="Helvetica Neue" w:hAnsi="Helvetica Neue" w:cs="Helvetica Neue"/>
          <w:color w:val="404040" w:themeColor="text1" w:themeTint="BF"/>
          <w:sz w:val="22"/>
          <w:szCs w:val="22"/>
        </w:rPr>
        <w:t>definition and assessment of intended development benefits</w:t>
      </w:r>
      <w:r w:rsidR="00282748">
        <w:rPr>
          <w:rFonts w:ascii="Helvetica Neue" w:eastAsia="Helvetica Neue" w:hAnsi="Helvetica Neue" w:cs="Helvetica Neue"/>
          <w:color w:val="404040" w:themeColor="text1" w:themeTint="BF"/>
          <w:sz w:val="22"/>
          <w:szCs w:val="22"/>
        </w:rPr>
        <w:t xml:space="preserve">. </w:t>
      </w:r>
      <w:r w:rsidR="00DC1CB1">
        <w:rPr>
          <w:rFonts w:ascii="Helvetica Neue" w:eastAsia="Helvetica Neue" w:hAnsi="Helvetica Neue" w:cs="Helvetica Neue"/>
          <w:color w:val="404040" w:themeColor="text1" w:themeTint="BF"/>
          <w:sz w:val="22"/>
          <w:szCs w:val="22"/>
        </w:rPr>
        <w:t xml:space="preserve"> </w:t>
      </w:r>
    </w:p>
    <w:p w14:paraId="693D645D" w14:textId="4A1FEEB6" w:rsidR="0059560E" w:rsidRPr="00C253BB" w:rsidRDefault="0059560E" w:rsidP="00AC36E1">
      <w:pPr>
        <w:pStyle w:val="Heading1"/>
        <w:numPr>
          <w:ilvl w:val="0"/>
          <w:numId w:val="52"/>
        </w:numPr>
      </w:pPr>
      <w:bookmarkStart w:id="27" w:name="_Toc164758009"/>
      <w:bookmarkStart w:id="28" w:name="_Toc164758358"/>
      <w:bookmarkStart w:id="29" w:name="_Toc164758010"/>
      <w:bookmarkStart w:id="30" w:name="_Toc164758359"/>
      <w:bookmarkStart w:id="31" w:name="_Toc164758011"/>
      <w:bookmarkStart w:id="32" w:name="_Toc164758360"/>
      <w:bookmarkStart w:id="33" w:name="_Toc164758012"/>
      <w:bookmarkStart w:id="34" w:name="_Toc164758361"/>
      <w:bookmarkStart w:id="35" w:name="_Toc164758013"/>
      <w:bookmarkStart w:id="36" w:name="_Toc164758362"/>
      <w:bookmarkStart w:id="37" w:name="_Toc164758014"/>
      <w:bookmarkStart w:id="38" w:name="_Toc164758363"/>
      <w:bookmarkStart w:id="39" w:name="_Toc164758015"/>
      <w:bookmarkStart w:id="40" w:name="_Toc164758364"/>
      <w:bookmarkStart w:id="41" w:name="_Toc164758016"/>
      <w:bookmarkStart w:id="42" w:name="_Toc164758365"/>
      <w:bookmarkStart w:id="43" w:name="_Toc164758017"/>
      <w:bookmarkStart w:id="44" w:name="_Toc164758366"/>
      <w:bookmarkStart w:id="45" w:name="_Toc164758018"/>
      <w:bookmarkStart w:id="46" w:name="_Toc164758367"/>
      <w:bookmarkStart w:id="47" w:name="_Toc164758019"/>
      <w:bookmarkStart w:id="48" w:name="_Toc164758368"/>
      <w:bookmarkStart w:id="49" w:name="_Toc164758020"/>
      <w:bookmarkStart w:id="50" w:name="_Toc164758369"/>
      <w:bookmarkStart w:id="51" w:name="_Toc164758021"/>
      <w:bookmarkStart w:id="52" w:name="_Toc164758370"/>
      <w:bookmarkStart w:id="53" w:name="_Toc16475837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C253BB">
        <w:t>Recommendations</w:t>
      </w:r>
      <w:bookmarkEnd w:id="53"/>
    </w:p>
    <w:p w14:paraId="5E9305D3" w14:textId="14C8AE0F" w:rsidR="00801E26" w:rsidRPr="00801E26" w:rsidRDefault="001C7A6D" w:rsidP="00801E26">
      <w:pPr>
        <w:spacing w:before="240" w:after="120" w:line="288" w:lineRule="auto"/>
        <w:rPr>
          <w:rFonts w:ascii="Helvetica Neue" w:eastAsia="Helvetica Neue" w:hAnsi="Helvetica Neue" w:cs="Helvetica Neue"/>
          <w:color w:val="404040" w:themeColor="text1" w:themeTint="BF"/>
          <w:sz w:val="22"/>
          <w:szCs w:val="22"/>
        </w:rPr>
      </w:pPr>
      <w:r>
        <w:rPr>
          <w:rFonts w:ascii="Helvetica Neue" w:eastAsia="Helvetica Neue" w:hAnsi="Helvetica Neue" w:cs="Helvetica Neue"/>
          <w:color w:val="404040" w:themeColor="text1" w:themeTint="BF"/>
          <w:sz w:val="22"/>
          <w:szCs w:val="22"/>
        </w:rPr>
        <w:t>R</w:t>
      </w:r>
      <w:r w:rsidR="00801E26" w:rsidRPr="00801E26">
        <w:rPr>
          <w:rFonts w:ascii="Helvetica Neue" w:eastAsia="Helvetica Neue" w:hAnsi="Helvetica Neue" w:cs="Helvetica Neue"/>
          <w:color w:val="404040" w:themeColor="text1" w:themeTint="BF"/>
          <w:sz w:val="22"/>
          <w:szCs w:val="22"/>
        </w:rPr>
        <w:t xml:space="preserve">ecommendations </w:t>
      </w:r>
      <w:r w:rsidR="00464E56">
        <w:rPr>
          <w:rFonts w:ascii="Helvetica Neue" w:eastAsia="Helvetica Neue" w:hAnsi="Helvetica Neue" w:cs="Helvetica Neue"/>
          <w:color w:val="404040" w:themeColor="text1" w:themeTint="BF"/>
          <w:sz w:val="22"/>
          <w:szCs w:val="22"/>
        </w:rPr>
        <w:t xml:space="preserve">are provided </w:t>
      </w:r>
      <w:r w:rsidR="00801E26" w:rsidRPr="00801E26">
        <w:rPr>
          <w:rFonts w:ascii="Helvetica Neue" w:eastAsia="Helvetica Neue" w:hAnsi="Helvetica Neue" w:cs="Helvetica Neue"/>
          <w:color w:val="404040" w:themeColor="text1" w:themeTint="BF"/>
          <w:sz w:val="22"/>
          <w:szCs w:val="22"/>
        </w:rPr>
        <w:t>for DFAT</w:t>
      </w:r>
      <w:r>
        <w:rPr>
          <w:rFonts w:ascii="Helvetica Neue" w:eastAsia="Helvetica Neue" w:hAnsi="Helvetica Neue" w:cs="Helvetica Neue"/>
          <w:color w:val="404040" w:themeColor="text1" w:themeTint="BF"/>
          <w:sz w:val="22"/>
          <w:szCs w:val="22"/>
        </w:rPr>
        <w:t xml:space="preserve"> in the first instance</w:t>
      </w:r>
      <w:r w:rsidR="00801E26" w:rsidRPr="00801E26">
        <w:rPr>
          <w:rFonts w:ascii="Helvetica Neue" w:eastAsia="Helvetica Neue" w:hAnsi="Helvetica Neue" w:cs="Helvetica Neue"/>
          <w:color w:val="404040" w:themeColor="text1" w:themeTint="BF"/>
          <w:sz w:val="22"/>
          <w:szCs w:val="22"/>
        </w:rPr>
        <w:t xml:space="preserve">. In view of the </w:t>
      </w:r>
      <w:r>
        <w:rPr>
          <w:rFonts w:ascii="Helvetica Neue" w:eastAsia="Helvetica Neue" w:hAnsi="Helvetica Neue" w:cs="Helvetica Neue"/>
          <w:color w:val="404040" w:themeColor="text1" w:themeTint="BF"/>
          <w:sz w:val="22"/>
          <w:szCs w:val="22"/>
        </w:rPr>
        <w:t>short</w:t>
      </w:r>
      <w:r w:rsidR="00801E26" w:rsidRPr="00801E26">
        <w:rPr>
          <w:rFonts w:ascii="Helvetica Neue" w:eastAsia="Helvetica Neue" w:hAnsi="Helvetica Neue" w:cs="Helvetica Neue"/>
          <w:color w:val="404040" w:themeColor="text1" w:themeTint="BF"/>
          <w:sz w:val="22"/>
          <w:szCs w:val="22"/>
        </w:rPr>
        <w:t xml:space="preserve"> time left in the current phase, the ISR proposes a limited set of actions for immediate response.  Wider-reaching changes are proposed for consideration </w:t>
      </w:r>
      <w:r w:rsidR="00847499">
        <w:rPr>
          <w:rFonts w:ascii="Helvetica Neue" w:eastAsia="Helvetica Neue" w:hAnsi="Helvetica Neue" w:cs="Helvetica Neue"/>
          <w:color w:val="404040" w:themeColor="text1" w:themeTint="BF"/>
          <w:sz w:val="22"/>
          <w:szCs w:val="22"/>
        </w:rPr>
        <w:t xml:space="preserve">over the next </w:t>
      </w:r>
      <w:r w:rsidR="00EE69AB">
        <w:rPr>
          <w:rFonts w:ascii="Helvetica Neue" w:eastAsia="Helvetica Neue" w:hAnsi="Helvetica Neue" w:cs="Helvetica Neue"/>
          <w:color w:val="404040" w:themeColor="text1" w:themeTint="BF"/>
          <w:sz w:val="22"/>
          <w:szCs w:val="22"/>
        </w:rPr>
        <w:t>6-</w:t>
      </w:r>
      <w:r w:rsidR="003A2616">
        <w:rPr>
          <w:rFonts w:ascii="Helvetica Neue" w:eastAsia="Helvetica Neue" w:hAnsi="Helvetica Neue" w:cs="Helvetica Neue"/>
          <w:color w:val="404040" w:themeColor="text1" w:themeTint="BF"/>
          <w:sz w:val="22"/>
          <w:szCs w:val="22"/>
        </w:rPr>
        <w:t xml:space="preserve">12 months </w:t>
      </w:r>
      <w:r w:rsidR="00801E26" w:rsidRPr="00801E26">
        <w:rPr>
          <w:rFonts w:ascii="Helvetica Neue" w:eastAsia="Helvetica Neue" w:hAnsi="Helvetica Neue" w:cs="Helvetica Neue"/>
          <w:color w:val="404040" w:themeColor="text1" w:themeTint="BF"/>
          <w:sz w:val="22"/>
          <w:szCs w:val="22"/>
        </w:rPr>
        <w:t xml:space="preserve">should </w:t>
      </w:r>
      <w:r w:rsidR="003A2616">
        <w:rPr>
          <w:rFonts w:ascii="Helvetica Neue" w:eastAsia="Helvetica Neue" w:hAnsi="Helvetica Neue" w:cs="Helvetica Neue"/>
          <w:color w:val="404040" w:themeColor="text1" w:themeTint="BF"/>
          <w:sz w:val="22"/>
          <w:szCs w:val="22"/>
        </w:rPr>
        <w:t xml:space="preserve">DFAT decide to fund </w:t>
      </w:r>
      <w:r w:rsidR="00801E26" w:rsidRPr="00801E26">
        <w:rPr>
          <w:rFonts w:ascii="Helvetica Neue" w:eastAsia="Helvetica Neue" w:hAnsi="Helvetica Neue" w:cs="Helvetica Neue"/>
          <w:color w:val="404040" w:themeColor="text1" w:themeTint="BF"/>
          <w:sz w:val="22"/>
          <w:szCs w:val="22"/>
        </w:rPr>
        <w:t xml:space="preserve">a further phase after June 2025. </w:t>
      </w:r>
      <w:r w:rsidR="0021193D">
        <w:rPr>
          <w:rFonts w:ascii="Helvetica Neue" w:eastAsia="Helvetica Neue" w:hAnsi="Helvetica Neue" w:cs="Helvetica Neue"/>
          <w:color w:val="404040" w:themeColor="text1" w:themeTint="BF"/>
          <w:sz w:val="22"/>
          <w:szCs w:val="22"/>
        </w:rPr>
        <w:t xml:space="preserve"> It should be noted that these assume the program will continue to</w:t>
      </w:r>
      <w:r w:rsidR="001841A3">
        <w:rPr>
          <w:rFonts w:ascii="Helvetica Neue" w:eastAsia="Helvetica Neue" w:hAnsi="Helvetica Neue" w:cs="Helvetica Neue"/>
          <w:color w:val="404040" w:themeColor="text1" w:themeTint="BF"/>
          <w:sz w:val="22"/>
          <w:szCs w:val="22"/>
        </w:rPr>
        <w:t xml:space="preserve"> rely on ODA-funds (either mostly or entirely).  Obviously, </w:t>
      </w:r>
      <w:r w:rsidR="00382877">
        <w:rPr>
          <w:rFonts w:ascii="Helvetica Neue" w:eastAsia="Helvetica Neue" w:hAnsi="Helvetica Neue" w:cs="Helvetica Neue"/>
          <w:color w:val="404040" w:themeColor="text1" w:themeTint="BF"/>
          <w:sz w:val="22"/>
          <w:szCs w:val="22"/>
        </w:rPr>
        <w:t>a</w:t>
      </w:r>
      <w:r w:rsidR="001841A3">
        <w:rPr>
          <w:rFonts w:ascii="Helvetica Neue" w:eastAsia="Helvetica Neue" w:hAnsi="Helvetica Neue" w:cs="Helvetica Neue"/>
          <w:color w:val="404040" w:themeColor="text1" w:themeTint="BF"/>
          <w:sz w:val="22"/>
          <w:szCs w:val="22"/>
        </w:rPr>
        <w:t xml:space="preserve"> decision to </w:t>
      </w:r>
      <w:r w:rsidR="00382877">
        <w:rPr>
          <w:rFonts w:ascii="Helvetica Neue" w:eastAsia="Helvetica Neue" w:hAnsi="Helvetica Neue" w:cs="Helvetica Neue"/>
          <w:color w:val="404040" w:themeColor="text1" w:themeTint="BF"/>
          <w:sz w:val="22"/>
          <w:szCs w:val="22"/>
        </w:rPr>
        <w:t xml:space="preserve">fund BRIDGE fully with non-ODA funds would obviate the need for </w:t>
      </w:r>
      <w:proofErr w:type="gramStart"/>
      <w:r w:rsidR="00382877">
        <w:rPr>
          <w:rFonts w:ascii="Helvetica Neue" w:eastAsia="Helvetica Neue" w:hAnsi="Helvetica Neue" w:cs="Helvetica Neue"/>
          <w:color w:val="404040" w:themeColor="text1" w:themeTint="BF"/>
          <w:sz w:val="22"/>
          <w:szCs w:val="22"/>
        </w:rPr>
        <w:t>a number of</w:t>
      </w:r>
      <w:proofErr w:type="gramEnd"/>
      <w:r w:rsidR="00382877">
        <w:rPr>
          <w:rFonts w:ascii="Helvetica Neue" w:eastAsia="Helvetica Neue" w:hAnsi="Helvetica Neue" w:cs="Helvetica Neue"/>
          <w:color w:val="404040" w:themeColor="text1" w:themeTint="BF"/>
          <w:sz w:val="22"/>
          <w:szCs w:val="22"/>
        </w:rPr>
        <w:t xml:space="preserve"> the recommendations.</w:t>
      </w:r>
    </w:p>
    <w:p w14:paraId="196B276E" w14:textId="16B8BE19" w:rsidR="003F21F0" w:rsidRPr="00397C0F" w:rsidRDefault="005D6590" w:rsidP="00AC36E1">
      <w:pPr>
        <w:pStyle w:val="Heading2"/>
      </w:pPr>
      <w:bookmarkStart w:id="54" w:name="_Toc164758372"/>
      <w:r>
        <w:lastRenderedPageBreak/>
        <w:t>8</w:t>
      </w:r>
      <w:r w:rsidR="006F1596">
        <w:t xml:space="preserve">.1 </w:t>
      </w:r>
      <w:r w:rsidR="006F1596">
        <w:tab/>
      </w:r>
      <w:r w:rsidR="003F21F0">
        <w:t>For immediate consideration</w:t>
      </w:r>
      <w:bookmarkEnd w:id="54"/>
    </w:p>
    <w:p w14:paraId="5259B479" w14:textId="28CE9D09" w:rsidR="003F21F0" w:rsidRPr="00704074" w:rsidRDefault="003F21F0" w:rsidP="0062680B">
      <w:pPr>
        <w:pStyle w:val="ListParagraph"/>
        <w:numPr>
          <w:ilvl w:val="0"/>
          <w:numId w:val="18"/>
        </w:numPr>
        <w:pBdr>
          <w:top w:val="nil"/>
          <w:left w:val="nil"/>
          <w:bottom w:val="nil"/>
          <w:right w:val="nil"/>
          <w:between w:val="nil"/>
        </w:pBdr>
        <w:spacing w:before="60" w:after="120" w:line="288" w:lineRule="auto"/>
        <w:ind w:left="567" w:hanging="567"/>
        <w:contextualSpacing w:val="0"/>
        <w:rPr>
          <w:rFonts w:ascii="Helvetica Neue" w:hAnsi="Helvetica Neue"/>
          <w:color w:val="BE0A09"/>
          <w:sz w:val="21"/>
          <w:szCs w:val="21"/>
        </w:rPr>
      </w:pPr>
      <w:r>
        <w:rPr>
          <w:rFonts w:ascii="Helvetica Neue" w:hAnsi="Helvetica Neue"/>
          <w:color w:val="404040" w:themeColor="text1" w:themeTint="BF"/>
          <w:sz w:val="22"/>
          <w:szCs w:val="22"/>
        </w:rPr>
        <w:t>S</w:t>
      </w:r>
      <w:r w:rsidRPr="00B36288">
        <w:rPr>
          <w:rFonts w:ascii="Helvetica Neue" w:hAnsi="Helvetica Neue"/>
          <w:color w:val="404040" w:themeColor="text1" w:themeTint="BF"/>
          <w:sz w:val="22"/>
          <w:szCs w:val="22"/>
        </w:rPr>
        <w:t xml:space="preserve">trengthen </w:t>
      </w:r>
      <w:r>
        <w:rPr>
          <w:rFonts w:ascii="Helvetica Neue" w:hAnsi="Helvetica Neue"/>
          <w:color w:val="404040" w:themeColor="text1" w:themeTint="BF"/>
          <w:sz w:val="22"/>
          <w:szCs w:val="22"/>
        </w:rPr>
        <w:t>the program’s</w:t>
      </w:r>
      <w:r w:rsidRPr="00B36288">
        <w:rPr>
          <w:rFonts w:ascii="Helvetica Neue" w:hAnsi="Helvetica Neue"/>
          <w:color w:val="404040" w:themeColor="text1" w:themeTint="BF"/>
          <w:sz w:val="22"/>
          <w:szCs w:val="22"/>
        </w:rPr>
        <w:t xml:space="preserve"> capability in GEDSI, both in-house and via access to external expertise. </w:t>
      </w:r>
      <w:r>
        <w:rPr>
          <w:rFonts w:ascii="Helvetica Neue" w:eastAsia="Helvetica Neue" w:hAnsi="Helvetica Neue" w:cs="Helvetica Neue"/>
          <w:color w:val="404040" w:themeColor="text1" w:themeTint="BF"/>
          <w:sz w:val="22"/>
          <w:szCs w:val="22"/>
        </w:rPr>
        <w:t xml:space="preserve">Currently, the program does not appear to be </w:t>
      </w:r>
      <w:r w:rsidRPr="004138B8">
        <w:rPr>
          <w:rFonts w:ascii="Helvetica Neue" w:eastAsia="Helvetica Neue" w:hAnsi="Helvetica Neue" w:cs="Helvetica Neue"/>
          <w:color w:val="404040" w:themeColor="text1" w:themeTint="BF"/>
          <w:sz w:val="22"/>
          <w:szCs w:val="22"/>
        </w:rPr>
        <w:t xml:space="preserve">fully accessing </w:t>
      </w:r>
      <w:r>
        <w:rPr>
          <w:rFonts w:ascii="Helvetica Neue" w:eastAsia="Helvetica Neue" w:hAnsi="Helvetica Neue" w:cs="Helvetica Neue"/>
          <w:color w:val="404040" w:themeColor="text1" w:themeTint="BF"/>
          <w:sz w:val="22"/>
          <w:szCs w:val="22"/>
        </w:rPr>
        <w:t xml:space="preserve">the </w:t>
      </w:r>
      <w:r w:rsidRPr="004138B8">
        <w:rPr>
          <w:rFonts w:ascii="Helvetica Neue" w:eastAsia="Helvetica Neue" w:hAnsi="Helvetica Neue" w:cs="Helvetica Neue"/>
          <w:color w:val="404040" w:themeColor="text1" w:themeTint="BF"/>
          <w:sz w:val="22"/>
          <w:szCs w:val="22"/>
        </w:rPr>
        <w:t>technical support available within DFAT,</w:t>
      </w:r>
      <w:r>
        <w:rPr>
          <w:rFonts w:ascii="Helvetica Neue" w:eastAsia="Helvetica Neue" w:hAnsi="Helvetica Neue" w:cs="Helvetica Neue"/>
          <w:color w:val="404040" w:themeColor="text1" w:themeTint="BF"/>
          <w:sz w:val="22"/>
          <w:szCs w:val="22"/>
        </w:rPr>
        <w:t xml:space="preserve"> s</w:t>
      </w:r>
      <w:r w:rsidRPr="004138B8">
        <w:rPr>
          <w:rFonts w:ascii="Helvetica Neue" w:eastAsia="Helvetica Neue" w:hAnsi="Helvetica Neue" w:cs="Helvetica Neue"/>
          <w:color w:val="404040" w:themeColor="text1" w:themeTint="BF"/>
          <w:sz w:val="22"/>
          <w:szCs w:val="22"/>
        </w:rPr>
        <w:t xml:space="preserve">ome of </w:t>
      </w:r>
      <w:r>
        <w:rPr>
          <w:rFonts w:ascii="Helvetica Neue" w:eastAsia="Helvetica Neue" w:hAnsi="Helvetica Neue" w:cs="Helvetica Neue"/>
          <w:color w:val="404040" w:themeColor="text1" w:themeTint="BF"/>
          <w:sz w:val="22"/>
          <w:szCs w:val="22"/>
        </w:rPr>
        <w:t>which</w:t>
      </w:r>
      <w:r w:rsidRPr="004138B8">
        <w:rPr>
          <w:rFonts w:ascii="Helvetica Neue" w:eastAsia="Helvetica Neue" w:hAnsi="Helvetica Neue" w:cs="Helvetica Neue"/>
          <w:color w:val="404040" w:themeColor="text1" w:themeTint="BF"/>
          <w:sz w:val="22"/>
          <w:szCs w:val="22"/>
        </w:rPr>
        <w:t xml:space="preserve"> is free-of-charge</w:t>
      </w:r>
      <w:r>
        <w:rPr>
          <w:rFonts w:ascii="Helvetica Neue" w:eastAsia="Helvetica Neue" w:hAnsi="Helvetica Neue" w:cs="Helvetica Neue"/>
          <w:color w:val="404040" w:themeColor="text1" w:themeTint="BF"/>
          <w:sz w:val="22"/>
          <w:szCs w:val="22"/>
        </w:rPr>
        <w:t>. A</w:t>
      </w:r>
      <w:r w:rsidRPr="004138B8">
        <w:rPr>
          <w:rFonts w:ascii="Helvetica Neue" w:eastAsia="Helvetica Neue" w:hAnsi="Helvetica Neue" w:cs="Helvetica Neue"/>
          <w:color w:val="404040" w:themeColor="text1" w:themeTint="BF"/>
          <w:sz w:val="22"/>
          <w:szCs w:val="22"/>
        </w:rPr>
        <w:t xml:space="preserve">dditional assistance </w:t>
      </w:r>
      <w:r>
        <w:rPr>
          <w:rFonts w:ascii="Helvetica Neue" w:eastAsia="Helvetica Neue" w:hAnsi="Helvetica Neue" w:cs="Helvetica Neue"/>
          <w:color w:val="404040" w:themeColor="text1" w:themeTint="BF"/>
          <w:sz w:val="22"/>
          <w:szCs w:val="22"/>
        </w:rPr>
        <w:t xml:space="preserve">is </w:t>
      </w:r>
      <w:r w:rsidRPr="004138B8">
        <w:rPr>
          <w:rFonts w:ascii="Helvetica Neue" w:eastAsia="Helvetica Neue" w:hAnsi="Helvetica Neue" w:cs="Helvetica Neue"/>
          <w:color w:val="404040" w:themeColor="text1" w:themeTint="BF"/>
          <w:sz w:val="22"/>
          <w:szCs w:val="22"/>
        </w:rPr>
        <w:t xml:space="preserve">available at cost and </w:t>
      </w:r>
      <w:r>
        <w:rPr>
          <w:rFonts w:ascii="Helvetica Neue" w:eastAsia="Helvetica Neue" w:hAnsi="Helvetica Neue" w:cs="Helvetica Neue"/>
          <w:color w:val="404040" w:themeColor="text1" w:themeTint="BF"/>
          <w:sz w:val="22"/>
          <w:szCs w:val="22"/>
        </w:rPr>
        <w:t xml:space="preserve">can </w:t>
      </w:r>
      <w:r w:rsidRPr="004138B8">
        <w:rPr>
          <w:rFonts w:ascii="Helvetica Neue" w:eastAsia="Helvetica Neue" w:hAnsi="Helvetica Neue" w:cs="Helvetica Neue"/>
          <w:color w:val="404040" w:themeColor="text1" w:themeTint="BF"/>
          <w:sz w:val="22"/>
          <w:szCs w:val="22"/>
        </w:rPr>
        <w:t xml:space="preserve">be covered </w:t>
      </w:r>
      <w:r>
        <w:rPr>
          <w:rFonts w:ascii="Helvetica Neue" w:eastAsia="Helvetica Neue" w:hAnsi="Helvetica Neue" w:cs="Helvetica Neue"/>
          <w:color w:val="404040" w:themeColor="text1" w:themeTint="BF"/>
          <w:sz w:val="22"/>
          <w:szCs w:val="22"/>
        </w:rPr>
        <w:t>by existing</w:t>
      </w:r>
      <w:r w:rsidRPr="004138B8">
        <w:rPr>
          <w:rFonts w:ascii="Helvetica Neue" w:eastAsia="Helvetica Neue" w:hAnsi="Helvetica Neue" w:cs="Helvetica Neue"/>
          <w:color w:val="404040" w:themeColor="text1" w:themeTint="BF"/>
          <w:sz w:val="22"/>
          <w:szCs w:val="22"/>
        </w:rPr>
        <w:t xml:space="preserve"> budget underspends</w:t>
      </w:r>
      <w:r>
        <w:rPr>
          <w:rFonts w:ascii="Helvetica Neue" w:eastAsia="Helvetica Neue" w:hAnsi="Helvetica Neue" w:cs="Helvetica Neue"/>
          <w:color w:val="404040" w:themeColor="text1" w:themeTint="BF"/>
          <w:sz w:val="22"/>
          <w:szCs w:val="22"/>
        </w:rPr>
        <w:t>.</w:t>
      </w:r>
    </w:p>
    <w:p w14:paraId="566D6E68" w14:textId="7633B0EB" w:rsidR="003F21F0" w:rsidRPr="001329EB" w:rsidRDefault="003F21F0" w:rsidP="0062680B">
      <w:pPr>
        <w:pStyle w:val="ListParagraph"/>
        <w:numPr>
          <w:ilvl w:val="0"/>
          <w:numId w:val="18"/>
        </w:numPr>
        <w:pBdr>
          <w:top w:val="nil"/>
          <w:left w:val="nil"/>
          <w:bottom w:val="nil"/>
          <w:right w:val="nil"/>
          <w:between w:val="nil"/>
        </w:pBdr>
        <w:spacing w:before="60" w:after="120" w:line="288" w:lineRule="auto"/>
        <w:ind w:left="567" w:hanging="567"/>
        <w:contextualSpacing w:val="0"/>
        <w:rPr>
          <w:rFonts w:ascii="Helvetica Neue" w:hAnsi="Helvetica Neue"/>
          <w:color w:val="BE0A09"/>
          <w:sz w:val="21"/>
          <w:szCs w:val="21"/>
        </w:rPr>
      </w:pPr>
      <w:r>
        <w:rPr>
          <w:rFonts w:ascii="Helvetica Neue" w:hAnsi="Helvetica Neue"/>
          <w:color w:val="404040" w:themeColor="text1" w:themeTint="BF"/>
          <w:sz w:val="22"/>
          <w:szCs w:val="22"/>
        </w:rPr>
        <w:t>Strengthen</w:t>
      </w:r>
      <w:r>
        <w:rPr>
          <w:rFonts w:ascii="Helvetica Neue" w:eastAsia="Helvetica Neue" w:hAnsi="Helvetica Neue" w:cs="Helvetica Neue"/>
          <w:color w:val="404040" w:themeColor="text1" w:themeTint="BF"/>
          <w:sz w:val="22"/>
          <w:szCs w:val="22"/>
        </w:rPr>
        <w:t xml:space="preserve">, monitoring and evaluation capabilities in the program. There are opportunities to both streamline and improve current </w:t>
      </w:r>
      <w:r w:rsidR="00CC20D6">
        <w:rPr>
          <w:rFonts w:ascii="Helvetica Neue" w:eastAsia="Helvetica Neue" w:hAnsi="Helvetica Neue" w:cs="Helvetica Neue"/>
          <w:color w:val="404040" w:themeColor="text1" w:themeTint="BF"/>
          <w:sz w:val="22"/>
          <w:szCs w:val="22"/>
        </w:rPr>
        <w:t>approach</w:t>
      </w:r>
      <w:r>
        <w:rPr>
          <w:rFonts w:ascii="Helvetica Neue" w:eastAsia="Helvetica Neue" w:hAnsi="Helvetica Neue" w:cs="Helvetica Neue"/>
          <w:color w:val="404040" w:themeColor="text1" w:themeTint="BF"/>
          <w:sz w:val="22"/>
          <w:szCs w:val="22"/>
        </w:rPr>
        <w:t xml:space="preserve">.  </w:t>
      </w:r>
      <w:proofErr w:type="gramStart"/>
      <w:r>
        <w:rPr>
          <w:rFonts w:ascii="Helvetica Neue" w:eastAsia="Helvetica Neue" w:hAnsi="Helvetica Neue" w:cs="Helvetica Neue"/>
          <w:color w:val="404040" w:themeColor="text1" w:themeTint="BF"/>
          <w:sz w:val="22"/>
          <w:szCs w:val="22"/>
        </w:rPr>
        <w:t>In particular, as</w:t>
      </w:r>
      <w:proofErr w:type="gramEnd"/>
      <w:r>
        <w:rPr>
          <w:rFonts w:ascii="Helvetica Neue" w:eastAsia="Helvetica Neue" w:hAnsi="Helvetica Neue" w:cs="Helvetica Neue"/>
          <w:color w:val="404040" w:themeColor="text1" w:themeTint="BF"/>
          <w:sz w:val="22"/>
          <w:szCs w:val="22"/>
        </w:rPr>
        <w:t xml:space="preserve"> a matter of priority, the program should determine how it will credibly evidence performance against its current end-of-program objectives over the next 12 months for inclusion in its end of phase report.  This </w:t>
      </w:r>
      <w:r w:rsidR="00397C0F">
        <w:rPr>
          <w:rFonts w:ascii="Helvetica Neue" w:eastAsia="Helvetica Neue" w:hAnsi="Helvetica Neue" w:cs="Helvetica Neue"/>
          <w:color w:val="404040" w:themeColor="text1" w:themeTint="BF"/>
          <w:sz w:val="22"/>
          <w:szCs w:val="22"/>
        </w:rPr>
        <w:t>most likely will</w:t>
      </w:r>
      <w:r>
        <w:rPr>
          <w:rFonts w:ascii="Helvetica Neue" w:eastAsia="Helvetica Neue" w:hAnsi="Helvetica Neue" w:cs="Helvetica Neue"/>
          <w:color w:val="404040" w:themeColor="text1" w:themeTint="BF"/>
          <w:sz w:val="22"/>
          <w:szCs w:val="22"/>
        </w:rPr>
        <w:t xml:space="preserve"> require mobilisation of in-house or external expertise in pedagog</w:t>
      </w:r>
      <w:r w:rsidR="00397C0F">
        <w:rPr>
          <w:rFonts w:ascii="Helvetica Neue" w:eastAsia="Helvetica Neue" w:hAnsi="Helvetica Neue" w:cs="Helvetica Neue"/>
          <w:color w:val="404040" w:themeColor="text1" w:themeTint="BF"/>
          <w:sz w:val="22"/>
          <w:szCs w:val="22"/>
        </w:rPr>
        <w:t xml:space="preserve">ical </w:t>
      </w:r>
      <w:r>
        <w:rPr>
          <w:rFonts w:ascii="Helvetica Neue" w:eastAsia="Helvetica Neue" w:hAnsi="Helvetica Neue" w:cs="Helvetica Neue"/>
          <w:color w:val="404040" w:themeColor="text1" w:themeTint="BF"/>
          <w:sz w:val="22"/>
          <w:szCs w:val="22"/>
        </w:rPr>
        <w:t>and global competence assessment.</w:t>
      </w:r>
    </w:p>
    <w:p w14:paraId="3F316D90" w14:textId="78D13BB2" w:rsidR="003F21F0" w:rsidRPr="00397C0F" w:rsidRDefault="003F21F0" w:rsidP="0062680B">
      <w:pPr>
        <w:pStyle w:val="ListParagraph"/>
        <w:numPr>
          <w:ilvl w:val="0"/>
          <w:numId w:val="18"/>
        </w:numPr>
        <w:pBdr>
          <w:top w:val="nil"/>
          <w:left w:val="nil"/>
          <w:bottom w:val="nil"/>
          <w:right w:val="nil"/>
          <w:between w:val="nil"/>
        </w:pBdr>
        <w:spacing w:before="60" w:after="120" w:line="288" w:lineRule="auto"/>
        <w:ind w:left="567" w:hanging="567"/>
        <w:contextualSpacing w:val="0"/>
        <w:rPr>
          <w:rFonts w:ascii="Helvetica Neue" w:hAnsi="Helvetica Neue"/>
          <w:color w:val="404040" w:themeColor="text1" w:themeTint="BF"/>
          <w:sz w:val="22"/>
          <w:szCs w:val="22"/>
        </w:rPr>
      </w:pPr>
      <w:r>
        <w:rPr>
          <w:rFonts w:ascii="Helvetica Neue" w:eastAsia="Helvetica Neue" w:hAnsi="Helvetica Neue" w:cs="Helvetica Neue"/>
          <w:color w:val="404040" w:themeColor="text1" w:themeTint="BF"/>
          <w:sz w:val="22"/>
          <w:szCs w:val="22"/>
        </w:rPr>
        <w:t xml:space="preserve">Undertake focused research in Australia to validate/modify the ISR findings regarding incentives/disincentives for participation there.  This should include the views of non-participating Australian educators who, on paper, </w:t>
      </w:r>
      <w:r w:rsidR="006E4103">
        <w:rPr>
          <w:rFonts w:ascii="Helvetica Neue" w:eastAsia="Helvetica Neue" w:hAnsi="Helvetica Neue" w:cs="Helvetica Neue"/>
          <w:color w:val="404040" w:themeColor="text1" w:themeTint="BF"/>
          <w:sz w:val="22"/>
          <w:szCs w:val="22"/>
        </w:rPr>
        <w:t>are</w:t>
      </w:r>
      <w:r>
        <w:rPr>
          <w:rFonts w:ascii="Helvetica Neue" w:eastAsia="Helvetica Neue" w:hAnsi="Helvetica Neue" w:cs="Helvetica Neue"/>
          <w:color w:val="404040" w:themeColor="text1" w:themeTint="BF"/>
          <w:sz w:val="22"/>
          <w:szCs w:val="22"/>
        </w:rPr>
        <w:t xml:space="preserve"> good candidates for BRIDGE.</w:t>
      </w:r>
    </w:p>
    <w:p w14:paraId="53E40A17" w14:textId="48619063" w:rsidR="00345EC4" w:rsidRDefault="0074165A" w:rsidP="00AC36E1">
      <w:pPr>
        <w:pStyle w:val="Heading2"/>
      </w:pPr>
      <w:bookmarkStart w:id="55" w:name="_Toc164758373"/>
      <w:r>
        <w:t>8</w:t>
      </w:r>
      <w:r w:rsidR="00345EC4">
        <w:t xml:space="preserve">.2 </w:t>
      </w:r>
      <w:r w:rsidR="00345EC4">
        <w:tab/>
        <w:t>For consideration in the design of a future phase</w:t>
      </w:r>
      <w:r w:rsidR="00270350">
        <w:t xml:space="preserve"> (over next 6-12 months</w:t>
      </w:r>
      <w:r w:rsidR="00EE69AB">
        <w:t>)</w:t>
      </w:r>
      <w:r w:rsidR="00345EC4">
        <w:t>:</w:t>
      </w:r>
      <w:bookmarkEnd w:id="55"/>
    </w:p>
    <w:p w14:paraId="4F7183F7" w14:textId="030C3BD2" w:rsidR="00E81158" w:rsidRPr="00345EC4" w:rsidRDefault="00E94366" w:rsidP="0062680B">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hAnsi="Helvetica Neue"/>
          <w:color w:val="404040" w:themeColor="text1" w:themeTint="BF"/>
          <w:sz w:val="22"/>
          <w:szCs w:val="22"/>
        </w:rPr>
      </w:pPr>
      <w:proofErr w:type="gramStart"/>
      <w:r w:rsidRPr="00345EC4">
        <w:rPr>
          <w:rFonts w:ascii="Helvetica Neue" w:hAnsi="Helvetica Neue"/>
          <w:color w:val="404040" w:themeColor="text1" w:themeTint="BF"/>
          <w:sz w:val="22"/>
          <w:szCs w:val="22"/>
        </w:rPr>
        <w:t>Elaborate clearly</w:t>
      </w:r>
      <w:proofErr w:type="gramEnd"/>
      <w:r w:rsidRPr="00345EC4">
        <w:rPr>
          <w:rFonts w:ascii="Helvetica Neue" w:hAnsi="Helvetica Neue"/>
          <w:color w:val="404040" w:themeColor="text1" w:themeTint="BF"/>
          <w:sz w:val="22"/>
          <w:szCs w:val="22"/>
        </w:rPr>
        <w:t xml:space="preserve"> </w:t>
      </w:r>
      <w:r w:rsidR="00355762" w:rsidRPr="00345EC4">
        <w:rPr>
          <w:rFonts w:ascii="Helvetica Neue" w:hAnsi="Helvetica Neue"/>
          <w:color w:val="404040" w:themeColor="text1" w:themeTint="BF"/>
          <w:sz w:val="22"/>
          <w:szCs w:val="22"/>
        </w:rPr>
        <w:t>BRIDGE’s public diplomacy priorities</w:t>
      </w:r>
      <w:r w:rsidR="006365E9" w:rsidRPr="00345EC4">
        <w:rPr>
          <w:rFonts w:ascii="Helvetica Neue" w:hAnsi="Helvetica Neue"/>
          <w:color w:val="404040" w:themeColor="text1" w:themeTint="BF"/>
          <w:sz w:val="22"/>
          <w:szCs w:val="22"/>
        </w:rPr>
        <w:t>/contribution</w:t>
      </w:r>
      <w:r w:rsidR="00EE5D80" w:rsidRPr="00345EC4">
        <w:rPr>
          <w:rFonts w:ascii="Helvetica Neue" w:hAnsi="Helvetica Neue"/>
          <w:color w:val="404040" w:themeColor="text1" w:themeTint="BF"/>
          <w:sz w:val="22"/>
          <w:szCs w:val="22"/>
        </w:rPr>
        <w:t xml:space="preserve">: </w:t>
      </w:r>
      <w:r w:rsidR="00355762" w:rsidRPr="00345EC4">
        <w:rPr>
          <w:rFonts w:ascii="Helvetica Neue" w:hAnsi="Helvetica Neue"/>
          <w:color w:val="404040" w:themeColor="text1" w:themeTint="BF"/>
          <w:sz w:val="22"/>
          <w:szCs w:val="22"/>
        </w:rPr>
        <w:t xml:space="preserve">these </w:t>
      </w:r>
      <w:r w:rsidR="00D05E94">
        <w:rPr>
          <w:rFonts w:ascii="Helvetica Neue" w:hAnsi="Helvetica Neue"/>
          <w:color w:val="404040" w:themeColor="text1" w:themeTint="BF"/>
          <w:sz w:val="22"/>
          <w:szCs w:val="22"/>
        </w:rPr>
        <w:t>should</w:t>
      </w:r>
      <w:r w:rsidR="00D05E94" w:rsidRPr="00345EC4">
        <w:rPr>
          <w:rFonts w:ascii="Helvetica Neue" w:hAnsi="Helvetica Neue"/>
          <w:color w:val="404040" w:themeColor="text1" w:themeTint="BF"/>
          <w:sz w:val="22"/>
          <w:szCs w:val="22"/>
        </w:rPr>
        <w:t xml:space="preserve"> </w:t>
      </w:r>
      <w:r w:rsidR="00D05E94">
        <w:rPr>
          <w:rFonts w:ascii="Helvetica Neue" w:hAnsi="Helvetica Neue"/>
          <w:color w:val="404040" w:themeColor="text1" w:themeTint="BF"/>
          <w:sz w:val="22"/>
          <w:szCs w:val="22"/>
        </w:rPr>
        <w:t>be</w:t>
      </w:r>
      <w:r w:rsidR="00D05E94" w:rsidRPr="00345EC4">
        <w:rPr>
          <w:rFonts w:ascii="Helvetica Neue" w:hAnsi="Helvetica Neue"/>
          <w:color w:val="404040" w:themeColor="text1" w:themeTint="BF"/>
          <w:sz w:val="22"/>
          <w:szCs w:val="22"/>
        </w:rPr>
        <w:t xml:space="preserve"> </w:t>
      </w:r>
      <w:r w:rsidR="004F7D09" w:rsidRPr="00345EC4">
        <w:rPr>
          <w:rFonts w:ascii="Helvetica Neue" w:hAnsi="Helvetica Neue"/>
          <w:color w:val="404040" w:themeColor="text1" w:themeTint="BF"/>
          <w:sz w:val="22"/>
          <w:szCs w:val="22"/>
        </w:rPr>
        <w:t>part of the program logic</w:t>
      </w:r>
      <w:r w:rsidR="0075298C">
        <w:rPr>
          <w:rFonts w:ascii="Helvetica Neue" w:hAnsi="Helvetica Neue"/>
          <w:color w:val="404040" w:themeColor="text1" w:themeTint="BF"/>
          <w:sz w:val="22"/>
          <w:szCs w:val="22"/>
        </w:rPr>
        <w:t xml:space="preserve"> and monitoring system</w:t>
      </w:r>
      <w:r w:rsidR="004F7D09" w:rsidRPr="00345EC4">
        <w:rPr>
          <w:rFonts w:ascii="Helvetica Neue" w:hAnsi="Helvetica Neue"/>
          <w:color w:val="404040" w:themeColor="text1" w:themeTint="BF"/>
          <w:sz w:val="22"/>
          <w:szCs w:val="22"/>
        </w:rPr>
        <w:t>, and</w:t>
      </w:r>
      <w:r w:rsidR="0075298C">
        <w:rPr>
          <w:rFonts w:ascii="Helvetica Neue" w:hAnsi="Helvetica Neue"/>
          <w:color w:val="404040" w:themeColor="text1" w:themeTint="BF"/>
          <w:sz w:val="22"/>
          <w:szCs w:val="22"/>
        </w:rPr>
        <w:t xml:space="preserve"> ideally</w:t>
      </w:r>
      <w:r w:rsidR="004F7D09" w:rsidRPr="00345EC4">
        <w:rPr>
          <w:rFonts w:ascii="Helvetica Neue" w:hAnsi="Helvetica Neue"/>
          <w:color w:val="404040" w:themeColor="text1" w:themeTint="BF"/>
          <w:sz w:val="22"/>
          <w:szCs w:val="22"/>
        </w:rPr>
        <w:t xml:space="preserve"> included in annual performance </w:t>
      </w:r>
      <w:r w:rsidR="00CD4372">
        <w:rPr>
          <w:rFonts w:ascii="Helvetica Neue" w:hAnsi="Helvetica Neue"/>
          <w:color w:val="404040" w:themeColor="text1" w:themeTint="BF"/>
          <w:sz w:val="22"/>
          <w:szCs w:val="22"/>
        </w:rPr>
        <w:t xml:space="preserve">narrative and </w:t>
      </w:r>
      <w:r w:rsidR="004F7D09" w:rsidRPr="00345EC4">
        <w:rPr>
          <w:rFonts w:ascii="Helvetica Neue" w:hAnsi="Helvetica Neue"/>
          <w:color w:val="404040" w:themeColor="text1" w:themeTint="BF"/>
          <w:sz w:val="22"/>
          <w:szCs w:val="22"/>
        </w:rPr>
        <w:t>ratings</w:t>
      </w:r>
      <w:r w:rsidR="00CD4372">
        <w:rPr>
          <w:rFonts w:ascii="Helvetica Neue" w:hAnsi="Helvetica Neue"/>
          <w:color w:val="404040" w:themeColor="text1" w:themeTint="BF"/>
          <w:sz w:val="22"/>
          <w:szCs w:val="22"/>
        </w:rPr>
        <w:t xml:space="preserve">. </w:t>
      </w:r>
      <w:r w:rsidR="00635B78">
        <w:rPr>
          <w:rFonts w:ascii="Helvetica Neue" w:hAnsi="Helvetica Neue"/>
          <w:color w:val="404040" w:themeColor="text1" w:themeTint="BF"/>
          <w:sz w:val="22"/>
          <w:szCs w:val="22"/>
        </w:rPr>
        <w:t>This would provide</w:t>
      </w:r>
      <w:r w:rsidR="00CF1445" w:rsidRPr="00345EC4">
        <w:rPr>
          <w:rFonts w:ascii="Helvetica Neue" w:hAnsi="Helvetica Neue"/>
          <w:color w:val="404040" w:themeColor="text1" w:themeTint="BF"/>
          <w:sz w:val="22"/>
          <w:szCs w:val="22"/>
        </w:rPr>
        <w:t xml:space="preserve"> </w:t>
      </w:r>
      <w:r w:rsidR="00635B78">
        <w:rPr>
          <w:rFonts w:ascii="Helvetica Neue" w:hAnsi="Helvetica Neue"/>
          <w:color w:val="404040" w:themeColor="text1" w:themeTint="BF"/>
          <w:sz w:val="22"/>
          <w:szCs w:val="22"/>
        </w:rPr>
        <w:t xml:space="preserve">greater </w:t>
      </w:r>
      <w:r w:rsidR="004463B4" w:rsidRPr="00345EC4">
        <w:rPr>
          <w:rFonts w:ascii="Helvetica Neue" w:hAnsi="Helvetica Neue"/>
          <w:color w:val="404040" w:themeColor="text1" w:themeTint="BF"/>
          <w:sz w:val="22"/>
          <w:szCs w:val="22"/>
        </w:rPr>
        <w:t>recognition</w:t>
      </w:r>
      <w:r w:rsidR="00635B78">
        <w:rPr>
          <w:rFonts w:ascii="Helvetica Neue" w:hAnsi="Helvetica Neue"/>
          <w:color w:val="404040" w:themeColor="text1" w:themeTint="BF"/>
          <w:sz w:val="22"/>
          <w:szCs w:val="22"/>
        </w:rPr>
        <w:t xml:space="preserve"> and oversight</w:t>
      </w:r>
      <w:r w:rsidR="004463B4" w:rsidRPr="00345EC4">
        <w:rPr>
          <w:rFonts w:ascii="Helvetica Neue" w:hAnsi="Helvetica Neue"/>
          <w:color w:val="404040" w:themeColor="text1" w:themeTint="BF"/>
          <w:sz w:val="22"/>
          <w:szCs w:val="22"/>
        </w:rPr>
        <w:t xml:space="preserve"> for an important area of </w:t>
      </w:r>
      <w:r w:rsidR="00245C35" w:rsidRPr="00345EC4">
        <w:rPr>
          <w:rFonts w:ascii="Helvetica Neue" w:hAnsi="Helvetica Neue"/>
          <w:color w:val="404040" w:themeColor="text1" w:themeTint="BF"/>
          <w:sz w:val="22"/>
          <w:szCs w:val="22"/>
        </w:rPr>
        <w:t>program value.</w:t>
      </w:r>
    </w:p>
    <w:p w14:paraId="5FAD64B5" w14:textId="075FA050" w:rsidR="00583FB2" w:rsidRPr="00345EC4" w:rsidRDefault="003F0D2C" w:rsidP="0062680B">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hAnsi="Helvetica Neue"/>
          <w:color w:val="404040" w:themeColor="text1" w:themeTint="BF"/>
          <w:sz w:val="22"/>
          <w:szCs w:val="22"/>
        </w:rPr>
      </w:pPr>
      <w:r w:rsidRPr="00345EC4">
        <w:rPr>
          <w:rFonts w:ascii="Helvetica Neue" w:hAnsi="Helvetica Neue"/>
          <w:color w:val="404040" w:themeColor="text1" w:themeTint="BF"/>
          <w:sz w:val="22"/>
          <w:szCs w:val="22"/>
        </w:rPr>
        <w:t>Clarify/revise expectations regarding</w:t>
      </w:r>
      <w:r w:rsidR="00EE5D80" w:rsidRPr="00345EC4">
        <w:rPr>
          <w:rFonts w:ascii="Helvetica Neue" w:hAnsi="Helvetica Neue"/>
          <w:color w:val="404040" w:themeColor="text1" w:themeTint="BF"/>
          <w:sz w:val="22"/>
          <w:szCs w:val="22"/>
        </w:rPr>
        <w:t xml:space="preserve"> ‘sustainable partnerships’: </w:t>
      </w:r>
      <w:r w:rsidR="00965A69" w:rsidRPr="00345EC4">
        <w:rPr>
          <w:rFonts w:ascii="Helvetica Neue" w:hAnsi="Helvetica Neue"/>
          <w:color w:val="404040" w:themeColor="text1" w:themeTint="BF"/>
          <w:sz w:val="22"/>
          <w:szCs w:val="22"/>
        </w:rPr>
        <w:t xml:space="preserve">the value of partnership longevity </w:t>
      </w:r>
      <w:r w:rsidR="006D2124" w:rsidRPr="00345EC4">
        <w:rPr>
          <w:rFonts w:ascii="Helvetica Neue" w:hAnsi="Helvetica Neue"/>
          <w:color w:val="404040" w:themeColor="text1" w:themeTint="BF"/>
          <w:sz w:val="22"/>
          <w:szCs w:val="22"/>
        </w:rPr>
        <w:t xml:space="preserve">for its own sake </w:t>
      </w:r>
      <w:r w:rsidR="00965A69" w:rsidRPr="00345EC4">
        <w:rPr>
          <w:rFonts w:ascii="Helvetica Neue" w:hAnsi="Helvetica Neue"/>
          <w:color w:val="404040" w:themeColor="text1" w:themeTint="BF"/>
          <w:sz w:val="22"/>
          <w:szCs w:val="22"/>
        </w:rPr>
        <w:t>is not clear in the current logic</w:t>
      </w:r>
      <w:r w:rsidRPr="00345EC4">
        <w:rPr>
          <w:rFonts w:ascii="Helvetica Neue" w:hAnsi="Helvetica Neue"/>
          <w:color w:val="404040" w:themeColor="text1" w:themeTint="BF"/>
          <w:sz w:val="22"/>
          <w:szCs w:val="22"/>
        </w:rPr>
        <w:t xml:space="preserve">; ideally, any target </w:t>
      </w:r>
      <w:r w:rsidR="00036885" w:rsidRPr="00345EC4">
        <w:rPr>
          <w:rFonts w:ascii="Helvetica Neue" w:hAnsi="Helvetica Neue"/>
          <w:color w:val="404040" w:themeColor="text1" w:themeTint="BF"/>
          <w:sz w:val="22"/>
          <w:szCs w:val="22"/>
        </w:rPr>
        <w:t xml:space="preserve">partnership length should be based on an understanding of the minimum period required to achieve intended </w:t>
      </w:r>
      <w:r w:rsidR="00E47F59">
        <w:rPr>
          <w:rFonts w:ascii="Helvetica Neue" w:hAnsi="Helvetica Neue"/>
          <w:color w:val="404040" w:themeColor="text1" w:themeTint="BF"/>
          <w:sz w:val="22"/>
          <w:szCs w:val="22"/>
        </w:rPr>
        <w:t>capacity building</w:t>
      </w:r>
      <w:r w:rsidR="00E47F59" w:rsidRPr="00345EC4">
        <w:rPr>
          <w:rFonts w:ascii="Helvetica Neue" w:hAnsi="Helvetica Neue"/>
          <w:color w:val="404040" w:themeColor="text1" w:themeTint="BF"/>
          <w:sz w:val="22"/>
          <w:szCs w:val="22"/>
        </w:rPr>
        <w:t xml:space="preserve"> </w:t>
      </w:r>
      <w:r w:rsidR="00036885" w:rsidRPr="00345EC4">
        <w:rPr>
          <w:rFonts w:ascii="Helvetica Neue" w:hAnsi="Helvetica Neue"/>
          <w:color w:val="404040" w:themeColor="text1" w:themeTint="BF"/>
          <w:sz w:val="22"/>
          <w:szCs w:val="22"/>
        </w:rPr>
        <w:t>benefits.</w:t>
      </w:r>
    </w:p>
    <w:p w14:paraId="0EE9135D" w14:textId="68065F7C" w:rsidR="00213D43" w:rsidRPr="00345EC4" w:rsidRDefault="00144A9B" w:rsidP="0062680B">
      <w:pPr>
        <w:pStyle w:val="ListParagraph"/>
        <w:numPr>
          <w:ilvl w:val="0"/>
          <w:numId w:val="18"/>
        </w:numPr>
        <w:pBdr>
          <w:top w:val="nil"/>
          <w:left w:val="nil"/>
          <w:bottom w:val="nil"/>
          <w:right w:val="nil"/>
          <w:between w:val="nil"/>
        </w:pBdr>
        <w:spacing w:before="60" w:after="60" w:line="288" w:lineRule="auto"/>
        <w:ind w:left="567" w:hanging="567"/>
        <w:contextualSpacing w:val="0"/>
        <w:rPr>
          <w:rFonts w:ascii="Helvetica Neue" w:hAnsi="Helvetica Neue"/>
          <w:color w:val="404040" w:themeColor="text1" w:themeTint="BF"/>
          <w:sz w:val="22"/>
          <w:szCs w:val="22"/>
        </w:rPr>
      </w:pPr>
      <w:r w:rsidRPr="00345EC4">
        <w:rPr>
          <w:rFonts w:ascii="Helvetica Neue" w:hAnsi="Helvetica Neue"/>
          <w:color w:val="404040" w:themeColor="text1" w:themeTint="BF"/>
          <w:sz w:val="22"/>
          <w:szCs w:val="22"/>
        </w:rPr>
        <w:t xml:space="preserve">In terms of GEDSI, </w:t>
      </w:r>
      <w:r w:rsidR="00213D43" w:rsidRPr="00345EC4">
        <w:rPr>
          <w:rFonts w:ascii="Helvetica Neue" w:hAnsi="Helvetica Neue"/>
          <w:color w:val="404040" w:themeColor="text1" w:themeTint="BF"/>
          <w:sz w:val="22"/>
          <w:szCs w:val="22"/>
        </w:rPr>
        <w:t xml:space="preserve">consider strengthening </w:t>
      </w:r>
      <w:r w:rsidRPr="00345EC4">
        <w:rPr>
          <w:rFonts w:ascii="Helvetica Neue" w:hAnsi="Helvetica Neue"/>
          <w:color w:val="404040" w:themeColor="text1" w:themeTint="BF"/>
          <w:sz w:val="22"/>
          <w:szCs w:val="22"/>
        </w:rPr>
        <w:t xml:space="preserve">current objectives </w:t>
      </w:r>
      <w:r w:rsidR="00213D43" w:rsidRPr="00345EC4">
        <w:rPr>
          <w:rFonts w:ascii="Helvetica Neue" w:hAnsi="Helvetica Neue"/>
          <w:color w:val="404040" w:themeColor="text1" w:themeTint="BF"/>
          <w:sz w:val="22"/>
          <w:szCs w:val="22"/>
        </w:rPr>
        <w:t xml:space="preserve">with the inclusion of outcomes relating to </w:t>
      </w:r>
      <w:r w:rsidR="005B74BF" w:rsidRPr="00345EC4">
        <w:rPr>
          <w:rFonts w:ascii="Helvetica Neue" w:hAnsi="Helvetica Neue"/>
          <w:color w:val="404040" w:themeColor="text1" w:themeTint="BF"/>
          <w:sz w:val="22"/>
          <w:szCs w:val="22"/>
        </w:rPr>
        <w:t xml:space="preserve">participation of schools with female principals and </w:t>
      </w:r>
      <w:r w:rsidR="005B74BF" w:rsidRPr="00345EC4">
        <w:rPr>
          <w:rFonts w:ascii="Helvetica Neue" w:eastAsia="Helvetica Neue" w:hAnsi="Helvetica Neue" w:cs="Helvetica Neue"/>
          <w:color w:val="404040" w:themeColor="text1" w:themeTint="BF"/>
          <w:sz w:val="22"/>
          <w:szCs w:val="22"/>
        </w:rPr>
        <w:t>with higher numbers of students with disabilities or for educators with disabilities.</w:t>
      </w:r>
    </w:p>
    <w:p w14:paraId="11A816B7" w14:textId="7A95D94E" w:rsidR="00552292" w:rsidRPr="00345EC4" w:rsidRDefault="00B81B1F" w:rsidP="0062680B">
      <w:pPr>
        <w:pStyle w:val="ListParagraph"/>
        <w:numPr>
          <w:ilvl w:val="0"/>
          <w:numId w:val="18"/>
        </w:numPr>
        <w:pBdr>
          <w:top w:val="nil"/>
          <w:left w:val="nil"/>
          <w:bottom w:val="nil"/>
          <w:right w:val="nil"/>
          <w:between w:val="nil"/>
        </w:pBdr>
        <w:spacing w:before="60" w:after="120" w:line="288" w:lineRule="auto"/>
        <w:ind w:left="567" w:hanging="567"/>
        <w:contextualSpacing w:val="0"/>
        <w:rPr>
          <w:rFonts w:ascii="Helvetica Neue" w:hAnsi="Helvetica Neue"/>
          <w:color w:val="404040" w:themeColor="text1" w:themeTint="BF"/>
          <w:sz w:val="22"/>
          <w:szCs w:val="22"/>
        </w:rPr>
      </w:pPr>
      <w:r w:rsidRPr="00345EC4">
        <w:rPr>
          <w:rFonts w:ascii="Helvetica Neue" w:hAnsi="Helvetica Neue"/>
          <w:color w:val="404040" w:themeColor="text1" w:themeTint="BF"/>
          <w:sz w:val="22"/>
          <w:szCs w:val="22"/>
        </w:rPr>
        <w:t>Going forward, BRIDGE will need to include an outcome relating to climate change</w:t>
      </w:r>
      <w:r w:rsidR="002710BC" w:rsidRPr="00345EC4">
        <w:rPr>
          <w:rFonts w:ascii="Helvetica Neue" w:hAnsi="Helvetica Neue"/>
          <w:color w:val="404040" w:themeColor="text1" w:themeTint="BF"/>
          <w:sz w:val="22"/>
          <w:szCs w:val="22"/>
        </w:rPr>
        <w:t xml:space="preserve">. </w:t>
      </w:r>
      <w:r w:rsidR="00552292" w:rsidRPr="00345EC4">
        <w:rPr>
          <w:rFonts w:ascii="Helvetica Neue" w:hAnsi="Helvetica Neue"/>
          <w:color w:val="404040" w:themeColor="text1" w:themeTint="BF"/>
          <w:sz w:val="22"/>
          <w:szCs w:val="22"/>
        </w:rPr>
        <w:t xml:space="preserve">The program should make use of </w:t>
      </w:r>
      <w:r w:rsidR="00552292" w:rsidRPr="00345EC4">
        <w:rPr>
          <w:rFonts w:ascii="Helvetica Neue" w:eastAsia="Helvetica Neue" w:hAnsi="Helvetica Neue" w:cs="Helvetica Neue"/>
          <w:color w:val="404040" w:themeColor="text1" w:themeTint="BF"/>
          <w:sz w:val="22"/>
          <w:szCs w:val="22"/>
        </w:rPr>
        <w:t>resources available at Post</w:t>
      </w:r>
      <w:r w:rsidR="00552292" w:rsidRPr="00345EC4">
        <w:rPr>
          <w:rFonts w:ascii="Helvetica Neue" w:hAnsi="Helvetica Neue"/>
          <w:color w:val="404040" w:themeColor="text1" w:themeTint="BF"/>
          <w:sz w:val="22"/>
          <w:szCs w:val="22"/>
        </w:rPr>
        <w:t xml:space="preserve"> to do this. Joint projects between BRIDGE school partners with strong </w:t>
      </w:r>
      <w:r w:rsidR="00552292" w:rsidRPr="00345EC4">
        <w:rPr>
          <w:rFonts w:ascii="Helvetica Neue" w:eastAsia="Helvetica Neue" w:hAnsi="Helvetica Neue" w:cs="Helvetica Neue"/>
          <w:color w:val="404040" w:themeColor="text1" w:themeTint="BF"/>
          <w:sz w:val="22"/>
          <w:szCs w:val="22"/>
        </w:rPr>
        <w:t>environmental and climate change educational content appear to offer potential in this regard</w:t>
      </w:r>
      <w:r w:rsidR="00E30EB9">
        <w:rPr>
          <w:rFonts w:ascii="Helvetica Neue" w:eastAsia="Helvetica Neue" w:hAnsi="Helvetica Neue" w:cs="Helvetica Neue"/>
          <w:color w:val="404040" w:themeColor="text1" w:themeTint="BF"/>
          <w:sz w:val="22"/>
          <w:szCs w:val="22"/>
        </w:rPr>
        <w:t xml:space="preserve"> but i</w:t>
      </w:r>
      <w:r w:rsidR="00E30EB9" w:rsidRPr="00280808">
        <w:rPr>
          <w:rFonts w:ascii="Helvetica Neue" w:hAnsi="Helvetica Neue"/>
          <w:color w:val="404040" w:themeColor="text1" w:themeTint="BF"/>
          <w:sz w:val="22"/>
          <w:szCs w:val="22"/>
        </w:rPr>
        <w:t xml:space="preserve">t would be useful for AEF to </w:t>
      </w:r>
      <w:r w:rsidR="00E30EB9">
        <w:rPr>
          <w:rFonts w:ascii="Helvetica Neue" w:hAnsi="Helvetica Neue"/>
          <w:color w:val="404040" w:themeColor="text1" w:themeTint="BF"/>
          <w:sz w:val="22"/>
          <w:szCs w:val="22"/>
        </w:rPr>
        <w:t>initiate</w:t>
      </w:r>
      <w:r w:rsidR="00E30EB9" w:rsidRPr="00280808">
        <w:rPr>
          <w:rFonts w:ascii="Helvetica Neue" w:hAnsi="Helvetica Neue"/>
          <w:color w:val="404040" w:themeColor="text1" w:themeTint="BF"/>
          <w:sz w:val="22"/>
          <w:szCs w:val="22"/>
        </w:rPr>
        <w:t xml:space="preserve"> conversations with stakeholders to socialise these ideas</w:t>
      </w:r>
      <w:r w:rsidR="00E30EB9">
        <w:rPr>
          <w:rFonts w:ascii="Helvetica Neue" w:hAnsi="Helvetica Neue"/>
          <w:color w:val="404040" w:themeColor="text1" w:themeTint="BF"/>
          <w:sz w:val="22"/>
          <w:szCs w:val="22"/>
        </w:rPr>
        <w:t>.</w:t>
      </w:r>
    </w:p>
    <w:p w14:paraId="3369F3BB" w14:textId="77777777" w:rsidR="00842C09" w:rsidRDefault="00E058CA" w:rsidP="0062680B">
      <w:pPr>
        <w:pStyle w:val="ListParagraph"/>
        <w:numPr>
          <w:ilvl w:val="0"/>
          <w:numId w:val="18"/>
        </w:numPr>
        <w:pBdr>
          <w:top w:val="nil"/>
          <w:left w:val="nil"/>
          <w:bottom w:val="nil"/>
          <w:right w:val="nil"/>
          <w:between w:val="nil"/>
        </w:pBdr>
        <w:spacing w:before="60" w:after="120" w:line="288" w:lineRule="auto"/>
        <w:ind w:left="567" w:hanging="567"/>
        <w:contextualSpacing w:val="0"/>
        <w:rPr>
          <w:rFonts w:ascii="Helvetica Neue" w:hAnsi="Helvetica Neue"/>
          <w:color w:val="404040" w:themeColor="text1" w:themeTint="BF"/>
          <w:sz w:val="22"/>
          <w:szCs w:val="22"/>
        </w:rPr>
      </w:pPr>
      <w:r w:rsidRPr="00E058CA">
        <w:rPr>
          <w:rFonts w:ascii="Helvetica Neue" w:hAnsi="Helvetica Neue"/>
          <w:color w:val="404040" w:themeColor="text1" w:themeTint="BF"/>
          <w:sz w:val="22"/>
          <w:szCs w:val="22"/>
        </w:rPr>
        <w:t>If research suggests a reciprocal visit to Indonesia for new Australian partners would increase participation in the program – particularly among public schools in Australia – explore the risks of using ODA-funding for this activity and the modifications needed to program design to provide adequate justification</w:t>
      </w:r>
      <w:r w:rsidR="00842C09">
        <w:rPr>
          <w:rFonts w:ascii="Helvetica Neue" w:hAnsi="Helvetica Neue"/>
          <w:color w:val="404040" w:themeColor="text1" w:themeTint="BF"/>
          <w:sz w:val="22"/>
          <w:szCs w:val="22"/>
        </w:rPr>
        <w:t>.</w:t>
      </w:r>
    </w:p>
    <w:p w14:paraId="1FAE3B23" w14:textId="41EB2632" w:rsidR="0073242D" w:rsidRDefault="0073242D" w:rsidP="0062680B">
      <w:pPr>
        <w:pStyle w:val="ListParagraph"/>
        <w:numPr>
          <w:ilvl w:val="0"/>
          <w:numId w:val="18"/>
        </w:numPr>
        <w:pBdr>
          <w:top w:val="nil"/>
          <w:left w:val="nil"/>
          <w:bottom w:val="nil"/>
          <w:right w:val="nil"/>
          <w:between w:val="nil"/>
        </w:pBdr>
        <w:spacing w:before="60" w:after="120" w:line="288" w:lineRule="auto"/>
        <w:ind w:left="567" w:hanging="567"/>
        <w:contextualSpacing w:val="0"/>
        <w:rPr>
          <w:rFonts w:ascii="Helvetica Neue" w:hAnsi="Helvetica Neue"/>
          <w:color w:val="404040" w:themeColor="text1" w:themeTint="BF"/>
          <w:sz w:val="22"/>
          <w:szCs w:val="22"/>
        </w:rPr>
      </w:pPr>
      <w:r>
        <w:rPr>
          <w:rFonts w:ascii="Helvetica Neue" w:hAnsi="Helvetica Neue"/>
          <w:color w:val="404040" w:themeColor="text1" w:themeTint="BF"/>
          <w:sz w:val="22"/>
          <w:szCs w:val="22"/>
        </w:rPr>
        <w:lastRenderedPageBreak/>
        <w:t xml:space="preserve">Hold discussions with AEF regarding the options identified by the ISR to enhance program sustainability, informed by finding of the research </w:t>
      </w:r>
      <w:r w:rsidR="00842C09">
        <w:rPr>
          <w:rFonts w:ascii="Helvetica Neue" w:hAnsi="Helvetica Neue"/>
          <w:color w:val="404040" w:themeColor="text1" w:themeTint="BF"/>
          <w:sz w:val="22"/>
          <w:szCs w:val="22"/>
        </w:rPr>
        <w:t>referred to</w:t>
      </w:r>
      <w:r w:rsidR="00A4374C">
        <w:rPr>
          <w:rFonts w:ascii="Helvetica Neue" w:hAnsi="Helvetica Neue"/>
          <w:color w:val="404040" w:themeColor="text1" w:themeTint="BF"/>
          <w:sz w:val="22"/>
          <w:szCs w:val="22"/>
        </w:rPr>
        <w:t xml:space="preserve"> above</w:t>
      </w:r>
      <w:r>
        <w:rPr>
          <w:rFonts w:ascii="Helvetica Neue" w:hAnsi="Helvetica Neue"/>
          <w:color w:val="404040" w:themeColor="text1" w:themeTint="BF"/>
          <w:sz w:val="22"/>
          <w:szCs w:val="22"/>
        </w:rPr>
        <w:t xml:space="preserve">.  This should include (but not be limited to): </w:t>
      </w:r>
    </w:p>
    <w:p w14:paraId="5E786CF0" w14:textId="4A9311CF" w:rsidR="00213D43" w:rsidRPr="00FA26A8" w:rsidRDefault="00415820" w:rsidP="0062680B">
      <w:pPr>
        <w:pStyle w:val="ListParagraph"/>
        <w:numPr>
          <w:ilvl w:val="1"/>
          <w:numId w:val="18"/>
        </w:numPr>
        <w:pBdr>
          <w:top w:val="nil"/>
          <w:left w:val="nil"/>
          <w:bottom w:val="nil"/>
          <w:right w:val="nil"/>
          <w:between w:val="nil"/>
        </w:pBdr>
        <w:spacing w:before="60" w:after="60" w:line="288" w:lineRule="auto"/>
        <w:ind w:left="993" w:hanging="426"/>
        <w:contextualSpacing w:val="0"/>
        <w:rPr>
          <w:rFonts w:ascii="Helvetica Neue" w:hAnsi="Helvetica Neue"/>
          <w:color w:val="404040" w:themeColor="text1" w:themeTint="BF"/>
          <w:sz w:val="22"/>
          <w:szCs w:val="22"/>
        </w:rPr>
      </w:pPr>
      <w:r>
        <w:rPr>
          <w:rFonts w:ascii="Helvetica Neue" w:eastAsia="Helvetica Neue" w:hAnsi="Helvetica Neue" w:cs="Helvetica Neue"/>
          <w:color w:val="404040" w:themeColor="text1" w:themeTint="BF"/>
          <w:sz w:val="22"/>
          <w:szCs w:val="22"/>
        </w:rPr>
        <w:t>ways</w:t>
      </w:r>
      <w:r w:rsidR="00FA3487">
        <w:rPr>
          <w:rFonts w:ascii="Helvetica Neue" w:eastAsia="Helvetica Neue" w:hAnsi="Helvetica Neue" w:cs="Helvetica Neue"/>
          <w:color w:val="404040" w:themeColor="text1" w:themeTint="BF"/>
          <w:sz w:val="22"/>
          <w:szCs w:val="22"/>
        </w:rPr>
        <w:t xml:space="preserve"> to </w:t>
      </w:r>
      <w:r w:rsidR="007334CF">
        <w:rPr>
          <w:rFonts w:ascii="Helvetica Neue" w:eastAsia="Helvetica Neue" w:hAnsi="Helvetica Neue" w:cs="Helvetica Neue"/>
          <w:color w:val="404040" w:themeColor="text1" w:themeTint="BF"/>
          <w:sz w:val="22"/>
          <w:szCs w:val="22"/>
        </w:rPr>
        <w:t>increase the robustness of existing BRIDGE partnerships</w:t>
      </w:r>
      <w:r w:rsidR="0073242D">
        <w:rPr>
          <w:rFonts w:ascii="Helvetica Neue" w:eastAsia="Helvetica Neue" w:hAnsi="Helvetica Neue" w:cs="Helvetica Neue"/>
          <w:color w:val="404040" w:themeColor="text1" w:themeTint="BF"/>
          <w:sz w:val="22"/>
          <w:szCs w:val="22"/>
        </w:rPr>
        <w:t xml:space="preserve">, by </w:t>
      </w:r>
      <w:r w:rsidR="007D70EB">
        <w:rPr>
          <w:rFonts w:ascii="Helvetica Neue" w:eastAsia="Helvetica Neue" w:hAnsi="Helvetica Neue" w:cs="Helvetica Neue"/>
          <w:color w:val="404040" w:themeColor="text1" w:themeTint="BF"/>
          <w:sz w:val="22"/>
          <w:szCs w:val="22"/>
        </w:rPr>
        <w:t>broadening participation, develop</w:t>
      </w:r>
      <w:r w:rsidR="0073242D">
        <w:rPr>
          <w:rFonts w:ascii="Helvetica Neue" w:eastAsia="Helvetica Neue" w:hAnsi="Helvetica Neue" w:cs="Helvetica Neue"/>
          <w:color w:val="404040" w:themeColor="text1" w:themeTint="BF"/>
          <w:sz w:val="22"/>
          <w:szCs w:val="22"/>
        </w:rPr>
        <w:t xml:space="preserve">ing </w:t>
      </w:r>
      <w:r w:rsidR="007D70EB">
        <w:rPr>
          <w:rFonts w:ascii="Helvetica Neue" w:eastAsia="Helvetica Neue" w:hAnsi="Helvetica Neue" w:cs="Helvetica Neue"/>
          <w:color w:val="404040" w:themeColor="text1" w:themeTint="BF"/>
          <w:sz w:val="22"/>
          <w:szCs w:val="22"/>
        </w:rPr>
        <w:t>a strategy for maternity leave and altering the single school-</w:t>
      </w:r>
      <w:r w:rsidR="000D1711">
        <w:rPr>
          <w:rFonts w:ascii="Helvetica Neue" w:eastAsia="Helvetica Neue" w:hAnsi="Helvetica Neue" w:cs="Helvetica Neue"/>
          <w:color w:val="404040" w:themeColor="text1" w:themeTint="BF"/>
          <w:sz w:val="22"/>
          <w:szCs w:val="22"/>
        </w:rPr>
        <w:t xml:space="preserve">to-school partnership </w:t>
      </w:r>
      <w:proofErr w:type="gramStart"/>
      <w:r w:rsidR="000D1711">
        <w:rPr>
          <w:rFonts w:ascii="Helvetica Neue" w:eastAsia="Helvetica Neue" w:hAnsi="Helvetica Neue" w:cs="Helvetica Neue"/>
          <w:color w:val="404040" w:themeColor="text1" w:themeTint="BF"/>
          <w:sz w:val="22"/>
          <w:szCs w:val="22"/>
        </w:rPr>
        <w:t>model</w:t>
      </w:r>
      <w:r w:rsidR="0073242D">
        <w:rPr>
          <w:rFonts w:ascii="Helvetica Neue" w:eastAsia="Helvetica Neue" w:hAnsi="Helvetica Neue" w:cs="Helvetica Neue"/>
          <w:color w:val="404040" w:themeColor="text1" w:themeTint="BF"/>
          <w:sz w:val="22"/>
          <w:szCs w:val="22"/>
        </w:rPr>
        <w:t>;</w:t>
      </w:r>
      <w:proofErr w:type="gramEnd"/>
    </w:p>
    <w:p w14:paraId="7FD30396" w14:textId="1AE2536B" w:rsidR="00FA26A8" w:rsidRDefault="00FA26A8" w:rsidP="0062680B">
      <w:pPr>
        <w:pStyle w:val="ListParagraph"/>
        <w:numPr>
          <w:ilvl w:val="1"/>
          <w:numId w:val="18"/>
        </w:numPr>
        <w:pBdr>
          <w:top w:val="nil"/>
          <w:left w:val="nil"/>
          <w:bottom w:val="nil"/>
          <w:right w:val="nil"/>
          <w:between w:val="nil"/>
        </w:pBdr>
        <w:spacing w:before="60" w:after="60" w:line="288" w:lineRule="auto"/>
        <w:ind w:left="993" w:hanging="426"/>
        <w:contextualSpacing w:val="0"/>
        <w:rPr>
          <w:rFonts w:ascii="Helvetica Neue" w:hAnsi="Helvetica Neue"/>
          <w:color w:val="404040" w:themeColor="text1" w:themeTint="BF"/>
          <w:sz w:val="22"/>
          <w:szCs w:val="22"/>
        </w:rPr>
      </w:pPr>
      <w:r>
        <w:rPr>
          <w:rFonts w:ascii="Helvetica Neue" w:hAnsi="Helvetica Neue"/>
          <w:color w:val="404040" w:themeColor="text1" w:themeTint="BF"/>
          <w:sz w:val="22"/>
          <w:szCs w:val="22"/>
        </w:rPr>
        <w:t xml:space="preserve">the merit of </w:t>
      </w:r>
      <w:r w:rsidR="009434B0">
        <w:rPr>
          <w:rFonts w:ascii="Helvetica Neue" w:hAnsi="Helvetica Neue"/>
          <w:color w:val="404040" w:themeColor="text1" w:themeTint="BF"/>
          <w:sz w:val="22"/>
          <w:szCs w:val="22"/>
        </w:rPr>
        <w:t xml:space="preserve">a more concentrated recruitment drive, focussed on 1 or 2 states and territories each </w:t>
      </w:r>
      <w:proofErr w:type="gramStart"/>
      <w:r w:rsidR="009434B0">
        <w:rPr>
          <w:rFonts w:ascii="Helvetica Neue" w:hAnsi="Helvetica Neue"/>
          <w:color w:val="404040" w:themeColor="text1" w:themeTint="BF"/>
          <w:sz w:val="22"/>
          <w:szCs w:val="22"/>
        </w:rPr>
        <w:t>year</w:t>
      </w:r>
      <w:r w:rsidR="00B519C5">
        <w:rPr>
          <w:rFonts w:ascii="Helvetica Neue" w:hAnsi="Helvetica Neue"/>
          <w:color w:val="404040" w:themeColor="text1" w:themeTint="BF"/>
          <w:sz w:val="22"/>
          <w:szCs w:val="22"/>
        </w:rPr>
        <w:t>;</w:t>
      </w:r>
      <w:proofErr w:type="gramEnd"/>
    </w:p>
    <w:p w14:paraId="5C521220" w14:textId="61BE77AA" w:rsidR="00B519C5" w:rsidRPr="000D1711" w:rsidRDefault="00B519C5" w:rsidP="0062680B">
      <w:pPr>
        <w:pStyle w:val="ListParagraph"/>
        <w:numPr>
          <w:ilvl w:val="1"/>
          <w:numId w:val="18"/>
        </w:numPr>
        <w:pBdr>
          <w:top w:val="nil"/>
          <w:left w:val="nil"/>
          <w:bottom w:val="nil"/>
          <w:right w:val="nil"/>
          <w:between w:val="nil"/>
        </w:pBdr>
        <w:spacing w:before="60" w:after="60" w:line="288" w:lineRule="auto"/>
        <w:ind w:left="993" w:hanging="426"/>
        <w:contextualSpacing w:val="0"/>
        <w:rPr>
          <w:rFonts w:ascii="Helvetica Neue" w:hAnsi="Helvetica Neue"/>
          <w:color w:val="404040" w:themeColor="text1" w:themeTint="BF"/>
          <w:sz w:val="22"/>
          <w:szCs w:val="22"/>
        </w:rPr>
      </w:pPr>
      <w:r>
        <w:rPr>
          <w:rFonts w:ascii="Helvetica Neue" w:hAnsi="Helvetica Neue"/>
          <w:color w:val="404040" w:themeColor="text1" w:themeTint="BF"/>
          <w:sz w:val="22"/>
          <w:szCs w:val="22"/>
        </w:rPr>
        <w:t xml:space="preserve">(if </w:t>
      </w:r>
      <w:r w:rsidR="00923905">
        <w:rPr>
          <w:rFonts w:ascii="Helvetica Neue" w:hAnsi="Helvetica Neue"/>
          <w:color w:val="404040" w:themeColor="text1" w:themeTint="BF"/>
          <w:sz w:val="22"/>
          <w:szCs w:val="22"/>
        </w:rPr>
        <w:t>necessary</w:t>
      </w:r>
      <w:r>
        <w:rPr>
          <w:rFonts w:ascii="Helvetica Neue" w:hAnsi="Helvetica Neue"/>
          <w:color w:val="404040" w:themeColor="text1" w:themeTint="BF"/>
          <w:sz w:val="22"/>
          <w:szCs w:val="22"/>
        </w:rPr>
        <w:t>) options to increase BRIDGE’s development orientation.</w:t>
      </w:r>
    </w:p>
    <w:p w14:paraId="4C0DEAC9" w14:textId="419C94C0" w:rsidR="00F23965" w:rsidRPr="00E058CA" w:rsidRDefault="00F23965" w:rsidP="00816605">
      <w:pPr>
        <w:pStyle w:val="ListParagraph"/>
        <w:numPr>
          <w:ilvl w:val="0"/>
          <w:numId w:val="18"/>
        </w:numPr>
        <w:pBdr>
          <w:top w:val="nil"/>
          <w:left w:val="nil"/>
          <w:bottom w:val="nil"/>
          <w:right w:val="nil"/>
          <w:between w:val="nil"/>
        </w:pBdr>
        <w:spacing w:before="240" w:after="120" w:line="288" w:lineRule="auto"/>
        <w:ind w:left="714" w:hanging="357"/>
        <w:contextualSpacing w:val="0"/>
        <w:rPr>
          <w:rFonts w:ascii="Helvetica Neue" w:eastAsia="Helvetica Neue" w:hAnsi="Helvetica Neue" w:cs="Helvetica Neue"/>
          <w:color w:val="404040" w:themeColor="text1" w:themeTint="BF"/>
          <w:sz w:val="22"/>
          <w:szCs w:val="22"/>
        </w:rPr>
        <w:sectPr w:rsidR="00F23965" w:rsidRPr="00E058CA" w:rsidSect="00DC375E">
          <w:pgSz w:w="11906" w:h="16838"/>
          <w:pgMar w:top="1440" w:right="1440" w:bottom="1440" w:left="1440" w:header="708" w:footer="708" w:gutter="0"/>
          <w:cols w:space="708"/>
          <w:docGrid w:linePitch="360"/>
        </w:sectPr>
      </w:pPr>
    </w:p>
    <w:p w14:paraId="0E59E4A5" w14:textId="752D2942" w:rsidR="00030EB8" w:rsidRDefault="00030EB8" w:rsidP="00AC36E1">
      <w:pPr>
        <w:pStyle w:val="Heading1"/>
      </w:pPr>
      <w:bookmarkStart w:id="56" w:name="_Toc157789960"/>
      <w:bookmarkStart w:id="57" w:name="_Toc164758374"/>
      <w:r>
        <w:lastRenderedPageBreak/>
        <w:t>Appendix 1: Evaluation Matrix</w:t>
      </w:r>
      <w:bookmarkEnd w:id="56"/>
      <w:bookmarkEnd w:id="57"/>
    </w:p>
    <w:p w14:paraId="29A5374E" w14:textId="035C004B" w:rsidR="00030EB8" w:rsidRDefault="00835095" w:rsidP="00030EB8">
      <w:r>
        <w:rPr>
          <w:rFonts w:ascii="Helvetica Neue Light" w:eastAsia="Helvetica Neue Light" w:hAnsi="Helvetica Neue Light" w:cs="Helvetica Neue Light"/>
          <w:b/>
          <w:color w:val="000000"/>
          <w:sz w:val="18"/>
          <w:szCs w:val="18"/>
        </w:rPr>
        <w:t xml:space="preserve">KRQ1: </w:t>
      </w:r>
      <w:r w:rsidRPr="00953211">
        <w:rPr>
          <w:rFonts w:ascii="Helvetica Neue Light" w:eastAsia="Helvetica Neue Light" w:hAnsi="Helvetica Neue Light" w:cs="Helvetica Neue Light"/>
          <w:b/>
          <w:color w:val="BE0909"/>
          <w:sz w:val="18"/>
          <w:szCs w:val="18"/>
        </w:rPr>
        <w:t>What evidence is there of progress towards the achievement of outcomes?</w:t>
      </w:r>
    </w:p>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Caption w:val="KRQ1: What evidence is there of progress towards the achievement of outcomes?"/>
      </w:tblPr>
      <w:tblGrid>
        <w:gridCol w:w="3828"/>
        <w:gridCol w:w="4394"/>
        <w:gridCol w:w="2835"/>
        <w:gridCol w:w="3828"/>
      </w:tblGrid>
      <w:tr w:rsidR="00427711" w14:paraId="32E45F82" w14:textId="77777777" w:rsidTr="00D817B3">
        <w:trPr>
          <w:tblHeader/>
        </w:trPr>
        <w:tc>
          <w:tcPr>
            <w:tcW w:w="3828" w:type="dxa"/>
            <w:tcBorders>
              <w:bottom w:val="single" w:sz="4" w:space="0" w:color="000000"/>
            </w:tcBorders>
          </w:tcPr>
          <w:p w14:paraId="4583F07A" w14:textId="77777777" w:rsidR="00427711" w:rsidRDefault="00427711" w:rsidP="00222D85">
            <w:pPr>
              <w:tabs>
                <w:tab w:val="left" w:pos="567"/>
              </w:tabs>
              <w:spacing w:before="60" w:after="60"/>
              <w:jc w:val="both"/>
              <w:rPr>
                <w:rFonts w:ascii="Helvetica Neue Light" w:eastAsia="Helvetica Neue Light" w:hAnsi="Helvetica Neue Light" w:cs="Helvetica Neue Light"/>
                <w:i/>
                <w:color w:val="595959"/>
                <w:sz w:val="18"/>
                <w:szCs w:val="18"/>
              </w:rPr>
            </w:pPr>
            <w:r>
              <w:rPr>
                <w:rFonts w:ascii="Helvetica Neue Light" w:eastAsia="Helvetica Neue Light" w:hAnsi="Helvetica Neue Light" w:cs="Helvetica Neue Light"/>
                <w:i/>
                <w:color w:val="595959"/>
                <w:sz w:val="18"/>
                <w:szCs w:val="18"/>
              </w:rPr>
              <w:t>Key evaluation questions</w:t>
            </w:r>
          </w:p>
        </w:tc>
        <w:tc>
          <w:tcPr>
            <w:tcW w:w="4394" w:type="dxa"/>
          </w:tcPr>
          <w:p w14:paraId="71AD5887" w14:textId="77777777" w:rsidR="00427711" w:rsidRDefault="00427711"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 xml:space="preserve">Summary approach </w:t>
            </w:r>
          </w:p>
        </w:tc>
        <w:tc>
          <w:tcPr>
            <w:tcW w:w="2835" w:type="dxa"/>
          </w:tcPr>
          <w:p w14:paraId="222A1593" w14:textId="77777777" w:rsidR="00427711" w:rsidRDefault="00427711"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Secondary data</w:t>
            </w:r>
          </w:p>
        </w:tc>
        <w:tc>
          <w:tcPr>
            <w:tcW w:w="3828" w:type="dxa"/>
          </w:tcPr>
          <w:p w14:paraId="438A7CD9" w14:textId="77777777" w:rsidR="00427711" w:rsidRDefault="00427711"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Primary data</w:t>
            </w:r>
          </w:p>
        </w:tc>
      </w:tr>
      <w:tr w:rsidR="00030EB8" w14:paraId="7E08D94D" w14:textId="77777777" w:rsidTr="00D817B3">
        <w:tc>
          <w:tcPr>
            <w:tcW w:w="3828" w:type="dxa"/>
          </w:tcPr>
          <w:p w14:paraId="68610202" w14:textId="77777777" w:rsidR="00030EB8" w:rsidRPr="00953211" w:rsidRDefault="00030EB8" w:rsidP="008349E9">
            <w:pPr>
              <w:pStyle w:val="NormalWeb"/>
              <w:spacing w:before="40" w:beforeAutospacing="0" w:after="60" w:afterAutospacing="0"/>
              <w:jc w:val="both"/>
              <w:rPr>
                <w:rFonts w:ascii="Helvetica Neue Light" w:eastAsia="Helvetica Neue Light" w:hAnsi="Helvetica Neue Light" w:cs="Helvetica Neue Light"/>
                <w:bCs/>
                <w:color w:val="BE0909"/>
                <w:sz w:val="17"/>
                <w:szCs w:val="17"/>
              </w:rPr>
            </w:pPr>
            <w:r w:rsidRPr="00953211">
              <w:rPr>
                <w:rFonts w:ascii="Helvetica Neue Light" w:eastAsia="Helvetica Neue Light" w:hAnsi="Helvetica Neue Light" w:cs="Helvetica Neue Light"/>
                <w:bCs/>
                <w:color w:val="BE0909"/>
                <w:sz w:val="17"/>
                <w:szCs w:val="17"/>
              </w:rPr>
              <w:t>1.1a</w:t>
            </w:r>
            <w:r>
              <w:rPr>
                <w:rFonts w:ascii="Helvetica Neue Light" w:eastAsia="Helvetica Neue Light" w:hAnsi="Helvetica Neue Light" w:cs="Helvetica Neue Light"/>
                <w:bCs/>
                <w:color w:val="BE0909"/>
                <w:sz w:val="17"/>
                <w:szCs w:val="17"/>
              </w:rPr>
              <w:t xml:space="preserve">: </w:t>
            </w:r>
            <w:r w:rsidRPr="00953211">
              <w:rPr>
                <w:rFonts w:ascii="Helvetica Neue Light" w:eastAsia="Helvetica Neue Light" w:hAnsi="Helvetica Neue Light" w:cs="Helvetica Neue Light"/>
                <w:bCs/>
                <w:color w:val="BE0909"/>
                <w:sz w:val="17"/>
                <w:szCs w:val="17"/>
              </w:rPr>
              <w:t>How effective has the program been in facilitating sustainable school partnerships?</w:t>
            </w:r>
          </w:p>
          <w:p w14:paraId="6C96F9BD" w14:textId="77777777" w:rsidR="00030EB8" w:rsidRPr="00953211" w:rsidRDefault="00030EB8" w:rsidP="008349E9">
            <w:pPr>
              <w:pStyle w:val="NormalWeb"/>
              <w:spacing w:before="40" w:beforeAutospacing="0" w:after="60" w:afterAutospacing="0"/>
              <w:jc w:val="both"/>
              <w:rPr>
                <w:rFonts w:ascii="Helvetica Neue Light" w:eastAsia="Helvetica Neue Light" w:hAnsi="Helvetica Neue Light" w:cs="Helvetica Neue Light"/>
                <w:bCs/>
                <w:color w:val="BE0909"/>
                <w:sz w:val="17"/>
                <w:szCs w:val="17"/>
              </w:rPr>
            </w:pPr>
            <w:r w:rsidRPr="00953211">
              <w:rPr>
                <w:rFonts w:ascii="Helvetica Neue Light" w:eastAsia="Helvetica Neue Light" w:hAnsi="Helvetica Neue Light" w:cs="Helvetica Neue Light"/>
                <w:bCs/>
                <w:color w:val="BE0909"/>
                <w:sz w:val="17"/>
                <w:szCs w:val="17"/>
              </w:rPr>
              <w:t>1.1b</w:t>
            </w:r>
            <w:r>
              <w:rPr>
                <w:rFonts w:ascii="Helvetica Neue Light" w:eastAsia="Helvetica Neue Light" w:hAnsi="Helvetica Neue Light" w:cs="Helvetica Neue Light"/>
                <w:bCs/>
                <w:color w:val="BE0909"/>
                <w:sz w:val="17"/>
                <w:szCs w:val="17"/>
              </w:rPr>
              <w:t>:</w:t>
            </w:r>
            <w:r w:rsidRPr="00953211">
              <w:rPr>
                <w:rFonts w:ascii="Helvetica Neue Light" w:eastAsia="Helvetica Neue Light" w:hAnsi="Helvetica Neue Light" w:cs="Helvetica Neue Light"/>
                <w:bCs/>
                <w:color w:val="BE0909"/>
                <w:sz w:val="17"/>
                <w:szCs w:val="17"/>
              </w:rPr>
              <w:t xml:space="preserve"> What factors </w:t>
            </w:r>
            <w:r>
              <w:rPr>
                <w:rFonts w:ascii="Helvetica Neue Light" w:eastAsia="Helvetica Neue Light" w:hAnsi="Helvetica Neue Light" w:cs="Helvetica Neue Light"/>
                <w:bCs/>
                <w:color w:val="BE0909"/>
                <w:sz w:val="17"/>
                <w:szCs w:val="17"/>
              </w:rPr>
              <w:t xml:space="preserve">have </w:t>
            </w:r>
            <w:r w:rsidRPr="00953211">
              <w:rPr>
                <w:rFonts w:ascii="Helvetica Neue Light" w:eastAsia="Helvetica Neue Light" w:hAnsi="Helvetica Neue Light" w:cs="Helvetica Neue Light"/>
                <w:bCs/>
                <w:color w:val="BE0909"/>
                <w:sz w:val="17"/>
                <w:szCs w:val="17"/>
              </w:rPr>
              <w:t>contribute</w:t>
            </w:r>
            <w:r>
              <w:rPr>
                <w:rFonts w:ascii="Helvetica Neue Light" w:eastAsia="Helvetica Neue Light" w:hAnsi="Helvetica Neue Light" w:cs="Helvetica Neue Light"/>
                <w:bCs/>
                <w:color w:val="BE0909"/>
                <w:sz w:val="17"/>
                <w:szCs w:val="17"/>
              </w:rPr>
              <w:t>d</w:t>
            </w:r>
            <w:r w:rsidRPr="00953211">
              <w:rPr>
                <w:rFonts w:ascii="Helvetica Neue Light" w:eastAsia="Helvetica Neue Light" w:hAnsi="Helvetica Neue Light" w:cs="Helvetica Neue Light"/>
                <w:bCs/>
                <w:color w:val="BE0909"/>
                <w:sz w:val="17"/>
                <w:szCs w:val="17"/>
              </w:rPr>
              <w:t xml:space="preserve"> to effective and sustainable partnerships?</w:t>
            </w:r>
          </w:p>
          <w:p w14:paraId="76F7C0E4" w14:textId="77777777" w:rsidR="00030EB8" w:rsidRPr="000F2815" w:rsidRDefault="00030EB8" w:rsidP="008349E9">
            <w:pPr>
              <w:pStyle w:val="NormalWeb"/>
              <w:pBdr>
                <w:top w:val="nil"/>
                <w:left w:val="nil"/>
                <w:bottom w:val="nil"/>
                <w:right w:val="nil"/>
                <w:between w:val="nil"/>
              </w:pBdr>
              <w:spacing w:before="40" w:beforeAutospacing="0" w:after="60" w:afterAutospacing="0"/>
              <w:jc w:val="both"/>
              <w:rPr>
                <w:rFonts w:ascii="Helvetica Neue Light" w:eastAsia="Helvetica Neue Light" w:hAnsi="Helvetica Neue Light" w:cs="Helvetica Neue Light"/>
                <w:bCs/>
                <w:color w:val="BE0909"/>
                <w:sz w:val="17"/>
                <w:szCs w:val="17"/>
              </w:rPr>
            </w:pPr>
          </w:p>
        </w:tc>
        <w:tc>
          <w:tcPr>
            <w:tcW w:w="4394" w:type="dxa"/>
          </w:tcPr>
          <w:p w14:paraId="19AFE723" w14:textId="77777777" w:rsidR="00030EB8" w:rsidRPr="008158A3"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Document review</w:t>
            </w:r>
          </w:p>
          <w:p w14:paraId="0C42EA62" w14:textId="77777777" w:rsidR="00030EB8" w:rsidRPr="008158A3"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Quantitative analysis of BRIDGE data relating to partnership establishment and on-going status</w:t>
            </w:r>
          </w:p>
          <w:p w14:paraId="7E265BB5" w14:textId="77777777" w:rsidR="00030EB8" w:rsidRPr="008158A3"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Qual/quant analysis of BRIDGE partnership grants reports</w:t>
            </w:r>
            <w:r>
              <w:rPr>
                <w:rFonts w:ascii="Helvetica Neue Light" w:eastAsia="Helvetica Neue Light" w:hAnsi="Helvetica Neue Light" w:cs="Helvetica Neue Light"/>
                <w:color w:val="404040"/>
                <w:sz w:val="17"/>
                <w:szCs w:val="17"/>
              </w:rPr>
              <w:t xml:space="preserve"> and performance reports (stakeholder engagement activities, media engagement records)</w:t>
            </w:r>
          </w:p>
          <w:p w14:paraId="2099321B" w14:textId="77777777" w:rsidR="00030EB8" w:rsidRPr="008158A3"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Quantitative analysis of data to identify factors associated with partnership sustainability.</w:t>
            </w:r>
          </w:p>
          <w:p w14:paraId="3023F952"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 xml:space="preserve">Qualitative interviews with BRIDGE </w:t>
            </w:r>
            <w:r>
              <w:rPr>
                <w:rFonts w:ascii="Helvetica Neue Light" w:eastAsia="Helvetica Neue Light" w:hAnsi="Helvetica Neue Light" w:cs="Helvetica Neue Light"/>
                <w:color w:val="404040"/>
                <w:sz w:val="17"/>
                <w:szCs w:val="17"/>
              </w:rPr>
              <w:t xml:space="preserve">AEF </w:t>
            </w:r>
            <w:r w:rsidRPr="008158A3">
              <w:rPr>
                <w:rFonts w:ascii="Helvetica Neue Light" w:eastAsia="Helvetica Neue Light" w:hAnsi="Helvetica Neue Light" w:cs="Helvetica Neue Light"/>
                <w:color w:val="404040"/>
                <w:sz w:val="17"/>
                <w:szCs w:val="17"/>
              </w:rPr>
              <w:t xml:space="preserve">team and Indonesian and Australian teachers and principals to deepen understanding of the reasons behind data. </w:t>
            </w:r>
          </w:p>
          <w:p w14:paraId="6F208B83" w14:textId="77777777" w:rsidR="00030EB8" w:rsidRPr="008158A3"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As far as possible, ISR will examine the balance of effort between establishing and maintaining school partnerships</w:t>
            </w:r>
          </w:p>
        </w:tc>
        <w:tc>
          <w:tcPr>
            <w:tcW w:w="2835" w:type="dxa"/>
          </w:tcPr>
          <w:p w14:paraId="4E9520CB" w14:textId="77777777" w:rsidR="00030EB8" w:rsidRPr="008158A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 xml:space="preserve">Program strategies, design, planning and performance </w:t>
            </w:r>
            <w:proofErr w:type="gramStart"/>
            <w:r w:rsidRPr="008158A3">
              <w:rPr>
                <w:rFonts w:ascii="Helvetica Neue Light" w:eastAsia="Helvetica Neue Light" w:hAnsi="Helvetica Neue Light" w:cs="Helvetica Neue Light"/>
                <w:color w:val="404040"/>
                <w:sz w:val="17"/>
                <w:szCs w:val="17"/>
              </w:rPr>
              <w:t>reports</w:t>
            </w:r>
            <w:proofErr w:type="gramEnd"/>
          </w:p>
          <w:p w14:paraId="4A17DD7E" w14:textId="77777777" w:rsidR="00030EB8" w:rsidRPr="008158A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 xml:space="preserve">Independent program evaluation report (2018) </w:t>
            </w:r>
          </w:p>
          <w:p w14:paraId="10990B22" w14:textId="77777777" w:rsidR="00030EB8" w:rsidRPr="008158A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Existing program datasets:</w:t>
            </w:r>
          </w:p>
          <w:p w14:paraId="5A4CE174" w14:textId="77777777" w:rsidR="00030EB8" w:rsidRPr="00531127" w:rsidRDefault="00030EB8" w:rsidP="00030EB8">
            <w:pPr>
              <w:numPr>
                <w:ilvl w:val="1"/>
                <w:numId w:val="25"/>
              </w:numPr>
              <w:pBdr>
                <w:top w:val="nil"/>
                <w:left w:val="nil"/>
                <w:bottom w:val="nil"/>
                <w:right w:val="nil"/>
                <w:between w:val="nil"/>
              </w:pBdr>
              <w:ind w:left="602" w:hanging="284"/>
              <w:rPr>
                <w:rFonts w:ascii="Helvetica Neue Light" w:eastAsia="Helvetica Neue Light" w:hAnsi="Helvetica Neue Light" w:cs="Helvetica Neue Light"/>
                <w:color w:val="404040"/>
                <w:sz w:val="16"/>
                <w:szCs w:val="16"/>
              </w:rPr>
            </w:pPr>
            <w:r w:rsidRPr="00531127">
              <w:rPr>
                <w:rFonts w:ascii="Helvetica Neue Light" w:eastAsia="Helvetica Neue Light" w:hAnsi="Helvetica Neue Light" w:cs="Helvetica Neue Light"/>
                <w:color w:val="404040"/>
                <w:sz w:val="16"/>
                <w:szCs w:val="16"/>
              </w:rPr>
              <w:t>Annual survey</w:t>
            </w:r>
          </w:p>
          <w:p w14:paraId="527211A1" w14:textId="77777777" w:rsidR="00030EB8" w:rsidRPr="00531127" w:rsidRDefault="00030EB8" w:rsidP="00030EB8">
            <w:pPr>
              <w:numPr>
                <w:ilvl w:val="1"/>
                <w:numId w:val="25"/>
              </w:numPr>
              <w:pBdr>
                <w:top w:val="nil"/>
                <w:left w:val="nil"/>
                <w:bottom w:val="nil"/>
                <w:right w:val="nil"/>
                <w:between w:val="nil"/>
              </w:pBdr>
              <w:ind w:left="602" w:hanging="284"/>
              <w:rPr>
                <w:rFonts w:ascii="Helvetica Neue Light" w:eastAsia="Helvetica Neue Light" w:hAnsi="Helvetica Neue Light" w:cs="Helvetica Neue Light"/>
                <w:color w:val="404040"/>
                <w:sz w:val="16"/>
                <w:szCs w:val="16"/>
              </w:rPr>
            </w:pPr>
            <w:r w:rsidRPr="00531127">
              <w:rPr>
                <w:rFonts w:ascii="Helvetica Neue Light" w:eastAsia="Helvetica Neue Light" w:hAnsi="Helvetica Neue Light" w:cs="Helvetica Neue Light"/>
                <w:color w:val="404040"/>
                <w:sz w:val="16"/>
                <w:szCs w:val="16"/>
              </w:rPr>
              <w:t>Annual check-in</w:t>
            </w:r>
          </w:p>
          <w:p w14:paraId="7D1B3C4E" w14:textId="77777777" w:rsidR="00030EB8" w:rsidRPr="00531127" w:rsidRDefault="00030EB8" w:rsidP="00030EB8">
            <w:pPr>
              <w:numPr>
                <w:ilvl w:val="1"/>
                <w:numId w:val="25"/>
              </w:numPr>
              <w:pBdr>
                <w:top w:val="nil"/>
                <w:left w:val="nil"/>
                <w:bottom w:val="nil"/>
                <w:right w:val="nil"/>
                <w:between w:val="nil"/>
              </w:pBdr>
              <w:ind w:left="602" w:hanging="284"/>
              <w:rPr>
                <w:rFonts w:ascii="Helvetica Neue Light" w:eastAsia="Helvetica Neue Light" w:hAnsi="Helvetica Neue Light" w:cs="Helvetica Neue Light"/>
                <w:color w:val="404040"/>
                <w:sz w:val="16"/>
                <w:szCs w:val="16"/>
              </w:rPr>
            </w:pPr>
            <w:r w:rsidRPr="00531127">
              <w:rPr>
                <w:rFonts w:ascii="Helvetica Neue Light" w:eastAsia="Helvetica Neue Light" w:hAnsi="Helvetica Neue Light" w:cs="Helvetica Neue Light"/>
                <w:color w:val="404040"/>
                <w:sz w:val="16"/>
                <w:szCs w:val="16"/>
              </w:rPr>
              <w:t>School Partnership Plans progress reports</w:t>
            </w:r>
          </w:p>
          <w:p w14:paraId="18E56EFB" w14:textId="77777777" w:rsidR="00030EB8" w:rsidRPr="00531127" w:rsidRDefault="00030EB8" w:rsidP="00030EB8">
            <w:pPr>
              <w:numPr>
                <w:ilvl w:val="1"/>
                <w:numId w:val="25"/>
              </w:numPr>
              <w:pBdr>
                <w:top w:val="nil"/>
                <w:left w:val="nil"/>
                <w:bottom w:val="nil"/>
                <w:right w:val="nil"/>
                <w:between w:val="nil"/>
              </w:pBdr>
              <w:ind w:left="602" w:hanging="284"/>
              <w:rPr>
                <w:rFonts w:ascii="Helvetica Neue Light" w:eastAsia="Helvetica Neue Light" w:hAnsi="Helvetica Neue Light" w:cs="Helvetica Neue Light"/>
                <w:color w:val="404040"/>
                <w:sz w:val="16"/>
                <w:szCs w:val="16"/>
              </w:rPr>
            </w:pPr>
            <w:r w:rsidRPr="00531127">
              <w:rPr>
                <w:rFonts w:ascii="Helvetica Neue Light" w:eastAsia="Helvetica Neue Light" w:hAnsi="Helvetica Neue Light" w:cs="Helvetica Neue Light"/>
                <w:color w:val="404040"/>
                <w:sz w:val="16"/>
                <w:szCs w:val="16"/>
              </w:rPr>
              <w:t xml:space="preserve">LPP and CSG progress reports </w:t>
            </w:r>
          </w:p>
          <w:p w14:paraId="34DF435D" w14:textId="77777777" w:rsidR="00030EB8" w:rsidRPr="00531127" w:rsidRDefault="00030EB8" w:rsidP="00030EB8">
            <w:pPr>
              <w:numPr>
                <w:ilvl w:val="1"/>
                <w:numId w:val="25"/>
              </w:numPr>
              <w:pBdr>
                <w:top w:val="nil"/>
                <w:left w:val="nil"/>
                <w:bottom w:val="nil"/>
                <w:right w:val="nil"/>
                <w:between w:val="nil"/>
              </w:pBdr>
              <w:spacing w:after="60"/>
              <w:ind w:left="602" w:hanging="284"/>
              <w:rPr>
                <w:rFonts w:ascii="Helvetica Neue Light" w:eastAsia="Helvetica Neue Light" w:hAnsi="Helvetica Neue Light" w:cs="Helvetica Neue Light"/>
                <w:color w:val="404040"/>
                <w:sz w:val="16"/>
                <w:szCs w:val="16"/>
              </w:rPr>
            </w:pPr>
            <w:r w:rsidRPr="00531127">
              <w:rPr>
                <w:rFonts w:ascii="Helvetica Neue Light" w:eastAsia="Helvetica Neue Light" w:hAnsi="Helvetica Neue Light" w:cs="Helvetica Neue Light"/>
                <w:color w:val="404040"/>
                <w:sz w:val="16"/>
                <w:szCs w:val="16"/>
              </w:rPr>
              <w:t>Case studies</w:t>
            </w:r>
          </w:p>
        </w:tc>
        <w:tc>
          <w:tcPr>
            <w:tcW w:w="3828" w:type="dxa"/>
          </w:tcPr>
          <w:p w14:paraId="742818C1" w14:textId="77777777" w:rsidR="00030EB8" w:rsidRPr="008158A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Semi-structured interviews with Program team</w:t>
            </w:r>
          </w:p>
          <w:p w14:paraId="414A9960" w14:textId="77777777" w:rsidR="00030EB8" w:rsidRPr="008158A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Semi-structured interviews with GOI (sub-national)</w:t>
            </w:r>
          </w:p>
          <w:p w14:paraId="65EADC0D" w14:textId="77777777" w:rsidR="00030EB8" w:rsidRPr="008158A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Semi-structured interviews with BRIDGE participants (Indonesian and Australian)</w:t>
            </w:r>
          </w:p>
        </w:tc>
      </w:tr>
      <w:tr w:rsidR="00030EB8" w14:paraId="7C8A9155" w14:textId="77777777" w:rsidTr="00D817B3">
        <w:tc>
          <w:tcPr>
            <w:tcW w:w="3828" w:type="dxa"/>
          </w:tcPr>
          <w:p w14:paraId="34856578" w14:textId="77777777" w:rsidR="00030EB8" w:rsidRPr="00953211" w:rsidRDefault="00030EB8" w:rsidP="008349E9">
            <w:pPr>
              <w:pStyle w:val="NormalWeb"/>
              <w:spacing w:before="40" w:beforeAutospacing="0" w:after="60" w:afterAutospacing="0"/>
              <w:jc w:val="both"/>
              <w:rPr>
                <w:rFonts w:ascii="Helvetica Neue Light" w:eastAsia="Helvetica Neue Light" w:hAnsi="Helvetica Neue Light" w:cs="Helvetica Neue Light"/>
                <w:bCs/>
                <w:color w:val="BE0909"/>
                <w:sz w:val="17"/>
                <w:szCs w:val="17"/>
              </w:rPr>
            </w:pPr>
            <w:r w:rsidRPr="00953211">
              <w:rPr>
                <w:rFonts w:ascii="Helvetica Neue Light" w:eastAsia="Helvetica Neue Light" w:hAnsi="Helvetica Neue Light" w:cs="Helvetica Neue Light"/>
                <w:bCs/>
                <w:color w:val="BE0909"/>
                <w:sz w:val="17"/>
                <w:szCs w:val="17"/>
              </w:rPr>
              <w:t>1.2a</w:t>
            </w:r>
            <w:r>
              <w:rPr>
                <w:rFonts w:ascii="Helvetica Neue Light" w:eastAsia="Helvetica Neue Light" w:hAnsi="Helvetica Neue Light" w:cs="Helvetica Neue Light"/>
                <w:bCs/>
                <w:color w:val="BE0909"/>
                <w:sz w:val="17"/>
                <w:szCs w:val="17"/>
              </w:rPr>
              <w:t xml:space="preserve">: </w:t>
            </w:r>
            <w:r w:rsidRPr="00953211">
              <w:rPr>
                <w:rFonts w:ascii="Helvetica Neue Light" w:eastAsia="Helvetica Neue Light" w:hAnsi="Helvetica Neue Light" w:cs="Helvetica Neue Light"/>
                <w:bCs/>
                <w:color w:val="BE0909"/>
                <w:sz w:val="17"/>
                <w:szCs w:val="17"/>
              </w:rPr>
              <w:t xml:space="preserve">How effective has the program been in facilitating </w:t>
            </w:r>
            <w:r>
              <w:rPr>
                <w:rFonts w:ascii="Helvetica Neue Light" w:eastAsia="Helvetica Neue Light" w:hAnsi="Helvetica Neue Light" w:cs="Helvetica Neue Light"/>
                <w:bCs/>
                <w:color w:val="BE0909"/>
                <w:sz w:val="17"/>
                <w:szCs w:val="17"/>
              </w:rPr>
              <w:t>sharing</w:t>
            </w:r>
            <w:r w:rsidRPr="00953211">
              <w:rPr>
                <w:rFonts w:ascii="Helvetica Neue Light" w:eastAsia="Helvetica Neue Light" w:hAnsi="Helvetica Neue Light" w:cs="Helvetica Neue Light"/>
                <w:bCs/>
                <w:color w:val="BE0909"/>
                <w:sz w:val="17"/>
                <w:szCs w:val="17"/>
              </w:rPr>
              <w:t xml:space="preserve"> and application of new pedagogical competencies?</w:t>
            </w:r>
          </w:p>
          <w:p w14:paraId="7C92883A" w14:textId="77777777" w:rsidR="00030EB8" w:rsidRPr="00953211" w:rsidRDefault="00030EB8" w:rsidP="008349E9">
            <w:pPr>
              <w:pStyle w:val="NormalWeb"/>
              <w:spacing w:before="40" w:beforeAutospacing="0" w:after="60" w:afterAutospacing="0"/>
              <w:jc w:val="both"/>
              <w:rPr>
                <w:rFonts w:ascii="Helvetica Neue Light" w:eastAsia="Helvetica Neue Light" w:hAnsi="Helvetica Neue Light" w:cs="Helvetica Neue Light"/>
                <w:bCs/>
                <w:color w:val="BE0909"/>
                <w:sz w:val="17"/>
                <w:szCs w:val="17"/>
              </w:rPr>
            </w:pPr>
            <w:r w:rsidRPr="00953211">
              <w:rPr>
                <w:rFonts w:ascii="Helvetica Neue Light" w:eastAsia="Helvetica Neue Light" w:hAnsi="Helvetica Neue Light" w:cs="Helvetica Neue Light"/>
                <w:bCs/>
                <w:color w:val="BE0909"/>
                <w:sz w:val="17"/>
                <w:szCs w:val="17"/>
              </w:rPr>
              <w:t>1.2b</w:t>
            </w:r>
            <w:r>
              <w:rPr>
                <w:rFonts w:ascii="Helvetica Neue Light" w:eastAsia="Helvetica Neue Light" w:hAnsi="Helvetica Neue Light" w:cs="Helvetica Neue Light"/>
                <w:bCs/>
                <w:color w:val="BE0909"/>
                <w:sz w:val="17"/>
                <w:szCs w:val="17"/>
              </w:rPr>
              <w:t>:</w:t>
            </w:r>
            <w:r w:rsidRPr="00953211">
              <w:rPr>
                <w:rFonts w:ascii="Helvetica Neue Light" w:eastAsia="Helvetica Neue Light" w:hAnsi="Helvetica Neue Light" w:cs="Helvetica Neue Light"/>
                <w:bCs/>
                <w:color w:val="BE0909"/>
                <w:sz w:val="17"/>
                <w:szCs w:val="17"/>
              </w:rPr>
              <w:t xml:space="preserve"> What factors </w:t>
            </w:r>
            <w:r>
              <w:rPr>
                <w:rFonts w:ascii="Helvetica Neue Light" w:eastAsia="Helvetica Neue Light" w:hAnsi="Helvetica Neue Light" w:cs="Helvetica Neue Light"/>
                <w:bCs/>
                <w:color w:val="BE0909"/>
                <w:sz w:val="17"/>
                <w:szCs w:val="17"/>
              </w:rPr>
              <w:t xml:space="preserve">have </w:t>
            </w:r>
            <w:r w:rsidRPr="00953211">
              <w:rPr>
                <w:rFonts w:ascii="Helvetica Neue Light" w:eastAsia="Helvetica Neue Light" w:hAnsi="Helvetica Neue Light" w:cs="Helvetica Neue Light"/>
                <w:bCs/>
                <w:color w:val="BE0909"/>
                <w:sz w:val="17"/>
                <w:szCs w:val="17"/>
              </w:rPr>
              <w:t>contribute</w:t>
            </w:r>
            <w:r>
              <w:rPr>
                <w:rFonts w:ascii="Helvetica Neue Light" w:eastAsia="Helvetica Neue Light" w:hAnsi="Helvetica Neue Light" w:cs="Helvetica Neue Light"/>
                <w:bCs/>
                <w:color w:val="BE0909"/>
                <w:sz w:val="17"/>
                <w:szCs w:val="17"/>
              </w:rPr>
              <w:t>d</w:t>
            </w:r>
            <w:r w:rsidRPr="00953211">
              <w:rPr>
                <w:rFonts w:ascii="Helvetica Neue Light" w:eastAsia="Helvetica Neue Light" w:hAnsi="Helvetica Neue Light" w:cs="Helvetica Neue Light"/>
                <w:bCs/>
                <w:color w:val="BE0909"/>
                <w:sz w:val="17"/>
                <w:szCs w:val="17"/>
              </w:rPr>
              <w:t xml:space="preserve"> to uptake and application of new pedagogical competences?</w:t>
            </w:r>
          </w:p>
          <w:p w14:paraId="1C811EE5" w14:textId="77777777" w:rsidR="00030EB8" w:rsidRDefault="00030EB8" w:rsidP="008349E9">
            <w:pPr>
              <w:pBdr>
                <w:top w:val="nil"/>
                <w:left w:val="nil"/>
                <w:bottom w:val="nil"/>
                <w:right w:val="nil"/>
                <w:between w:val="nil"/>
              </w:pBdr>
              <w:spacing w:before="120" w:after="60"/>
              <w:ind w:right="39"/>
              <w:rPr>
                <w:rFonts w:ascii="Helvetica Neue Light" w:eastAsia="Helvetica Neue Light" w:hAnsi="Helvetica Neue Light" w:cs="Helvetica Neue Light"/>
                <w:color w:val="404040"/>
                <w:sz w:val="18"/>
                <w:szCs w:val="18"/>
              </w:rPr>
            </w:pPr>
          </w:p>
        </w:tc>
        <w:tc>
          <w:tcPr>
            <w:tcW w:w="4394" w:type="dxa"/>
          </w:tcPr>
          <w:p w14:paraId="208AFA8E"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Enquiry will be guided by the 4 teacher competencies identified in Indonesian education policy:</w:t>
            </w:r>
          </w:p>
          <w:p w14:paraId="0EBAD861" w14:textId="77777777" w:rsidR="00030EB8" w:rsidRPr="00A16F90" w:rsidRDefault="00030EB8" w:rsidP="00030EB8">
            <w:pPr>
              <w:pStyle w:val="ListParagraph"/>
              <w:widowControl w:val="0"/>
              <w:numPr>
                <w:ilvl w:val="1"/>
                <w:numId w:val="25"/>
              </w:numPr>
              <w:ind w:left="590" w:hanging="225"/>
              <w:rPr>
                <w:rFonts w:ascii="Helvetica Neue Light" w:eastAsia="Helvetica Neue Light" w:hAnsi="Helvetica Neue Light" w:cs="Helvetica Neue Light"/>
                <w:color w:val="404040"/>
                <w:sz w:val="17"/>
                <w:szCs w:val="17"/>
              </w:rPr>
            </w:pPr>
            <w:r w:rsidRPr="00A16F90">
              <w:rPr>
                <w:rFonts w:ascii="Helvetica Neue Light" w:eastAsia="Helvetica Neue Light" w:hAnsi="Helvetica Neue Light" w:cs="Helvetica Neue Light"/>
                <w:color w:val="404040"/>
                <w:sz w:val="17"/>
                <w:szCs w:val="17"/>
              </w:rPr>
              <w:t>Global Competence</w:t>
            </w:r>
          </w:p>
          <w:p w14:paraId="310BBCF5" w14:textId="77777777" w:rsidR="00030EB8" w:rsidRPr="00A16F90" w:rsidRDefault="00030EB8" w:rsidP="00030EB8">
            <w:pPr>
              <w:pStyle w:val="ListParagraph"/>
              <w:widowControl w:val="0"/>
              <w:numPr>
                <w:ilvl w:val="1"/>
                <w:numId w:val="25"/>
              </w:numPr>
              <w:ind w:left="590" w:hanging="225"/>
              <w:rPr>
                <w:rFonts w:ascii="Helvetica Neue Light" w:eastAsia="Helvetica Neue Light" w:hAnsi="Helvetica Neue Light" w:cs="Helvetica Neue Light"/>
                <w:color w:val="404040"/>
                <w:sz w:val="17"/>
                <w:szCs w:val="17"/>
              </w:rPr>
            </w:pPr>
            <w:r w:rsidRPr="00A16F90">
              <w:rPr>
                <w:rFonts w:ascii="Helvetica Neue Light" w:eastAsia="Helvetica Neue Light" w:hAnsi="Helvetica Neue Light" w:cs="Helvetica Neue Light"/>
                <w:color w:val="404040"/>
                <w:sz w:val="17"/>
                <w:szCs w:val="17"/>
              </w:rPr>
              <w:t>Digital Pedagogy</w:t>
            </w:r>
          </w:p>
          <w:p w14:paraId="2A5CD3EE" w14:textId="77777777" w:rsidR="00030EB8" w:rsidRPr="00A16F90" w:rsidRDefault="00030EB8" w:rsidP="00030EB8">
            <w:pPr>
              <w:pStyle w:val="ListParagraph"/>
              <w:widowControl w:val="0"/>
              <w:numPr>
                <w:ilvl w:val="1"/>
                <w:numId w:val="25"/>
              </w:numPr>
              <w:ind w:left="590" w:hanging="225"/>
              <w:rPr>
                <w:rFonts w:ascii="Helvetica Neue Light" w:eastAsia="Helvetica Neue Light" w:hAnsi="Helvetica Neue Light" w:cs="Helvetica Neue Light"/>
                <w:color w:val="404040"/>
                <w:sz w:val="17"/>
                <w:szCs w:val="17"/>
              </w:rPr>
            </w:pPr>
            <w:r w:rsidRPr="00A16F90">
              <w:rPr>
                <w:rFonts w:ascii="Helvetica Neue Light" w:eastAsia="Helvetica Neue Light" w:hAnsi="Helvetica Neue Light" w:cs="Helvetica Neue Light"/>
                <w:color w:val="404040"/>
                <w:sz w:val="17"/>
                <w:szCs w:val="17"/>
              </w:rPr>
              <w:t>Collaborative Teaching</w:t>
            </w:r>
          </w:p>
          <w:p w14:paraId="463B0B88" w14:textId="77777777" w:rsidR="00030EB8" w:rsidRDefault="00030EB8" w:rsidP="00030EB8">
            <w:pPr>
              <w:pStyle w:val="ListParagraph"/>
              <w:widowControl w:val="0"/>
              <w:numPr>
                <w:ilvl w:val="1"/>
                <w:numId w:val="25"/>
              </w:numPr>
              <w:pBdr>
                <w:top w:val="nil"/>
                <w:left w:val="nil"/>
                <w:bottom w:val="nil"/>
                <w:right w:val="nil"/>
                <w:between w:val="nil"/>
              </w:pBdr>
              <w:ind w:left="590" w:hanging="225"/>
              <w:rPr>
                <w:rFonts w:ascii="Helvetica Neue Light" w:eastAsia="Helvetica Neue Light" w:hAnsi="Helvetica Neue Light" w:cs="Helvetica Neue Light"/>
                <w:color w:val="404040"/>
                <w:sz w:val="17"/>
                <w:szCs w:val="17"/>
              </w:rPr>
            </w:pPr>
            <w:r w:rsidRPr="00A16F90">
              <w:rPr>
                <w:rFonts w:ascii="Helvetica Neue Light" w:eastAsia="Helvetica Neue Light" w:hAnsi="Helvetica Neue Light" w:cs="Helvetica Neue Light"/>
                <w:color w:val="404040"/>
                <w:sz w:val="17"/>
                <w:szCs w:val="17"/>
              </w:rPr>
              <w:t>Student centred teaching</w:t>
            </w:r>
            <w:r>
              <w:rPr>
                <w:rFonts w:ascii="Helvetica Neue Light" w:eastAsia="Helvetica Neue Light" w:hAnsi="Helvetica Neue Light" w:cs="Helvetica Neue Light"/>
                <w:color w:val="404040"/>
                <w:sz w:val="17"/>
                <w:szCs w:val="17"/>
              </w:rPr>
              <w:t xml:space="preserve"> </w:t>
            </w:r>
          </w:p>
          <w:p w14:paraId="6236317A"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 xml:space="preserve">Qual/quant analysis of relevant program performance data (including whole-of-school development </w:t>
            </w:r>
            <w:proofErr w:type="spellStart"/>
            <w:r>
              <w:rPr>
                <w:rFonts w:ascii="Helvetica Neue Light" w:eastAsia="Helvetica Neue Light" w:hAnsi="Helvetica Neue Light" w:cs="Helvetica Neue Light"/>
                <w:color w:val="404040"/>
                <w:sz w:val="17"/>
                <w:szCs w:val="17"/>
              </w:rPr>
              <w:t>inititaives</w:t>
            </w:r>
            <w:proofErr w:type="spellEnd"/>
            <w:r>
              <w:rPr>
                <w:rFonts w:ascii="Helvetica Neue Light" w:eastAsia="Helvetica Neue Light" w:hAnsi="Helvetica Neue Light" w:cs="Helvetica Neue Light"/>
                <w:color w:val="404040"/>
                <w:sz w:val="17"/>
                <w:szCs w:val="17"/>
              </w:rPr>
              <w:t>)</w:t>
            </w:r>
          </w:p>
          <w:p w14:paraId="541503B0"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 xml:space="preserve">Interviews with participating educators (Indonesian and Australian) to validate data and deepen understanding of </w:t>
            </w:r>
            <w:proofErr w:type="gramStart"/>
            <w:r>
              <w:rPr>
                <w:rFonts w:ascii="Helvetica Neue Light" w:eastAsia="Helvetica Neue Light" w:hAnsi="Helvetica Neue Light" w:cs="Helvetica Neue Light"/>
                <w:color w:val="404040"/>
                <w:sz w:val="17"/>
                <w:szCs w:val="17"/>
              </w:rPr>
              <w:t>factors</w:t>
            </w:r>
            <w:proofErr w:type="gramEnd"/>
          </w:p>
          <w:p w14:paraId="453B6622" w14:textId="77777777" w:rsidR="00030EB8" w:rsidRPr="00A16F90"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Corroborating discussions with BRIDGE program team</w:t>
            </w:r>
          </w:p>
        </w:tc>
        <w:tc>
          <w:tcPr>
            <w:tcW w:w="2835" w:type="dxa"/>
          </w:tcPr>
          <w:p w14:paraId="12C9EF1C" w14:textId="77777777" w:rsidR="00030EB8" w:rsidRPr="008158A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Homestay/school visit touch point survey and reflection exercise</w:t>
            </w:r>
          </w:p>
          <w:p w14:paraId="67E6C6F5" w14:textId="77777777" w:rsidR="00030EB8" w:rsidRPr="008158A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PLP survey</w:t>
            </w:r>
          </w:p>
          <w:p w14:paraId="1B6B9147" w14:textId="77777777" w:rsidR="00030EB8" w:rsidRPr="008158A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Educator Workshop touch point survey</w:t>
            </w:r>
          </w:p>
          <w:p w14:paraId="08B11655" w14:textId="77777777" w:rsidR="00030EB8"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Annual check-in</w:t>
            </w:r>
          </w:p>
          <w:p w14:paraId="0CB25D93" w14:textId="77777777" w:rsidR="00030EB8" w:rsidRPr="008158A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Case studies</w:t>
            </w:r>
          </w:p>
        </w:tc>
        <w:tc>
          <w:tcPr>
            <w:tcW w:w="3828" w:type="dxa"/>
          </w:tcPr>
          <w:p w14:paraId="31BC87B3" w14:textId="77777777" w:rsidR="00030EB8" w:rsidRPr="008158A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Semi-structured interviews with Program team</w:t>
            </w:r>
          </w:p>
          <w:p w14:paraId="28AEB9D1" w14:textId="77777777" w:rsidR="00030EB8" w:rsidRPr="008158A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Semi-structured interviews with GOI (sub-national)</w:t>
            </w:r>
          </w:p>
          <w:p w14:paraId="521B4DF5" w14:textId="77777777" w:rsidR="00030EB8" w:rsidRPr="008158A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Semi-structured interviews with BRIDGE participants (Indonesian</w:t>
            </w:r>
            <w:r>
              <w:rPr>
                <w:rFonts w:ascii="Helvetica Neue Light" w:eastAsia="Helvetica Neue Light" w:hAnsi="Helvetica Neue Light" w:cs="Helvetica Neue Light"/>
                <w:color w:val="404040"/>
                <w:sz w:val="18"/>
                <w:szCs w:val="18"/>
              </w:rPr>
              <w:t xml:space="preserve"> and Australian)</w:t>
            </w:r>
          </w:p>
        </w:tc>
      </w:tr>
      <w:tr w:rsidR="00030EB8" w14:paraId="5A18559C" w14:textId="77777777" w:rsidTr="00D817B3">
        <w:tc>
          <w:tcPr>
            <w:tcW w:w="3828" w:type="dxa"/>
          </w:tcPr>
          <w:p w14:paraId="6AF66835" w14:textId="77777777" w:rsidR="00030EB8" w:rsidRPr="0043239A" w:rsidRDefault="00030EB8" w:rsidP="008349E9">
            <w:pPr>
              <w:pStyle w:val="NormalWeb"/>
              <w:spacing w:before="40" w:beforeAutospacing="0" w:after="60" w:afterAutospacing="0"/>
              <w:jc w:val="both"/>
              <w:rPr>
                <w:rFonts w:ascii="Helvetica Neue Light" w:eastAsia="Helvetica Neue Light" w:hAnsi="Helvetica Neue Light" w:cs="Helvetica Neue Light"/>
                <w:bCs/>
                <w:color w:val="BE0909"/>
                <w:sz w:val="17"/>
                <w:szCs w:val="17"/>
              </w:rPr>
            </w:pPr>
            <w:r w:rsidRPr="0043239A">
              <w:rPr>
                <w:rFonts w:ascii="Helvetica Neue Light" w:eastAsia="Helvetica Neue Light" w:hAnsi="Helvetica Neue Light" w:cs="Helvetica Neue Light"/>
                <w:bCs/>
                <w:color w:val="BE0909"/>
                <w:sz w:val="17"/>
                <w:szCs w:val="17"/>
              </w:rPr>
              <w:t>1.3a: Has the program contributed to participants’ global competence and positive attitudes towards their counterparts?</w:t>
            </w:r>
          </w:p>
          <w:p w14:paraId="0A089CB0" w14:textId="77777777" w:rsidR="00030EB8" w:rsidRPr="0043239A" w:rsidRDefault="00030EB8" w:rsidP="008349E9">
            <w:pPr>
              <w:pBdr>
                <w:top w:val="nil"/>
                <w:left w:val="nil"/>
                <w:bottom w:val="nil"/>
                <w:right w:val="nil"/>
                <w:between w:val="nil"/>
              </w:pBdr>
              <w:spacing w:before="120" w:after="60"/>
              <w:ind w:right="39"/>
              <w:rPr>
                <w:rFonts w:ascii="Helvetica Neue Light" w:eastAsia="Helvetica Neue Light" w:hAnsi="Helvetica Neue Light" w:cs="Helvetica Neue Light"/>
                <w:color w:val="404040"/>
                <w:sz w:val="18"/>
                <w:szCs w:val="18"/>
              </w:rPr>
            </w:pPr>
            <w:r w:rsidRPr="0043239A">
              <w:rPr>
                <w:rFonts w:ascii="Helvetica Neue Light" w:eastAsia="Helvetica Neue Light" w:hAnsi="Helvetica Neue Light" w:cs="Helvetica Neue Light"/>
                <w:bCs/>
                <w:color w:val="BE0909"/>
                <w:sz w:val="17"/>
                <w:szCs w:val="17"/>
              </w:rPr>
              <w:t xml:space="preserve">1.3b: Are the adjustments planned for BRIDGE to promote increased global competence and positive </w:t>
            </w:r>
            <w:r w:rsidRPr="0043239A">
              <w:rPr>
                <w:rFonts w:ascii="Helvetica Neue Light" w:eastAsia="Helvetica Neue Light" w:hAnsi="Helvetica Neue Light" w:cs="Helvetica Neue Light"/>
                <w:bCs/>
                <w:color w:val="BE0909"/>
                <w:sz w:val="17"/>
                <w:szCs w:val="17"/>
              </w:rPr>
              <w:lastRenderedPageBreak/>
              <w:t>attitudes towards counterparts likely to be sufficient?</w:t>
            </w:r>
          </w:p>
        </w:tc>
        <w:tc>
          <w:tcPr>
            <w:tcW w:w="4394" w:type="dxa"/>
          </w:tcPr>
          <w:p w14:paraId="076FC0EA"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8"/>
                <w:szCs w:val="18"/>
              </w:rPr>
              <w:lastRenderedPageBreak/>
              <w:t>Document reviews</w:t>
            </w:r>
          </w:p>
          <w:p w14:paraId="65489497"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8"/>
                <w:szCs w:val="18"/>
              </w:rPr>
              <w:t xml:space="preserve">Consultations with AEF team. </w:t>
            </w:r>
          </w:p>
          <w:p w14:paraId="2C795EEA"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8"/>
                <w:szCs w:val="18"/>
              </w:rPr>
              <w:t>Criteria-based assessment using AEF / international definitions/standards for "Global Competence”.</w:t>
            </w:r>
          </w:p>
          <w:p w14:paraId="473B0CBA"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8"/>
                <w:szCs w:val="18"/>
              </w:rPr>
              <w:lastRenderedPageBreak/>
              <w:t xml:space="preserve">Assess ‘positive attitude towards counterparts’ through analysis of existing datasets and interviews with educators. </w:t>
            </w:r>
          </w:p>
          <w:p w14:paraId="3F640D9E"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8"/>
                <w:szCs w:val="18"/>
              </w:rPr>
              <w:t>Focus on pre- post-changes (as far as possible).</w:t>
            </w:r>
          </w:p>
          <w:p w14:paraId="7C6B3C43"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8"/>
                <w:szCs w:val="18"/>
              </w:rPr>
              <w:t>If possible, interview Australian BRIDGE teachers who are not Indonesian language educators as a benchmark and control for selection bias.</w:t>
            </w:r>
          </w:p>
        </w:tc>
        <w:tc>
          <w:tcPr>
            <w:tcW w:w="2835" w:type="dxa"/>
          </w:tcPr>
          <w:p w14:paraId="38F3DCB0" w14:textId="77777777" w:rsidR="00030EB8" w:rsidRPr="006F0552" w:rsidRDefault="00030EB8" w:rsidP="00030EB8">
            <w:pPr>
              <w:numPr>
                <w:ilvl w:val="0"/>
                <w:numId w:val="25"/>
              </w:numPr>
              <w:spacing w:before="60" w:after="60"/>
              <w:ind w:left="314" w:hanging="220"/>
              <w:rPr>
                <w:rFonts w:ascii="Helvetica Neue Light" w:eastAsia="Helvetica Neue Light" w:hAnsi="Helvetica Neue Light" w:cs="Helvetica Neue Light"/>
                <w:color w:val="404040"/>
                <w:sz w:val="17"/>
                <w:szCs w:val="17"/>
              </w:rPr>
            </w:pPr>
            <w:r w:rsidRPr="006F0552">
              <w:rPr>
                <w:rFonts w:ascii="Helvetica Neue Light" w:eastAsia="Helvetica Neue Light" w:hAnsi="Helvetica Neue Light" w:cs="Helvetica Neue Light"/>
                <w:color w:val="404040"/>
                <w:sz w:val="17"/>
                <w:szCs w:val="17"/>
              </w:rPr>
              <w:lastRenderedPageBreak/>
              <w:t>Updated logic and MERI Framework (October 2023)</w:t>
            </w:r>
          </w:p>
          <w:p w14:paraId="7E6619A2" w14:textId="77777777" w:rsidR="00030EB8" w:rsidRPr="006F0552" w:rsidRDefault="00030EB8" w:rsidP="00030EB8">
            <w:pPr>
              <w:numPr>
                <w:ilvl w:val="0"/>
                <w:numId w:val="25"/>
              </w:numPr>
              <w:spacing w:before="60" w:after="60"/>
              <w:ind w:left="314" w:hanging="220"/>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 xml:space="preserve">BRIDGE program </w:t>
            </w:r>
            <w:r w:rsidRPr="006F0552">
              <w:rPr>
                <w:rFonts w:ascii="Helvetica Neue Light" w:eastAsia="Helvetica Neue Light" w:hAnsi="Helvetica Neue Light" w:cs="Helvetica Neue Light"/>
                <w:color w:val="404040"/>
                <w:sz w:val="17"/>
                <w:szCs w:val="17"/>
              </w:rPr>
              <w:t>monitoring report</w:t>
            </w:r>
            <w:r>
              <w:rPr>
                <w:rFonts w:ascii="Helvetica Neue Light" w:eastAsia="Helvetica Neue Light" w:hAnsi="Helvetica Neue Light" w:cs="Helvetica Neue Light"/>
                <w:color w:val="404040"/>
                <w:sz w:val="17"/>
                <w:szCs w:val="17"/>
              </w:rPr>
              <w:t>s</w:t>
            </w:r>
          </w:p>
          <w:p w14:paraId="2DF269EB" w14:textId="77777777" w:rsidR="00030EB8" w:rsidRPr="006F0552" w:rsidRDefault="00030EB8" w:rsidP="00030EB8">
            <w:pPr>
              <w:numPr>
                <w:ilvl w:val="0"/>
                <w:numId w:val="25"/>
              </w:numPr>
              <w:spacing w:before="60" w:after="60"/>
              <w:ind w:left="314" w:hanging="220"/>
              <w:rPr>
                <w:rFonts w:ascii="Helvetica Neue Light" w:eastAsia="Helvetica Neue Light" w:hAnsi="Helvetica Neue Light" w:cs="Helvetica Neue Light"/>
                <w:color w:val="404040"/>
                <w:sz w:val="17"/>
                <w:szCs w:val="17"/>
              </w:rPr>
            </w:pPr>
            <w:r w:rsidRPr="006F0552">
              <w:rPr>
                <w:rFonts w:ascii="Helvetica Neue Light" w:eastAsia="Helvetica Neue Light" w:hAnsi="Helvetica Neue Light" w:cs="Helvetica Neue Light"/>
                <w:color w:val="404040"/>
                <w:sz w:val="17"/>
                <w:szCs w:val="17"/>
              </w:rPr>
              <w:lastRenderedPageBreak/>
              <w:t>Global Competence frameworks (</w:t>
            </w:r>
            <w:r>
              <w:rPr>
                <w:rFonts w:ascii="Helvetica Neue Light" w:eastAsia="Helvetica Neue Light" w:hAnsi="Helvetica Neue Light" w:cs="Helvetica Neue Light"/>
                <w:color w:val="404040"/>
                <w:sz w:val="17"/>
                <w:szCs w:val="17"/>
              </w:rPr>
              <w:t>e.g.</w:t>
            </w:r>
            <w:r w:rsidRPr="006F0552">
              <w:rPr>
                <w:rFonts w:ascii="Helvetica Neue Light" w:eastAsia="Helvetica Neue Light" w:hAnsi="Helvetica Neue Light" w:cs="Helvetica Neue Light"/>
                <w:color w:val="404040"/>
                <w:sz w:val="17"/>
                <w:szCs w:val="17"/>
              </w:rPr>
              <w:t>, OECD’s framework)</w:t>
            </w:r>
          </w:p>
          <w:p w14:paraId="47D61ED5" w14:textId="77777777" w:rsidR="00030EB8" w:rsidRPr="006F0552" w:rsidRDefault="00030EB8" w:rsidP="00030EB8">
            <w:pPr>
              <w:numPr>
                <w:ilvl w:val="0"/>
                <w:numId w:val="25"/>
              </w:numPr>
              <w:spacing w:before="60" w:after="60"/>
              <w:ind w:left="314" w:hanging="220"/>
              <w:rPr>
                <w:rFonts w:ascii="Helvetica Neue Light" w:eastAsia="Helvetica Neue Light" w:hAnsi="Helvetica Neue Light" w:cs="Helvetica Neue Light"/>
                <w:color w:val="404040"/>
                <w:sz w:val="17"/>
                <w:szCs w:val="17"/>
              </w:rPr>
            </w:pPr>
            <w:r w:rsidRPr="006F0552">
              <w:rPr>
                <w:rFonts w:ascii="Helvetica Neue Light" w:eastAsia="Helvetica Neue Light" w:hAnsi="Helvetica Neue Light" w:cs="Helvetica Neue Light"/>
                <w:color w:val="404040"/>
                <w:sz w:val="17"/>
                <w:szCs w:val="17"/>
              </w:rPr>
              <w:t xml:space="preserve">Annual surveys </w:t>
            </w:r>
          </w:p>
          <w:p w14:paraId="7C69AFA3" w14:textId="77777777" w:rsidR="00030EB8" w:rsidRPr="006F0552" w:rsidRDefault="00030EB8" w:rsidP="00030EB8">
            <w:pPr>
              <w:numPr>
                <w:ilvl w:val="0"/>
                <w:numId w:val="25"/>
              </w:numPr>
              <w:spacing w:before="60" w:after="60"/>
              <w:ind w:left="314" w:hanging="220"/>
              <w:rPr>
                <w:rFonts w:ascii="Helvetica Neue Light" w:eastAsia="Helvetica Neue Light" w:hAnsi="Helvetica Neue Light" w:cs="Helvetica Neue Light"/>
                <w:color w:val="404040"/>
                <w:sz w:val="17"/>
                <w:szCs w:val="17"/>
              </w:rPr>
            </w:pPr>
            <w:r w:rsidRPr="006F0552">
              <w:rPr>
                <w:rFonts w:ascii="Helvetica Neue Light" w:eastAsia="Helvetica Neue Light" w:hAnsi="Helvetica Neue Light" w:cs="Helvetica Neue Light"/>
                <w:color w:val="404040"/>
                <w:sz w:val="17"/>
                <w:szCs w:val="17"/>
              </w:rPr>
              <w:t xml:space="preserve">Annual check-ins </w:t>
            </w:r>
          </w:p>
          <w:p w14:paraId="7D83ED62" w14:textId="77777777" w:rsidR="00030EB8" w:rsidRPr="006F0552" w:rsidRDefault="00030EB8" w:rsidP="00030EB8">
            <w:pPr>
              <w:numPr>
                <w:ilvl w:val="0"/>
                <w:numId w:val="25"/>
              </w:numPr>
              <w:spacing w:before="60" w:after="60"/>
              <w:ind w:left="314" w:hanging="220"/>
              <w:rPr>
                <w:rFonts w:ascii="Helvetica Neue Light" w:eastAsia="Helvetica Neue Light" w:hAnsi="Helvetica Neue Light" w:cs="Helvetica Neue Light"/>
                <w:color w:val="404040"/>
                <w:sz w:val="17"/>
                <w:szCs w:val="17"/>
              </w:rPr>
            </w:pPr>
            <w:r w:rsidRPr="006F0552">
              <w:rPr>
                <w:rFonts w:ascii="Helvetica Neue Light" w:eastAsia="Helvetica Neue Light" w:hAnsi="Helvetica Neue Light" w:cs="Helvetica Neue Light"/>
                <w:color w:val="404040"/>
                <w:sz w:val="17"/>
                <w:szCs w:val="17"/>
              </w:rPr>
              <w:t>Homestay/school visit touch point survey and reflection exercise</w:t>
            </w:r>
          </w:p>
          <w:p w14:paraId="4936BB77" w14:textId="77777777" w:rsidR="00030EB8" w:rsidRPr="006F0552" w:rsidRDefault="00030EB8" w:rsidP="00030EB8">
            <w:pPr>
              <w:numPr>
                <w:ilvl w:val="0"/>
                <w:numId w:val="25"/>
              </w:numPr>
              <w:spacing w:before="60" w:after="60"/>
              <w:ind w:left="314" w:hanging="220"/>
              <w:rPr>
                <w:rFonts w:ascii="Helvetica Neue Light" w:eastAsia="Helvetica Neue Light" w:hAnsi="Helvetica Neue Light" w:cs="Helvetica Neue Light"/>
                <w:color w:val="404040"/>
                <w:sz w:val="17"/>
                <w:szCs w:val="17"/>
              </w:rPr>
            </w:pPr>
            <w:r w:rsidRPr="006F0552">
              <w:rPr>
                <w:rFonts w:ascii="Helvetica Neue Light" w:eastAsia="Helvetica Neue Light" w:hAnsi="Helvetica Neue Light" w:cs="Helvetica Neue Light"/>
                <w:color w:val="404040"/>
                <w:sz w:val="17"/>
                <w:szCs w:val="17"/>
              </w:rPr>
              <w:t>Relevant case studies</w:t>
            </w:r>
          </w:p>
        </w:tc>
        <w:tc>
          <w:tcPr>
            <w:tcW w:w="3828" w:type="dxa"/>
          </w:tcPr>
          <w:p w14:paraId="53C2AF9A" w14:textId="77777777" w:rsidR="00030EB8" w:rsidRPr="000F2815" w:rsidRDefault="00030EB8" w:rsidP="00030EB8">
            <w:pPr>
              <w:numPr>
                <w:ilvl w:val="0"/>
                <w:numId w:val="25"/>
              </w:numPr>
              <w:spacing w:before="60" w:after="60"/>
              <w:ind w:left="314" w:hanging="220"/>
              <w:rPr>
                <w:rFonts w:ascii="Helvetica Neue Light" w:eastAsia="Helvetica Neue Light" w:hAnsi="Helvetica Neue Light" w:cs="Helvetica Neue Light"/>
                <w:color w:val="404040"/>
                <w:sz w:val="17"/>
                <w:szCs w:val="17"/>
              </w:rPr>
            </w:pPr>
            <w:bookmarkStart w:id="58" w:name="_Hlk157023613"/>
            <w:r w:rsidRPr="000F2815">
              <w:rPr>
                <w:rFonts w:ascii="Helvetica Neue Light" w:eastAsia="Helvetica Neue Light" w:hAnsi="Helvetica Neue Light" w:cs="Helvetica Neue Light"/>
                <w:color w:val="404040"/>
                <w:sz w:val="17"/>
                <w:szCs w:val="17"/>
              </w:rPr>
              <w:lastRenderedPageBreak/>
              <w:t>Semi-structured interviews with DFAT staff in Australian Embassy Jakarta (DFAT Education Unit staff)</w:t>
            </w:r>
          </w:p>
          <w:p w14:paraId="6ED78BF2" w14:textId="77777777" w:rsidR="00030EB8" w:rsidRPr="000F2815"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0F2815">
              <w:rPr>
                <w:rFonts w:ascii="Helvetica Neue Light" w:eastAsia="Helvetica Neue Light" w:hAnsi="Helvetica Neue Light" w:cs="Helvetica Neue Light"/>
                <w:color w:val="404040"/>
                <w:sz w:val="17"/>
                <w:szCs w:val="17"/>
              </w:rPr>
              <w:t>Semi-structured interviews with AEF Program team in Australia and Indonesia</w:t>
            </w:r>
          </w:p>
          <w:p w14:paraId="5E20BD6C" w14:textId="77777777" w:rsidR="00030EB8" w:rsidRPr="000F2815"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0F2815">
              <w:rPr>
                <w:rFonts w:ascii="Helvetica Neue Light" w:eastAsia="Helvetica Neue Light" w:hAnsi="Helvetica Neue Light" w:cs="Helvetica Neue Light"/>
                <w:color w:val="404040"/>
                <w:sz w:val="17"/>
                <w:szCs w:val="17"/>
              </w:rPr>
              <w:lastRenderedPageBreak/>
              <w:t xml:space="preserve">Semi-structured interviews with BRIDGE participants (including, where possible, Australian BRIDGE participants who are non-Indonesian language educators) </w:t>
            </w:r>
            <w:bookmarkEnd w:id="58"/>
          </w:p>
          <w:p w14:paraId="290FB17A" w14:textId="77777777" w:rsidR="00030EB8" w:rsidRPr="000F2815" w:rsidRDefault="00030EB8" w:rsidP="008349E9">
            <w:pPr>
              <w:pBdr>
                <w:top w:val="nil"/>
                <w:left w:val="nil"/>
                <w:bottom w:val="nil"/>
                <w:right w:val="nil"/>
                <w:between w:val="nil"/>
              </w:pBdr>
              <w:spacing w:before="60" w:after="60"/>
              <w:rPr>
                <w:rFonts w:ascii="Helvetica Neue Light" w:eastAsia="Helvetica Neue Light" w:hAnsi="Helvetica Neue Light" w:cs="Helvetica Neue Light"/>
                <w:color w:val="404040"/>
                <w:sz w:val="17"/>
                <w:szCs w:val="17"/>
              </w:rPr>
            </w:pPr>
          </w:p>
        </w:tc>
      </w:tr>
    </w:tbl>
    <w:p w14:paraId="69E42AF6" w14:textId="5C248B18" w:rsidR="000D77DC" w:rsidRPr="000D77DC" w:rsidRDefault="000D77DC" w:rsidP="000D77DC">
      <w:pPr>
        <w:pStyle w:val="NormalWeb"/>
        <w:spacing w:before="120" w:beforeAutospacing="0" w:after="60" w:afterAutospacing="0"/>
        <w:rPr>
          <w:rFonts w:ascii="Helvetica Neue Light" w:eastAsia="Helvetica Neue Light" w:hAnsi="Helvetica Neue Light" w:cs="Helvetica Neue Light"/>
          <w:b/>
          <w:color w:val="BE0909"/>
          <w:sz w:val="18"/>
          <w:szCs w:val="18"/>
        </w:rPr>
      </w:pPr>
      <w:r>
        <w:rPr>
          <w:rFonts w:ascii="Helvetica Neue Light" w:eastAsia="Helvetica Neue Light" w:hAnsi="Helvetica Neue Light" w:cs="Helvetica Neue Light"/>
          <w:b/>
          <w:color w:val="000000"/>
          <w:sz w:val="18"/>
          <w:szCs w:val="18"/>
        </w:rPr>
        <w:lastRenderedPageBreak/>
        <w:t xml:space="preserve">KRQ2: </w:t>
      </w:r>
      <w:r w:rsidRPr="0014519B">
        <w:rPr>
          <w:rFonts w:ascii="Helvetica Neue Light" w:eastAsia="Helvetica Neue Light" w:hAnsi="Helvetica Neue Light" w:cs="Helvetica Neue Light"/>
          <w:b/>
          <w:color w:val="BE0909"/>
          <w:sz w:val="18"/>
          <w:szCs w:val="18"/>
        </w:rPr>
        <w:t xml:space="preserve">For participating </w:t>
      </w:r>
      <w:r>
        <w:rPr>
          <w:rFonts w:ascii="Helvetica Neue Light" w:eastAsia="Helvetica Neue Light" w:hAnsi="Helvetica Neue Light" w:cs="Helvetica Neue Light"/>
          <w:b/>
          <w:color w:val="BE0909"/>
          <w:sz w:val="18"/>
          <w:szCs w:val="18"/>
        </w:rPr>
        <w:t>stakeholders</w:t>
      </w:r>
      <w:r w:rsidRPr="0014519B">
        <w:rPr>
          <w:rFonts w:ascii="Helvetica Neue Light" w:eastAsia="Helvetica Neue Light" w:hAnsi="Helvetica Neue Light" w:cs="Helvetica Neue Light"/>
          <w:b/>
          <w:color w:val="BE0909"/>
          <w:sz w:val="18"/>
          <w:szCs w:val="18"/>
        </w:rPr>
        <w:t xml:space="preserve">, what </w:t>
      </w:r>
      <w:r>
        <w:rPr>
          <w:rFonts w:ascii="Helvetica Neue Light" w:eastAsia="Helvetica Neue Light" w:hAnsi="Helvetica Neue Light" w:cs="Helvetica Neue Light"/>
          <w:b/>
          <w:color w:val="BE0909"/>
          <w:sz w:val="18"/>
          <w:szCs w:val="18"/>
        </w:rPr>
        <w:t>are the strengths and challenges of the BRIDGE program</w:t>
      </w:r>
      <w:r w:rsidRPr="0014519B">
        <w:rPr>
          <w:rFonts w:ascii="Helvetica Neue Light" w:eastAsia="Helvetica Neue Light" w:hAnsi="Helvetica Neue Light" w:cs="Helvetica Neue Light"/>
          <w:b/>
          <w:color w:val="BE0909"/>
          <w:sz w:val="18"/>
          <w:szCs w:val="18"/>
        </w:rPr>
        <w:t>?</w:t>
      </w:r>
    </w:p>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Caption w:val="KRQ2: For participating stakeholders, what are the strengths and challenges of the BRIDGE program?"/>
      </w:tblPr>
      <w:tblGrid>
        <w:gridCol w:w="3828"/>
        <w:gridCol w:w="4394"/>
        <w:gridCol w:w="2835"/>
        <w:gridCol w:w="3828"/>
      </w:tblGrid>
      <w:tr w:rsidR="000D77DC" w14:paraId="58072018" w14:textId="77777777" w:rsidTr="001027E5">
        <w:tc>
          <w:tcPr>
            <w:tcW w:w="3828" w:type="dxa"/>
            <w:tcBorders>
              <w:bottom w:val="single" w:sz="4" w:space="0" w:color="000000"/>
            </w:tcBorders>
          </w:tcPr>
          <w:p w14:paraId="6F0A8F01" w14:textId="77777777" w:rsidR="000D77DC" w:rsidRDefault="000D77DC" w:rsidP="00222D85">
            <w:pPr>
              <w:tabs>
                <w:tab w:val="left" w:pos="567"/>
              </w:tabs>
              <w:spacing w:before="60" w:after="60"/>
              <w:jc w:val="both"/>
              <w:rPr>
                <w:rFonts w:ascii="Helvetica Neue Light" w:eastAsia="Helvetica Neue Light" w:hAnsi="Helvetica Neue Light" w:cs="Helvetica Neue Light"/>
                <w:i/>
                <w:color w:val="595959"/>
                <w:sz w:val="18"/>
                <w:szCs w:val="18"/>
              </w:rPr>
            </w:pPr>
            <w:r>
              <w:rPr>
                <w:rFonts w:ascii="Helvetica Neue Light" w:eastAsia="Helvetica Neue Light" w:hAnsi="Helvetica Neue Light" w:cs="Helvetica Neue Light"/>
                <w:i/>
                <w:color w:val="595959"/>
                <w:sz w:val="18"/>
                <w:szCs w:val="18"/>
              </w:rPr>
              <w:t>Key evaluation questions</w:t>
            </w:r>
          </w:p>
        </w:tc>
        <w:tc>
          <w:tcPr>
            <w:tcW w:w="4394" w:type="dxa"/>
          </w:tcPr>
          <w:p w14:paraId="031D15C0" w14:textId="77777777" w:rsidR="000D77DC" w:rsidRDefault="000D77DC"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 xml:space="preserve">Summary approach </w:t>
            </w:r>
          </w:p>
        </w:tc>
        <w:tc>
          <w:tcPr>
            <w:tcW w:w="2835" w:type="dxa"/>
          </w:tcPr>
          <w:p w14:paraId="0DD807F2" w14:textId="77777777" w:rsidR="000D77DC" w:rsidRDefault="000D77DC"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Secondary data</w:t>
            </w:r>
          </w:p>
        </w:tc>
        <w:tc>
          <w:tcPr>
            <w:tcW w:w="3828" w:type="dxa"/>
          </w:tcPr>
          <w:p w14:paraId="33B5944D" w14:textId="77777777" w:rsidR="000D77DC" w:rsidRDefault="000D77DC"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Primary data</w:t>
            </w:r>
          </w:p>
        </w:tc>
      </w:tr>
      <w:tr w:rsidR="00030EB8" w14:paraId="47BD7DE1" w14:textId="77777777" w:rsidTr="001027E5">
        <w:trPr>
          <w:trHeight w:val="2250"/>
        </w:trPr>
        <w:tc>
          <w:tcPr>
            <w:tcW w:w="3828" w:type="dxa"/>
          </w:tcPr>
          <w:p w14:paraId="55A39A42" w14:textId="77777777" w:rsidR="00030EB8" w:rsidRPr="00904D83" w:rsidRDefault="00030EB8" w:rsidP="008349E9">
            <w:pPr>
              <w:pStyle w:val="NormalWeb"/>
              <w:spacing w:before="60" w:beforeAutospacing="0" w:after="60" w:afterAutospacing="0"/>
              <w:jc w:val="both"/>
              <w:rPr>
                <w:rFonts w:ascii="Helvetica Neue Light" w:eastAsia="Helvetica Neue Light" w:hAnsi="Helvetica Neue Light" w:cs="Helvetica Neue Light"/>
                <w:bCs/>
                <w:color w:val="BE0909"/>
                <w:sz w:val="17"/>
                <w:szCs w:val="17"/>
              </w:rPr>
            </w:pPr>
            <w:r w:rsidRPr="00904D83">
              <w:rPr>
                <w:rFonts w:ascii="Helvetica Neue Light" w:eastAsia="Helvetica Neue Light" w:hAnsi="Helvetica Neue Light" w:cs="Helvetica Neue Light"/>
                <w:bCs/>
                <w:color w:val="BE0909"/>
                <w:sz w:val="17"/>
                <w:szCs w:val="17"/>
              </w:rPr>
              <w:t xml:space="preserve">2.1: </w:t>
            </w:r>
            <w:r w:rsidRPr="0014519B">
              <w:rPr>
                <w:rFonts w:ascii="Helvetica Neue Light" w:eastAsia="Helvetica Neue Light" w:hAnsi="Helvetica Neue Light" w:cs="Helvetica Neue Light"/>
                <w:bCs/>
                <w:color w:val="BE0909"/>
                <w:sz w:val="17"/>
                <w:szCs w:val="17"/>
              </w:rPr>
              <w:t xml:space="preserve">What do </w:t>
            </w:r>
            <w:r>
              <w:rPr>
                <w:rFonts w:ascii="Helvetica Neue Light" w:eastAsia="Helvetica Neue Light" w:hAnsi="Helvetica Neue Light" w:cs="Helvetica Neue Light"/>
                <w:bCs/>
                <w:color w:val="BE0909"/>
                <w:sz w:val="17"/>
                <w:szCs w:val="17"/>
              </w:rPr>
              <w:t>stakeholders</w:t>
            </w:r>
            <w:r w:rsidRPr="0014519B">
              <w:rPr>
                <w:rFonts w:ascii="Helvetica Neue Light" w:eastAsia="Helvetica Neue Light" w:hAnsi="Helvetica Neue Light" w:cs="Helvetica Neue Light"/>
                <w:bCs/>
                <w:color w:val="BE0909"/>
                <w:sz w:val="17"/>
                <w:szCs w:val="17"/>
              </w:rPr>
              <w:t xml:space="preserve"> in Indonesia and Australia see as the key benefits of the BRIDGE program</w:t>
            </w:r>
            <w:r>
              <w:rPr>
                <w:rFonts w:ascii="Helvetica Neue Light" w:eastAsia="Helvetica Neue Light" w:hAnsi="Helvetica Neue Light" w:cs="Helvetica Neue Light"/>
                <w:bCs/>
                <w:color w:val="BE0909"/>
                <w:sz w:val="17"/>
                <w:szCs w:val="17"/>
              </w:rPr>
              <w:t xml:space="preserve"> and what incentivises schools to participate</w:t>
            </w:r>
            <w:r w:rsidRPr="0014519B">
              <w:rPr>
                <w:rFonts w:ascii="Helvetica Neue Light" w:eastAsia="Helvetica Neue Light" w:hAnsi="Helvetica Neue Light" w:cs="Helvetica Neue Light"/>
                <w:bCs/>
                <w:color w:val="BE0909"/>
                <w:sz w:val="17"/>
                <w:szCs w:val="17"/>
              </w:rPr>
              <w:t>?</w:t>
            </w:r>
          </w:p>
          <w:p w14:paraId="0061AD6C" w14:textId="77777777" w:rsidR="00030EB8" w:rsidRPr="00904D83" w:rsidRDefault="00030EB8" w:rsidP="008349E9">
            <w:pPr>
              <w:pStyle w:val="NormalWeb"/>
              <w:spacing w:before="60" w:beforeAutospacing="0" w:after="60" w:afterAutospacing="0"/>
              <w:jc w:val="both"/>
              <w:rPr>
                <w:rFonts w:ascii="Helvetica Neue Light" w:eastAsia="Helvetica Neue Light" w:hAnsi="Helvetica Neue Light" w:cs="Helvetica Neue Light"/>
                <w:bCs/>
                <w:color w:val="BE0909"/>
                <w:sz w:val="17"/>
                <w:szCs w:val="17"/>
              </w:rPr>
            </w:pPr>
            <w:r w:rsidRPr="00904D83">
              <w:rPr>
                <w:rFonts w:ascii="Helvetica Neue Light" w:eastAsia="Helvetica Neue Light" w:hAnsi="Helvetica Neue Light" w:cs="Helvetica Neue Light"/>
                <w:bCs/>
                <w:color w:val="BE0909"/>
                <w:sz w:val="17"/>
                <w:szCs w:val="17"/>
              </w:rPr>
              <w:t>2.2 What do stakeholders in Indonesia and Australia see as the key challenges to participating in the BRIDGE program?  </w:t>
            </w:r>
          </w:p>
          <w:p w14:paraId="3E46BABD" w14:textId="77777777" w:rsidR="00030EB8" w:rsidRPr="00904D83" w:rsidRDefault="00030EB8" w:rsidP="008349E9">
            <w:pPr>
              <w:pStyle w:val="NormalWeb"/>
              <w:spacing w:before="60" w:beforeAutospacing="0" w:after="60" w:afterAutospacing="0"/>
              <w:jc w:val="both"/>
              <w:rPr>
                <w:rFonts w:ascii="Helvetica Neue Light" w:eastAsia="Helvetica Neue Light" w:hAnsi="Helvetica Neue Light" w:cs="Helvetica Neue Light"/>
                <w:bCs/>
                <w:color w:val="BE0909"/>
                <w:sz w:val="17"/>
                <w:szCs w:val="17"/>
              </w:rPr>
            </w:pPr>
            <w:r w:rsidRPr="00904D83">
              <w:rPr>
                <w:rFonts w:ascii="Helvetica Neue Light" w:eastAsia="Helvetica Neue Light" w:hAnsi="Helvetica Neue Light" w:cs="Helvetica Neue Light"/>
                <w:bCs/>
                <w:color w:val="BE0909"/>
                <w:sz w:val="17"/>
                <w:szCs w:val="17"/>
              </w:rPr>
              <w:t>2.3 For BRIDGE stakeholders, in what ways could the program be adjusted to improve its overall effectiveness?</w:t>
            </w:r>
          </w:p>
        </w:tc>
        <w:tc>
          <w:tcPr>
            <w:tcW w:w="4394" w:type="dxa"/>
          </w:tcPr>
          <w:p w14:paraId="3A76A879"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8"/>
                <w:szCs w:val="18"/>
              </w:rPr>
              <w:t xml:space="preserve">These KRQs will be addressed primarily in discussion with all stakeholders interviewed by the ISR team including DFAT and GOI stakeholders; AEF teams in Australia and Indonesia; and BRIDGE participants. </w:t>
            </w:r>
          </w:p>
          <w:p w14:paraId="7529FA94"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8"/>
                <w:szCs w:val="18"/>
              </w:rPr>
              <w:t xml:space="preserve">Previous review findings/ recommendations will be used as a quasi-baseline for the period and the degree of subsequent adoption and effectiveness will be assessed.  </w:t>
            </w:r>
          </w:p>
          <w:p w14:paraId="667EEAB0" w14:textId="77777777" w:rsidR="00030EB8" w:rsidRPr="0043239A"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8"/>
                <w:szCs w:val="18"/>
              </w:rPr>
            </w:pPr>
            <w:r w:rsidRPr="0043239A">
              <w:rPr>
                <w:rFonts w:ascii="Helvetica Neue Light" w:eastAsia="Helvetica Neue Light" w:hAnsi="Helvetica Neue Light" w:cs="Helvetica Neue Light"/>
                <w:color w:val="404040"/>
                <w:sz w:val="18"/>
                <w:szCs w:val="18"/>
              </w:rPr>
              <w:t xml:space="preserve">Potential program adjustments to improve future overall effectiveness, especially in relation to newly articulated EOPOs. </w:t>
            </w:r>
          </w:p>
        </w:tc>
        <w:tc>
          <w:tcPr>
            <w:tcW w:w="2835" w:type="dxa"/>
          </w:tcPr>
          <w:p w14:paraId="2DFE4392" w14:textId="77777777" w:rsidR="00030EB8" w:rsidRPr="0043239A"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43239A">
              <w:rPr>
                <w:rFonts w:ascii="Helvetica Neue Light" w:eastAsia="Helvetica Neue Light" w:hAnsi="Helvetica Neue Light" w:cs="Helvetica Neue Light"/>
                <w:color w:val="404040"/>
                <w:sz w:val="17"/>
                <w:szCs w:val="17"/>
              </w:rPr>
              <w:t xml:space="preserve">Independent program evaluation report (2018) </w:t>
            </w:r>
          </w:p>
          <w:p w14:paraId="0E730585" w14:textId="77777777" w:rsidR="00030EB8" w:rsidRPr="0043239A" w:rsidRDefault="00030EB8" w:rsidP="00030EB8">
            <w:pPr>
              <w:numPr>
                <w:ilvl w:val="0"/>
                <w:numId w:val="25"/>
              </w:numPr>
              <w:spacing w:before="60" w:after="60"/>
              <w:ind w:left="314" w:hanging="220"/>
              <w:rPr>
                <w:rFonts w:ascii="Helvetica Neue Light" w:eastAsia="Helvetica Neue Light" w:hAnsi="Helvetica Neue Light" w:cs="Helvetica Neue Light"/>
                <w:color w:val="404040"/>
                <w:sz w:val="17"/>
                <w:szCs w:val="17"/>
              </w:rPr>
            </w:pPr>
            <w:r w:rsidRPr="0043239A">
              <w:rPr>
                <w:rFonts w:ascii="Helvetica Neue Light" w:eastAsia="Helvetica Neue Light" w:hAnsi="Helvetica Neue Light" w:cs="Helvetica Neue Light"/>
                <w:color w:val="404040"/>
                <w:sz w:val="17"/>
                <w:szCs w:val="17"/>
              </w:rPr>
              <w:t xml:space="preserve">Program strategies, design, planning, monitoring and performance </w:t>
            </w:r>
            <w:proofErr w:type="gramStart"/>
            <w:r w:rsidRPr="0043239A">
              <w:rPr>
                <w:rFonts w:ascii="Helvetica Neue Light" w:eastAsia="Helvetica Neue Light" w:hAnsi="Helvetica Neue Light" w:cs="Helvetica Neue Light"/>
                <w:color w:val="404040"/>
                <w:sz w:val="17"/>
                <w:szCs w:val="17"/>
              </w:rPr>
              <w:t>reports</w:t>
            </w:r>
            <w:proofErr w:type="gramEnd"/>
          </w:p>
          <w:p w14:paraId="6DA76BBF" w14:textId="77777777" w:rsidR="00030EB8" w:rsidRPr="0043239A"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43239A">
              <w:rPr>
                <w:rFonts w:ascii="Helvetica Neue Light" w:eastAsia="Helvetica Neue Light" w:hAnsi="Helvetica Neue Light" w:cs="Helvetica Neue Light"/>
                <w:color w:val="404040"/>
                <w:sz w:val="17"/>
                <w:szCs w:val="17"/>
              </w:rPr>
              <w:t>DFAT corporate performance reports (AQCs, IMRs,)</w:t>
            </w:r>
          </w:p>
          <w:p w14:paraId="4ADD7393" w14:textId="77777777" w:rsidR="00030EB8" w:rsidRPr="0043239A"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43239A">
              <w:rPr>
                <w:rFonts w:ascii="Helvetica Neue Light" w:eastAsia="Helvetica Neue Light" w:hAnsi="Helvetica Neue Light" w:cs="Helvetica Neue Light"/>
                <w:color w:val="404040"/>
                <w:sz w:val="17"/>
                <w:szCs w:val="17"/>
              </w:rPr>
              <w:t>Annual surveys</w:t>
            </w:r>
          </w:p>
          <w:p w14:paraId="2CA7AB8A" w14:textId="77777777" w:rsidR="00030EB8" w:rsidRPr="0043239A"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43239A">
              <w:rPr>
                <w:rFonts w:ascii="Helvetica Neue Light" w:eastAsia="Helvetica Neue Light" w:hAnsi="Helvetica Neue Light" w:cs="Helvetica Neue Light"/>
                <w:color w:val="404040"/>
                <w:sz w:val="17"/>
                <w:szCs w:val="17"/>
              </w:rPr>
              <w:t xml:space="preserve">Annual check-ins </w:t>
            </w:r>
          </w:p>
          <w:p w14:paraId="376C9E81" w14:textId="77777777" w:rsidR="00030EB8" w:rsidRPr="0043239A"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43239A">
              <w:rPr>
                <w:rFonts w:ascii="Helvetica Neue Light" w:eastAsia="Helvetica Neue Light" w:hAnsi="Helvetica Neue Light" w:cs="Helvetica Neue Light"/>
                <w:color w:val="404040"/>
                <w:sz w:val="17"/>
                <w:szCs w:val="17"/>
              </w:rPr>
              <w:t>PLP survey and School Partnership Plans progress reports</w:t>
            </w:r>
          </w:p>
          <w:p w14:paraId="5D099EBE" w14:textId="77777777" w:rsidR="00030EB8" w:rsidRPr="0043239A"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43239A">
              <w:rPr>
                <w:rFonts w:ascii="Helvetica Neue Light" w:eastAsia="Helvetica Neue Light" w:hAnsi="Helvetica Neue Light" w:cs="Helvetica Neue Light"/>
                <w:color w:val="404040"/>
                <w:sz w:val="17"/>
                <w:szCs w:val="17"/>
              </w:rPr>
              <w:t>Homestay/school visit touch point survey and reflection exercise</w:t>
            </w:r>
          </w:p>
          <w:p w14:paraId="551BBDBB" w14:textId="77777777" w:rsidR="00030EB8" w:rsidRPr="0043239A"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43239A">
              <w:rPr>
                <w:rFonts w:ascii="Helvetica Neue Light" w:eastAsia="Helvetica Neue Light" w:hAnsi="Helvetica Neue Light" w:cs="Helvetica Neue Light"/>
                <w:color w:val="404040"/>
                <w:sz w:val="17"/>
                <w:szCs w:val="17"/>
              </w:rPr>
              <w:t>Educator Workshop touch point survey (</w:t>
            </w:r>
          </w:p>
          <w:p w14:paraId="244A9F8E" w14:textId="77777777" w:rsidR="00030EB8" w:rsidRPr="0043239A"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8"/>
                <w:szCs w:val="18"/>
              </w:rPr>
            </w:pPr>
            <w:r w:rsidRPr="0043239A">
              <w:rPr>
                <w:rFonts w:ascii="Helvetica Neue Light" w:eastAsia="Helvetica Neue Light" w:hAnsi="Helvetica Neue Light" w:cs="Helvetica Neue Light"/>
                <w:color w:val="404040"/>
                <w:sz w:val="17"/>
                <w:szCs w:val="17"/>
              </w:rPr>
              <w:t xml:space="preserve">LPP and CSG progress </w:t>
            </w:r>
            <w:r>
              <w:rPr>
                <w:rFonts w:ascii="Helvetica Neue Light" w:eastAsia="Helvetica Neue Light" w:hAnsi="Helvetica Neue Light" w:cs="Helvetica Neue Light"/>
                <w:color w:val="404040"/>
                <w:sz w:val="17"/>
                <w:szCs w:val="17"/>
              </w:rPr>
              <w:t>reports</w:t>
            </w:r>
          </w:p>
          <w:p w14:paraId="5DD7BE49" w14:textId="77777777" w:rsidR="00030EB8"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8"/>
                <w:szCs w:val="18"/>
              </w:rPr>
            </w:pPr>
            <w:r w:rsidRPr="0043239A">
              <w:rPr>
                <w:rFonts w:ascii="Helvetica Neue Light" w:eastAsia="Helvetica Neue Light" w:hAnsi="Helvetica Neue Light" w:cs="Helvetica Neue Light"/>
                <w:color w:val="404040"/>
                <w:sz w:val="17"/>
                <w:szCs w:val="17"/>
              </w:rPr>
              <w:t>Case studies</w:t>
            </w:r>
          </w:p>
        </w:tc>
        <w:tc>
          <w:tcPr>
            <w:tcW w:w="3828" w:type="dxa"/>
          </w:tcPr>
          <w:p w14:paraId="38ABDD19" w14:textId="77777777" w:rsidR="00030EB8" w:rsidRPr="00904D8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904D83">
              <w:rPr>
                <w:rFonts w:ascii="Helvetica Neue Light" w:eastAsia="Helvetica Neue Light" w:hAnsi="Helvetica Neue Light" w:cs="Helvetica Neue Light"/>
                <w:color w:val="404040"/>
                <w:sz w:val="17"/>
                <w:szCs w:val="17"/>
              </w:rPr>
              <w:t>Semi-structured</w:t>
            </w:r>
            <w:r>
              <w:rPr>
                <w:rFonts w:ascii="Helvetica Neue Light" w:eastAsia="Helvetica Neue Light" w:hAnsi="Helvetica Neue Light" w:cs="Helvetica Neue Light"/>
                <w:color w:val="404040"/>
                <w:sz w:val="17"/>
                <w:szCs w:val="17"/>
              </w:rPr>
              <w:t xml:space="preserve"> </w:t>
            </w:r>
            <w:r w:rsidRPr="00904D83">
              <w:rPr>
                <w:rFonts w:ascii="Helvetica Neue Light" w:eastAsia="Helvetica Neue Light" w:hAnsi="Helvetica Neue Light" w:cs="Helvetica Neue Light"/>
                <w:color w:val="404040"/>
                <w:sz w:val="17"/>
                <w:szCs w:val="17"/>
              </w:rPr>
              <w:t>interviews with DFAT program staff in Australian Embassy Jakarta</w:t>
            </w:r>
            <w:r>
              <w:rPr>
                <w:rFonts w:ascii="Helvetica Neue Light" w:eastAsia="Helvetica Neue Light" w:hAnsi="Helvetica Neue Light" w:cs="Helvetica Neue Light"/>
                <w:color w:val="404040"/>
                <w:sz w:val="17"/>
                <w:szCs w:val="17"/>
              </w:rPr>
              <w:t xml:space="preserve"> and Canberra</w:t>
            </w:r>
          </w:p>
          <w:p w14:paraId="344DD51C" w14:textId="77777777" w:rsidR="00030EB8" w:rsidRPr="00904D8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904D83">
              <w:rPr>
                <w:rFonts w:ascii="Helvetica Neue Light" w:eastAsia="Helvetica Neue Light" w:hAnsi="Helvetica Neue Light" w:cs="Helvetica Neue Light"/>
                <w:color w:val="404040"/>
                <w:sz w:val="17"/>
                <w:szCs w:val="17"/>
              </w:rPr>
              <w:t xml:space="preserve">Semi-structured interviews with AII Board Members </w:t>
            </w:r>
          </w:p>
          <w:p w14:paraId="28F56286" w14:textId="77777777" w:rsidR="00030EB8" w:rsidRPr="00904D8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904D83">
              <w:rPr>
                <w:rFonts w:ascii="Helvetica Neue Light" w:eastAsia="Helvetica Neue Light" w:hAnsi="Helvetica Neue Light" w:cs="Helvetica Neue Light"/>
                <w:color w:val="404040"/>
                <w:sz w:val="17"/>
                <w:szCs w:val="17"/>
              </w:rPr>
              <w:t>Semi-structured interviews with Program team</w:t>
            </w:r>
          </w:p>
          <w:p w14:paraId="68D16FDD" w14:textId="77777777" w:rsidR="00030EB8" w:rsidRPr="00904D8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Se</w:t>
            </w:r>
            <w:r w:rsidRPr="00904D83">
              <w:rPr>
                <w:rFonts w:ascii="Helvetica Neue Light" w:eastAsia="Helvetica Neue Light" w:hAnsi="Helvetica Neue Light" w:cs="Helvetica Neue Light"/>
                <w:color w:val="404040"/>
                <w:sz w:val="17"/>
                <w:szCs w:val="17"/>
              </w:rPr>
              <w:t>mi-structured interviews with GOI stakeholders (national)</w:t>
            </w:r>
          </w:p>
          <w:p w14:paraId="45BD7289" w14:textId="77777777" w:rsidR="00030EB8" w:rsidRPr="00904D8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904D83">
              <w:rPr>
                <w:rFonts w:ascii="Helvetica Neue Light" w:eastAsia="Helvetica Neue Light" w:hAnsi="Helvetica Neue Light" w:cs="Helvetica Neue Light"/>
                <w:color w:val="404040"/>
                <w:sz w:val="17"/>
                <w:szCs w:val="17"/>
              </w:rPr>
              <w:t>Semi-structured interviews with GOI (sub-national)</w:t>
            </w:r>
          </w:p>
          <w:p w14:paraId="0FDFD846" w14:textId="77777777" w:rsidR="00030EB8"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8"/>
                <w:szCs w:val="18"/>
              </w:rPr>
              <w:t>S</w:t>
            </w:r>
            <w:r w:rsidRPr="00636C90">
              <w:rPr>
                <w:rFonts w:ascii="Helvetica Neue Light" w:eastAsia="Helvetica Neue Light" w:hAnsi="Helvetica Neue Light" w:cs="Helvetica Neue Light"/>
                <w:color w:val="404040"/>
                <w:sz w:val="18"/>
                <w:szCs w:val="18"/>
              </w:rPr>
              <w:t>emi-structured interviews with BRIDGE participants</w:t>
            </w:r>
            <w:r>
              <w:rPr>
                <w:rFonts w:ascii="Helvetica Neue Light" w:eastAsia="Helvetica Neue Light" w:hAnsi="Helvetica Neue Light" w:cs="Helvetica Neue Light"/>
                <w:color w:val="404040"/>
                <w:sz w:val="18"/>
                <w:szCs w:val="18"/>
              </w:rPr>
              <w:t xml:space="preserve"> (both Australian and Indonesian)</w:t>
            </w:r>
          </w:p>
          <w:p w14:paraId="1978BB7E" w14:textId="77777777" w:rsidR="00030EB8" w:rsidRPr="00904D83" w:rsidRDefault="00030EB8" w:rsidP="008349E9">
            <w:pPr>
              <w:pBdr>
                <w:top w:val="nil"/>
                <w:left w:val="nil"/>
                <w:bottom w:val="nil"/>
                <w:right w:val="nil"/>
                <w:between w:val="nil"/>
              </w:pBdr>
              <w:spacing w:before="60" w:after="60"/>
              <w:rPr>
                <w:rFonts w:ascii="Helvetica Neue Light" w:eastAsia="Helvetica Neue Light" w:hAnsi="Helvetica Neue Light" w:cs="Helvetica Neue Light"/>
                <w:color w:val="404040"/>
                <w:sz w:val="17"/>
                <w:szCs w:val="17"/>
              </w:rPr>
            </w:pPr>
          </w:p>
        </w:tc>
      </w:tr>
    </w:tbl>
    <w:p w14:paraId="69DB55E5" w14:textId="7788E6BE" w:rsidR="00A54F8E" w:rsidRDefault="00A54F8E">
      <w:pPr>
        <w:rPr>
          <w:rFonts w:ascii="Helvetica Neue Light" w:eastAsia="Helvetica Neue Light" w:hAnsi="Helvetica Neue Light" w:cs="Helvetica Neue Light"/>
          <w:b/>
          <w:color w:val="000000"/>
          <w:sz w:val="18"/>
          <w:szCs w:val="18"/>
        </w:rPr>
      </w:pPr>
    </w:p>
    <w:p w14:paraId="5A08F2FE" w14:textId="77777777" w:rsidR="00A54F8E" w:rsidRDefault="00A54F8E">
      <w:pPr>
        <w:rPr>
          <w:rFonts w:ascii="Helvetica Neue Light" w:eastAsia="Helvetica Neue Light" w:hAnsi="Helvetica Neue Light" w:cs="Helvetica Neue Light"/>
          <w:b/>
          <w:color w:val="000000"/>
          <w:sz w:val="18"/>
          <w:szCs w:val="18"/>
        </w:rPr>
      </w:pPr>
      <w:r>
        <w:rPr>
          <w:rFonts w:ascii="Helvetica Neue Light" w:eastAsia="Helvetica Neue Light" w:hAnsi="Helvetica Neue Light" w:cs="Helvetica Neue Light"/>
          <w:b/>
          <w:color w:val="000000"/>
          <w:sz w:val="18"/>
          <w:szCs w:val="18"/>
        </w:rPr>
        <w:br w:type="page"/>
      </w:r>
    </w:p>
    <w:p w14:paraId="0C641BBD" w14:textId="77777777" w:rsidR="00C43EF1" w:rsidRDefault="00C43EF1">
      <w:pPr>
        <w:rPr>
          <w:rFonts w:ascii="Helvetica Neue Light" w:eastAsia="Helvetica Neue Light" w:hAnsi="Helvetica Neue Light" w:cs="Helvetica Neue Light"/>
          <w:b/>
          <w:color w:val="000000"/>
          <w:sz w:val="18"/>
          <w:szCs w:val="18"/>
        </w:rPr>
      </w:pPr>
    </w:p>
    <w:p w14:paraId="6C15AB8D" w14:textId="6BEFCEBF" w:rsidR="001F0CB7" w:rsidRDefault="001F0CB7">
      <w:r>
        <w:rPr>
          <w:rFonts w:ascii="Helvetica Neue Light" w:eastAsia="Helvetica Neue Light" w:hAnsi="Helvetica Neue Light" w:cs="Helvetica Neue Light"/>
          <w:b/>
          <w:color w:val="000000"/>
          <w:sz w:val="18"/>
          <w:szCs w:val="18"/>
        </w:rPr>
        <w:t xml:space="preserve">KRQ3: </w:t>
      </w:r>
      <w:r w:rsidRPr="003D245F">
        <w:rPr>
          <w:rFonts w:ascii="Helvetica Neue Light" w:eastAsia="Helvetica Neue Light" w:hAnsi="Helvetica Neue Light" w:cs="Helvetica Neue Light"/>
          <w:b/>
          <w:color w:val="BE0909"/>
          <w:sz w:val="18"/>
          <w:szCs w:val="18"/>
        </w:rPr>
        <w:t>What evidence is there that program arrangements support efficient achievement of outcomes?</w:t>
      </w:r>
    </w:p>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Caption w:val="KRQ3: What evidence is there that program arrangements support efficient achievement of outcomes?"/>
      </w:tblPr>
      <w:tblGrid>
        <w:gridCol w:w="3828"/>
        <w:gridCol w:w="4394"/>
        <w:gridCol w:w="2835"/>
        <w:gridCol w:w="3828"/>
      </w:tblGrid>
      <w:tr w:rsidR="001F0CB7" w14:paraId="060F71A5" w14:textId="77777777" w:rsidTr="001027E5">
        <w:tc>
          <w:tcPr>
            <w:tcW w:w="3828" w:type="dxa"/>
            <w:tcBorders>
              <w:bottom w:val="single" w:sz="4" w:space="0" w:color="000000"/>
            </w:tcBorders>
          </w:tcPr>
          <w:p w14:paraId="7A8EC0F2" w14:textId="77777777" w:rsidR="001F0CB7" w:rsidRDefault="001F0CB7" w:rsidP="00222D85">
            <w:pPr>
              <w:tabs>
                <w:tab w:val="left" w:pos="567"/>
              </w:tabs>
              <w:spacing w:before="60" w:after="60"/>
              <w:jc w:val="both"/>
              <w:rPr>
                <w:rFonts w:ascii="Helvetica Neue Light" w:eastAsia="Helvetica Neue Light" w:hAnsi="Helvetica Neue Light" w:cs="Helvetica Neue Light"/>
                <w:i/>
                <w:color w:val="595959"/>
                <w:sz w:val="18"/>
                <w:szCs w:val="18"/>
              </w:rPr>
            </w:pPr>
            <w:r>
              <w:rPr>
                <w:rFonts w:ascii="Helvetica Neue Light" w:eastAsia="Helvetica Neue Light" w:hAnsi="Helvetica Neue Light" w:cs="Helvetica Neue Light"/>
                <w:i/>
                <w:color w:val="595959"/>
                <w:sz w:val="18"/>
                <w:szCs w:val="18"/>
              </w:rPr>
              <w:t>Key evaluation questions</w:t>
            </w:r>
          </w:p>
        </w:tc>
        <w:tc>
          <w:tcPr>
            <w:tcW w:w="4394" w:type="dxa"/>
          </w:tcPr>
          <w:p w14:paraId="518D107B" w14:textId="77777777" w:rsidR="001F0CB7" w:rsidRDefault="001F0CB7"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 xml:space="preserve">Summary approach </w:t>
            </w:r>
          </w:p>
        </w:tc>
        <w:tc>
          <w:tcPr>
            <w:tcW w:w="2835" w:type="dxa"/>
          </w:tcPr>
          <w:p w14:paraId="2BBE0F3C" w14:textId="77777777" w:rsidR="001F0CB7" w:rsidRDefault="001F0CB7"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Secondary data</w:t>
            </w:r>
          </w:p>
        </w:tc>
        <w:tc>
          <w:tcPr>
            <w:tcW w:w="3828" w:type="dxa"/>
          </w:tcPr>
          <w:p w14:paraId="355B2E64" w14:textId="77777777" w:rsidR="001F0CB7" w:rsidRDefault="001F0CB7"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Primary data</w:t>
            </w:r>
          </w:p>
        </w:tc>
      </w:tr>
      <w:tr w:rsidR="00030EB8" w14:paraId="2BCE6DC9" w14:textId="77777777" w:rsidTr="001027E5">
        <w:tc>
          <w:tcPr>
            <w:tcW w:w="3828" w:type="dxa"/>
          </w:tcPr>
          <w:p w14:paraId="349C2F9E" w14:textId="77777777" w:rsidR="00030EB8" w:rsidRPr="00FD79B6" w:rsidRDefault="00030EB8" w:rsidP="008349E9">
            <w:pPr>
              <w:spacing w:before="60" w:after="120"/>
              <w:jc w:val="both"/>
              <w:rPr>
                <w:rFonts w:ascii="Helvetica Neue Light" w:eastAsia="Helvetica Neue Light" w:hAnsi="Helvetica Neue Light" w:cs="Helvetica Neue Light"/>
                <w:bCs/>
                <w:color w:val="BE0909"/>
                <w:sz w:val="17"/>
                <w:szCs w:val="17"/>
              </w:rPr>
            </w:pPr>
            <w:r w:rsidRPr="003D245F">
              <w:rPr>
                <w:rFonts w:ascii="Helvetica Neue Light" w:eastAsia="Helvetica Neue Light" w:hAnsi="Helvetica Neue Light" w:cs="Helvetica Neue Light"/>
                <w:bCs/>
                <w:color w:val="BE0909"/>
                <w:sz w:val="17"/>
                <w:szCs w:val="17"/>
              </w:rPr>
              <w:t>3.1a</w:t>
            </w:r>
            <w:r>
              <w:rPr>
                <w:rFonts w:ascii="Helvetica Neue Light" w:eastAsia="Helvetica Neue Light" w:hAnsi="Helvetica Neue Light" w:cs="Helvetica Neue Light"/>
                <w:bCs/>
                <w:color w:val="BE0909"/>
                <w:sz w:val="17"/>
                <w:szCs w:val="17"/>
              </w:rPr>
              <w:t xml:space="preserve">:  </w:t>
            </w:r>
            <w:r w:rsidRPr="003D245F">
              <w:rPr>
                <w:rFonts w:ascii="Helvetica Neue Light" w:eastAsia="Helvetica Neue Light" w:hAnsi="Helvetica Neue Light" w:cs="Helvetica Neue Light"/>
                <w:bCs/>
                <w:color w:val="BE0909"/>
                <w:sz w:val="17"/>
                <w:szCs w:val="17"/>
              </w:rPr>
              <w:t>To what extent are the program’s modality and management arrangements efficient</w:t>
            </w:r>
            <w:r>
              <w:rPr>
                <w:rFonts w:ascii="Helvetica Neue Light" w:eastAsia="Helvetica Neue Light" w:hAnsi="Helvetica Neue Light" w:cs="Helvetica Neue Light"/>
                <w:bCs/>
                <w:color w:val="BE0909"/>
                <w:sz w:val="17"/>
                <w:szCs w:val="17"/>
              </w:rPr>
              <w:t xml:space="preserve"> and promote effective participation in the program</w:t>
            </w:r>
            <w:r w:rsidRPr="003D245F">
              <w:rPr>
                <w:rFonts w:ascii="Helvetica Neue Light" w:eastAsia="Helvetica Neue Light" w:hAnsi="Helvetica Neue Light" w:cs="Helvetica Neue Light"/>
                <w:bCs/>
                <w:color w:val="BE0909"/>
                <w:sz w:val="17"/>
                <w:szCs w:val="17"/>
              </w:rPr>
              <w:t>?</w:t>
            </w:r>
          </w:p>
        </w:tc>
        <w:tc>
          <w:tcPr>
            <w:tcW w:w="4394" w:type="dxa"/>
          </w:tcPr>
          <w:p w14:paraId="66DB8495" w14:textId="77777777" w:rsidR="00030EB8" w:rsidRPr="001E6D81"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Comparative analysis of BRIDGE Indonesia with:</w:t>
            </w:r>
          </w:p>
          <w:p w14:paraId="0E7A2D36" w14:textId="77777777" w:rsidR="00030EB8" w:rsidRPr="001E6D81" w:rsidRDefault="00030EB8" w:rsidP="00030EB8">
            <w:pPr>
              <w:numPr>
                <w:ilvl w:val="1"/>
                <w:numId w:val="25"/>
              </w:numPr>
              <w:pBdr>
                <w:top w:val="nil"/>
                <w:left w:val="nil"/>
                <w:bottom w:val="nil"/>
                <w:right w:val="nil"/>
                <w:between w:val="nil"/>
              </w:pBdr>
              <w:spacing w:before="60" w:after="60"/>
              <w:ind w:left="590" w:hanging="218"/>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BRIDGE programs in other countries/ regions</w:t>
            </w:r>
          </w:p>
          <w:p w14:paraId="0025255F" w14:textId="77777777" w:rsidR="00030EB8" w:rsidRPr="001E6D81" w:rsidRDefault="00030EB8" w:rsidP="00030EB8">
            <w:pPr>
              <w:numPr>
                <w:ilvl w:val="1"/>
                <w:numId w:val="25"/>
              </w:numPr>
              <w:pBdr>
                <w:top w:val="nil"/>
                <w:left w:val="nil"/>
                <w:bottom w:val="nil"/>
                <w:right w:val="nil"/>
                <w:between w:val="nil"/>
              </w:pBdr>
              <w:spacing w:before="60" w:after="60"/>
              <w:ind w:left="590" w:hanging="218"/>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Other DFAT people-to-people linkage programs</w:t>
            </w:r>
          </w:p>
          <w:p w14:paraId="2C175C32" w14:textId="77777777" w:rsidR="00030EB8" w:rsidRPr="001E6D81" w:rsidRDefault="00030EB8" w:rsidP="00030EB8">
            <w:pPr>
              <w:numPr>
                <w:ilvl w:val="1"/>
                <w:numId w:val="25"/>
              </w:numPr>
              <w:pBdr>
                <w:top w:val="nil"/>
                <w:left w:val="nil"/>
                <w:bottom w:val="nil"/>
                <w:right w:val="nil"/>
                <w:between w:val="nil"/>
              </w:pBdr>
              <w:spacing w:before="60" w:after="60"/>
              <w:ind w:left="590" w:hanging="218"/>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Other DFAT development programs in the education sector in Indonesia</w:t>
            </w:r>
          </w:p>
          <w:p w14:paraId="1738A3DD" w14:textId="77777777" w:rsidR="00030EB8" w:rsidRPr="007724C7"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Issues will be largely respondent-driven but ISR will consider ease of communications, timeliness/ responsiveness, efficacy of reporting, cost-efficiency</w:t>
            </w:r>
          </w:p>
        </w:tc>
        <w:tc>
          <w:tcPr>
            <w:tcW w:w="2835" w:type="dxa"/>
          </w:tcPr>
          <w:p w14:paraId="72F311E6" w14:textId="77777777" w:rsidR="00030EB8" w:rsidRPr="001E6D81"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 xml:space="preserve">Relevant management information data (financial, operational and administrative) held by DFAT and the </w:t>
            </w:r>
            <w:proofErr w:type="gramStart"/>
            <w:r w:rsidRPr="001E6D81">
              <w:rPr>
                <w:rFonts w:ascii="Helvetica Neue Light" w:eastAsia="Helvetica Neue Light" w:hAnsi="Helvetica Neue Light" w:cs="Helvetica Neue Light"/>
                <w:color w:val="404040"/>
                <w:sz w:val="17"/>
                <w:szCs w:val="17"/>
              </w:rPr>
              <w:t>program</w:t>
            </w:r>
            <w:proofErr w:type="gramEnd"/>
          </w:p>
          <w:p w14:paraId="7202A2BB" w14:textId="77777777" w:rsidR="00030EB8" w:rsidRPr="001E6D81" w:rsidRDefault="00030EB8" w:rsidP="00030EB8">
            <w:pPr>
              <w:numPr>
                <w:ilvl w:val="0"/>
                <w:numId w:val="25"/>
              </w:numPr>
              <w:pBdr>
                <w:between w:val="nil"/>
              </w:pBdr>
              <w:spacing w:before="60" w:after="60"/>
              <w:ind w:left="314" w:hanging="220"/>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DFAT corporate performance reports (AQCs, IMRs,)</w:t>
            </w:r>
          </w:p>
        </w:tc>
        <w:tc>
          <w:tcPr>
            <w:tcW w:w="3828" w:type="dxa"/>
          </w:tcPr>
          <w:p w14:paraId="6A29DBA3" w14:textId="77777777" w:rsidR="00030EB8" w:rsidRPr="001E6D81" w:rsidRDefault="00030EB8" w:rsidP="00030EB8">
            <w:pPr>
              <w:numPr>
                <w:ilvl w:val="0"/>
                <w:numId w:val="25"/>
              </w:numPr>
              <w:pBdr>
                <w:between w:val="nil"/>
              </w:pBdr>
              <w:spacing w:before="60" w:after="60"/>
              <w:ind w:left="357" w:hanging="263"/>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Semi-structured interviews with BRIDGE AEF Program team</w:t>
            </w:r>
          </w:p>
          <w:p w14:paraId="62DBF838" w14:textId="77777777" w:rsidR="00030EB8" w:rsidRPr="001E6D81" w:rsidRDefault="00030EB8" w:rsidP="00030EB8">
            <w:pPr>
              <w:numPr>
                <w:ilvl w:val="0"/>
                <w:numId w:val="25"/>
              </w:numPr>
              <w:spacing w:before="60" w:after="60"/>
              <w:ind w:left="357" w:hanging="263"/>
              <w:rPr>
                <w:sz w:val="17"/>
                <w:szCs w:val="17"/>
              </w:rPr>
            </w:pPr>
            <w:r w:rsidRPr="001E6D81">
              <w:rPr>
                <w:rFonts w:ascii="Helvetica Neue Light" w:eastAsia="Helvetica Neue Light" w:hAnsi="Helvetica Neue Light" w:cs="Helvetica Neue Light"/>
                <w:color w:val="404040"/>
                <w:sz w:val="17"/>
                <w:szCs w:val="17"/>
              </w:rPr>
              <w:t xml:space="preserve">Semi-structured, group interviews with DFAT program staff in Australian Embassy Jakarta </w:t>
            </w:r>
          </w:p>
        </w:tc>
      </w:tr>
      <w:tr w:rsidR="00030EB8" w14:paraId="4B2A2E49" w14:textId="77777777" w:rsidTr="001027E5">
        <w:tc>
          <w:tcPr>
            <w:tcW w:w="3828" w:type="dxa"/>
          </w:tcPr>
          <w:p w14:paraId="29569203" w14:textId="77777777" w:rsidR="00030EB8" w:rsidRPr="00FD79B6" w:rsidRDefault="00030EB8" w:rsidP="008349E9">
            <w:pPr>
              <w:spacing w:before="60" w:after="120"/>
              <w:jc w:val="both"/>
              <w:rPr>
                <w:rFonts w:ascii="Helvetica Neue Light" w:eastAsia="Helvetica Neue Light" w:hAnsi="Helvetica Neue Light" w:cs="Helvetica Neue Light"/>
                <w:bCs/>
                <w:color w:val="BE0909"/>
                <w:sz w:val="17"/>
                <w:szCs w:val="17"/>
              </w:rPr>
            </w:pPr>
            <w:r w:rsidRPr="003D245F">
              <w:rPr>
                <w:rFonts w:ascii="Helvetica Neue Light" w:eastAsia="Helvetica Neue Light" w:hAnsi="Helvetica Neue Light" w:cs="Helvetica Neue Light"/>
                <w:bCs/>
                <w:color w:val="BE0909"/>
                <w:sz w:val="17"/>
                <w:szCs w:val="17"/>
              </w:rPr>
              <w:t>3.1b</w:t>
            </w:r>
            <w:r>
              <w:rPr>
                <w:rFonts w:ascii="Helvetica Neue Light" w:eastAsia="Helvetica Neue Light" w:hAnsi="Helvetica Neue Light" w:cs="Helvetica Neue Light"/>
                <w:bCs/>
                <w:color w:val="BE0909"/>
                <w:sz w:val="17"/>
                <w:szCs w:val="17"/>
              </w:rPr>
              <w:t>:</w:t>
            </w:r>
            <w:r w:rsidRPr="003D245F">
              <w:rPr>
                <w:rFonts w:ascii="Helvetica Neue Light" w:eastAsia="Helvetica Neue Light" w:hAnsi="Helvetica Neue Light" w:cs="Helvetica Neue Light"/>
                <w:bCs/>
                <w:color w:val="BE0909"/>
                <w:sz w:val="17"/>
                <w:szCs w:val="17"/>
              </w:rPr>
              <w:t xml:space="preserve"> How has the evolving program logic impacted the management of the program?</w:t>
            </w:r>
          </w:p>
        </w:tc>
        <w:tc>
          <w:tcPr>
            <w:tcW w:w="4394" w:type="dxa"/>
          </w:tcPr>
          <w:p w14:paraId="792C3655" w14:textId="77777777" w:rsidR="00030EB8" w:rsidRPr="001E6D81"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Document review</w:t>
            </w:r>
          </w:p>
          <w:p w14:paraId="302D5264" w14:textId="77777777" w:rsidR="00030EB8" w:rsidRPr="001E6D81"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Discussions</w:t>
            </w:r>
            <w:r w:rsidRPr="001E6D81">
              <w:rPr>
                <w:rFonts w:ascii="Helvetica Neue Light" w:eastAsia="Helvetica Neue Light" w:hAnsi="Helvetica Neue Light" w:cs="Helvetica Neue Light"/>
                <w:color w:val="404040"/>
                <w:sz w:val="17"/>
                <w:szCs w:val="17"/>
              </w:rPr>
              <w:t xml:space="preserve"> with BRIDGE AEF program staff</w:t>
            </w:r>
          </w:p>
          <w:p w14:paraId="55BE9560" w14:textId="77777777" w:rsidR="00030EB8" w:rsidRPr="001E6D81"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Corroborative interviews with DFAT program staff</w:t>
            </w:r>
          </w:p>
        </w:tc>
        <w:tc>
          <w:tcPr>
            <w:tcW w:w="2835" w:type="dxa"/>
          </w:tcPr>
          <w:p w14:paraId="0B7575EB" w14:textId="77777777" w:rsidR="00030EB8" w:rsidRPr="001E6D81"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BRIDGE program design documents (2019, 2022)</w:t>
            </w:r>
          </w:p>
          <w:p w14:paraId="34397D62" w14:textId="77777777" w:rsidR="00030EB8" w:rsidRPr="001E6D81"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BRIDGE program logic M&amp;E frameworks (2019-24)</w:t>
            </w:r>
          </w:p>
        </w:tc>
        <w:tc>
          <w:tcPr>
            <w:tcW w:w="3828" w:type="dxa"/>
          </w:tcPr>
          <w:p w14:paraId="1C8BD73E" w14:textId="77777777" w:rsidR="00030EB8" w:rsidRPr="001E6D81" w:rsidRDefault="00030EB8" w:rsidP="00030EB8">
            <w:pPr>
              <w:numPr>
                <w:ilvl w:val="0"/>
                <w:numId w:val="25"/>
              </w:numPr>
              <w:pBdr>
                <w:between w:val="nil"/>
              </w:pBdr>
              <w:spacing w:before="60" w:after="60"/>
              <w:ind w:left="357" w:hanging="263"/>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Semi-structured interviews with BRIDGE AEF Program team</w:t>
            </w:r>
          </w:p>
          <w:p w14:paraId="3BCD39AB" w14:textId="77777777" w:rsidR="00030EB8" w:rsidRPr="001E6D81" w:rsidRDefault="00030EB8"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Semi-structured interviews with DFAT program staff in Australian Embassy Jakarta</w:t>
            </w:r>
          </w:p>
        </w:tc>
      </w:tr>
      <w:tr w:rsidR="00030EB8" w14:paraId="1414A054" w14:textId="77777777" w:rsidTr="001027E5">
        <w:tc>
          <w:tcPr>
            <w:tcW w:w="3828" w:type="dxa"/>
          </w:tcPr>
          <w:p w14:paraId="2C3E8634" w14:textId="77777777" w:rsidR="00030EB8" w:rsidRDefault="00030EB8" w:rsidP="008349E9">
            <w:pPr>
              <w:pBdr>
                <w:top w:val="nil"/>
                <w:left w:val="nil"/>
                <w:bottom w:val="nil"/>
                <w:right w:val="nil"/>
                <w:between w:val="nil"/>
              </w:pBdr>
              <w:spacing w:before="120" w:after="60"/>
              <w:ind w:right="39"/>
              <w:rPr>
                <w:rFonts w:ascii="Helvetica Neue Light" w:eastAsia="Helvetica Neue Light" w:hAnsi="Helvetica Neue Light" w:cs="Helvetica Neue Light"/>
                <w:color w:val="404040"/>
                <w:sz w:val="18"/>
                <w:szCs w:val="18"/>
              </w:rPr>
            </w:pPr>
            <w:r w:rsidRPr="003D245F">
              <w:rPr>
                <w:rFonts w:ascii="Helvetica Neue Light" w:eastAsia="Helvetica Neue Light" w:hAnsi="Helvetica Neue Light" w:cs="Helvetica Neue Light"/>
                <w:bCs/>
                <w:color w:val="BE0909"/>
                <w:sz w:val="17"/>
                <w:szCs w:val="17"/>
              </w:rPr>
              <w:t>3.2</w:t>
            </w:r>
            <w:r>
              <w:rPr>
                <w:rFonts w:ascii="Helvetica Neue Light" w:eastAsia="Helvetica Neue Light" w:hAnsi="Helvetica Neue Light" w:cs="Helvetica Neue Light"/>
                <w:bCs/>
                <w:color w:val="BE0909"/>
                <w:sz w:val="17"/>
                <w:szCs w:val="17"/>
              </w:rPr>
              <w:t xml:space="preserve">: </w:t>
            </w:r>
            <w:r w:rsidRPr="003D245F">
              <w:rPr>
                <w:rFonts w:ascii="Helvetica Neue Light" w:eastAsia="Helvetica Neue Light" w:hAnsi="Helvetica Neue Light" w:cs="Helvetica Neue Light"/>
                <w:bCs/>
                <w:color w:val="BE0909"/>
                <w:sz w:val="17"/>
                <w:szCs w:val="17"/>
              </w:rPr>
              <w:t xml:space="preserve"> What are more sustainable ways to support participation on Australian educators’ PLP, including through use of ODA funds?</w:t>
            </w:r>
          </w:p>
        </w:tc>
        <w:tc>
          <w:tcPr>
            <w:tcW w:w="4394" w:type="dxa"/>
          </w:tcPr>
          <w:p w14:paraId="75AF5101" w14:textId="77777777" w:rsidR="00030EB8" w:rsidRPr="001E6D81"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 xml:space="preserve">Comparative analysis of BRIDGE Indonesia with </w:t>
            </w:r>
            <w:r>
              <w:rPr>
                <w:rFonts w:ascii="Helvetica Neue Light" w:eastAsia="Helvetica Neue Light" w:hAnsi="Helvetica Neue Light" w:cs="Helvetica Neue Light"/>
                <w:color w:val="404040"/>
                <w:sz w:val="17"/>
                <w:szCs w:val="17"/>
              </w:rPr>
              <w:t xml:space="preserve">funding arrangements for other </w:t>
            </w:r>
            <w:r w:rsidRPr="001E6D81">
              <w:rPr>
                <w:rFonts w:ascii="Helvetica Neue Light" w:eastAsia="Helvetica Neue Light" w:hAnsi="Helvetica Neue Light" w:cs="Helvetica Neue Light"/>
                <w:color w:val="404040"/>
                <w:sz w:val="17"/>
                <w:szCs w:val="17"/>
              </w:rPr>
              <w:t xml:space="preserve">BRIDGE programs </w:t>
            </w:r>
          </w:p>
          <w:p w14:paraId="61C38494" w14:textId="77777777" w:rsidR="00030EB8" w:rsidRPr="001E6D81"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 xml:space="preserve">Discussions with BRIDGE AEF program staff, </w:t>
            </w:r>
            <w:r>
              <w:rPr>
                <w:rFonts w:ascii="Helvetica Neue Light" w:eastAsia="Helvetica Neue Light" w:hAnsi="Helvetica Neue Light" w:cs="Helvetica Neue Light"/>
                <w:color w:val="404040"/>
                <w:sz w:val="17"/>
                <w:szCs w:val="17"/>
              </w:rPr>
              <w:t>r</w:t>
            </w:r>
            <w:r w:rsidRPr="008158A3">
              <w:rPr>
                <w:rFonts w:ascii="Helvetica Neue Light" w:eastAsia="Helvetica Neue Light" w:hAnsi="Helvetica Neue Light" w:cs="Helvetica Neue Light"/>
                <w:color w:val="404040"/>
                <w:sz w:val="17"/>
                <w:szCs w:val="17"/>
              </w:rPr>
              <w:t>elevant AII staff</w:t>
            </w:r>
            <w:r>
              <w:rPr>
                <w:rFonts w:ascii="Helvetica Neue Light" w:eastAsia="Helvetica Neue Light" w:hAnsi="Helvetica Neue Light" w:cs="Helvetica Neue Light"/>
                <w:color w:val="404040"/>
                <w:sz w:val="17"/>
                <w:szCs w:val="17"/>
              </w:rPr>
              <w:t>, and DFAT program staff</w:t>
            </w:r>
          </w:p>
        </w:tc>
        <w:tc>
          <w:tcPr>
            <w:tcW w:w="2835" w:type="dxa"/>
          </w:tcPr>
          <w:p w14:paraId="24C20D4A" w14:textId="77777777" w:rsidR="00030EB8" w:rsidRPr="001E6D81"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p>
        </w:tc>
        <w:tc>
          <w:tcPr>
            <w:tcW w:w="3828" w:type="dxa"/>
          </w:tcPr>
          <w:p w14:paraId="43849C76" w14:textId="77777777" w:rsidR="00030EB8" w:rsidRDefault="00030EB8" w:rsidP="00030EB8">
            <w:pPr>
              <w:numPr>
                <w:ilvl w:val="0"/>
                <w:numId w:val="25"/>
              </w:numPr>
              <w:pBdr>
                <w:between w:val="nil"/>
              </w:pBdr>
              <w:spacing w:before="60" w:after="60"/>
              <w:ind w:left="357" w:hanging="263"/>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Semi-structured interviews with BRIDGE AEF Program team</w:t>
            </w:r>
          </w:p>
          <w:p w14:paraId="517326C5" w14:textId="77777777" w:rsidR="00030EB8" w:rsidRPr="001E6D81" w:rsidRDefault="00030EB8" w:rsidP="00030EB8">
            <w:pPr>
              <w:numPr>
                <w:ilvl w:val="0"/>
                <w:numId w:val="25"/>
              </w:numPr>
              <w:pBdr>
                <w:between w:val="nil"/>
              </w:pBdr>
              <w:spacing w:before="60" w:after="60"/>
              <w:ind w:left="357" w:hanging="263"/>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 xml:space="preserve">Semi-structured interviews with </w:t>
            </w:r>
            <w:r>
              <w:rPr>
                <w:rFonts w:ascii="Helvetica Neue Light" w:eastAsia="Helvetica Neue Light" w:hAnsi="Helvetica Neue Light" w:cs="Helvetica Neue Light"/>
                <w:color w:val="404040"/>
                <w:sz w:val="17"/>
                <w:szCs w:val="17"/>
              </w:rPr>
              <w:t>relevant AII staff</w:t>
            </w:r>
          </w:p>
          <w:p w14:paraId="49A32D7B" w14:textId="77777777" w:rsidR="00030EB8" w:rsidRPr="001E6D81" w:rsidRDefault="00030EB8"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Semi-structured interviews with DFAT program staff in Australian Embassy Jakarta</w:t>
            </w:r>
          </w:p>
        </w:tc>
      </w:tr>
    </w:tbl>
    <w:p w14:paraId="76CFA22E" w14:textId="7BCDFEB9" w:rsidR="00320A9F" w:rsidRDefault="00320A9F">
      <w:pPr>
        <w:rPr>
          <w:rFonts w:ascii="Helvetica Neue Light" w:eastAsia="Helvetica Neue Light" w:hAnsi="Helvetica Neue Light" w:cs="Helvetica Neue Light"/>
          <w:b/>
          <w:color w:val="000000"/>
          <w:sz w:val="18"/>
          <w:szCs w:val="18"/>
        </w:rPr>
      </w:pPr>
    </w:p>
    <w:p w14:paraId="28B20508" w14:textId="77777777" w:rsidR="00320A9F" w:rsidRDefault="00320A9F">
      <w:pPr>
        <w:rPr>
          <w:rFonts w:ascii="Helvetica Neue Light" w:eastAsia="Helvetica Neue Light" w:hAnsi="Helvetica Neue Light" w:cs="Helvetica Neue Light"/>
          <w:b/>
          <w:color w:val="000000"/>
          <w:sz w:val="18"/>
          <w:szCs w:val="18"/>
        </w:rPr>
      </w:pPr>
      <w:r>
        <w:rPr>
          <w:rFonts w:ascii="Helvetica Neue Light" w:eastAsia="Helvetica Neue Light" w:hAnsi="Helvetica Neue Light" w:cs="Helvetica Neue Light"/>
          <w:b/>
          <w:color w:val="000000"/>
          <w:sz w:val="18"/>
          <w:szCs w:val="18"/>
        </w:rPr>
        <w:br w:type="page"/>
      </w:r>
    </w:p>
    <w:p w14:paraId="20587004" w14:textId="77777777" w:rsidR="001027E5" w:rsidRDefault="001027E5">
      <w:pPr>
        <w:rPr>
          <w:rFonts w:ascii="Helvetica Neue Light" w:eastAsia="Helvetica Neue Light" w:hAnsi="Helvetica Neue Light" w:cs="Helvetica Neue Light"/>
          <w:b/>
          <w:color w:val="000000"/>
          <w:sz w:val="18"/>
          <w:szCs w:val="18"/>
        </w:rPr>
      </w:pPr>
    </w:p>
    <w:p w14:paraId="7781D64C" w14:textId="245EF0BD" w:rsidR="001F0CB7" w:rsidRDefault="001F0CB7">
      <w:r>
        <w:rPr>
          <w:rFonts w:ascii="Helvetica Neue Light" w:eastAsia="Helvetica Neue Light" w:hAnsi="Helvetica Neue Light" w:cs="Helvetica Neue Light"/>
          <w:b/>
          <w:color w:val="000000"/>
          <w:sz w:val="18"/>
          <w:szCs w:val="18"/>
        </w:rPr>
        <w:t xml:space="preserve">KRQ4: </w:t>
      </w:r>
      <w:r w:rsidRPr="00064ACF">
        <w:rPr>
          <w:rFonts w:ascii="Helvetica Neue Light" w:eastAsia="Helvetica Neue Light" w:hAnsi="Helvetica Neue Light" w:cs="Helvetica Neue Light"/>
          <w:b/>
          <w:color w:val="BE0909"/>
          <w:sz w:val="18"/>
          <w:szCs w:val="18"/>
        </w:rPr>
        <w:t>Has the program design remained relevant to changing priorities and context in Indonesia and Australia?</w:t>
      </w:r>
    </w:p>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Caption w:val="KRQ4: Has the program design remained relevant to changing priorities and context in Indonesia and Australia?"/>
      </w:tblPr>
      <w:tblGrid>
        <w:gridCol w:w="3828"/>
        <w:gridCol w:w="4394"/>
        <w:gridCol w:w="2835"/>
        <w:gridCol w:w="3828"/>
      </w:tblGrid>
      <w:tr w:rsidR="001F0CB7" w14:paraId="18550E52" w14:textId="77777777" w:rsidTr="00A54F8E">
        <w:trPr>
          <w:tblHeader/>
        </w:trPr>
        <w:tc>
          <w:tcPr>
            <w:tcW w:w="3828" w:type="dxa"/>
            <w:tcBorders>
              <w:bottom w:val="single" w:sz="4" w:space="0" w:color="000000"/>
            </w:tcBorders>
          </w:tcPr>
          <w:p w14:paraId="1B52F661" w14:textId="77777777" w:rsidR="001F0CB7" w:rsidRDefault="001F0CB7" w:rsidP="00222D85">
            <w:pPr>
              <w:tabs>
                <w:tab w:val="left" w:pos="567"/>
              </w:tabs>
              <w:spacing w:before="60" w:after="60"/>
              <w:jc w:val="both"/>
              <w:rPr>
                <w:rFonts w:ascii="Helvetica Neue Light" w:eastAsia="Helvetica Neue Light" w:hAnsi="Helvetica Neue Light" w:cs="Helvetica Neue Light"/>
                <w:i/>
                <w:color w:val="595959"/>
                <w:sz w:val="18"/>
                <w:szCs w:val="18"/>
              </w:rPr>
            </w:pPr>
            <w:r>
              <w:rPr>
                <w:rFonts w:ascii="Helvetica Neue Light" w:eastAsia="Helvetica Neue Light" w:hAnsi="Helvetica Neue Light" w:cs="Helvetica Neue Light"/>
                <w:i/>
                <w:color w:val="595959"/>
                <w:sz w:val="18"/>
                <w:szCs w:val="18"/>
              </w:rPr>
              <w:t>Key evaluation questions</w:t>
            </w:r>
          </w:p>
        </w:tc>
        <w:tc>
          <w:tcPr>
            <w:tcW w:w="4394" w:type="dxa"/>
          </w:tcPr>
          <w:p w14:paraId="58C2B443" w14:textId="77777777" w:rsidR="001F0CB7" w:rsidRDefault="001F0CB7"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 xml:space="preserve">Summary approach </w:t>
            </w:r>
          </w:p>
        </w:tc>
        <w:tc>
          <w:tcPr>
            <w:tcW w:w="2835" w:type="dxa"/>
          </w:tcPr>
          <w:p w14:paraId="408A640D" w14:textId="77777777" w:rsidR="001F0CB7" w:rsidRDefault="001F0CB7"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Secondary data</w:t>
            </w:r>
          </w:p>
        </w:tc>
        <w:tc>
          <w:tcPr>
            <w:tcW w:w="3828" w:type="dxa"/>
          </w:tcPr>
          <w:p w14:paraId="182D2E47" w14:textId="77777777" w:rsidR="001F0CB7" w:rsidRDefault="001F0CB7"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Primary data</w:t>
            </w:r>
          </w:p>
        </w:tc>
      </w:tr>
      <w:tr w:rsidR="00030EB8" w14:paraId="0704D8C1" w14:textId="77777777" w:rsidTr="001027E5">
        <w:tc>
          <w:tcPr>
            <w:tcW w:w="3828" w:type="dxa"/>
          </w:tcPr>
          <w:p w14:paraId="0D72100D" w14:textId="77777777" w:rsidR="00030EB8" w:rsidRPr="000D366B" w:rsidRDefault="00030EB8" w:rsidP="008349E9">
            <w:pPr>
              <w:spacing w:before="60" w:after="120"/>
              <w:jc w:val="both"/>
              <w:rPr>
                <w:rFonts w:ascii="Helvetica Neue Light" w:eastAsia="Helvetica Neue Light" w:hAnsi="Helvetica Neue Light" w:cs="Helvetica Neue Light"/>
                <w:bCs/>
                <w:color w:val="BE0909"/>
                <w:sz w:val="17"/>
                <w:szCs w:val="17"/>
              </w:rPr>
            </w:pPr>
            <w:r w:rsidRPr="000D366B">
              <w:rPr>
                <w:rFonts w:ascii="Helvetica Neue Light" w:eastAsia="Helvetica Neue Light" w:hAnsi="Helvetica Neue Light" w:cs="Helvetica Neue Light"/>
                <w:bCs/>
                <w:color w:val="BE0909"/>
                <w:sz w:val="17"/>
                <w:szCs w:val="17"/>
              </w:rPr>
              <w:t>4.1: Have changes in the Australian and Indonesian education systems and context since 2018 required adjustments to the program?</w:t>
            </w:r>
          </w:p>
        </w:tc>
        <w:tc>
          <w:tcPr>
            <w:tcW w:w="4394" w:type="dxa"/>
          </w:tcPr>
          <w:p w14:paraId="6BDE8110" w14:textId="77777777" w:rsidR="00030EB8" w:rsidRPr="000D366B" w:rsidRDefault="00030EB8" w:rsidP="00030EB8">
            <w:pPr>
              <w:numPr>
                <w:ilvl w:val="0"/>
                <w:numId w:val="25"/>
              </w:numPr>
              <w:spacing w:before="60" w:after="60"/>
              <w:ind w:left="319" w:hanging="225"/>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Document review</w:t>
            </w:r>
          </w:p>
          <w:p w14:paraId="520A2172" w14:textId="77777777" w:rsidR="00030EB8" w:rsidRPr="00574A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sidRPr="00574AB8">
              <w:rPr>
                <w:rFonts w:ascii="Helvetica Neue Light" w:eastAsia="Helvetica Neue Light" w:hAnsi="Helvetica Neue Light" w:cs="Helvetica Neue Light"/>
                <w:color w:val="404040"/>
                <w:sz w:val="17"/>
                <w:szCs w:val="17"/>
              </w:rPr>
              <w:t>Discussions with AEF to identify any significant constraints imposed by changing Indonesian or Australian State and Territory education policies. This might include steps to meet Child Safety requirements; policies on treatment of out of hours work by teachers; as well as broader cost-of-living concerns.</w:t>
            </w:r>
          </w:p>
          <w:p w14:paraId="69B1FC23" w14:textId="77777777" w:rsidR="00030EB8" w:rsidRPr="000D366B" w:rsidRDefault="00030EB8" w:rsidP="00030EB8">
            <w:pPr>
              <w:numPr>
                <w:ilvl w:val="0"/>
                <w:numId w:val="25"/>
              </w:numPr>
              <w:spacing w:before="60" w:after="60"/>
              <w:ind w:left="319" w:hanging="225"/>
              <w:rPr>
                <w:rFonts w:ascii="Helvetica Neue Light" w:eastAsia="Helvetica Neue Light" w:hAnsi="Helvetica Neue Light" w:cs="Helvetica Neue Light"/>
                <w:i/>
                <w:iCs/>
                <w:color w:val="404040"/>
                <w:sz w:val="17"/>
                <w:szCs w:val="17"/>
              </w:rPr>
            </w:pPr>
            <w:r>
              <w:rPr>
                <w:rFonts w:ascii="Helvetica Neue Light" w:eastAsia="Helvetica Neue Light" w:hAnsi="Helvetica Neue Light" w:cs="Helvetica Neue Light"/>
                <w:color w:val="404040"/>
                <w:sz w:val="18"/>
                <w:szCs w:val="18"/>
              </w:rPr>
              <w:t xml:space="preserve">Impact of COVID-19 will also be considered and related issues such as online education ‘fatigue’, teacher shortages, learning. </w:t>
            </w:r>
          </w:p>
          <w:p w14:paraId="6C22AFDE" w14:textId="77777777" w:rsidR="00030EB8" w:rsidRPr="00877293" w:rsidRDefault="00030EB8" w:rsidP="00030EB8">
            <w:pPr>
              <w:numPr>
                <w:ilvl w:val="0"/>
                <w:numId w:val="25"/>
              </w:numPr>
              <w:spacing w:before="60" w:after="60"/>
              <w:ind w:left="319" w:hanging="225"/>
              <w:rPr>
                <w:rFonts w:ascii="Helvetica Neue Light" w:eastAsia="Helvetica Neue Light" w:hAnsi="Helvetica Neue Light" w:cs="Helvetica Neue Light"/>
                <w:i/>
                <w:iCs/>
                <w:color w:val="404040"/>
                <w:sz w:val="17"/>
                <w:szCs w:val="17"/>
              </w:rPr>
            </w:pPr>
            <w:r>
              <w:rPr>
                <w:rFonts w:ascii="Helvetica Neue Light" w:eastAsia="Helvetica Neue Light" w:hAnsi="Helvetica Neue Light" w:cs="Helvetica Neue Light"/>
                <w:color w:val="404040"/>
                <w:sz w:val="18"/>
                <w:szCs w:val="18"/>
              </w:rPr>
              <w:t>The ISR Team will also explore the current context for ‘Asia literacy’ in Australia and for ‘global competence’ in both Australia and Indonesia.</w:t>
            </w:r>
          </w:p>
        </w:tc>
        <w:tc>
          <w:tcPr>
            <w:tcW w:w="2835" w:type="dxa"/>
          </w:tcPr>
          <w:p w14:paraId="09C1B9BC" w14:textId="77777777" w:rsidR="00030EB8" w:rsidRPr="000D366B"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Independent program evaluation report (2018</w:t>
            </w:r>
          </w:p>
          <w:p w14:paraId="67FF0BEE" w14:textId="77777777" w:rsidR="00030EB8" w:rsidRPr="000D366B"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 xml:space="preserve">Relevant research and analysis of the education sectors in Indonesia and Australia </w:t>
            </w:r>
          </w:p>
          <w:p w14:paraId="3E7990DD" w14:textId="77777777" w:rsidR="00030EB8" w:rsidRPr="000D366B" w:rsidRDefault="00030EB8" w:rsidP="00030EB8">
            <w:pPr>
              <w:numPr>
                <w:ilvl w:val="0"/>
                <w:numId w:val="25"/>
              </w:numPr>
              <w:spacing w:before="60" w:after="60"/>
              <w:ind w:left="314" w:hanging="220"/>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 xml:space="preserve">Program strategies, design, planning, monitoring and performance </w:t>
            </w:r>
            <w:proofErr w:type="gramStart"/>
            <w:r w:rsidRPr="000D366B">
              <w:rPr>
                <w:rFonts w:ascii="Helvetica Neue Light" w:eastAsia="Helvetica Neue Light" w:hAnsi="Helvetica Neue Light" w:cs="Helvetica Neue Light"/>
                <w:color w:val="404040"/>
                <w:sz w:val="17"/>
                <w:szCs w:val="17"/>
              </w:rPr>
              <w:t>reports</w:t>
            </w:r>
            <w:proofErr w:type="gramEnd"/>
          </w:p>
          <w:p w14:paraId="58B73B3C" w14:textId="77777777" w:rsidR="00030EB8" w:rsidRPr="0087729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i/>
                <w:iCs/>
                <w:color w:val="404040"/>
                <w:sz w:val="17"/>
                <w:szCs w:val="17"/>
              </w:rPr>
            </w:pPr>
            <w:r w:rsidRPr="000D366B">
              <w:rPr>
                <w:rFonts w:ascii="Helvetica Neue Light" w:eastAsia="Helvetica Neue Light" w:hAnsi="Helvetica Neue Light" w:cs="Helvetica Neue Light"/>
                <w:color w:val="404040"/>
                <w:sz w:val="17"/>
                <w:szCs w:val="17"/>
              </w:rPr>
              <w:t>Annual check-ins</w:t>
            </w:r>
          </w:p>
        </w:tc>
        <w:tc>
          <w:tcPr>
            <w:tcW w:w="3828" w:type="dxa"/>
          </w:tcPr>
          <w:p w14:paraId="08685B8B" w14:textId="77777777" w:rsidR="00030EB8" w:rsidRPr="000D366B" w:rsidRDefault="00030EB8"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Semi-structured interviews with DFAT staff in Australian Embassy Jakarta (including the Scholarships and Alumni Team and the team of the Counsellor for Education and Research)</w:t>
            </w:r>
          </w:p>
          <w:p w14:paraId="268CA8CF" w14:textId="77777777" w:rsidR="00030EB8" w:rsidRPr="000D366B" w:rsidRDefault="00030EB8"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Semi-structured interviews with Program team in both Australia and Indonesia.</w:t>
            </w:r>
          </w:p>
          <w:p w14:paraId="7D34C159" w14:textId="77777777" w:rsidR="00030EB8" w:rsidRPr="000D366B" w:rsidRDefault="00030EB8"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Semi-structured interviews with GOI stakeholders (national)</w:t>
            </w:r>
          </w:p>
          <w:p w14:paraId="6BEA5D5A" w14:textId="77777777" w:rsidR="00030EB8" w:rsidRPr="000D366B" w:rsidRDefault="00030EB8"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Semi-structured interviews with GOI (sub-national)</w:t>
            </w:r>
          </w:p>
          <w:p w14:paraId="190C46CD" w14:textId="77777777" w:rsidR="00030EB8" w:rsidRPr="000D366B" w:rsidRDefault="00030EB8"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Semi-structured interviews with BRIDGE participants (both Australian and Indonesian)</w:t>
            </w:r>
          </w:p>
        </w:tc>
      </w:tr>
      <w:tr w:rsidR="00030EB8" w14:paraId="20D91766" w14:textId="77777777" w:rsidTr="001027E5">
        <w:tc>
          <w:tcPr>
            <w:tcW w:w="3828" w:type="dxa"/>
          </w:tcPr>
          <w:p w14:paraId="5FFC1304" w14:textId="77777777" w:rsidR="00030EB8" w:rsidRPr="006B2676" w:rsidRDefault="00030EB8" w:rsidP="008349E9">
            <w:pPr>
              <w:spacing w:before="60" w:after="120"/>
              <w:jc w:val="both"/>
              <w:rPr>
                <w:rFonts w:ascii="Helvetica Neue Light" w:eastAsia="Helvetica Neue Light" w:hAnsi="Helvetica Neue Light" w:cs="Helvetica Neue Light"/>
                <w:bCs/>
                <w:color w:val="BE0909"/>
                <w:sz w:val="17"/>
                <w:szCs w:val="17"/>
              </w:rPr>
            </w:pPr>
            <w:r w:rsidRPr="006B2676">
              <w:rPr>
                <w:rFonts w:ascii="Helvetica Neue Light" w:eastAsia="Helvetica Neue Light" w:hAnsi="Helvetica Neue Light" w:cs="Helvetica Neue Light"/>
                <w:bCs/>
                <w:color w:val="BE0909"/>
                <w:sz w:val="17"/>
                <w:szCs w:val="17"/>
              </w:rPr>
              <w:t xml:space="preserve">4.2: </w:t>
            </w:r>
            <w:r w:rsidRPr="53EACFF9">
              <w:rPr>
                <w:rFonts w:ascii="Helvetica Neue Light" w:eastAsia="Helvetica Neue Light" w:hAnsi="Helvetica Neue Light" w:cs="Helvetica Neue Light"/>
                <w:color w:val="BE0909"/>
                <w:sz w:val="17"/>
                <w:szCs w:val="17"/>
              </w:rPr>
              <w:t xml:space="preserve">To what extent does the program align with Australia’s current public diplomacy and educational priorities in Indonesia, the new development </w:t>
            </w:r>
            <w:proofErr w:type="gramStart"/>
            <w:r w:rsidRPr="53EACFF9">
              <w:rPr>
                <w:rFonts w:ascii="Helvetica Neue Light" w:eastAsia="Helvetica Neue Light" w:hAnsi="Helvetica Neue Light" w:cs="Helvetica Neue Light"/>
                <w:color w:val="BE0909"/>
                <w:sz w:val="17"/>
                <w:szCs w:val="17"/>
              </w:rPr>
              <w:t>policy</w:t>
            </w:r>
            <w:proofErr w:type="gramEnd"/>
            <w:r w:rsidRPr="53EACFF9">
              <w:rPr>
                <w:rFonts w:ascii="Helvetica Neue Light" w:eastAsia="Helvetica Neue Light" w:hAnsi="Helvetica Neue Light" w:cs="Helvetica Neue Light"/>
                <w:color w:val="BE0909"/>
                <w:sz w:val="17"/>
                <w:szCs w:val="17"/>
              </w:rPr>
              <w:t xml:space="preserve"> and the emerging priorities for the Indonesia Development Partnership Plan?</w:t>
            </w:r>
          </w:p>
        </w:tc>
        <w:tc>
          <w:tcPr>
            <w:tcW w:w="4394" w:type="dxa"/>
          </w:tcPr>
          <w:p w14:paraId="6472756A" w14:textId="77777777" w:rsidR="00030EB8" w:rsidRPr="006B2676"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 xml:space="preserve">Congruence analysis between </w:t>
            </w:r>
            <w:r w:rsidRPr="006B2676">
              <w:rPr>
                <w:rFonts w:ascii="Helvetica Neue Light" w:eastAsia="Helvetica Neue Light" w:hAnsi="Helvetica Neue Light" w:cs="Helvetica Neue Light"/>
                <w:color w:val="404040"/>
                <w:sz w:val="17"/>
                <w:szCs w:val="17"/>
              </w:rPr>
              <w:t>BRIDGE</w:t>
            </w:r>
            <w:r>
              <w:rPr>
                <w:rFonts w:ascii="Helvetica Neue Light" w:eastAsia="Helvetica Neue Light" w:hAnsi="Helvetica Neue Light" w:cs="Helvetica Neue Light"/>
                <w:color w:val="404040"/>
                <w:sz w:val="17"/>
                <w:szCs w:val="17"/>
              </w:rPr>
              <w:t xml:space="preserve"> objectives</w:t>
            </w:r>
            <w:r w:rsidRPr="006B2676">
              <w:rPr>
                <w:rFonts w:ascii="Helvetica Neue Light" w:eastAsia="Helvetica Neue Light" w:hAnsi="Helvetica Neue Light" w:cs="Helvetica Neue Light"/>
                <w:color w:val="404040"/>
                <w:sz w:val="17"/>
                <w:szCs w:val="17"/>
              </w:rPr>
              <w:t xml:space="preserve"> </w:t>
            </w:r>
            <w:r>
              <w:rPr>
                <w:rFonts w:ascii="Helvetica Neue Light" w:eastAsia="Helvetica Neue Light" w:hAnsi="Helvetica Neue Light" w:cs="Helvetica Neue Light"/>
                <w:color w:val="404040"/>
                <w:sz w:val="17"/>
                <w:szCs w:val="17"/>
              </w:rPr>
              <w:t>and</w:t>
            </w:r>
            <w:r w:rsidRPr="006B2676">
              <w:rPr>
                <w:rFonts w:ascii="Helvetica Neue Light" w:eastAsia="Helvetica Neue Light" w:hAnsi="Helvetica Neue Light" w:cs="Helvetica Neue Light"/>
                <w:color w:val="404040"/>
                <w:sz w:val="17"/>
                <w:szCs w:val="17"/>
              </w:rPr>
              <w:t xml:space="preserve"> Australia’s current educational priorities in Indonesia, the new development </w:t>
            </w:r>
            <w:proofErr w:type="gramStart"/>
            <w:r w:rsidRPr="006B2676">
              <w:rPr>
                <w:rFonts w:ascii="Helvetica Neue Light" w:eastAsia="Helvetica Neue Light" w:hAnsi="Helvetica Neue Light" w:cs="Helvetica Neue Light"/>
                <w:color w:val="404040"/>
                <w:sz w:val="17"/>
                <w:szCs w:val="17"/>
              </w:rPr>
              <w:t>polic</w:t>
            </w:r>
            <w:r>
              <w:rPr>
                <w:rFonts w:ascii="Helvetica Neue Light" w:eastAsia="Helvetica Neue Light" w:hAnsi="Helvetica Neue Light" w:cs="Helvetica Neue Light"/>
                <w:color w:val="404040"/>
                <w:sz w:val="17"/>
                <w:szCs w:val="17"/>
              </w:rPr>
              <w:t>y</w:t>
            </w:r>
            <w:proofErr w:type="gramEnd"/>
            <w:r>
              <w:rPr>
                <w:rFonts w:ascii="Helvetica Neue Light" w:eastAsia="Helvetica Neue Light" w:hAnsi="Helvetica Neue Light" w:cs="Helvetica Neue Light"/>
                <w:color w:val="404040"/>
                <w:sz w:val="17"/>
                <w:szCs w:val="17"/>
              </w:rPr>
              <w:t xml:space="preserve"> </w:t>
            </w:r>
            <w:r w:rsidRPr="006B2676">
              <w:rPr>
                <w:rFonts w:ascii="Helvetica Neue Light" w:eastAsia="Helvetica Neue Light" w:hAnsi="Helvetica Neue Light" w:cs="Helvetica Neue Light"/>
                <w:color w:val="404040"/>
                <w:sz w:val="17"/>
                <w:szCs w:val="17"/>
              </w:rPr>
              <w:t xml:space="preserve">and emerging priorities for the Indonesian Development Partnership Plan. </w:t>
            </w:r>
          </w:p>
        </w:tc>
        <w:tc>
          <w:tcPr>
            <w:tcW w:w="2835" w:type="dxa"/>
          </w:tcPr>
          <w:p w14:paraId="160F521B" w14:textId="77777777" w:rsidR="00030EB8" w:rsidRPr="006B2676"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6B2676">
              <w:rPr>
                <w:rFonts w:ascii="Helvetica Neue Light" w:eastAsia="Helvetica Neue Light" w:hAnsi="Helvetica Neue Light" w:cs="Helvetica Neue Light"/>
                <w:color w:val="404040"/>
                <w:sz w:val="17"/>
                <w:szCs w:val="17"/>
              </w:rPr>
              <w:t>Relevant DFAT policies and strategies</w:t>
            </w:r>
          </w:p>
          <w:p w14:paraId="64CD8D2E" w14:textId="77777777" w:rsidR="00030EB8" w:rsidRPr="006B2676" w:rsidRDefault="00030EB8" w:rsidP="00030EB8">
            <w:pPr>
              <w:numPr>
                <w:ilvl w:val="0"/>
                <w:numId w:val="25"/>
              </w:numPr>
              <w:spacing w:before="60" w:after="60"/>
              <w:ind w:left="314" w:hanging="220"/>
              <w:rPr>
                <w:rFonts w:ascii="Helvetica Neue Light" w:eastAsia="Helvetica Neue Light" w:hAnsi="Helvetica Neue Light" w:cs="Helvetica Neue Light"/>
                <w:color w:val="404040"/>
                <w:sz w:val="17"/>
                <w:szCs w:val="17"/>
              </w:rPr>
            </w:pPr>
            <w:r w:rsidRPr="006B2676">
              <w:rPr>
                <w:rFonts w:ascii="Helvetica Neue Light" w:eastAsia="Helvetica Neue Light" w:hAnsi="Helvetica Neue Light" w:cs="Helvetica Neue Light"/>
                <w:color w:val="404040"/>
                <w:sz w:val="17"/>
                <w:szCs w:val="17"/>
              </w:rPr>
              <w:t xml:space="preserve">Program strategies, design, planning, monitoring and performance </w:t>
            </w:r>
            <w:proofErr w:type="gramStart"/>
            <w:r w:rsidRPr="006B2676">
              <w:rPr>
                <w:rFonts w:ascii="Helvetica Neue Light" w:eastAsia="Helvetica Neue Light" w:hAnsi="Helvetica Neue Light" w:cs="Helvetica Neue Light"/>
                <w:color w:val="404040"/>
                <w:sz w:val="17"/>
                <w:szCs w:val="17"/>
              </w:rPr>
              <w:t>reports</w:t>
            </w:r>
            <w:proofErr w:type="gramEnd"/>
          </w:p>
          <w:p w14:paraId="3CAE0078" w14:textId="77777777" w:rsidR="00030EB8" w:rsidRPr="006B2676"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I</w:t>
            </w:r>
            <w:r w:rsidRPr="006B2676">
              <w:rPr>
                <w:rFonts w:ascii="Helvetica Neue Light" w:eastAsia="Helvetica Neue Light" w:hAnsi="Helvetica Neue Light" w:cs="Helvetica Neue Light"/>
                <w:color w:val="404040"/>
                <w:sz w:val="17"/>
                <w:szCs w:val="17"/>
              </w:rPr>
              <w:t>ndependent program evaluation report (</w:t>
            </w:r>
            <w:r>
              <w:rPr>
                <w:rFonts w:ascii="Helvetica Neue Light" w:eastAsia="Helvetica Neue Light" w:hAnsi="Helvetica Neue Light" w:cs="Helvetica Neue Light"/>
                <w:color w:val="404040"/>
                <w:sz w:val="17"/>
                <w:szCs w:val="17"/>
              </w:rPr>
              <w:t>as</w:t>
            </w:r>
            <w:r w:rsidRPr="006B2676">
              <w:rPr>
                <w:rFonts w:ascii="Helvetica Neue Light" w:eastAsia="Helvetica Neue Light" w:hAnsi="Helvetica Neue Light" w:cs="Helvetica Neue Light"/>
                <w:color w:val="404040"/>
                <w:sz w:val="17"/>
                <w:szCs w:val="17"/>
              </w:rPr>
              <w:t xml:space="preserve"> a baseline) </w:t>
            </w:r>
          </w:p>
          <w:p w14:paraId="7A54BE80" w14:textId="77777777" w:rsidR="00030EB8" w:rsidRPr="006B2676"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6B2676">
              <w:rPr>
                <w:rFonts w:ascii="Helvetica Neue Light" w:eastAsia="Helvetica Neue Light" w:hAnsi="Helvetica Neue Light" w:cs="Helvetica Neue Light"/>
                <w:color w:val="404040"/>
                <w:sz w:val="17"/>
                <w:szCs w:val="17"/>
              </w:rPr>
              <w:t xml:space="preserve">Annual check-ins </w:t>
            </w:r>
          </w:p>
          <w:p w14:paraId="201D3C92" w14:textId="77777777" w:rsidR="00030EB8" w:rsidRPr="007724C7"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6B2676">
              <w:rPr>
                <w:rFonts w:ascii="Helvetica Neue Light" w:eastAsia="Helvetica Neue Light" w:hAnsi="Helvetica Neue Light" w:cs="Helvetica Neue Light"/>
                <w:color w:val="404040"/>
                <w:sz w:val="17"/>
                <w:szCs w:val="17"/>
              </w:rPr>
              <w:t xml:space="preserve">Case studies </w:t>
            </w:r>
          </w:p>
        </w:tc>
        <w:tc>
          <w:tcPr>
            <w:tcW w:w="3828" w:type="dxa"/>
          </w:tcPr>
          <w:p w14:paraId="1CA9817C" w14:textId="77777777" w:rsidR="00030EB8" w:rsidRPr="006B2676" w:rsidRDefault="00030EB8"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6B2676">
              <w:rPr>
                <w:rFonts w:ascii="Helvetica Neue Light" w:eastAsia="Helvetica Neue Light" w:hAnsi="Helvetica Neue Light" w:cs="Helvetica Neue Light"/>
                <w:color w:val="404040"/>
                <w:sz w:val="17"/>
                <w:szCs w:val="17"/>
              </w:rPr>
              <w:t>Semi-structured interviews with DFAT staff in Australian Embassy Jakarta (including the Scholarships and Alumni Team and the team of the Counsellor for Education and Research)</w:t>
            </w:r>
          </w:p>
          <w:p w14:paraId="2DD940B9" w14:textId="77777777" w:rsidR="00030EB8" w:rsidRPr="006B2676" w:rsidRDefault="00030EB8"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6B2676">
              <w:rPr>
                <w:rFonts w:ascii="Helvetica Neue Light" w:eastAsia="Helvetica Neue Light" w:hAnsi="Helvetica Neue Light" w:cs="Helvetica Neue Light"/>
                <w:color w:val="404040"/>
                <w:sz w:val="17"/>
                <w:szCs w:val="17"/>
              </w:rPr>
              <w:t>Semi-structured interviews with GOI stakeholders (national)</w:t>
            </w:r>
          </w:p>
          <w:p w14:paraId="0294C869" w14:textId="77777777" w:rsidR="00030EB8" w:rsidRPr="006B2676" w:rsidRDefault="00030EB8"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6B2676">
              <w:rPr>
                <w:rFonts w:ascii="Helvetica Neue Light" w:eastAsia="Helvetica Neue Light" w:hAnsi="Helvetica Neue Light" w:cs="Helvetica Neue Light"/>
                <w:color w:val="404040"/>
                <w:sz w:val="17"/>
                <w:szCs w:val="17"/>
              </w:rPr>
              <w:t>Semi-structured interviews with GOI (sub-national)</w:t>
            </w:r>
          </w:p>
        </w:tc>
      </w:tr>
      <w:tr w:rsidR="00030EB8" w14:paraId="42CA4B0E" w14:textId="77777777" w:rsidTr="001027E5">
        <w:tc>
          <w:tcPr>
            <w:tcW w:w="3828" w:type="dxa"/>
          </w:tcPr>
          <w:p w14:paraId="436360D3" w14:textId="77777777" w:rsidR="00030EB8" w:rsidRDefault="00030EB8" w:rsidP="008349E9">
            <w:pPr>
              <w:pBdr>
                <w:top w:val="nil"/>
                <w:left w:val="nil"/>
                <w:bottom w:val="nil"/>
                <w:right w:val="nil"/>
                <w:between w:val="nil"/>
              </w:pBdr>
              <w:spacing w:before="120" w:after="60"/>
              <w:ind w:right="39"/>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bCs/>
                <w:color w:val="BE0909"/>
                <w:sz w:val="17"/>
                <w:szCs w:val="17"/>
              </w:rPr>
              <w:t>4.3: In what ways does the program contribute to other stakeholders’ objectives (strategic value)?</w:t>
            </w:r>
          </w:p>
        </w:tc>
        <w:tc>
          <w:tcPr>
            <w:tcW w:w="4394" w:type="dxa"/>
          </w:tcPr>
          <w:p w14:paraId="5686550B"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sidRPr="00A16F90">
              <w:rPr>
                <w:rFonts w:ascii="Helvetica Neue Light" w:eastAsia="Helvetica Neue Light" w:hAnsi="Helvetica Neue Light" w:cs="Helvetica Neue Light"/>
                <w:color w:val="404040"/>
                <w:sz w:val="17"/>
                <w:szCs w:val="17"/>
              </w:rPr>
              <w:t>ISR will consider the program’s perceived value beyond what is captured in the program EOPOs</w:t>
            </w:r>
            <w:r>
              <w:rPr>
                <w:rFonts w:ascii="Helvetica Neue Light" w:eastAsia="Helvetica Neue Light" w:hAnsi="Helvetica Neue Light" w:cs="Helvetica Neue Light"/>
                <w:color w:val="404040"/>
                <w:sz w:val="17"/>
                <w:szCs w:val="17"/>
              </w:rPr>
              <w:t>. Including spill over benefits for:</w:t>
            </w:r>
          </w:p>
          <w:p w14:paraId="7A797164" w14:textId="77777777" w:rsidR="00030EB8" w:rsidRPr="00877293" w:rsidRDefault="00030EB8" w:rsidP="00030EB8">
            <w:pPr>
              <w:numPr>
                <w:ilvl w:val="1"/>
                <w:numId w:val="25"/>
              </w:numPr>
              <w:pBdr>
                <w:top w:val="nil"/>
                <w:left w:val="nil"/>
                <w:bottom w:val="nil"/>
                <w:right w:val="nil"/>
                <w:between w:val="nil"/>
              </w:pBdr>
              <w:spacing w:before="60" w:after="60"/>
              <w:ind w:left="590" w:hanging="218"/>
              <w:rPr>
                <w:rFonts w:ascii="Helvetica Neue Light" w:eastAsia="Helvetica Neue Light" w:hAnsi="Helvetica Neue Light" w:cs="Helvetica Neue Light"/>
                <w:color w:val="404040"/>
                <w:sz w:val="16"/>
                <w:szCs w:val="16"/>
              </w:rPr>
            </w:pPr>
            <w:r w:rsidRPr="00877293">
              <w:rPr>
                <w:rFonts w:ascii="Helvetica Neue Light" w:eastAsia="Helvetica Neue Light" w:hAnsi="Helvetica Neue Light" w:cs="Helvetica Neue Light"/>
                <w:color w:val="404040"/>
                <w:sz w:val="16"/>
                <w:szCs w:val="16"/>
              </w:rPr>
              <w:t>public diplomacy (beyond ‘positive attitudes to counterparts’)</w:t>
            </w:r>
          </w:p>
          <w:p w14:paraId="200006D6" w14:textId="77777777" w:rsidR="00030EB8" w:rsidRPr="00877293" w:rsidRDefault="00030EB8" w:rsidP="00030EB8">
            <w:pPr>
              <w:numPr>
                <w:ilvl w:val="1"/>
                <w:numId w:val="25"/>
              </w:numPr>
              <w:pBdr>
                <w:top w:val="nil"/>
                <w:left w:val="nil"/>
                <w:bottom w:val="nil"/>
                <w:right w:val="nil"/>
                <w:between w:val="nil"/>
              </w:pBdr>
              <w:spacing w:before="60" w:after="60"/>
              <w:ind w:left="590" w:hanging="218"/>
              <w:rPr>
                <w:rFonts w:ascii="Helvetica Neue Light" w:eastAsia="Helvetica Neue Light" w:hAnsi="Helvetica Neue Light" w:cs="Helvetica Neue Light"/>
                <w:color w:val="404040"/>
                <w:sz w:val="16"/>
                <w:szCs w:val="16"/>
              </w:rPr>
            </w:pPr>
            <w:r w:rsidRPr="00877293">
              <w:rPr>
                <w:rFonts w:ascii="Helvetica Neue Light" w:eastAsia="Helvetica Neue Light" w:hAnsi="Helvetica Neue Light" w:cs="Helvetica Neue Light"/>
                <w:color w:val="404040"/>
                <w:sz w:val="16"/>
                <w:szCs w:val="16"/>
              </w:rPr>
              <w:t>DFAT support to the education sector (INOVASI)</w:t>
            </w:r>
          </w:p>
          <w:p w14:paraId="3C12FCCF" w14:textId="77777777" w:rsidR="00030EB8" w:rsidRPr="00877293" w:rsidRDefault="00030EB8" w:rsidP="00030EB8">
            <w:pPr>
              <w:numPr>
                <w:ilvl w:val="1"/>
                <w:numId w:val="25"/>
              </w:numPr>
              <w:pBdr>
                <w:top w:val="nil"/>
                <w:left w:val="nil"/>
                <w:bottom w:val="nil"/>
                <w:right w:val="nil"/>
                <w:between w:val="nil"/>
              </w:pBdr>
              <w:spacing w:before="60" w:after="60"/>
              <w:ind w:left="590" w:hanging="218"/>
              <w:rPr>
                <w:rFonts w:ascii="Helvetica Neue Light" w:eastAsia="Helvetica Neue Light" w:hAnsi="Helvetica Neue Light" w:cs="Helvetica Neue Light"/>
                <w:color w:val="404040"/>
                <w:sz w:val="16"/>
                <w:szCs w:val="16"/>
              </w:rPr>
            </w:pPr>
            <w:r w:rsidRPr="00877293">
              <w:rPr>
                <w:rFonts w:ascii="Helvetica Neue Light" w:eastAsia="Helvetica Neue Light" w:hAnsi="Helvetica Neue Light" w:cs="Helvetica Neue Light"/>
                <w:color w:val="404040"/>
                <w:sz w:val="16"/>
                <w:szCs w:val="16"/>
              </w:rPr>
              <w:t xml:space="preserve">Wider benefits for GOI education objectives – including Merdeka </w:t>
            </w:r>
            <w:proofErr w:type="spellStart"/>
            <w:r w:rsidRPr="00877293">
              <w:rPr>
                <w:rFonts w:ascii="Helvetica Neue Light" w:eastAsia="Helvetica Neue Light" w:hAnsi="Helvetica Neue Light" w:cs="Helvetica Neue Light"/>
                <w:color w:val="404040"/>
                <w:sz w:val="16"/>
                <w:szCs w:val="16"/>
              </w:rPr>
              <w:t>belajar</w:t>
            </w:r>
            <w:proofErr w:type="spellEnd"/>
            <w:r w:rsidRPr="00877293">
              <w:rPr>
                <w:rFonts w:ascii="Helvetica Neue Light" w:eastAsia="Helvetica Neue Light" w:hAnsi="Helvetica Neue Light" w:cs="Helvetica Neue Light"/>
                <w:color w:val="404040"/>
                <w:sz w:val="16"/>
                <w:szCs w:val="16"/>
              </w:rPr>
              <w:t xml:space="preserve"> reforms e.g. ‘Mover Schools’ (</w:t>
            </w:r>
            <w:proofErr w:type="spellStart"/>
            <w:r w:rsidRPr="00877293">
              <w:rPr>
                <w:rFonts w:ascii="Helvetica Neue Light" w:eastAsia="Helvetica Neue Light" w:hAnsi="Helvetica Neue Light" w:cs="Helvetica Neue Light"/>
                <w:color w:val="404040"/>
                <w:sz w:val="16"/>
                <w:szCs w:val="16"/>
              </w:rPr>
              <w:t>Sekolah</w:t>
            </w:r>
            <w:proofErr w:type="spellEnd"/>
            <w:r w:rsidRPr="00877293">
              <w:rPr>
                <w:rFonts w:ascii="Helvetica Neue Light" w:eastAsia="Helvetica Neue Light" w:hAnsi="Helvetica Neue Light" w:cs="Helvetica Neue Light"/>
                <w:color w:val="404040"/>
                <w:sz w:val="16"/>
                <w:szCs w:val="16"/>
              </w:rPr>
              <w:t xml:space="preserve"> </w:t>
            </w:r>
            <w:proofErr w:type="spellStart"/>
            <w:r w:rsidRPr="00877293">
              <w:rPr>
                <w:rFonts w:ascii="Helvetica Neue Light" w:eastAsia="Helvetica Neue Light" w:hAnsi="Helvetica Neue Light" w:cs="Helvetica Neue Light"/>
                <w:color w:val="404040"/>
                <w:sz w:val="16"/>
                <w:szCs w:val="16"/>
              </w:rPr>
              <w:t>Penggerak</w:t>
            </w:r>
            <w:proofErr w:type="spellEnd"/>
            <w:r w:rsidRPr="00877293">
              <w:rPr>
                <w:rFonts w:ascii="Helvetica Neue Light" w:eastAsia="Helvetica Neue Light" w:hAnsi="Helvetica Neue Light" w:cs="Helvetica Neue Light"/>
                <w:color w:val="404040"/>
                <w:sz w:val="16"/>
                <w:szCs w:val="16"/>
              </w:rPr>
              <w:t xml:space="preserve">), and ‘Mover Teachers’ (Guru </w:t>
            </w:r>
            <w:proofErr w:type="spellStart"/>
            <w:r w:rsidRPr="00877293">
              <w:rPr>
                <w:rFonts w:ascii="Helvetica Neue Light" w:eastAsia="Helvetica Neue Light" w:hAnsi="Helvetica Neue Light" w:cs="Helvetica Neue Light"/>
                <w:color w:val="404040"/>
                <w:sz w:val="16"/>
                <w:szCs w:val="16"/>
              </w:rPr>
              <w:t>Penggerak</w:t>
            </w:r>
            <w:proofErr w:type="spellEnd"/>
            <w:r w:rsidRPr="00877293">
              <w:rPr>
                <w:rFonts w:ascii="Helvetica Neue Light" w:eastAsia="Helvetica Neue Light" w:hAnsi="Helvetica Neue Light" w:cs="Helvetica Neue Light"/>
                <w:color w:val="404040"/>
                <w:sz w:val="16"/>
                <w:szCs w:val="16"/>
              </w:rPr>
              <w:t>)</w:t>
            </w:r>
          </w:p>
          <w:p w14:paraId="3F796C76" w14:textId="77777777" w:rsidR="00030EB8" w:rsidRPr="00A16F90"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To situate the findings, the ISR will estimate approx. level of program effort devoted to these benefits</w:t>
            </w:r>
          </w:p>
        </w:tc>
        <w:tc>
          <w:tcPr>
            <w:tcW w:w="2835" w:type="dxa"/>
          </w:tcPr>
          <w:p w14:paraId="3042CDD9" w14:textId="77777777" w:rsidR="00030EB8" w:rsidRPr="007724C7" w:rsidRDefault="00030EB8" w:rsidP="00030EB8">
            <w:pPr>
              <w:numPr>
                <w:ilvl w:val="0"/>
                <w:numId w:val="25"/>
              </w:numPr>
              <w:pBdr>
                <w:between w:val="nil"/>
              </w:pBdr>
              <w:spacing w:before="60" w:after="60"/>
              <w:ind w:left="314" w:hanging="220"/>
              <w:rPr>
                <w:rFonts w:ascii="Helvetica Neue Light" w:eastAsia="Helvetica Neue Light" w:hAnsi="Helvetica Neue Light" w:cs="Helvetica Neue Light"/>
                <w:color w:val="404040"/>
                <w:sz w:val="17"/>
                <w:szCs w:val="17"/>
              </w:rPr>
            </w:pPr>
            <w:r w:rsidRPr="007724C7">
              <w:rPr>
                <w:rFonts w:ascii="Helvetica Neue Light" w:eastAsia="Helvetica Neue Light" w:hAnsi="Helvetica Neue Light" w:cs="Helvetica Neue Light"/>
                <w:color w:val="404040"/>
                <w:sz w:val="17"/>
                <w:szCs w:val="17"/>
              </w:rPr>
              <w:t>DFAT corporate performance reports (AQCs, IMRs,)</w:t>
            </w:r>
          </w:p>
          <w:p w14:paraId="0DDFD5A7" w14:textId="77777777" w:rsidR="00030EB8" w:rsidRPr="008158A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Program performance reports</w:t>
            </w:r>
          </w:p>
          <w:p w14:paraId="5F1416A5" w14:textId="77777777" w:rsidR="00030EB8"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Program datasets on:</w:t>
            </w:r>
          </w:p>
          <w:p w14:paraId="20B5B3E0" w14:textId="77777777" w:rsidR="00030EB8" w:rsidRDefault="00030EB8" w:rsidP="00030EB8">
            <w:pPr>
              <w:numPr>
                <w:ilvl w:val="1"/>
                <w:numId w:val="25"/>
              </w:numPr>
              <w:pBdr>
                <w:top w:val="nil"/>
                <w:left w:val="nil"/>
                <w:bottom w:val="nil"/>
                <w:right w:val="nil"/>
                <w:between w:val="nil"/>
              </w:pBdr>
              <w:spacing w:before="60" w:after="60"/>
              <w:ind w:left="599" w:hanging="218"/>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High level visits</w:t>
            </w:r>
          </w:p>
          <w:p w14:paraId="75C25C7B" w14:textId="77777777" w:rsidR="00030EB8" w:rsidRPr="007724C7" w:rsidRDefault="00030EB8" w:rsidP="00030EB8">
            <w:pPr>
              <w:numPr>
                <w:ilvl w:val="1"/>
                <w:numId w:val="25"/>
              </w:numPr>
              <w:pBdr>
                <w:top w:val="nil"/>
                <w:left w:val="nil"/>
                <w:bottom w:val="nil"/>
                <w:right w:val="nil"/>
                <w:between w:val="nil"/>
              </w:pBdr>
              <w:spacing w:before="60" w:after="60"/>
              <w:ind w:left="599" w:hanging="218"/>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Social media engagement</w:t>
            </w:r>
          </w:p>
        </w:tc>
        <w:tc>
          <w:tcPr>
            <w:tcW w:w="3828" w:type="dxa"/>
          </w:tcPr>
          <w:p w14:paraId="3C62DF28" w14:textId="77777777" w:rsidR="00030EB8" w:rsidRDefault="00030EB8"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 xml:space="preserve">Semi-structured interviews with </w:t>
            </w:r>
            <w:r>
              <w:rPr>
                <w:rFonts w:ascii="Helvetica Neue Light" w:eastAsia="Helvetica Neue Light" w:hAnsi="Helvetica Neue Light" w:cs="Helvetica Neue Light"/>
                <w:color w:val="404040"/>
                <w:sz w:val="17"/>
                <w:szCs w:val="17"/>
              </w:rPr>
              <w:t>AEF p</w:t>
            </w:r>
            <w:r w:rsidRPr="008158A3">
              <w:rPr>
                <w:rFonts w:ascii="Helvetica Neue Light" w:eastAsia="Helvetica Neue Light" w:hAnsi="Helvetica Neue Light" w:cs="Helvetica Neue Light"/>
                <w:color w:val="404040"/>
                <w:sz w:val="17"/>
                <w:szCs w:val="17"/>
              </w:rPr>
              <w:t>rogram team</w:t>
            </w:r>
          </w:p>
          <w:p w14:paraId="3817E0C4" w14:textId="77777777" w:rsidR="00030EB8" w:rsidRPr="008158A3" w:rsidRDefault="00030EB8"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Semi-structured interviews with DFAT program staff in Australian Embassy Jakarta</w:t>
            </w:r>
            <w:r>
              <w:rPr>
                <w:rFonts w:ascii="Helvetica Neue Light" w:eastAsia="Helvetica Neue Light" w:hAnsi="Helvetica Neue Light" w:cs="Helvetica Neue Light"/>
                <w:color w:val="404040"/>
                <w:sz w:val="17"/>
                <w:szCs w:val="17"/>
              </w:rPr>
              <w:t xml:space="preserve"> and Canberra</w:t>
            </w:r>
          </w:p>
          <w:p w14:paraId="071693E0" w14:textId="77777777" w:rsidR="00030EB8" w:rsidRPr="008158A3" w:rsidRDefault="00030EB8"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Semi-structured interviews with GOI (national)</w:t>
            </w:r>
          </w:p>
          <w:p w14:paraId="0833B598" w14:textId="77777777" w:rsidR="00030EB8" w:rsidRPr="00531127" w:rsidRDefault="00030EB8"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Semi-structured interviews with GOI (sub-national)</w:t>
            </w:r>
          </w:p>
        </w:tc>
      </w:tr>
    </w:tbl>
    <w:p w14:paraId="7A74A9BC" w14:textId="77777777" w:rsidR="00A54F8E" w:rsidRDefault="00A54F8E" w:rsidP="001F0CB7">
      <w:pPr>
        <w:pStyle w:val="NormalWeb"/>
        <w:spacing w:before="40" w:beforeAutospacing="0" w:after="40" w:afterAutospacing="0"/>
        <w:jc w:val="both"/>
        <w:rPr>
          <w:rFonts w:ascii="Helvetica Neue Light" w:eastAsia="Helvetica Neue Light" w:hAnsi="Helvetica Neue Light" w:cs="Helvetica Neue Light"/>
          <w:b/>
          <w:color w:val="000000"/>
          <w:sz w:val="18"/>
          <w:szCs w:val="18"/>
        </w:rPr>
      </w:pPr>
    </w:p>
    <w:p w14:paraId="7379278E" w14:textId="77777777" w:rsidR="00A54F8E" w:rsidRDefault="00A54F8E">
      <w:pPr>
        <w:rPr>
          <w:rFonts w:ascii="Helvetica Neue Light" w:eastAsia="Helvetica Neue Light" w:hAnsi="Helvetica Neue Light" w:cs="Helvetica Neue Light"/>
          <w:b/>
          <w:color w:val="000000"/>
          <w:sz w:val="18"/>
          <w:szCs w:val="18"/>
          <w:lang w:eastAsia="en-GB"/>
        </w:rPr>
      </w:pPr>
      <w:r>
        <w:rPr>
          <w:rFonts w:ascii="Helvetica Neue Light" w:eastAsia="Helvetica Neue Light" w:hAnsi="Helvetica Neue Light" w:cs="Helvetica Neue Light"/>
          <w:b/>
          <w:color w:val="000000"/>
          <w:sz w:val="18"/>
          <w:szCs w:val="18"/>
        </w:rPr>
        <w:br w:type="page"/>
      </w:r>
    </w:p>
    <w:p w14:paraId="6C5D6CC1" w14:textId="68A094CB" w:rsidR="001F0CB7" w:rsidRPr="001F0CB7" w:rsidRDefault="001F0CB7" w:rsidP="001F0CB7">
      <w:pPr>
        <w:pStyle w:val="NormalWeb"/>
        <w:spacing w:before="40" w:beforeAutospacing="0" w:after="40" w:afterAutospacing="0"/>
        <w:jc w:val="both"/>
        <w:rPr>
          <w:rFonts w:ascii="Aptos Narrow" w:eastAsia="Aptos Narrow" w:hAnsi="Aptos Narrow" w:cs="Aptos Narrow"/>
          <w:b/>
          <w:i/>
          <w:color w:val="000000"/>
          <w:sz w:val="20"/>
          <w:szCs w:val="20"/>
        </w:rPr>
      </w:pPr>
      <w:r>
        <w:rPr>
          <w:rFonts w:ascii="Helvetica Neue Light" w:eastAsia="Helvetica Neue Light" w:hAnsi="Helvetica Neue Light" w:cs="Helvetica Neue Light"/>
          <w:b/>
          <w:color w:val="000000"/>
          <w:sz w:val="18"/>
          <w:szCs w:val="18"/>
        </w:rPr>
        <w:lastRenderedPageBreak/>
        <w:t xml:space="preserve">KRQ5: </w:t>
      </w:r>
      <w:r w:rsidRPr="003C7D53">
        <w:rPr>
          <w:rFonts w:ascii="Helvetica Neue Light" w:eastAsia="Helvetica Neue Light" w:hAnsi="Helvetica Neue Light" w:cs="Helvetica Neue Light"/>
          <w:b/>
          <w:color w:val="BE0909"/>
          <w:sz w:val="18"/>
          <w:szCs w:val="18"/>
        </w:rPr>
        <w:t xml:space="preserve">How appropriate is BRIDGE’s definition and approach to gender, </w:t>
      </w:r>
      <w:proofErr w:type="gramStart"/>
      <w:r w:rsidRPr="003C7D53">
        <w:rPr>
          <w:rFonts w:ascii="Helvetica Neue Light" w:eastAsia="Helvetica Neue Light" w:hAnsi="Helvetica Neue Light" w:cs="Helvetica Neue Light"/>
          <w:b/>
          <w:color w:val="BE0909"/>
          <w:sz w:val="18"/>
          <w:szCs w:val="18"/>
        </w:rPr>
        <w:t>disability</w:t>
      </w:r>
      <w:proofErr w:type="gramEnd"/>
      <w:r w:rsidRPr="003C7D53">
        <w:rPr>
          <w:rFonts w:ascii="Helvetica Neue Light" w:eastAsia="Helvetica Neue Light" w:hAnsi="Helvetica Neue Light" w:cs="Helvetica Neue Light"/>
          <w:b/>
          <w:color w:val="BE0909"/>
          <w:sz w:val="18"/>
          <w:szCs w:val="18"/>
        </w:rPr>
        <w:t xml:space="preserve"> and social inclusion in its partnerships?</w:t>
      </w:r>
      <w:r>
        <w:rPr>
          <w:rFonts w:ascii="Aptos Narrow" w:eastAsia="Aptos Narrow" w:hAnsi="Aptos Narrow" w:cs="Aptos Narrow"/>
          <w:b/>
          <w:i/>
          <w:color w:val="000000"/>
          <w:sz w:val="20"/>
          <w:szCs w:val="20"/>
        </w:rPr>
        <w:t> </w:t>
      </w:r>
    </w:p>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Caption w:val="KRQ5: How appropriate is BRIDGE’s definition and approach to gender, disability and social inclusion in its partnerships?"/>
      </w:tblPr>
      <w:tblGrid>
        <w:gridCol w:w="3828"/>
        <w:gridCol w:w="4394"/>
        <w:gridCol w:w="2835"/>
        <w:gridCol w:w="3828"/>
      </w:tblGrid>
      <w:tr w:rsidR="001F0CB7" w14:paraId="60197E2E" w14:textId="77777777" w:rsidTr="001027E5">
        <w:tc>
          <w:tcPr>
            <w:tcW w:w="3828" w:type="dxa"/>
            <w:tcBorders>
              <w:bottom w:val="single" w:sz="4" w:space="0" w:color="000000"/>
            </w:tcBorders>
          </w:tcPr>
          <w:p w14:paraId="692DD4F7" w14:textId="77777777" w:rsidR="001F0CB7" w:rsidRDefault="001F0CB7" w:rsidP="00222D85">
            <w:pPr>
              <w:tabs>
                <w:tab w:val="left" w:pos="567"/>
              </w:tabs>
              <w:spacing w:before="60" w:after="60"/>
              <w:jc w:val="both"/>
              <w:rPr>
                <w:rFonts w:ascii="Helvetica Neue Light" w:eastAsia="Helvetica Neue Light" w:hAnsi="Helvetica Neue Light" w:cs="Helvetica Neue Light"/>
                <w:i/>
                <w:color w:val="595959"/>
                <w:sz w:val="18"/>
                <w:szCs w:val="18"/>
              </w:rPr>
            </w:pPr>
            <w:r>
              <w:rPr>
                <w:rFonts w:ascii="Helvetica Neue Light" w:eastAsia="Helvetica Neue Light" w:hAnsi="Helvetica Neue Light" w:cs="Helvetica Neue Light"/>
                <w:i/>
                <w:color w:val="595959"/>
                <w:sz w:val="18"/>
                <w:szCs w:val="18"/>
              </w:rPr>
              <w:t>Key evaluation questions</w:t>
            </w:r>
          </w:p>
        </w:tc>
        <w:tc>
          <w:tcPr>
            <w:tcW w:w="4394" w:type="dxa"/>
          </w:tcPr>
          <w:p w14:paraId="1E5008FC" w14:textId="77777777" w:rsidR="001F0CB7" w:rsidRDefault="001F0CB7"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 xml:space="preserve">Summary approach </w:t>
            </w:r>
          </w:p>
        </w:tc>
        <w:tc>
          <w:tcPr>
            <w:tcW w:w="2835" w:type="dxa"/>
          </w:tcPr>
          <w:p w14:paraId="7F756BAF" w14:textId="77777777" w:rsidR="001F0CB7" w:rsidRDefault="001F0CB7"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Secondary data</w:t>
            </w:r>
          </w:p>
        </w:tc>
        <w:tc>
          <w:tcPr>
            <w:tcW w:w="3828" w:type="dxa"/>
          </w:tcPr>
          <w:p w14:paraId="56B104FF" w14:textId="77777777" w:rsidR="001F0CB7" w:rsidRDefault="001F0CB7"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Primary data</w:t>
            </w:r>
          </w:p>
        </w:tc>
      </w:tr>
      <w:tr w:rsidR="00B92353" w14:paraId="053B49AB" w14:textId="77777777" w:rsidTr="0062768F">
        <w:trPr>
          <w:trHeight w:val="4870"/>
        </w:trPr>
        <w:tc>
          <w:tcPr>
            <w:tcW w:w="3828" w:type="dxa"/>
          </w:tcPr>
          <w:p w14:paraId="05F4B76D" w14:textId="77777777" w:rsidR="00B92353" w:rsidRPr="000D366B" w:rsidRDefault="00B92353" w:rsidP="008349E9">
            <w:pPr>
              <w:spacing w:before="60" w:after="60"/>
              <w:jc w:val="both"/>
              <w:rPr>
                <w:rFonts w:ascii="Helvetica Neue Light" w:eastAsia="Helvetica Neue Light" w:hAnsi="Helvetica Neue Light" w:cs="Helvetica Neue Light"/>
                <w:bCs/>
                <w:color w:val="BE0909"/>
                <w:sz w:val="17"/>
                <w:szCs w:val="17"/>
              </w:rPr>
            </w:pPr>
            <w:r w:rsidRPr="000D366B">
              <w:rPr>
                <w:rFonts w:ascii="Helvetica Neue Light" w:eastAsia="Helvetica Neue Light" w:hAnsi="Helvetica Neue Light" w:cs="Helvetica Neue Light"/>
                <w:bCs/>
                <w:color w:val="BE0909"/>
                <w:sz w:val="17"/>
                <w:szCs w:val="17"/>
              </w:rPr>
              <w:t>5.1 To what extent has BRIDGE been successful in achieving the GEDSI intermediate outcomes? </w:t>
            </w:r>
          </w:p>
          <w:p w14:paraId="182D911D" w14:textId="77777777" w:rsidR="00B92353" w:rsidRPr="000D366B" w:rsidRDefault="00B92353" w:rsidP="008349E9">
            <w:pPr>
              <w:spacing w:before="60" w:after="60"/>
              <w:jc w:val="both"/>
              <w:rPr>
                <w:rFonts w:ascii="Helvetica Neue Light" w:eastAsia="Helvetica Neue Light" w:hAnsi="Helvetica Neue Light" w:cs="Helvetica Neue Light"/>
                <w:bCs/>
                <w:color w:val="BE0909"/>
                <w:sz w:val="17"/>
                <w:szCs w:val="17"/>
              </w:rPr>
            </w:pPr>
            <w:r w:rsidRPr="000D366B">
              <w:rPr>
                <w:rFonts w:ascii="Helvetica Neue Light" w:eastAsia="Helvetica Neue Light" w:hAnsi="Helvetica Neue Light" w:cs="Helvetica Neue Light"/>
                <w:bCs/>
                <w:color w:val="BE0909"/>
                <w:sz w:val="17"/>
                <w:szCs w:val="17"/>
              </w:rPr>
              <w:t>5.2 What challenges does BRIDGE face in building support and capacity for gender equality and disability inclusion?</w:t>
            </w:r>
          </w:p>
          <w:p w14:paraId="53801FA9" w14:textId="2724C813" w:rsidR="00B92353" w:rsidRPr="000D366B" w:rsidRDefault="00B92353" w:rsidP="008349E9">
            <w:pPr>
              <w:pBdr>
                <w:top w:val="nil"/>
                <w:left w:val="nil"/>
                <w:bottom w:val="nil"/>
                <w:right w:val="nil"/>
                <w:between w:val="nil"/>
              </w:pBdr>
              <w:spacing w:before="120" w:after="60"/>
              <w:ind w:right="39"/>
              <w:rPr>
                <w:rFonts w:ascii="Helvetica Neue Light" w:eastAsia="Helvetica Neue Light" w:hAnsi="Helvetica Neue Light" w:cs="Helvetica Neue Light"/>
                <w:bCs/>
                <w:color w:val="BE0909"/>
                <w:sz w:val="17"/>
                <w:szCs w:val="17"/>
              </w:rPr>
            </w:pPr>
            <w:r w:rsidRPr="000D366B">
              <w:rPr>
                <w:rFonts w:ascii="Helvetica Neue Light" w:eastAsia="Helvetica Neue Light" w:hAnsi="Helvetica Neue Light" w:cs="Helvetica Neue Light"/>
                <w:bCs/>
                <w:color w:val="BE0909"/>
                <w:sz w:val="17"/>
                <w:szCs w:val="17"/>
              </w:rPr>
              <w:t>5.3 How could BRIDGE be more effective in promoting understanding and decision making on gender equality and disability inclusion?</w:t>
            </w:r>
          </w:p>
        </w:tc>
        <w:tc>
          <w:tcPr>
            <w:tcW w:w="4394" w:type="dxa"/>
          </w:tcPr>
          <w:p w14:paraId="754B849C" w14:textId="77777777" w:rsidR="00B92353" w:rsidRDefault="00B92353"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8"/>
                <w:szCs w:val="18"/>
              </w:rPr>
              <w:t>During the current commitment, BRIDGE identified the need for a more structured approach to GEDSI. AEF has developed a GEDSI strategy and intermediate outcomes in response.</w:t>
            </w:r>
          </w:p>
          <w:p w14:paraId="6D2B5C4A" w14:textId="77777777" w:rsidR="00B92353" w:rsidRDefault="00B92353"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8"/>
                <w:szCs w:val="18"/>
              </w:rPr>
              <w:t>This will be the first time BRIDGE’s definition and approach to GEDSI will be explored in a formal ISR.</w:t>
            </w:r>
          </w:p>
          <w:p w14:paraId="33807A65" w14:textId="77777777" w:rsidR="00B92353" w:rsidRDefault="00B92353"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8"/>
                <w:szCs w:val="18"/>
              </w:rPr>
              <w:t xml:space="preserve">The ISR will assess BRIDGE’s performance in a </w:t>
            </w:r>
            <w:proofErr w:type="gramStart"/>
            <w:r>
              <w:rPr>
                <w:rFonts w:ascii="Helvetica Neue Light" w:eastAsia="Helvetica Neue Light" w:hAnsi="Helvetica Neue Light" w:cs="Helvetica Neue Light"/>
                <w:color w:val="404040"/>
                <w:sz w:val="18"/>
                <w:szCs w:val="18"/>
              </w:rPr>
              <w:t>two stage</w:t>
            </w:r>
            <w:proofErr w:type="gramEnd"/>
            <w:r>
              <w:rPr>
                <w:rFonts w:ascii="Helvetica Neue Light" w:eastAsia="Helvetica Neue Light" w:hAnsi="Helvetica Neue Light" w:cs="Helvetica Neue Light"/>
                <w:color w:val="404040"/>
                <w:sz w:val="18"/>
                <w:szCs w:val="18"/>
              </w:rPr>
              <w:t xml:space="preserve"> process:  how well the program is performing against its own GEDSI objectives; and how well the program meets DFAT’s expectations for GEDSI.</w:t>
            </w:r>
          </w:p>
        </w:tc>
        <w:tc>
          <w:tcPr>
            <w:tcW w:w="2835" w:type="dxa"/>
          </w:tcPr>
          <w:p w14:paraId="62E443BD" w14:textId="77777777" w:rsidR="00B92353" w:rsidRPr="000D366B" w:rsidRDefault="00B92353"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DFAT GEDSI policies and strategies</w:t>
            </w:r>
          </w:p>
          <w:p w14:paraId="6A079BB3" w14:textId="77777777" w:rsidR="00B92353" w:rsidRPr="000D366B" w:rsidRDefault="00B92353"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BRIDGE’s GEDSI Strategy</w:t>
            </w:r>
          </w:p>
          <w:p w14:paraId="40ED0D66" w14:textId="77777777" w:rsidR="00B92353" w:rsidRDefault="00B92353" w:rsidP="00030EB8">
            <w:pPr>
              <w:numPr>
                <w:ilvl w:val="0"/>
                <w:numId w:val="25"/>
              </w:numPr>
              <w:spacing w:before="60" w:after="60"/>
              <w:ind w:left="314" w:hanging="220"/>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 xml:space="preserve">Program design, planning, monitoring and performance </w:t>
            </w:r>
            <w:proofErr w:type="gramStart"/>
            <w:r w:rsidRPr="000D366B">
              <w:rPr>
                <w:rFonts w:ascii="Helvetica Neue Light" w:eastAsia="Helvetica Neue Light" w:hAnsi="Helvetica Neue Light" w:cs="Helvetica Neue Light"/>
                <w:color w:val="404040"/>
                <w:sz w:val="17"/>
                <w:szCs w:val="17"/>
              </w:rPr>
              <w:t>report</w:t>
            </w:r>
            <w:r>
              <w:rPr>
                <w:rFonts w:ascii="Helvetica Neue Light" w:eastAsia="Helvetica Neue Light" w:hAnsi="Helvetica Neue Light" w:cs="Helvetica Neue Light"/>
                <w:color w:val="404040"/>
                <w:sz w:val="17"/>
                <w:szCs w:val="17"/>
              </w:rPr>
              <w:t>s</w:t>
            </w:r>
            <w:proofErr w:type="gramEnd"/>
          </w:p>
          <w:p w14:paraId="6127E70E" w14:textId="77777777" w:rsidR="00B92353" w:rsidRPr="000D366B" w:rsidRDefault="00B92353" w:rsidP="00030EB8">
            <w:pPr>
              <w:numPr>
                <w:ilvl w:val="0"/>
                <w:numId w:val="25"/>
              </w:numPr>
              <w:spacing w:before="60" w:after="60"/>
              <w:ind w:left="314" w:hanging="220"/>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2021</w:t>
            </w:r>
            <w:r>
              <w:rPr>
                <w:rFonts w:ascii="Helvetica Neue Light" w:eastAsia="Helvetica Neue Light" w:hAnsi="Helvetica Neue Light" w:cs="Helvetica Neue Light"/>
                <w:color w:val="404040"/>
                <w:sz w:val="17"/>
                <w:szCs w:val="17"/>
              </w:rPr>
              <w:t xml:space="preserve"> and 2023</w:t>
            </w:r>
            <w:r w:rsidRPr="000D366B">
              <w:rPr>
                <w:rFonts w:ascii="Helvetica Neue Light" w:eastAsia="Helvetica Neue Light" w:hAnsi="Helvetica Neue Light" w:cs="Helvetica Neue Light"/>
                <w:color w:val="404040"/>
                <w:sz w:val="17"/>
                <w:szCs w:val="17"/>
              </w:rPr>
              <w:t xml:space="preserve"> MERI Plan</w:t>
            </w:r>
            <w:r>
              <w:rPr>
                <w:rFonts w:ascii="Helvetica Neue Light" w:eastAsia="Helvetica Neue Light" w:hAnsi="Helvetica Neue Light" w:cs="Helvetica Neue Light"/>
                <w:color w:val="404040"/>
                <w:sz w:val="17"/>
                <w:szCs w:val="17"/>
              </w:rPr>
              <w:t>s</w:t>
            </w:r>
          </w:p>
          <w:p w14:paraId="52D7FE98" w14:textId="77777777" w:rsidR="00B92353" w:rsidRPr="000D366B" w:rsidRDefault="00B92353"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DFAT corporate performance reports (AQCs, IMRs,)</w:t>
            </w:r>
          </w:p>
          <w:p w14:paraId="434EE662" w14:textId="77777777" w:rsidR="00B92353" w:rsidRPr="000D366B" w:rsidRDefault="00B92353"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 xml:space="preserve">Annual surveys </w:t>
            </w:r>
          </w:p>
          <w:p w14:paraId="44E91D49" w14:textId="77777777" w:rsidR="00B92353" w:rsidRPr="000D366B" w:rsidRDefault="00B92353"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 xml:space="preserve">Annual check-in </w:t>
            </w:r>
          </w:p>
          <w:p w14:paraId="3E1551A3" w14:textId="77777777" w:rsidR="00B92353" w:rsidRPr="000D366B" w:rsidRDefault="00B92353"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PLP survey and School Partnership Plans progress reports</w:t>
            </w:r>
          </w:p>
          <w:p w14:paraId="52E9A511" w14:textId="77777777" w:rsidR="00B92353" w:rsidRPr="000D366B" w:rsidRDefault="00B92353"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Educator Workshop touch point survey</w:t>
            </w:r>
            <w:r>
              <w:rPr>
                <w:rFonts w:ascii="Helvetica Neue Light" w:eastAsia="Helvetica Neue Light" w:hAnsi="Helvetica Neue Light" w:cs="Helvetica Neue Light"/>
                <w:color w:val="404040"/>
                <w:sz w:val="17"/>
                <w:szCs w:val="17"/>
              </w:rPr>
              <w:t>s</w:t>
            </w:r>
          </w:p>
          <w:p w14:paraId="686E689F" w14:textId="77777777" w:rsidR="00B92353" w:rsidRPr="000D366B" w:rsidRDefault="00B92353"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 xml:space="preserve">LPP and CSG progress reports </w:t>
            </w:r>
          </w:p>
          <w:p w14:paraId="6EB087BB" w14:textId="77777777" w:rsidR="00B92353" w:rsidRPr="000D366B" w:rsidRDefault="00B92353"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0D366B">
              <w:rPr>
                <w:rFonts w:ascii="Helvetica Neue Light" w:eastAsia="Helvetica Neue Light" w:hAnsi="Helvetica Neue Light" w:cs="Helvetica Neue Light"/>
                <w:color w:val="404040"/>
                <w:sz w:val="17"/>
                <w:szCs w:val="17"/>
              </w:rPr>
              <w:t>Relevant case studies (particularly relat</w:t>
            </w:r>
            <w:r>
              <w:rPr>
                <w:rFonts w:ascii="Helvetica Neue Light" w:eastAsia="Helvetica Neue Light" w:hAnsi="Helvetica Neue Light" w:cs="Helvetica Neue Light"/>
                <w:color w:val="404040"/>
                <w:sz w:val="17"/>
                <w:szCs w:val="17"/>
              </w:rPr>
              <w:t>ing</w:t>
            </w:r>
            <w:r w:rsidRPr="000D366B">
              <w:rPr>
                <w:rFonts w:ascii="Helvetica Neue Light" w:eastAsia="Helvetica Neue Light" w:hAnsi="Helvetica Neue Light" w:cs="Helvetica Neue Light"/>
                <w:color w:val="404040"/>
                <w:sz w:val="17"/>
                <w:szCs w:val="17"/>
              </w:rPr>
              <w:t xml:space="preserve"> to GEDSI schools / initiatives).</w:t>
            </w:r>
          </w:p>
        </w:tc>
        <w:tc>
          <w:tcPr>
            <w:tcW w:w="3828" w:type="dxa"/>
          </w:tcPr>
          <w:p w14:paraId="05540753" w14:textId="77777777" w:rsidR="00B92353" w:rsidRPr="009D663C" w:rsidRDefault="00B92353"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9D663C">
              <w:rPr>
                <w:rFonts w:ascii="Helvetica Neue Light" w:eastAsia="Helvetica Neue Light" w:hAnsi="Helvetica Neue Light" w:cs="Helvetica Neue Light"/>
                <w:color w:val="404040"/>
                <w:sz w:val="17"/>
                <w:szCs w:val="17"/>
              </w:rPr>
              <w:t>Semi-structured interviews with DFAT staff in Australian Embassy Jakarta</w:t>
            </w:r>
          </w:p>
          <w:p w14:paraId="03A9AE55" w14:textId="77777777" w:rsidR="00B92353" w:rsidRPr="009D663C" w:rsidRDefault="00B92353"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9D663C">
              <w:rPr>
                <w:rFonts w:ascii="Helvetica Neue Light" w:eastAsia="Helvetica Neue Light" w:hAnsi="Helvetica Neue Light" w:cs="Helvetica Neue Light"/>
                <w:color w:val="404040"/>
                <w:sz w:val="17"/>
                <w:szCs w:val="17"/>
              </w:rPr>
              <w:t xml:space="preserve">Semi-structured interviews with DFAT in Canberra (Gender Equality Branch) </w:t>
            </w:r>
          </w:p>
          <w:p w14:paraId="1F91A8AE" w14:textId="77777777" w:rsidR="00B92353" w:rsidRPr="009D663C" w:rsidRDefault="00B92353"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9D663C">
              <w:rPr>
                <w:rFonts w:ascii="Helvetica Neue Light" w:eastAsia="Helvetica Neue Light" w:hAnsi="Helvetica Neue Light" w:cs="Helvetica Neue Light"/>
                <w:color w:val="404040"/>
                <w:sz w:val="17"/>
                <w:szCs w:val="17"/>
              </w:rPr>
              <w:t>Semi-structured interviews with Program team in both Australia and Indonesia</w:t>
            </w:r>
          </w:p>
          <w:p w14:paraId="3200DEB9" w14:textId="77777777" w:rsidR="00B92353" w:rsidRPr="009D663C" w:rsidRDefault="00B92353"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9D663C">
              <w:rPr>
                <w:rFonts w:ascii="Helvetica Neue Light" w:eastAsia="Helvetica Neue Light" w:hAnsi="Helvetica Neue Light" w:cs="Helvetica Neue Light"/>
                <w:color w:val="404040"/>
                <w:sz w:val="17"/>
                <w:szCs w:val="17"/>
              </w:rPr>
              <w:t>Semi-structured interviews with GOI (sub-national)</w:t>
            </w:r>
          </w:p>
          <w:p w14:paraId="666D2BEE" w14:textId="77777777" w:rsidR="00B92353" w:rsidRPr="009D663C" w:rsidRDefault="00B92353"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7"/>
                <w:szCs w:val="17"/>
              </w:rPr>
            </w:pPr>
            <w:r w:rsidRPr="009D663C">
              <w:rPr>
                <w:rFonts w:ascii="Helvetica Neue Light" w:eastAsia="Helvetica Neue Light" w:hAnsi="Helvetica Neue Light" w:cs="Helvetica Neue Light"/>
                <w:color w:val="404040"/>
                <w:sz w:val="17"/>
                <w:szCs w:val="17"/>
              </w:rPr>
              <w:t>Semi-structured interviews with BRIDGE participants both Australian and Indonesian</w:t>
            </w:r>
            <w:r>
              <w:rPr>
                <w:rFonts w:ascii="Helvetica Neue Light" w:eastAsia="Helvetica Neue Light" w:hAnsi="Helvetica Neue Light" w:cs="Helvetica Neue Light"/>
                <w:color w:val="404040"/>
                <w:sz w:val="17"/>
                <w:szCs w:val="17"/>
              </w:rPr>
              <w:t xml:space="preserve"> and GEDSI model schools and non-GEDSI model schools</w:t>
            </w:r>
          </w:p>
        </w:tc>
      </w:tr>
    </w:tbl>
    <w:p w14:paraId="73993648" w14:textId="77777777" w:rsidR="001027E5" w:rsidRDefault="001027E5">
      <w:pPr>
        <w:rPr>
          <w:rFonts w:ascii="Helvetica Neue Light" w:eastAsia="Helvetica Neue Light" w:hAnsi="Helvetica Neue Light" w:cs="Helvetica Neue Light"/>
          <w:b/>
          <w:color w:val="000000"/>
          <w:sz w:val="18"/>
          <w:szCs w:val="18"/>
        </w:rPr>
      </w:pPr>
    </w:p>
    <w:p w14:paraId="21E48938" w14:textId="77777777" w:rsidR="00320A9F" w:rsidRDefault="00320A9F">
      <w:pPr>
        <w:rPr>
          <w:rFonts w:ascii="Helvetica Neue Light" w:eastAsia="Helvetica Neue Light" w:hAnsi="Helvetica Neue Light" w:cs="Helvetica Neue Light"/>
          <w:b/>
          <w:color w:val="000000"/>
          <w:sz w:val="18"/>
          <w:szCs w:val="18"/>
        </w:rPr>
      </w:pPr>
      <w:r>
        <w:rPr>
          <w:rFonts w:ascii="Helvetica Neue Light" w:eastAsia="Helvetica Neue Light" w:hAnsi="Helvetica Neue Light" w:cs="Helvetica Neue Light"/>
          <w:b/>
          <w:color w:val="000000"/>
          <w:sz w:val="18"/>
          <w:szCs w:val="18"/>
        </w:rPr>
        <w:br w:type="page"/>
      </w:r>
    </w:p>
    <w:p w14:paraId="2E21FDCC" w14:textId="4C959792" w:rsidR="00566108" w:rsidRDefault="00566108">
      <w:r>
        <w:rPr>
          <w:rFonts w:ascii="Helvetica Neue Light" w:eastAsia="Helvetica Neue Light" w:hAnsi="Helvetica Neue Light" w:cs="Helvetica Neue Light"/>
          <w:b/>
          <w:color w:val="000000"/>
          <w:sz w:val="18"/>
          <w:szCs w:val="18"/>
        </w:rPr>
        <w:lastRenderedPageBreak/>
        <w:t xml:space="preserve">KRQ6: </w:t>
      </w:r>
      <w:r>
        <w:rPr>
          <w:rFonts w:ascii="Helvetica Neue Light" w:eastAsia="Helvetica Neue Light" w:hAnsi="Helvetica Neue Light" w:cs="Helvetica Neue Light"/>
          <w:b/>
          <w:color w:val="BE0909"/>
          <w:sz w:val="18"/>
          <w:szCs w:val="18"/>
        </w:rPr>
        <w:t>To what extent is the program aligned with Australia’s new development policy priorities for GEDSI and climate change resilience?</w:t>
      </w:r>
    </w:p>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Caption w:val="KRQ6: To what extent is the program aligned with Australia’s new development policy priorities for GEDSI and climate change resilience?"/>
      </w:tblPr>
      <w:tblGrid>
        <w:gridCol w:w="3828"/>
        <w:gridCol w:w="4394"/>
        <w:gridCol w:w="2835"/>
        <w:gridCol w:w="3828"/>
      </w:tblGrid>
      <w:tr w:rsidR="00566108" w14:paraId="0C82AE77" w14:textId="77777777" w:rsidTr="00B30327">
        <w:trPr>
          <w:tblHeader/>
        </w:trPr>
        <w:tc>
          <w:tcPr>
            <w:tcW w:w="3828" w:type="dxa"/>
            <w:tcBorders>
              <w:bottom w:val="single" w:sz="4" w:space="0" w:color="000000"/>
            </w:tcBorders>
          </w:tcPr>
          <w:p w14:paraId="52EBABBB" w14:textId="77777777" w:rsidR="00566108" w:rsidRDefault="00566108" w:rsidP="00222D85">
            <w:pPr>
              <w:tabs>
                <w:tab w:val="left" w:pos="567"/>
              </w:tabs>
              <w:spacing w:before="60" w:after="60"/>
              <w:jc w:val="both"/>
              <w:rPr>
                <w:rFonts w:ascii="Helvetica Neue Light" w:eastAsia="Helvetica Neue Light" w:hAnsi="Helvetica Neue Light" w:cs="Helvetica Neue Light"/>
                <w:i/>
                <w:color w:val="595959"/>
                <w:sz w:val="18"/>
                <w:szCs w:val="18"/>
              </w:rPr>
            </w:pPr>
            <w:r>
              <w:rPr>
                <w:rFonts w:ascii="Helvetica Neue Light" w:eastAsia="Helvetica Neue Light" w:hAnsi="Helvetica Neue Light" w:cs="Helvetica Neue Light"/>
                <w:i/>
                <w:color w:val="595959"/>
                <w:sz w:val="18"/>
                <w:szCs w:val="18"/>
              </w:rPr>
              <w:t>Key evaluation questions</w:t>
            </w:r>
          </w:p>
        </w:tc>
        <w:tc>
          <w:tcPr>
            <w:tcW w:w="4394" w:type="dxa"/>
          </w:tcPr>
          <w:p w14:paraId="362819BF" w14:textId="77777777" w:rsidR="00566108" w:rsidRDefault="00566108"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 xml:space="preserve">Summary approach </w:t>
            </w:r>
          </w:p>
        </w:tc>
        <w:tc>
          <w:tcPr>
            <w:tcW w:w="2835" w:type="dxa"/>
          </w:tcPr>
          <w:p w14:paraId="3B70950B" w14:textId="77777777" w:rsidR="00566108" w:rsidRDefault="00566108"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Secondary data</w:t>
            </w:r>
          </w:p>
        </w:tc>
        <w:tc>
          <w:tcPr>
            <w:tcW w:w="3828" w:type="dxa"/>
          </w:tcPr>
          <w:p w14:paraId="6912ACF9" w14:textId="77777777" w:rsidR="00566108" w:rsidRDefault="00566108" w:rsidP="00222D85">
            <w:pPr>
              <w:pBdr>
                <w:top w:val="nil"/>
                <w:left w:val="nil"/>
                <w:bottom w:val="nil"/>
                <w:right w:val="nil"/>
                <w:between w:val="nil"/>
              </w:pBdr>
              <w:spacing w:before="60" w:after="60"/>
              <w:rPr>
                <w:rFonts w:ascii="Helvetica Neue Light" w:eastAsia="Helvetica Neue Light" w:hAnsi="Helvetica Neue Light" w:cs="Helvetica Neue Light"/>
                <w:i/>
                <w:color w:val="171717"/>
                <w:sz w:val="18"/>
                <w:szCs w:val="18"/>
              </w:rPr>
            </w:pPr>
            <w:r>
              <w:rPr>
                <w:rFonts w:ascii="Helvetica Neue Light" w:eastAsia="Helvetica Neue Light" w:hAnsi="Helvetica Neue Light" w:cs="Helvetica Neue Light"/>
                <w:i/>
                <w:color w:val="171717"/>
                <w:sz w:val="18"/>
                <w:szCs w:val="18"/>
              </w:rPr>
              <w:t>Primary data</w:t>
            </w:r>
          </w:p>
        </w:tc>
      </w:tr>
      <w:tr w:rsidR="00030EB8" w14:paraId="6E2DF6EE" w14:textId="77777777" w:rsidTr="001027E5">
        <w:tc>
          <w:tcPr>
            <w:tcW w:w="3828" w:type="dxa"/>
          </w:tcPr>
          <w:p w14:paraId="7495BF75" w14:textId="77777777" w:rsidR="00030EB8" w:rsidRPr="00877293" w:rsidRDefault="00030EB8" w:rsidP="008349E9">
            <w:pPr>
              <w:spacing w:before="60" w:after="120"/>
              <w:jc w:val="both"/>
              <w:rPr>
                <w:rFonts w:ascii="Helvetica Neue Light" w:eastAsia="Helvetica Neue Light" w:hAnsi="Helvetica Neue Light" w:cs="Helvetica Neue Light"/>
                <w:bCs/>
                <w:color w:val="BE0909"/>
                <w:sz w:val="17"/>
                <w:szCs w:val="17"/>
                <w:highlight w:val="yellow"/>
              </w:rPr>
            </w:pPr>
            <w:r w:rsidRPr="009D663C">
              <w:rPr>
                <w:rFonts w:ascii="Helvetica Neue Light" w:eastAsia="Helvetica Neue Light" w:hAnsi="Helvetica Neue Light" w:cs="Helvetica Neue Light"/>
                <w:bCs/>
                <w:color w:val="BE0909"/>
                <w:sz w:val="17"/>
                <w:szCs w:val="17"/>
              </w:rPr>
              <w:t>6.1: What is needed for the BRIDGE program to be able to meet new mandatory GEDSI objectives in a possible future phase? </w:t>
            </w:r>
          </w:p>
        </w:tc>
        <w:tc>
          <w:tcPr>
            <w:tcW w:w="4394" w:type="dxa"/>
          </w:tcPr>
          <w:p w14:paraId="2FDEE68A"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8"/>
                <w:szCs w:val="18"/>
              </w:rPr>
              <w:t>This KRQ will also build from KRQ5.</w:t>
            </w:r>
          </w:p>
          <w:p w14:paraId="153EF981" w14:textId="77777777" w:rsidR="00030EB8" w:rsidRPr="00877293"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Document review</w:t>
            </w:r>
          </w:p>
          <w:p w14:paraId="2BF67446"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Discussion with DFAT advisers and BRIDGE AEF program staff</w:t>
            </w:r>
          </w:p>
          <w:p w14:paraId="28D773ED"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7"/>
                <w:szCs w:val="17"/>
              </w:rPr>
              <w:t>Insights from other relevant programs that have introduced changes in response to the new priority</w:t>
            </w:r>
          </w:p>
        </w:tc>
        <w:tc>
          <w:tcPr>
            <w:tcW w:w="2835" w:type="dxa"/>
          </w:tcPr>
          <w:p w14:paraId="6C872469" w14:textId="77777777" w:rsidR="00030EB8"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8"/>
                <w:szCs w:val="18"/>
              </w:rPr>
            </w:pPr>
            <w:r w:rsidRPr="00636C90">
              <w:rPr>
                <w:rFonts w:ascii="Helvetica Neue Light" w:eastAsia="Helvetica Neue Light" w:hAnsi="Helvetica Neue Light" w:cs="Helvetica Neue Light"/>
                <w:color w:val="404040"/>
                <w:sz w:val="18"/>
                <w:szCs w:val="18"/>
              </w:rPr>
              <w:t xml:space="preserve">DFAT </w:t>
            </w:r>
            <w:r>
              <w:rPr>
                <w:rFonts w:ascii="Helvetica Neue Light" w:eastAsia="Helvetica Neue Light" w:hAnsi="Helvetica Neue Light" w:cs="Helvetica Neue Light"/>
                <w:color w:val="404040"/>
                <w:sz w:val="18"/>
                <w:szCs w:val="18"/>
              </w:rPr>
              <w:t xml:space="preserve">GEDSI </w:t>
            </w:r>
            <w:r w:rsidRPr="00636C90">
              <w:rPr>
                <w:rFonts w:ascii="Helvetica Neue Light" w:eastAsia="Helvetica Neue Light" w:hAnsi="Helvetica Neue Light" w:cs="Helvetica Neue Light"/>
                <w:color w:val="404040"/>
                <w:sz w:val="18"/>
                <w:szCs w:val="18"/>
              </w:rPr>
              <w:t>policies and strategies</w:t>
            </w:r>
          </w:p>
          <w:p w14:paraId="178CBDC4" w14:textId="77777777" w:rsidR="00030EB8" w:rsidRPr="00636C90"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8"/>
                <w:szCs w:val="18"/>
              </w:rPr>
              <w:t>BRIDGE’s GEDSI Strategy</w:t>
            </w:r>
          </w:p>
          <w:p w14:paraId="0D58D828" w14:textId="77777777" w:rsidR="00030EB8" w:rsidRPr="00636C90" w:rsidRDefault="00030EB8" w:rsidP="00030EB8">
            <w:pPr>
              <w:numPr>
                <w:ilvl w:val="0"/>
                <w:numId w:val="25"/>
              </w:numPr>
              <w:spacing w:before="60" w:after="60"/>
              <w:ind w:left="314" w:hanging="220"/>
              <w:rPr>
                <w:rFonts w:ascii="Helvetica Neue Light" w:eastAsia="Helvetica Neue Light" w:hAnsi="Helvetica Neue Light" w:cs="Helvetica Neue Light"/>
                <w:color w:val="404040"/>
                <w:sz w:val="18"/>
                <w:szCs w:val="18"/>
              </w:rPr>
            </w:pPr>
            <w:r w:rsidRPr="00636C90">
              <w:rPr>
                <w:rFonts w:ascii="Helvetica Neue Light" w:eastAsia="Helvetica Neue Light" w:hAnsi="Helvetica Neue Light" w:cs="Helvetica Neue Light"/>
                <w:color w:val="404040"/>
                <w:sz w:val="18"/>
                <w:szCs w:val="18"/>
              </w:rPr>
              <w:t>Program</w:t>
            </w:r>
            <w:r>
              <w:rPr>
                <w:rFonts w:ascii="Helvetica Neue Light" w:eastAsia="Helvetica Neue Light" w:hAnsi="Helvetica Neue Light" w:cs="Helvetica Neue Light"/>
                <w:color w:val="404040"/>
                <w:sz w:val="18"/>
                <w:szCs w:val="18"/>
              </w:rPr>
              <w:t xml:space="preserve"> </w:t>
            </w:r>
            <w:r w:rsidRPr="00636C90">
              <w:rPr>
                <w:rFonts w:ascii="Helvetica Neue Light" w:eastAsia="Helvetica Neue Light" w:hAnsi="Helvetica Neue Light" w:cs="Helvetica Neue Light"/>
                <w:color w:val="404040"/>
                <w:sz w:val="18"/>
                <w:szCs w:val="18"/>
              </w:rPr>
              <w:t xml:space="preserve">design, planning, monitoring and performance </w:t>
            </w:r>
            <w:proofErr w:type="gramStart"/>
            <w:r w:rsidRPr="00636C90">
              <w:rPr>
                <w:rFonts w:ascii="Helvetica Neue Light" w:eastAsia="Helvetica Neue Light" w:hAnsi="Helvetica Neue Light" w:cs="Helvetica Neue Light"/>
                <w:color w:val="404040"/>
                <w:sz w:val="18"/>
                <w:szCs w:val="18"/>
              </w:rPr>
              <w:t>report</w:t>
            </w:r>
            <w:r>
              <w:rPr>
                <w:rFonts w:ascii="Helvetica Neue Light" w:eastAsia="Helvetica Neue Light" w:hAnsi="Helvetica Neue Light" w:cs="Helvetica Neue Light"/>
                <w:color w:val="404040"/>
                <w:sz w:val="18"/>
                <w:szCs w:val="18"/>
              </w:rPr>
              <w:t>s</w:t>
            </w:r>
            <w:proofErr w:type="gramEnd"/>
          </w:p>
          <w:p w14:paraId="246922BE" w14:textId="77777777" w:rsidR="00030EB8" w:rsidRPr="009D663C"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8"/>
                <w:szCs w:val="18"/>
              </w:rPr>
              <w:t>Relevant c</w:t>
            </w:r>
            <w:r w:rsidRPr="00636C90">
              <w:rPr>
                <w:rFonts w:ascii="Helvetica Neue Light" w:eastAsia="Helvetica Neue Light" w:hAnsi="Helvetica Neue Light" w:cs="Helvetica Neue Light"/>
                <w:color w:val="404040"/>
                <w:sz w:val="18"/>
                <w:szCs w:val="18"/>
              </w:rPr>
              <w:t>ase studies</w:t>
            </w:r>
            <w:r>
              <w:rPr>
                <w:rFonts w:ascii="Helvetica Neue Light" w:eastAsia="Helvetica Neue Light" w:hAnsi="Helvetica Neue Light" w:cs="Helvetica Neue Light"/>
                <w:color w:val="404040"/>
                <w:sz w:val="18"/>
                <w:szCs w:val="18"/>
              </w:rPr>
              <w:t xml:space="preserve"> (particularly in which relate to GEDSI schools / initiatives). </w:t>
            </w:r>
          </w:p>
        </w:tc>
        <w:tc>
          <w:tcPr>
            <w:tcW w:w="3828" w:type="dxa"/>
          </w:tcPr>
          <w:p w14:paraId="70668CF1" w14:textId="77777777" w:rsidR="00030EB8" w:rsidRPr="009D663C"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9D663C">
              <w:rPr>
                <w:rFonts w:ascii="Helvetica Neue Light" w:eastAsia="Helvetica Neue Light" w:hAnsi="Helvetica Neue Light" w:cs="Helvetica Neue Light"/>
                <w:color w:val="404040"/>
                <w:sz w:val="17"/>
                <w:szCs w:val="17"/>
              </w:rPr>
              <w:t>Semi-structured interviews with DFAT staff in Australian Embassy Jakarta</w:t>
            </w:r>
          </w:p>
          <w:p w14:paraId="2939E30D" w14:textId="77777777" w:rsidR="00030EB8" w:rsidRPr="009D663C"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9D663C">
              <w:rPr>
                <w:rFonts w:ascii="Helvetica Neue Light" w:eastAsia="Helvetica Neue Light" w:hAnsi="Helvetica Neue Light" w:cs="Helvetica Neue Light"/>
                <w:color w:val="404040"/>
                <w:sz w:val="17"/>
                <w:szCs w:val="17"/>
              </w:rPr>
              <w:t xml:space="preserve">Semi-structured interviews with DFAT in Canberra (Gender Equality Branch) </w:t>
            </w:r>
          </w:p>
          <w:p w14:paraId="2CC839F9" w14:textId="77777777" w:rsidR="00030EB8" w:rsidRPr="009D663C"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8"/>
                <w:szCs w:val="18"/>
              </w:rPr>
            </w:pPr>
            <w:r w:rsidRPr="009D663C">
              <w:rPr>
                <w:rFonts w:ascii="Helvetica Neue Light" w:eastAsia="Helvetica Neue Light" w:hAnsi="Helvetica Neue Light" w:cs="Helvetica Neue Light"/>
                <w:color w:val="404040"/>
                <w:sz w:val="17"/>
                <w:szCs w:val="17"/>
              </w:rPr>
              <w:t>Semi-structured interviews with Program team in both Australia and Indonesia</w:t>
            </w:r>
          </w:p>
          <w:p w14:paraId="1864CD8A" w14:textId="77777777" w:rsidR="00030EB8"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7"/>
                <w:szCs w:val="17"/>
              </w:rPr>
              <w:t>Semi-structured interviews with educators in GEDI model schools</w:t>
            </w:r>
          </w:p>
        </w:tc>
      </w:tr>
      <w:tr w:rsidR="00030EB8" w14:paraId="11752212" w14:textId="77777777" w:rsidTr="001027E5">
        <w:tc>
          <w:tcPr>
            <w:tcW w:w="3828" w:type="dxa"/>
          </w:tcPr>
          <w:p w14:paraId="7466F375" w14:textId="77777777" w:rsidR="00030EB8" w:rsidRDefault="00030EB8" w:rsidP="008349E9">
            <w:pPr>
              <w:tabs>
                <w:tab w:val="left" w:pos="567"/>
              </w:tabs>
              <w:spacing w:before="60" w:after="60"/>
              <w:ind w:left="36"/>
              <w:jc w:val="both"/>
              <w:rPr>
                <w:rFonts w:ascii="Helvetica Neue Light" w:eastAsia="Helvetica Neue Light" w:hAnsi="Helvetica Neue Light" w:cs="Helvetica Neue Light"/>
                <w:color w:val="404040"/>
                <w:sz w:val="18"/>
                <w:szCs w:val="18"/>
              </w:rPr>
            </w:pPr>
            <w:r w:rsidRPr="00161EA5">
              <w:rPr>
                <w:rFonts w:ascii="Helvetica Neue Light" w:eastAsia="Helvetica Neue Light" w:hAnsi="Helvetica Neue Light" w:cs="Helvetica Neue Light"/>
                <w:bCs/>
                <w:color w:val="BE0909"/>
                <w:sz w:val="17"/>
                <w:szCs w:val="17"/>
              </w:rPr>
              <w:t>6.</w:t>
            </w:r>
            <w:r>
              <w:rPr>
                <w:rFonts w:ascii="Helvetica Neue Light" w:eastAsia="Helvetica Neue Light" w:hAnsi="Helvetica Neue Light" w:cs="Helvetica Neue Light"/>
                <w:bCs/>
                <w:color w:val="BE0909"/>
                <w:sz w:val="17"/>
                <w:szCs w:val="17"/>
              </w:rPr>
              <w:t>2:</w:t>
            </w:r>
            <w:r w:rsidRPr="00161EA5">
              <w:rPr>
                <w:rFonts w:ascii="Helvetica Neue Light" w:eastAsia="Helvetica Neue Light" w:hAnsi="Helvetica Neue Light" w:cs="Helvetica Neue Light"/>
                <w:bCs/>
                <w:color w:val="BE0909"/>
                <w:sz w:val="17"/>
                <w:szCs w:val="17"/>
              </w:rPr>
              <w:t xml:space="preserve"> What </w:t>
            </w:r>
            <w:r>
              <w:rPr>
                <w:rFonts w:ascii="Helvetica Neue Light" w:eastAsia="Helvetica Neue Light" w:hAnsi="Helvetica Neue Light" w:cs="Helvetica Neue Light"/>
                <w:bCs/>
                <w:color w:val="BE0909"/>
                <w:sz w:val="17"/>
                <w:szCs w:val="17"/>
              </w:rPr>
              <w:t>is needed for the</w:t>
            </w:r>
            <w:r w:rsidRPr="00161EA5">
              <w:rPr>
                <w:rFonts w:ascii="Helvetica Neue Light" w:eastAsia="Helvetica Neue Light" w:hAnsi="Helvetica Neue Light" w:cs="Helvetica Neue Light"/>
                <w:bCs/>
                <w:color w:val="BE0909"/>
                <w:sz w:val="17"/>
                <w:szCs w:val="17"/>
              </w:rPr>
              <w:t xml:space="preserve"> BRIDGE program to</w:t>
            </w:r>
            <w:r>
              <w:rPr>
                <w:rFonts w:ascii="Helvetica Neue Light" w:eastAsia="Helvetica Neue Light" w:hAnsi="Helvetica Neue Light" w:cs="Helvetica Neue Light"/>
                <w:bCs/>
                <w:color w:val="BE0909"/>
                <w:sz w:val="17"/>
                <w:szCs w:val="17"/>
              </w:rPr>
              <w:t xml:space="preserve"> be able to</w:t>
            </w:r>
            <w:r w:rsidRPr="00161EA5">
              <w:rPr>
                <w:rFonts w:ascii="Helvetica Neue Light" w:eastAsia="Helvetica Neue Light" w:hAnsi="Helvetica Neue Light" w:cs="Helvetica Neue Light"/>
                <w:bCs/>
                <w:color w:val="BE0909"/>
                <w:sz w:val="17"/>
                <w:szCs w:val="17"/>
              </w:rPr>
              <w:t xml:space="preserve"> meet new </w:t>
            </w:r>
            <w:r w:rsidRPr="003C7D53">
              <w:rPr>
                <w:rFonts w:ascii="Helvetica Neue Light" w:eastAsia="Helvetica Neue Light" w:hAnsi="Helvetica Neue Light" w:cs="Helvetica Neue Light"/>
                <w:bCs/>
                <w:color w:val="BE0909"/>
                <w:sz w:val="17"/>
                <w:szCs w:val="17"/>
              </w:rPr>
              <w:t>priority focus on climate change resilience objectives</w:t>
            </w:r>
            <w:r w:rsidRPr="00161EA5">
              <w:rPr>
                <w:rFonts w:ascii="Helvetica Neue Light" w:eastAsia="Helvetica Neue Light" w:hAnsi="Helvetica Neue Light" w:cs="Helvetica Neue Light"/>
                <w:bCs/>
                <w:color w:val="BE0909"/>
                <w:sz w:val="17"/>
                <w:szCs w:val="17"/>
              </w:rPr>
              <w:t xml:space="preserve"> in a possible future phase? </w:t>
            </w:r>
          </w:p>
        </w:tc>
        <w:tc>
          <w:tcPr>
            <w:tcW w:w="4394" w:type="dxa"/>
          </w:tcPr>
          <w:p w14:paraId="2C96B808" w14:textId="77777777" w:rsidR="00030EB8" w:rsidRPr="00877293"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Document review</w:t>
            </w:r>
          </w:p>
          <w:p w14:paraId="2D1ECD5E" w14:textId="77777777" w:rsidR="00030EB8"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Discussion with DFAT advisers and BRIDGE AEF program staff</w:t>
            </w:r>
          </w:p>
          <w:p w14:paraId="11B96D69" w14:textId="77777777" w:rsidR="00030EB8" w:rsidRPr="00877293" w:rsidRDefault="00030EB8" w:rsidP="00030EB8">
            <w:pPr>
              <w:numPr>
                <w:ilvl w:val="0"/>
                <w:numId w:val="25"/>
              </w:numPr>
              <w:pBdr>
                <w:top w:val="nil"/>
                <w:left w:val="nil"/>
                <w:bottom w:val="nil"/>
                <w:right w:val="nil"/>
                <w:between w:val="nil"/>
              </w:pBdr>
              <w:spacing w:before="60" w:after="60"/>
              <w:ind w:left="319" w:hanging="225"/>
              <w:rPr>
                <w:rFonts w:ascii="Helvetica Neue Light" w:eastAsia="Helvetica Neue Light" w:hAnsi="Helvetica Neue Light" w:cs="Helvetica Neue Light"/>
                <w:color w:val="404040"/>
                <w:sz w:val="17"/>
                <w:szCs w:val="17"/>
              </w:rPr>
            </w:pPr>
            <w:r>
              <w:rPr>
                <w:rFonts w:ascii="Helvetica Neue Light" w:eastAsia="Helvetica Neue Light" w:hAnsi="Helvetica Neue Light" w:cs="Helvetica Neue Light"/>
                <w:color w:val="404040"/>
                <w:sz w:val="17"/>
                <w:szCs w:val="17"/>
              </w:rPr>
              <w:t xml:space="preserve">Insights from other relevant programs that have introduced changes in response to the new priority </w:t>
            </w:r>
          </w:p>
        </w:tc>
        <w:tc>
          <w:tcPr>
            <w:tcW w:w="2835" w:type="dxa"/>
          </w:tcPr>
          <w:p w14:paraId="11A71BF4" w14:textId="77777777" w:rsidR="00030EB8"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8"/>
                <w:szCs w:val="18"/>
              </w:rPr>
              <w:t xml:space="preserve">Australia’s international development policy </w:t>
            </w:r>
          </w:p>
          <w:p w14:paraId="52E82C11" w14:textId="77777777" w:rsidR="00030EB8"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8"/>
                <w:szCs w:val="18"/>
              </w:rPr>
            </w:pPr>
            <w:r>
              <w:rPr>
                <w:rFonts w:ascii="Helvetica Neue Light" w:eastAsia="Helvetica Neue Light" w:hAnsi="Helvetica Neue Light" w:cs="Helvetica Neue Light"/>
                <w:color w:val="404040"/>
                <w:sz w:val="18"/>
                <w:szCs w:val="18"/>
              </w:rPr>
              <w:t>Program design documents</w:t>
            </w:r>
          </w:p>
        </w:tc>
        <w:tc>
          <w:tcPr>
            <w:tcW w:w="3828" w:type="dxa"/>
          </w:tcPr>
          <w:p w14:paraId="2FEF6C82" w14:textId="77777777" w:rsidR="00030EB8"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8158A3">
              <w:rPr>
                <w:rFonts w:ascii="Helvetica Neue Light" w:eastAsia="Helvetica Neue Light" w:hAnsi="Helvetica Neue Light" w:cs="Helvetica Neue Light"/>
                <w:color w:val="404040"/>
                <w:sz w:val="17"/>
                <w:szCs w:val="17"/>
              </w:rPr>
              <w:t xml:space="preserve">Semi-structured interviews with </w:t>
            </w:r>
            <w:r>
              <w:rPr>
                <w:rFonts w:ascii="Helvetica Neue Light" w:eastAsia="Helvetica Neue Light" w:hAnsi="Helvetica Neue Light" w:cs="Helvetica Neue Light"/>
                <w:color w:val="404040"/>
                <w:sz w:val="17"/>
                <w:szCs w:val="17"/>
              </w:rPr>
              <w:t>AEF p</w:t>
            </w:r>
            <w:r w:rsidRPr="008158A3">
              <w:rPr>
                <w:rFonts w:ascii="Helvetica Neue Light" w:eastAsia="Helvetica Neue Light" w:hAnsi="Helvetica Neue Light" w:cs="Helvetica Neue Light"/>
                <w:color w:val="404040"/>
                <w:sz w:val="17"/>
                <w:szCs w:val="17"/>
              </w:rPr>
              <w:t>rogram team</w:t>
            </w:r>
          </w:p>
          <w:p w14:paraId="0F227306" w14:textId="77777777" w:rsidR="00030EB8" w:rsidRPr="008158A3" w:rsidRDefault="00030EB8" w:rsidP="00030EB8">
            <w:pPr>
              <w:numPr>
                <w:ilvl w:val="0"/>
                <w:numId w:val="25"/>
              </w:numPr>
              <w:pBdr>
                <w:top w:val="nil"/>
                <w:left w:val="nil"/>
                <w:bottom w:val="nil"/>
                <w:right w:val="nil"/>
                <w:between w:val="nil"/>
              </w:pBdr>
              <w:spacing w:before="60" w:after="60"/>
              <w:ind w:left="314" w:hanging="220"/>
              <w:rPr>
                <w:rFonts w:ascii="Helvetica Neue Light" w:eastAsia="Helvetica Neue Light" w:hAnsi="Helvetica Neue Light" w:cs="Helvetica Neue Light"/>
                <w:color w:val="404040"/>
                <w:sz w:val="17"/>
                <w:szCs w:val="17"/>
              </w:rPr>
            </w:pPr>
            <w:r w:rsidRPr="001E6D81">
              <w:rPr>
                <w:rFonts w:ascii="Helvetica Neue Light" w:eastAsia="Helvetica Neue Light" w:hAnsi="Helvetica Neue Light" w:cs="Helvetica Neue Light"/>
                <w:color w:val="404040"/>
                <w:sz w:val="17"/>
                <w:szCs w:val="17"/>
              </w:rPr>
              <w:t>Semi-structured interviews with DFAT program staff in Australian Embassy Jakarta</w:t>
            </w:r>
            <w:r>
              <w:rPr>
                <w:rFonts w:ascii="Helvetica Neue Light" w:eastAsia="Helvetica Neue Light" w:hAnsi="Helvetica Neue Light" w:cs="Helvetica Neue Light"/>
                <w:color w:val="404040"/>
                <w:sz w:val="17"/>
                <w:szCs w:val="17"/>
              </w:rPr>
              <w:t xml:space="preserve"> </w:t>
            </w:r>
          </w:p>
          <w:p w14:paraId="37A35EB5" w14:textId="77777777" w:rsidR="00030EB8" w:rsidRDefault="00030EB8" w:rsidP="00030EB8">
            <w:pPr>
              <w:numPr>
                <w:ilvl w:val="0"/>
                <w:numId w:val="25"/>
              </w:numPr>
              <w:pBdr>
                <w:top w:val="nil"/>
                <w:left w:val="nil"/>
                <w:bottom w:val="nil"/>
                <w:right w:val="nil"/>
                <w:between w:val="nil"/>
              </w:pBdr>
              <w:spacing w:before="60" w:after="60"/>
              <w:ind w:left="357" w:hanging="263"/>
              <w:rPr>
                <w:rFonts w:ascii="Helvetica Neue Light" w:eastAsia="Helvetica Neue Light" w:hAnsi="Helvetica Neue Light" w:cs="Helvetica Neue Light"/>
                <w:color w:val="404040"/>
                <w:sz w:val="18"/>
                <w:szCs w:val="18"/>
              </w:rPr>
            </w:pPr>
            <w:r w:rsidRPr="001E6D81">
              <w:rPr>
                <w:rFonts w:ascii="Helvetica Neue Light" w:eastAsia="Helvetica Neue Light" w:hAnsi="Helvetica Neue Light" w:cs="Helvetica Neue Light"/>
                <w:color w:val="404040"/>
                <w:sz w:val="17"/>
                <w:szCs w:val="17"/>
              </w:rPr>
              <w:t>Semi-structured interview with DFAT</w:t>
            </w:r>
            <w:r>
              <w:rPr>
                <w:rFonts w:ascii="Helvetica Neue Light" w:eastAsia="Helvetica Neue Light" w:hAnsi="Helvetica Neue Light" w:cs="Helvetica Neue Light"/>
                <w:color w:val="404040"/>
                <w:sz w:val="17"/>
                <w:szCs w:val="17"/>
              </w:rPr>
              <w:t xml:space="preserve"> climate change adviser in Canberra</w:t>
            </w:r>
          </w:p>
        </w:tc>
      </w:tr>
    </w:tbl>
    <w:p w14:paraId="725D2A5D" w14:textId="77777777" w:rsidR="00F612E0" w:rsidRDefault="00F612E0" w:rsidP="0062680B">
      <w:pPr>
        <w:spacing w:before="60" w:after="120" w:line="288" w:lineRule="auto"/>
        <w:rPr>
          <w:rFonts w:ascii="Helvetica Neue" w:hAnsi="Helvetica Neue"/>
          <w:sz w:val="22"/>
          <w:szCs w:val="22"/>
        </w:rPr>
      </w:pPr>
    </w:p>
    <w:sectPr w:rsidR="00F612E0" w:rsidSect="00D817B3">
      <w:headerReference w:type="even" r:id="rId25"/>
      <w:headerReference w:type="default" r:id="rId26"/>
      <w:footerReference w:type="default" r:id="rId27"/>
      <w:headerReference w:type="first" r:id="rId28"/>
      <w:footerReference w:type="first" r:id="rId29"/>
      <w:pgSz w:w="16838" w:h="11906" w:orient="landscape"/>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6D9F" w14:textId="77777777" w:rsidR="00DC375E" w:rsidRDefault="00DC375E" w:rsidP="005F7C27">
      <w:r>
        <w:separator/>
      </w:r>
    </w:p>
  </w:endnote>
  <w:endnote w:type="continuationSeparator" w:id="0">
    <w:p w14:paraId="60E7E2AA" w14:textId="77777777" w:rsidR="00DC375E" w:rsidRDefault="00DC375E" w:rsidP="005F7C27">
      <w:r>
        <w:continuationSeparator/>
      </w:r>
    </w:p>
  </w:endnote>
  <w:endnote w:type="continuationNotice" w:id="1">
    <w:p w14:paraId="11827345" w14:textId="77777777" w:rsidR="00DC375E" w:rsidRDefault="00DC3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 Neue Light">
    <w:altName w:val="Arial Nova Light"/>
    <w:charset w:val="00"/>
    <w:family w:val="auto"/>
    <w:pitch w:val="variable"/>
    <w:sig w:usb0="A00002FF" w:usb1="5000205B" w:usb2="00000002" w:usb3="00000000" w:csb0="00000007" w:csb1="00000000"/>
  </w:font>
  <w:font w:name="Segoe UI">
    <w:panose1 w:val="020B0502040204020203"/>
    <w:charset w:val="00"/>
    <w:family w:val="swiss"/>
    <w:pitch w:val="variable"/>
    <w:sig w:usb0="E4002EFF" w:usb1="C000E47F" w:usb2="00000009" w:usb3="00000000" w:csb0="000001FF" w:csb1="00000000"/>
  </w:font>
  <w:font w:name="HelveticaNeue">
    <w:altName w:val="Arial"/>
    <w:charset w:val="00"/>
    <w:family w:val="auto"/>
    <w:pitch w:val="variable"/>
    <w:sig w:usb0="E50002FF" w:usb1="500079DB" w:usb2="0000001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9878" w14:textId="77777777" w:rsidR="00FA1CF1" w:rsidRDefault="00FA1CF1">
    <w:pPr>
      <w:pBdr>
        <w:top w:val="nil"/>
        <w:left w:val="nil"/>
        <w:bottom w:val="nil"/>
        <w:right w:val="nil"/>
        <w:between w:val="nil"/>
      </w:pBdr>
      <w:tabs>
        <w:tab w:val="center" w:pos="4513"/>
        <w:tab w:val="right" w:pos="9026"/>
      </w:tabs>
      <w:jc w:val="right"/>
      <w:rPr>
        <w:color w:val="000000"/>
      </w:rPr>
    </w:pPr>
  </w:p>
  <w:p w14:paraId="0B3E360C" w14:textId="77777777" w:rsidR="00FA1CF1" w:rsidRDefault="00FA1CF1">
    <w:pPr>
      <w:pBdr>
        <w:top w:val="nil"/>
        <w:left w:val="nil"/>
        <w:bottom w:val="nil"/>
        <w:right w:val="nil"/>
        <w:between w:val="nil"/>
      </w:pBdr>
      <w:tabs>
        <w:tab w:val="center" w:pos="4513"/>
        <w:tab w:val="right" w:pos="9026"/>
      </w:tabs>
      <w:ind w:right="360"/>
      <w:rPr>
        <w:color w:val="000000"/>
      </w:rPr>
    </w:pPr>
    <w:r>
      <w:rPr>
        <w:color w:val="000000"/>
      </w:rPr>
      <w:fldChar w:fldCharType="begin"/>
    </w:r>
    <w:r>
      <w:rPr>
        <w:color w:val="000000"/>
      </w:rPr>
      <w:instrText>PAGE</w:instrText>
    </w:r>
    <w:r w:rsidR="000C4BE7">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1CA3" w14:textId="32F06D80" w:rsidR="00FA1CF1" w:rsidRDefault="00FA1CF1">
    <w:pPr>
      <w:pBdr>
        <w:top w:val="nil"/>
        <w:left w:val="nil"/>
        <w:bottom w:val="nil"/>
        <w:right w:val="nil"/>
        <w:between w:val="nil"/>
      </w:pBdr>
      <w:tabs>
        <w:tab w:val="center" w:pos="4513"/>
        <w:tab w:val="right" w:pos="9026"/>
      </w:tabs>
      <w:jc w:val="right"/>
      <w:rPr>
        <w:rFonts w:ascii="Helvetica Neue Light" w:eastAsia="Helvetica Neue Light" w:hAnsi="Helvetica Neue Light" w:cs="Helvetica Neue Light"/>
        <w:color w:val="000000"/>
        <w:sz w:val="20"/>
        <w:szCs w:val="20"/>
      </w:rPr>
    </w:pPr>
    <w:r>
      <w:rPr>
        <w:rFonts w:ascii="Helvetica Neue Light" w:eastAsia="Helvetica Neue Light" w:hAnsi="Helvetica Neue Light" w:cs="Helvetica Neue Light"/>
        <w:color w:val="000000"/>
        <w:sz w:val="20"/>
        <w:szCs w:val="20"/>
      </w:rPr>
      <w:fldChar w:fldCharType="begin"/>
    </w:r>
    <w:r>
      <w:rPr>
        <w:rFonts w:ascii="Helvetica Neue Light" w:eastAsia="Helvetica Neue Light" w:hAnsi="Helvetica Neue Light" w:cs="Helvetica Neue Light"/>
        <w:color w:val="000000"/>
        <w:sz w:val="20"/>
        <w:szCs w:val="20"/>
      </w:rPr>
      <w:instrText>PAGE</w:instrText>
    </w:r>
    <w:r>
      <w:rPr>
        <w:rFonts w:ascii="Helvetica Neue Light" w:eastAsia="Helvetica Neue Light" w:hAnsi="Helvetica Neue Light" w:cs="Helvetica Neue Light"/>
        <w:color w:val="000000"/>
        <w:sz w:val="20"/>
        <w:szCs w:val="20"/>
      </w:rPr>
      <w:fldChar w:fldCharType="separate"/>
    </w:r>
    <w:r w:rsidR="007302B8">
      <w:rPr>
        <w:rFonts w:ascii="Helvetica Neue Light" w:eastAsia="Helvetica Neue Light" w:hAnsi="Helvetica Neue Light" w:cs="Helvetica Neue Light"/>
        <w:noProof/>
        <w:color w:val="000000"/>
        <w:sz w:val="20"/>
        <w:szCs w:val="20"/>
      </w:rPr>
      <w:t>2</w:t>
    </w:r>
    <w:r>
      <w:rPr>
        <w:rFonts w:ascii="Helvetica Neue Light" w:eastAsia="Helvetica Neue Light" w:hAnsi="Helvetica Neue Light" w:cs="Helvetica Neue Light"/>
        <w:color w:val="000000"/>
        <w:sz w:val="20"/>
        <w:szCs w:val="20"/>
      </w:rPr>
      <w:fldChar w:fldCharType="end"/>
    </w:r>
    <w:r>
      <w:rPr>
        <w:noProof/>
      </w:rPr>
      <mc:AlternateContent>
        <mc:Choice Requires="wps">
          <w:drawing>
            <wp:anchor distT="0" distB="0" distL="114300" distR="114300" simplePos="0" relativeHeight="251658240" behindDoc="0" locked="0" layoutInCell="1" hidden="0" allowOverlap="1" wp14:anchorId="50F164FD" wp14:editId="57BC12A7">
              <wp:simplePos x="0" y="0"/>
              <wp:positionH relativeFrom="column">
                <wp:posOffset>-914399</wp:posOffset>
              </wp:positionH>
              <wp:positionV relativeFrom="paragraph">
                <wp:posOffset>0</wp:posOffset>
              </wp:positionV>
              <wp:extent cx="7791450" cy="482600"/>
              <wp:effectExtent l="0" t="0" r="0" b="0"/>
              <wp:wrapNone/>
              <wp:docPr id="4" name="Rectangle 4" descr="{&quot;HashCode&quot;:19907121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548225"/>
                        <a:ext cx="7772400" cy="463550"/>
                      </a:xfrm>
                      <a:prstGeom prst="rect">
                        <a:avLst/>
                      </a:prstGeom>
                      <a:noFill/>
                      <a:ln>
                        <a:noFill/>
                      </a:ln>
                    </wps:spPr>
                    <wps:txbx>
                      <w:txbxContent>
                        <w:p w14:paraId="3175C1C3" w14:textId="77777777" w:rsidR="00FA1CF1" w:rsidRDefault="00FA1CF1">
                          <w:pPr>
                            <w:jc w:val="right"/>
                            <w:textDirection w:val="btLr"/>
                          </w:pPr>
                          <w:r>
                            <w:rPr>
                              <w:rFonts w:ascii="Calibri" w:eastAsia="Calibri" w:hAnsi="Calibri" w:cs="Calibri"/>
                              <w:color w:val="000000"/>
                            </w:rPr>
                            <w:t>Official Use</w:t>
                          </w:r>
                        </w:p>
                      </w:txbxContent>
                    </wps:txbx>
                    <wps:bodyPr spcFirstLastPara="1" wrap="square" lIns="91425" tIns="0" rIns="254000" bIns="0" anchor="ctr" anchorCtr="0">
                      <a:noAutofit/>
                    </wps:bodyPr>
                  </wps:wsp>
                </a:graphicData>
              </a:graphic>
            </wp:anchor>
          </w:drawing>
        </mc:Choice>
        <mc:Fallback>
          <w:pict>
            <v:rect w14:anchorId="50F164FD" id="Rectangle 4" o:spid="_x0000_s1029" alt="{&quot;HashCode&quot;:1990712160,&quot;Height&quot;:9999999.0,&quot;Width&quot;:9999999.0,&quot;Placement&quot;:&quot;Footer&quot;,&quot;Index&quot;:&quot;Primary&quot;,&quot;Section&quot;:1,&quot;Top&quot;:0.0,&quot;Left&quot;:0.0}" style="position:absolute;left:0;text-align:left;margin-left:-1in;margin-top:0;width:613.5pt;height:3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" filled="f" stroked="f">
              <v:textbox inset="2.53958mm,0,20pt,0">
                <w:txbxContent>
                  <w:p w14:paraId="3175C1C3" w14:textId="77777777" w:rsidR="00FA1CF1" w:rsidRDefault="00FA1CF1">
                    <w:pPr>
                      <w:jc w:val="right"/>
                      <w:textDirection w:val="btLr"/>
                    </w:pPr>
                    <w:r>
                      <w:rPr>
                        <w:rFonts w:ascii="Calibri" w:eastAsia="Calibri" w:hAnsi="Calibri" w:cs="Calibri"/>
                        <w:color w:val="000000"/>
                      </w:rPr>
                      <w:t>Official Use</w:t>
                    </w:r>
                  </w:p>
                </w:txbxContent>
              </v:textbox>
            </v:rect>
          </w:pict>
        </mc:Fallback>
      </mc:AlternateContent>
    </w:r>
  </w:p>
  <w:p w14:paraId="39376E8F" w14:textId="77777777" w:rsidR="00FA1CF1" w:rsidRDefault="00FA1CF1">
    <w:pPr>
      <w:pBdr>
        <w:top w:val="nil"/>
        <w:left w:val="nil"/>
        <w:bottom w:val="nil"/>
        <w:right w:val="nil"/>
        <w:between w:val="nil"/>
      </w:pBdr>
      <w:tabs>
        <w:tab w:val="center" w:pos="4513"/>
        <w:tab w:val="right" w:pos="9026"/>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3201894"/>
      <w:docPartObj>
        <w:docPartGallery w:val="Page Numbers (Bottom of Page)"/>
        <w:docPartUnique/>
      </w:docPartObj>
    </w:sdtPr>
    <w:sdtEndPr>
      <w:rPr>
        <w:rStyle w:val="PageNumber"/>
      </w:rPr>
    </w:sdtEndPr>
    <w:sdtContent>
      <w:p w14:paraId="2EEF173C" w14:textId="34B2BFE8" w:rsidR="005F7C27" w:rsidRDefault="005F7C27" w:rsidP="003635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63049D" w14:textId="77777777" w:rsidR="005F7C27" w:rsidRDefault="005F7C27" w:rsidP="005F7C2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1723941"/>
      <w:docPartObj>
        <w:docPartGallery w:val="Page Numbers (Bottom of Page)"/>
        <w:docPartUnique/>
      </w:docPartObj>
    </w:sdtPr>
    <w:sdtEndPr>
      <w:rPr>
        <w:rStyle w:val="PageNumber"/>
      </w:rPr>
    </w:sdtEndPr>
    <w:sdtContent>
      <w:p w14:paraId="1D7D6660" w14:textId="3304D0CF" w:rsidR="0036351D" w:rsidRDefault="0036351D" w:rsidP="000313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p w14:paraId="23327B18" w14:textId="797FF95F" w:rsidR="005F7C27" w:rsidRPr="005F7C27" w:rsidRDefault="005F7C27" w:rsidP="0036351D">
    <w:pPr>
      <w:pStyle w:val="Footer"/>
      <w:framePr w:wrap="notBeside" w:vAnchor="text" w:hAnchor="margin" w:xAlign="right" w:y="1"/>
      <w:ind w:right="360"/>
      <w:rPr>
        <w:rStyle w:val="PageNumber"/>
        <w:rFonts w:ascii="Helvetica Neue" w:hAnsi="Helvetica Neue"/>
        <w:sz w:val="20"/>
        <w:szCs w:val="20"/>
      </w:rPr>
    </w:pPr>
  </w:p>
  <w:p w14:paraId="03F60278" w14:textId="77777777" w:rsidR="005F7C27" w:rsidRPr="000546CC" w:rsidRDefault="005F7C27" w:rsidP="000546CC">
    <w:pPr>
      <w:pStyle w:val="Footer"/>
      <w:ind w:right="360"/>
      <w:jc w:val="right"/>
      <w:rPr>
        <w:color w:val="404040" w:themeColor="text1" w:themeTint="B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9281538"/>
      <w:docPartObj>
        <w:docPartGallery w:val="Page Numbers (Bottom of Page)"/>
        <w:docPartUnique/>
      </w:docPartObj>
    </w:sdtPr>
    <w:sdtEndPr>
      <w:rPr>
        <w:rStyle w:val="PageNumber"/>
      </w:rPr>
    </w:sdtEndPr>
    <w:sdtContent>
      <w:p w14:paraId="3CE141EB" w14:textId="77777777" w:rsidR="00E83991" w:rsidRDefault="00E83991" w:rsidP="000313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p w14:paraId="37267C93" w14:textId="77777777" w:rsidR="00E83991" w:rsidRPr="000546CC" w:rsidRDefault="00E83991" w:rsidP="000546CC">
    <w:pPr>
      <w:pStyle w:val="Footer"/>
      <w:ind w:right="360"/>
      <w:jc w:val="right"/>
      <w:rPr>
        <w:color w:val="404040" w:themeColor="text1" w:themeTint="B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Helvetica Neue" w:hAnsi="Helvetica Neue"/>
        <w:sz w:val="20"/>
        <w:szCs w:val="20"/>
      </w:rPr>
      <w:id w:val="186269385"/>
      <w:docPartObj>
        <w:docPartGallery w:val="Page Numbers (Bottom of Page)"/>
        <w:docPartUnique/>
      </w:docPartObj>
    </w:sdtPr>
    <w:sdtEndPr>
      <w:rPr>
        <w:rStyle w:val="PageNumber"/>
      </w:rPr>
    </w:sdtEndPr>
    <w:sdtContent>
      <w:p w14:paraId="03469B4E" w14:textId="77777777" w:rsidR="00714238" w:rsidRPr="005F7C27" w:rsidRDefault="00714238" w:rsidP="005F7C27">
        <w:pPr>
          <w:pStyle w:val="Footer"/>
          <w:framePr w:wrap="notBeside" w:vAnchor="text" w:hAnchor="margin" w:xAlign="right" w:y="1"/>
          <w:rPr>
            <w:rStyle w:val="PageNumber"/>
            <w:rFonts w:ascii="Helvetica Neue" w:hAnsi="Helvetica Neue"/>
            <w:sz w:val="20"/>
            <w:szCs w:val="20"/>
          </w:rPr>
        </w:pPr>
        <w:r w:rsidRPr="005F7C27">
          <w:rPr>
            <w:rStyle w:val="PageNumber"/>
            <w:rFonts w:ascii="Helvetica Neue" w:hAnsi="Helvetica Neue"/>
            <w:sz w:val="20"/>
            <w:szCs w:val="20"/>
          </w:rPr>
          <w:fldChar w:fldCharType="begin"/>
        </w:r>
        <w:r w:rsidRPr="005F7C27">
          <w:rPr>
            <w:rStyle w:val="PageNumber"/>
            <w:rFonts w:ascii="Helvetica Neue" w:hAnsi="Helvetica Neue"/>
            <w:sz w:val="20"/>
            <w:szCs w:val="20"/>
          </w:rPr>
          <w:instrText xml:space="preserve"> PAGE </w:instrText>
        </w:r>
        <w:r w:rsidRPr="005F7C27">
          <w:rPr>
            <w:rStyle w:val="PageNumber"/>
            <w:rFonts w:ascii="Helvetica Neue" w:hAnsi="Helvetica Neue"/>
            <w:sz w:val="20"/>
            <w:szCs w:val="20"/>
          </w:rPr>
          <w:fldChar w:fldCharType="separate"/>
        </w:r>
        <w:r w:rsidRPr="005F7C27">
          <w:rPr>
            <w:rStyle w:val="PageNumber"/>
            <w:rFonts w:ascii="Helvetica Neue" w:hAnsi="Helvetica Neue"/>
            <w:noProof/>
            <w:sz w:val="20"/>
            <w:szCs w:val="20"/>
          </w:rPr>
          <w:t>1</w:t>
        </w:r>
        <w:r w:rsidRPr="005F7C27">
          <w:rPr>
            <w:rStyle w:val="PageNumber"/>
            <w:rFonts w:ascii="Helvetica Neue" w:hAnsi="Helvetica Neue"/>
            <w:sz w:val="20"/>
            <w:szCs w:val="20"/>
          </w:rPr>
          <w:fldChar w:fldCharType="end"/>
        </w:r>
      </w:p>
    </w:sdtContent>
  </w:sdt>
  <w:p w14:paraId="46C0BEF3" w14:textId="77777777" w:rsidR="00714238" w:rsidRDefault="00714238" w:rsidP="005F7C27">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632F" w14:textId="77777777" w:rsidR="00030EB8" w:rsidRDefault="00030EB8">
    <w:pPr>
      <w:pBdr>
        <w:top w:val="nil"/>
        <w:left w:val="nil"/>
        <w:bottom w:val="nil"/>
        <w:right w:val="nil"/>
        <w:between w:val="nil"/>
      </w:pBdr>
      <w:tabs>
        <w:tab w:val="center" w:pos="4513"/>
        <w:tab w:val="right" w:pos="9026"/>
      </w:tabs>
      <w:jc w:val="right"/>
      <w:rPr>
        <w:rFonts w:ascii="Helvetica Neue" w:eastAsia="Helvetica Neue" w:hAnsi="Helvetica Neue" w:cs="Helvetica Neue"/>
        <w:color w:val="000000"/>
      </w:rPr>
    </w:pPr>
    <w:r>
      <w:rPr>
        <w:rFonts w:ascii="Helvetica Neue" w:eastAsia="Helvetica Neue" w:hAnsi="Helvetica Neue" w:cs="Helvetica Neue"/>
        <w:color w:val="000000"/>
        <w:sz w:val="22"/>
        <w:szCs w:val="22"/>
      </w:rPr>
      <w:t>A-</w:t>
    </w:r>
    <w:r>
      <w:rPr>
        <w:rFonts w:ascii="Helvetica Neue" w:eastAsia="Helvetica Neue" w:hAnsi="Helvetica Neue" w:cs="Helvetica Neue"/>
        <w:color w:val="000000"/>
        <w:sz w:val="21"/>
        <w:szCs w:val="21"/>
      </w:rPr>
      <w:fldChar w:fldCharType="begin"/>
    </w:r>
    <w:r>
      <w:rPr>
        <w:rFonts w:ascii="Helvetica Neue" w:eastAsia="Helvetica Neue" w:hAnsi="Helvetica Neue" w:cs="Helvetica Neue"/>
        <w:color w:val="000000"/>
        <w:sz w:val="21"/>
        <w:szCs w:val="21"/>
      </w:rPr>
      <w:instrText>PAGE</w:instrText>
    </w:r>
    <w:r>
      <w:rPr>
        <w:rFonts w:ascii="Helvetica Neue" w:eastAsia="Helvetica Neue" w:hAnsi="Helvetica Neue" w:cs="Helvetica Neue"/>
        <w:color w:val="000000"/>
        <w:sz w:val="21"/>
        <w:szCs w:val="21"/>
      </w:rPr>
      <w:fldChar w:fldCharType="separate"/>
    </w:r>
    <w:r>
      <w:rPr>
        <w:rFonts w:ascii="Helvetica Neue" w:eastAsia="Helvetica Neue" w:hAnsi="Helvetica Neue" w:cs="Helvetica Neue"/>
        <w:noProof/>
        <w:color w:val="000000"/>
        <w:sz w:val="21"/>
        <w:szCs w:val="21"/>
      </w:rPr>
      <w:t>1</w:t>
    </w:r>
    <w:r>
      <w:rPr>
        <w:rFonts w:ascii="Helvetica Neue" w:eastAsia="Helvetica Neue" w:hAnsi="Helvetica Neue" w:cs="Helvetica Neue"/>
        <w:color w:val="000000"/>
        <w:sz w:val="21"/>
        <w:szCs w:val="21"/>
      </w:rPr>
      <w:fldChar w:fldCharType="end"/>
    </w:r>
  </w:p>
  <w:p w14:paraId="3E50F77D" w14:textId="77777777" w:rsidR="00030EB8" w:rsidRDefault="00030EB8">
    <w:pPr>
      <w:pBdr>
        <w:top w:val="nil"/>
        <w:left w:val="nil"/>
        <w:bottom w:val="nil"/>
        <w:right w:val="nil"/>
        <w:between w:val="nil"/>
      </w:pBdr>
      <w:tabs>
        <w:tab w:val="center" w:pos="4513"/>
        <w:tab w:val="right" w:pos="9026"/>
      </w:tabs>
      <w:ind w:right="360"/>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E6BA" w14:textId="77777777" w:rsidR="00030EB8" w:rsidRDefault="00030EB8">
    <w:pPr>
      <w:pBdr>
        <w:top w:val="nil"/>
        <w:left w:val="nil"/>
        <w:bottom w:val="nil"/>
        <w:right w:val="nil"/>
        <w:between w:val="nil"/>
      </w:pBdr>
      <w:tabs>
        <w:tab w:val="center" w:pos="4513"/>
        <w:tab w:val="right" w:pos="9026"/>
      </w:tabs>
      <w:jc w:val="right"/>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A-</w:t>
    </w:r>
    <w:r>
      <w:rPr>
        <w:rFonts w:ascii="Helvetica Neue" w:eastAsia="Helvetica Neue" w:hAnsi="Helvetica Neue" w:cs="Helvetica Neue"/>
        <w:color w:val="000000"/>
        <w:sz w:val="21"/>
        <w:szCs w:val="21"/>
      </w:rPr>
      <w:fldChar w:fldCharType="begin"/>
    </w:r>
    <w:r>
      <w:rPr>
        <w:rFonts w:ascii="Helvetica Neue" w:eastAsia="Helvetica Neue" w:hAnsi="Helvetica Neue" w:cs="Helvetica Neue"/>
        <w:color w:val="000000"/>
        <w:sz w:val="21"/>
        <w:szCs w:val="21"/>
      </w:rPr>
      <w:instrText>PAGE</w:instrText>
    </w:r>
    <w:r>
      <w:rPr>
        <w:rFonts w:ascii="Helvetica Neue" w:eastAsia="Helvetica Neue" w:hAnsi="Helvetica Neue" w:cs="Helvetica Neue"/>
        <w:color w:val="000000"/>
        <w:sz w:val="21"/>
        <w:szCs w:val="21"/>
      </w:rPr>
      <w:fldChar w:fldCharType="separate"/>
    </w:r>
    <w:r>
      <w:rPr>
        <w:rFonts w:ascii="Helvetica Neue" w:eastAsia="Helvetica Neue" w:hAnsi="Helvetica Neue" w:cs="Helvetica Neue"/>
        <w:noProof/>
        <w:color w:val="000000"/>
        <w:sz w:val="21"/>
        <w:szCs w:val="21"/>
      </w:rPr>
      <w:t>2</w:t>
    </w:r>
    <w:r>
      <w:rPr>
        <w:rFonts w:ascii="Helvetica Neue" w:eastAsia="Helvetica Neue" w:hAnsi="Helvetica Neue" w:cs="Helvetica Neue"/>
        <w:color w:val="000000"/>
        <w:sz w:val="21"/>
        <w:szCs w:val="21"/>
      </w:rPr>
      <w:fldChar w:fldCharType="end"/>
    </w:r>
  </w:p>
  <w:p w14:paraId="6C646993" w14:textId="77777777" w:rsidR="00030EB8" w:rsidRDefault="00030EB8">
    <w:pPr>
      <w:pBdr>
        <w:top w:val="nil"/>
        <w:left w:val="nil"/>
        <w:bottom w:val="nil"/>
        <w:right w:val="nil"/>
        <w:between w:val="nil"/>
      </w:pBdr>
      <w:tabs>
        <w:tab w:val="center" w:pos="4513"/>
        <w:tab w:val="right" w:pos="9026"/>
      </w:tabs>
      <w:ind w:right="360"/>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8375" w14:textId="77777777" w:rsidR="00DC375E" w:rsidRDefault="00DC375E" w:rsidP="005F7C27">
      <w:r>
        <w:separator/>
      </w:r>
    </w:p>
  </w:footnote>
  <w:footnote w:type="continuationSeparator" w:id="0">
    <w:p w14:paraId="6F107186" w14:textId="77777777" w:rsidR="00DC375E" w:rsidRDefault="00DC375E" w:rsidP="005F7C27">
      <w:r>
        <w:continuationSeparator/>
      </w:r>
    </w:p>
  </w:footnote>
  <w:footnote w:type="continuationNotice" w:id="1">
    <w:p w14:paraId="00A9C484" w14:textId="77777777" w:rsidR="00DC375E" w:rsidRDefault="00DC375E"/>
  </w:footnote>
  <w:footnote w:id="2">
    <w:p w14:paraId="139D7C32" w14:textId="77777777" w:rsidR="0064132A" w:rsidRPr="004813EF" w:rsidRDefault="0064132A" w:rsidP="0064132A">
      <w:pPr>
        <w:pStyle w:val="NormalWeb"/>
        <w:spacing w:before="0" w:beforeAutospacing="0" w:after="0" w:afterAutospacing="0" w:line="269" w:lineRule="auto"/>
        <w:rPr>
          <w:rFonts w:ascii="Helvetica Neue" w:hAnsi="Helvetica Neue" w:cs="Segoe UI"/>
          <w:color w:val="313131"/>
          <w:sz w:val="16"/>
          <w:szCs w:val="16"/>
        </w:rPr>
      </w:pPr>
      <w:r w:rsidRPr="00DC11F6">
        <w:rPr>
          <w:rStyle w:val="FootnoteReference"/>
          <w:rFonts w:ascii="Helvetica Neue" w:hAnsi="Helvetica Neue"/>
          <w:sz w:val="20"/>
          <w:szCs w:val="20"/>
        </w:rPr>
        <w:footnoteRef/>
      </w:r>
      <w:r w:rsidRPr="00DC11F6">
        <w:rPr>
          <w:rFonts w:ascii="Helvetica Neue" w:hAnsi="Helvetica Neue"/>
          <w:sz w:val="20"/>
          <w:szCs w:val="20"/>
        </w:rPr>
        <w:t xml:space="preserve"> </w:t>
      </w:r>
      <w:r w:rsidRPr="004813EF">
        <w:rPr>
          <w:rFonts w:ascii="Helvetica Neue" w:hAnsi="Helvetica Neue"/>
          <w:sz w:val="16"/>
          <w:szCs w:val="16"/>
        </w:rPr>
        <w:t>DFAT’s recen</w:t>
      </w:r>
      <w:r>
        <w:rPr>
          <w:rFonts w:ascii="Helvetica Neue" w:hAnsi="Helvetica Neue"/>
          <w:sz w:val="16"/>
          <w:szCs w:val="16"/>
        </w:rPr>
        <w:t>t</w:t>
      </w:r>
      <w:r w:rsidRPr="004813EF">
        <w:rPr>
          <w:rFonts w:ascii="Helvetica Neue" w:hAnsi="Helvetica Neue"/>
          <w:i/>
          <w:iCs/>
          <w:sz w:val="16"/>
          <w:szCs w:val="16"/>
        </w:rPr>
        <w:t xml:space="preserve"> Invested: Australia’s Southeast Asia Economic Strategy to 2040</w:t>
      </w:r>
      <w:r>
        <w:rPr>
          <w:rStyle w:val="Hyperlink"/>
          <w:rFonts w:ascii="Helvetica Neue" w:hAnsi="Helvetica Neue"/>
          <w:i/>
          <w:iCs/>
          <w:sz w:val="16"/>
          <w:szCs w:val="16"/>
          <w:u w:val="none"/>
        </w:rPr>
        <w:t xml:space="preserve"> </w:t>
      </w:r>
      <w:r>
        <w:rPr>
          <w:rStyle w:val="Hyperlink"/>
          <w:rFonts w:ascii="Helvetica Neue" w:hAnsi="Helvetica Neue"/>
          <w:color w:val="404040" w:themeColor="text1" w:themeTint="BF"/>
          <w:sz w:val="16"/>
          <w:szCs w:val="16"/>
          <w:u w:val="none"/>
        </w:rPr>
        <w:t>recommends (as a key enabling action) that N</w:t>
      </w:r>
      <w:r w:rsidRPr="0049111F">
        <w:rPr>
          <w:rFonts w:ascii="Helvetica Neue" w:hAnsi="Helvetica Neue" w:cs="Segoe UI"/>
          <w:color w:val="313131"/>
          <w:sz w:val="16"/>
          <w:szCs w:val="16"/>
        </w:rPr>
        <w:t>ational Cabinet consider developing a whole-of-nation plan to strengthen Southeast Asia literacy in Australi</w:t>
      </w:r>
      <w:r>
        <w:rPr>
          <w:rFonts w:ascii="Helvetica Neue" w:hAnsi="Helvetica Neue" w:cs="Segoe UI"/>
          <w:color w:val="313131"/>
          <w:sz w:val="16"/>
          <w:szCs w:val="16"/>
        </w:rPr>
        <w:t>a in</w:t>
      </w:r>
      <w:r w:rsidRPr="0049111F">
        <w:rPr>
          <w:rFonts w:ascii="Helvetica Neue" w:hAnsi="Helvetica Neue" w:cs="Segoe UI"/>
          <w:color w:val="313131"/>
          <w:sz w:val="16"/>
          <w:szCs w:val="16"/>
        </w:rPr>
        <w:t xml:space="preserve"> business, government, education and training, and the communit</w:t>
      </w:r>
      <w:r>
        <w:rPr>
          <w:rFonts w:ascii="Helvetica Neue" w:hAnsi="Helvetica Neue" w:cs="Segoe UI"/>
          <w:color w:val="313131"/>
          <w:sz w:val="16"/>
          <w:szCs w:val="16"/>
        </w:rPr>
        <w:t>y.</w:t>
      </w:r>
    </w:p>
  </w:footnote>
  <w:footnote w:id="3">
    <w:p w14:paraId="6E1BB472" w14:textId="27863A07" w:rsidR="00B76FCA" w:rsidRPr="00B76FCA" w:rsidRDefault="00B76FCA" w:rsidP="00B76FCA">
      <w:pPr>
        <w:pBdr>
          <w:top w:val="nil"/>
          <w:left w:val="nil"/>
          <w:bottom w:val="nil"/>
          <w:right w:val="nil"/>
          <w:between w:val="nil"/>
        </w:pBdr>
        <w:rPr>
          <w:rFonts w:ascii="Helvetica Neue" w:eastAsia="Helvetica Neue" w:hAnsi="Helvetica Neue" w:cs="Helvetica Neue"/>
          <w:color w:val="000000" w:themeColor="text1"/>
          <w:sz w:val="16"/>
          <w:szCs w:val="16"/>
        </w:rPr>
      </w:pPr>
      <w:r w:rsidRPr="00740767">
        <w:rPr>
          <w:rStyle w:val="FootnoteReference"/>
          <w:rFonts w:ascii="Helvetica Neue" w:hAnsi="Helvetica Neue"/>
          <w:sz w:val="20"/>
          <w:szCs w:val="20"/>
        </w:rPr>
        <w:footnoteRef/>
      </w:r>
      <w:r w:rsidRPr="00B76FCA">
        <w:rPr>
          <w:rFonts w:ascii="Helvetica Neue" w:hAnsi="Helvetica Neue"/>
        </w:rPr>
        <w:t xml:space="preserve"> </w:t>
      </w:r>
      <w:r>
        <w:rPr>
          <w:rFonts w:ascii="Helvetica Neue" w:hAnsi="Helvetica Neue"/>
          <w:sz w:val="16"/>
          <w:szCs w:val="16"/>
        </w:rPr>
        <w:t xml:space="preserve">To give </w:t>
      </w:r>
      <w:r w:rsidRPr="00B76FCA">
        <w:rPr>
          <w:rFonts w:ascii="Helvetica Neue" w:hAnsi="Helvetica Neue"/>
          <w:color w:val="000000" w:themeColor="text1"/>
          <w:sz w:val="16"/>
          <w:szCs w:val="16"/>
        </w:rPr>
        <w:t xml:space="preserve">the program its full title: </w:t>
      </w:r>
      <w:r w:rsidRPr="00B76FCA">
        <w:rPr>
          <w:rFonts w:ascii="Helvetica Neue" w:eastAsia="Helvetica Neue" w:hAnsi="Helvetica Neue" w:cs="Helvetica Neue"/>
          <w:color w:val="000000" w:themeColor="text1"/>
          <w:sz w:val="16"/>
          <w:szCs w:val="16"/>
        </w:rPr>
        <w:t xml:space="preserve">Building Relationships through Intercultural Dialogue and Growing Engagement </w:t>
      </w:r>
      <w:r>
        <w:rPr>
          <w:rFonts w:ascii="Helvetica Neue" w:eastAsia="Helvetica Neue" w:hAnsi="Helvetica Neue" w:cs="Helvetica Neue"/>
          <w:color w:val="000000" w:themeColor="text1"/>
          <w:sz w:val="16"/>
          <w:szCs w:val="16"/>
        </w:rPr>
        <w:t>(BRIDGE) School Partnerships program in Indonesia</w:t>
      </w:r>
      <w:r w:rsidR="004952A7">
        <w:rPr>
          <w:rFonts w:ascii="Helvetica Neue" w:eastAsia="Helvetica Neue" w:hAnsi="Helvetica Neue" w:cs="Helvetica Neue"/>
          <w:color w:val="000000" w:themeColor="text1"/>
          <w:sz w:val="16"/>
          <w:szCs w:val="16"/>
        </w:rPr>
        <w:t>.</w:t>
      </w:r>
    </w:p>
    <w:p w14:paraId="3719CF00" w14:textId="37E65B6C" w:rsidR="00B76FCA" w:rsidRPr="00B76FCA" w:rsidRDefault="00B76FCA" w:rsidP="00B76FCA">
      <w:pPr>
        <w:pStyle w:val="FootnoteText"/>
        <w:rPr>
          <w:rFonts w:ascii="Helvetica Neue" w:hAnsi="Helvetica Neue"/>
          <w:color w:val="000000" w:themeColor="text1"/>
          <w:sz w:val="10"/>
          <w:szCs w:val="10"/>
        </w:rPr>
      </w:pPr>
    </w:p>
  </w:footnote>
  <w:footnote w:id="4">
    <w:p w14:paraId="633363D8" w14:textId="007F0972" w:rsidR="00740767" w:rsidRPr="00740767" w:rsidRDefault="00740767">
      <w:pPr>
        <w:pStyle w:val="FootnoteText"/>
        <w:rPr>
          <w:rStyle w:val="FootnoteReference"/>
          <w:rFonts w:ascii="Helvetica Neue" w:hAnsi="Helvetica Neue"/>
          <w:sz w:val="24"/>
          <w:szCs w:val="24"/>
        </w:rPr>
      </w:pPr>
      <w:r w:rsidRPr="00740767">
        <w:rPr>
          <w:rStyle w:val="FootnoteReference"/>
          <w:rFonts w:ascii="Helvetica Neue" w:hAnsi="Helvetica Neue"/>
        </w:rPr>
        <w:footnoteRef/>
      </w:r>
      <w:r w:rsidRPr="00740767">
        <w:rPr>
          <w:rStyle w:val="FootnoteReference"/>
          <w:rFonts w:ascii="Helvetica Neue" w:hAnsi="Helvetica Neue"/>
          <w:sz w:val="24"/>
          <w:szCs w:val="24"/>
        </w:rPr>
        <w:t xml:space="preserve"> </w:t>
      </w:r>
      <w:r>
        <w:rPr>
          <w:rStyle w:val="FootnoteReference"/>
          <w:rFonts w:ascii="Helvetica Neue" w:hAnsi="Helvetica Neue"/>
          <w:sz w:val="24"/>
          <w:szCs w:val="24"/>
        </w:rPr>
        <w:t xml:space="preserve"> </w:t>
      </w:r>
      <w:r>
        <w:rPr>
          <w:rFonts w:ascii="Helvetica Neue" w:hAnsi="Helvetica Neue"/>
          <w:sz w:val="16"/>
          <w:szCs w:val="16"/>
        </w:rPr>
        <w:t>Ministry of Education, Cu</w:t>
      </w:r>
      <w:r w:rsidR="00DE5BB9">
        <w:rPr>
          <w:rFonts w:ascii="Helvetica Neue" w:hAnsi="Helvetica Neue"/>
          <w:sz w:val="16"/>
          <w:szCs w:val="16"/>
        </w:rPr>
        <w:t xml:space="preserve">lture, Research and Technology; Ministry of Religious </w:t>
      </w:r>
      <w:r w:rsidR="00543954">
        <w:rPr>
          <w:rFonts w:ascii="Helvetica Neue" w:hAnsi="Helvetica Neue"/>
          <w:sz w:val="16"/>
          <w:szCs w:val="16"/>
        </w:rPr>
        <w:t>Affairs and education and religious affairs offices at the provincial and district level.</w:t>
      </w:r>
    </w:p>
  </w:footnote>
  <w:footnote w:id="5">
    <w:p w14:paraId="59808D61" w14:textId="0AE8533F" w:rsidR="00B94A74" w:rsidRPr="00BF7184" w:rsidRDefault="00B94A74" w:rsidP="00B94A74">
      <w:pPr>
        <w:pStyle w:val="FootnoteText"/>
        <w:rPr>
          <w:rFonts w:ascii="Helvetica Neue" w:hAnsi="Helvetica Neue"/>
          <w:sz w:val="16"/>
          <w:szCs w:val="16"/>
        </w:rPr>
      </w:pPr>
      <w:r w:rsidRPr="00BF7184">
        <w:rPr>
          <w:rStyle w:val="FootnoteReference"/>
          <w:rFonts w:ascii="Helvetica Neue" w:hAnsi="Helvetica Neue"/>
        </w:rPr>
        <w:footnoteRef/>
      </w:r>
      <w:r w:rsidRPr="00BF7184">
        <w:rPr>
          <w:rFonts w:ascii="Helvetica Neue" w:hAnsi="Helvetica Neue"/>
        </w:rPr>
        <w:t xml:space="preserve"> </w:t>
      </w:r>
      <w:r w:rsidRPr="00BF7184">
        <w:rPr>
          <w:rFonts w:ascii="Helvetica Neue" w:hAnsi="Helvetica Neue"/>
          <w:sz w:val="16"/>
          <w:szCs w:val="16"/>
        </w:rPr>
        <w:t xml:space="preserve">The only other case was the BRIDGE Pacific Program which targeted high schools only. See </w:t>
      </w:r>
      <w:hyperlink r:id="rId1" w:history="1">
        <w:r w:rsidRPr="00BF7184">
          <w:rPr>
            <w:rStyle w:val="Hyperlink"/>
            <w:rFonts w:ascii="Helvetica Neue" w:hAnsi="Helvetica Neue"/>
            <w:sz w:val="16"/>
            <w:szCs w:val="16"/>
          </w:rPr>
          <w:t>https://www.dfat.gov.au/sites/default/files/2019-20-australian-aid-budget-summary.pdf</w:t>
        </w:r>
      </w:hyperlink>
      <w:r w:rsidRPr="00BF7184">
        <w:rPr>
          <w:rFonts w:ascii="Helvetica Neue" w:hAnsi="Helvetica Neue"/>
          <w:sz w:val="16"/>
          <w:szCs w:val="16"/>
        </w:rPr>
        <w:t xml:space="preserve">. </w:t>
      </w:r>
      <w:r w:rsidR="00AF1A7E">
        <w:rPr>
          <w:rFonts w:ascii="Helvetica Neue" w:hAnsi="Helvetica Neue"/>
          <w:sz w:val="16"/>
          <w:szCs w:val="16"/>
        </w:rPr>
        <w:t xml:space="preserve"> However, it should also be noted that </w:t>
      </w:r>
      <w:r w:rsidR="00327D38">
        <w:rPr>
          <w:rFonts w:ascii="Helvetica Neue" w:hAnsi="Helvetica Neue"/>
          <w:sz w:val="16"/>
          <w:szCs w:val="16"/>
        </w:rPr>
        <w:t>non-ODA funded BRIDGE programs have been relatively short in duration, compared to BRIDGE Indonesia.</w:t>
      </w:r>
    </w:p>
  </w:footnote>
  <w:footnote w:id="6">
    <w:p w14:paraId="487BAABD" w14:textId="77777777" w:rsidR="00E87D04" w:rsidRPr="00E87D04" w:rsidRDefault="00E87D04" w:rsidP="00E87D04">
      <w:pPr>
        <w:pStyle w:val="FootnoteText"/>
        <w:rPr>
          <w:rFonts w:ascii="Helvetica Neue" w:hAnsi="Helvetica Neue"/>
          <w:sz w:val="16"/>
          <w:szCs w:val="16"/>
          <w:lang w:val="en-AU"/>
        </w:rPr>
      </w:pPr>
      <w:r w:rsidRPr="00E87D04">
        <w:rPr>
          <w:rStyle w:val="FootnoteReference"/>
          <w:rFonts w:ascii="Helvetica Neue" w:hAnsi="Helvetica Neue"/>
        </w:rPr>
        <w:footnoteRef/>
      </w:r>
      <w:r w:rsidRPr="00E87D04">
        <w:rPr>
          <w:rFonts w:ascii="Helvetica Neue" w:hAnsi="Helvetica Neue"/>
        </w:rPr>
        <w:t xml:space="preserve"> </w:t>
      </w:r>
      <w:r w:rsidRPr="00E87D04">
        <w:rPr>
          <w:rFonts w:ascii="Helvetica Neue" w:hAnsi="Helvetica Neue"/>
          <w:sz w:val="16"/>
          <w:szCs w:val="16"/>
          <w:lang w:val="en-AU"/>
        </w:rPr>
        <w:t>The redesign of BRIDGE in 2022 occurred just prior to DFAT’s introduction of mandatory gender equality objective requirements. An intermediate outcome, however, is also acceptable.</w:t>
      </w:r>
    </w:p>
  </w:footnote>
  <w:footnote w:id="7">
    <w:p w14:paraId="3AAD54F4" w14:textId="77777777" w:rsidR="005120C2" w:rsidRPr="005120C2" w:rsidRDefault="005120C2" w:rsidP="005120C2">
      <w:pPr>
        <w:pStyle w:val="FootnoteText"/>
        <w:rPr>
          <w:rFonts w:ascii="Helvetica Neue" w:hAnsi="Helvetica Neue"/>
          <w:sz w:val="16"/>
          <w:szCs w:val="16"/>
        </w:rPr>
      </w:pPr>
      <w:r w:rsidRPr="005120C2">
        <w:rPr>
          <w:rStyle w:val="FootnoteReference"/>
          <w:rFonts w:ascii="Helvetica Neue" w:hAnsi="Helvetica Neue"/>
        </w:rPr>
        <w:footnoteRef/>
      </w:r>
      <w:r w:rsidRPr="005120C2">
        <w:rPr>
          <w:rFonts w:ascii="Helvetica Neue" w:hAnsi="Helvetica Neue"/>
        </w:rPr>
        <w:t xml:space="preserve"> </w:t>
      </w:r>
      <w:r w:rsidRPr="005120C2">
        <w:rPr>
          <w:rFonts w:ascii="Helvetica Neue" w:hAnsi="Helvetica Neue"/>
          <w:sz w:val="16"/>
          <w:szCs w:val="16"/>
        </w:rPr>
        <w:t xml:space="preserve">See for example: </w:t>
      </w:r>
      <w:hyperlink r:id="rId2" w:history="1">
        <w:r w:rsidRPr="005120C2">
          <w:rPr>
            <w:rStyle w:val="Hyperlink"/>
            <w:rFonts w:ascii="Helvetica Neue" w:hAnsi="Helvetica Neue"/>
            <w:sz w:val="16"/>
            <w:szCs w:val="16"/>
          </w:rPr>
          <w:t>https://asaa.asn.au/55224-2/</w:t>
        </w:r>
      </w:hyperlink>
      <w:r w:rsidRPr="005120C2">
        <w:rPr>
          <w:rFonts w:ascii="Helvetica Neue" w:hAnsi="Helvetica Neue"/>
          <w:sz w:val="16"/>
          <w:szCs w:val="16"/>
        </w:rPr>
        <w:t xml:space="preserve"> and </w:t>
      </w:r>
      <w:hyperlink r:id="rId3" w:history="1">
        <w:r w:rsidRPr="005120C2">
          <w:rPr>
            <w:rStyle w:val="Hyperlink"/>
            <w:rFonts w:ascii="Helvetica Neue" w:hAnsi="Helvetica Neue"/>
            <w:sz w:val="16"/>
            <w:szCs w:val="16"/>
          </w:rPr>
          <w:t>https://www.acicis.edu.au/data/</w:t>
        </w:r>
      </w:hyperlink>
      <w:r w:rsidRPr="005120C2">
        <w:rPr>
          <w:rFonts w:ascii="Helvetica Neue" w:hAnsi="Helvetica Neue"/>
          <w:sz w:val="16"/>
          <w:szCs w:val="16"/>
        </w:rPr>
        <w:t xml:space="preserve"> </w:t>
      </w:r>
    </w:p>
  </w:footnote>
  <w:footnote w:id="8">
    <w:p w14:paraId="1DB28C34" w14:textId="5B5E6709" w:rsidR="006613FB" w:rsidRPr="005043B6" w:rsidRDefault="006613FB" w:rsidP="006613FB">
      <w:pPr>
        <w:pStyle w:val="FootnoteText"/>
        <w:rPr>
          <w:rFonts w:ascii="Helvetica Neue" w:hAnsi="Helvetica Neue"/>
          <w:sz w:val="16"/>
          <w:szCs w:val="16"/>
        </w:rPr>
      </w:pPr>
      <w:r w:rsidRPr="005043B6">
        <w:rPr>
          <w:rStyle w:val="FootnoteReference"/>
          <w:rFonts w:ascii="Helvetica Neue" w:hAnsi="Helvetica Neue"/>
        </w:rPr>
        <w:footnoteRef/>
      </w:r>
      <w:r w:rsidRPr="005043B6">
        <w:rPr>
          <w:rFonts w:ascii="Helvetica Neue" w:hAnsi="Helvetica Neue"/>
        </w:rPr>
        <w:t xml:space="preserve"> </w:t>
      </w:r>
      <w:r w:rsidR="00005046" w:rsidRPr="00207B1A">
        <w:rPr>
          <w:rFonts w:ascii="Helvetica Neue" w:hAnsi="Helvetica Neue"/>
          <w:sz w:val="16"/>
          <w:szCs w:val="16"/>
        </w:rPr>
        <w:t>I</w:t>
      </w:r>
      <w:r w:rsidRPr="005043B6">
        <w:rPr>
          <w:rFonts w:ascii="Helvetica Neue" w:hAnsi="Helvetica Neue"/>
          <w:sz w:val="16"/>
          <w:szCs w:val="16"/>
        </w:rPr>
        <w:t>dentified in DFAT’s Public Diplomacy Strategy (2014-16) under</w:t>
      </w:r>
      <w:r>
        <w:rPr>
          <w:rFonts w:ascii="Helvetica Neue" w:hAnsi="Helvetica Neue"/>
          <w:sz w:val="16"/>
          <w:szCs w:val="16"/>
        </w:rPr>
        <w:t xml:space="preserve"> its</w:t>
      </w:r>
      <w:r w:rsidRPr="005043B6">
        <w:rPr>
          <w:rFonts w:ascii="Helvetica Neue" w:hAnsi="Helvetica Neue"/>
          <w:sz w:val="16"/>
          <w:szCs w:val="16"/>
        </w:rPr>
        <w:t xml:space="preserve"> </w:t>
      </w:r>
      <w:r w:rsidRPr="00C22966">
        <w:rPr>
          <w:rFonts w:ascii="Helvetica Neue" w:hAnsi="Helvetica Neue"/>
          <w:sz w:val="16"/>
          <w:szCs w:val="16"/>
        </w:rPr>
        <w:t>Objective 5</w:t>
      </w:r>
      <w:r>
        <w:rPr>
          <w:rFonts w:ascii="Helvetica Neue" w:hAnsi="Helvetica Neue"/>
          <w:i/>
          <w:iCs/>
          <w:sz w:val="16"/>
          <w:szCs w:val="16"/>
        </w:rPr>
        <w:t xml:space="preserve"> “</w:t>
      </w:r>
      <w:r w:rsidRPr="005043B6">
        <w:rPr>
          <w:rFonts w:ascii="Helvetica Neue" w:hAnsi="Helvetica Neue"/>
          <w:i/>
          <w:iCs/>
          <w:sz w:val="16"/>
          <w:szCs w:val="16"/>
        </w:rPr>
        <w:t>Champion Australia as an open, innovative, democratic and diverse nation</w:t>
      </w:r>
      <w:r>
        <w:rPr>
          <w:rFonts w:ascii="Helvetica Neue" w:hAnsi="Helvetica Neue"/>
          <w:sz w:val="16"/>
          <w:szCs w:val="16"/>
        </w:rPr>
        <w:t>”</w:t>
      </w:r>
      <w:r w:rsidRPr="005043B6">
        <w:rPr>
          <w:rFonts w:ascii="Helvetica Neue" w:hAnsi="Helvetica Neue"/>
          <w:sz w:val="16"/>
          <w:szCs w:val="16"/>
        </w:rPr>
        <w:t>.</w:t>
      </w:r>
    </w:p>
  </w:footnote>
  <w:footnote w:id="9">
    <w:p w14:paraId="65B9635B" w14:textId="77777777" w:rsidR="006613FB" w:rsidRPr="00C63DD3" w:rsidRDefault="006613FB" w:rsidP="006613FB">
      <w:pPr>
        <w:pStyle w:val="FootnoteText"/>
        <w:rPr>
          <w:rFonts w:ascii="Helvetica Neue" w:hAnsi="Helvetica Neue"/>
          <w:sz w:val="16"/>
          <w:szCs w:val="16"/>
        </w:rPr>
      </w:pPr>
      <w:r w:rsidRPr="00C63DD3">
        <w:rPr>
          <w:rStyle w:val="FootnoteReference"/>
          <w:rFonts w:ascii="Helvetica Neue" w:hAnsi="Helvetica Neue"/>
        </w:rPr>
        <w:footnoteRef/>
      </w:r>
      <w:r w:rsidRPr="00C63DD3">
        <w:rPr>
          <w:rFonts w:ascii="Helvetica Neue" w:hAnsi="Helvetica Neue"/>
        </w:rPr>
        <w:t xml:space="preserve"> </w:t>
      </w:r>
      <w:r w:rsidRPr="00C63DD3">
        <w:rPr>
          <w:rFonts w:ascii="Helvetica Neue" w:hAnsi="Helvetica Neue"/>
          <w:sz w:val="16"/>
          <w:szCs w:val="16"/>
        </w:rPr>
        <w:t>Not available for review at the time of the ISR</w:t>
      </w:r>
    </w:p>
  </w:footnote>
  <w:footnote w:id="10">
    <w:p w14:paraId="7E271C08" w14:textId="43C551AC" w:rsidR="0066335F" w:rsidRPr="0066335F" w:rsidRDefault="0066335F">
      <w:pPr>
        <w:pStyle w:val="FootnoteText"/>
        <w:rPr>
          <w:rFonts w:ascii="Helvetica Neue" w:hAnsi="Helvetica Neue"/>
          <w:sz w:val="16"/>
          <w:szCs w:val="16"/>
        </w:rPr>
      </w:pPr>
      <w:r w:rsidRPr="0066335F">
        <w:rPr>
          <w:rStyle w:val="FootnoteReference"/>
          <w:rFonts w:ascii="Helvetica Neue" w:hAnsi="Helvetica Neue"/>
        </w:rPr>
        <w:footnoteRef/>
      </w:r>
      <w:r w:rsidRPr="0066335F">
        <w:rPr>
          <w:rFonts w:ascii="Helvetica Neue" w:hAnsi="Helvetica Neue"/>
        </w:rPr>
        <w:t xml:space="preserve"> </w:t>
      </w:r>
      <w:r w:rsidR="00B67B54">
        <w:rPr>
          <w:rFonts w:ascii="Helvetica Neue" w:hAnsi="Helvetica Neue"/>
          <w:sz w:val="16"/>
          <w:szCs w:val="16"/>
        </w:rPr>
        <w:t>Taken from the most recent statement of public diplomacy priorities (2014-16 Public Diplomacy Strategy)</w:t>
      </w:r>
    </w:p>
  </w:footnote>
  <w:footnote w:id="11">
    <w:p w14:paraId="645AC025" w14:textId="03530F5F" w:rsidR="00F9015D" w:rsidRPr="00F9015D" w:rsidRDefault="00F9015D">
      <w:pPr>
        <w:pStyle w:val="FootnoteText"/>
        <w:rPr>
          <w:rFonts w:ascii="Helvetica Neue" w:hAnsi="Helvetica Neue"/>
          <w:sz w:val="16"/>
          <w:szCs w:val="16"/>
        </w:rPr>
      </w:pPr>
      <w:r w:rsidRPr="00F9015D">
        <w:rPr>
          <w:rStyle w:val="FootnoteReference"/>
          <w:rFonts w:ascii="Helvetica Neue" w:hAnsi="Helvetica Neue"/>
        </w:rPr>
        <w:footnoteRef/>
      </w:r>
      <w:r w:rsidRPr="00F9015D">
        <w:rPr>
          <w:rFonts w:ascii="Helvetica Neue" w:hAnsi="Helvetica Neue"/>
        </w:rPr>
        <w:t xml:space="preserve"> </w:t>
      </w:r>
      <w:r>
        <w:rPr>
          <w:rFonts w:ascii="Helvetica Neue" w:hAnsi="Helvetica Neue"/>
          <w:sz w:val="16"/>
          <w:szCs w:val="16"/>
        </w:rPr>
        <w:t xml:space="preserve">Even aspects of Australian lifestyle </w:t>
      </w:r>
      <w:r w:rsidR="004F67DD">
        <w:rPr>
          <w:rFonts w:ascii="Helvetica Neue" w:hAnsi="Helvetica Neue"/>
          <w:sz w:val="16"/>
          <w:szCs w:val="16"/>
        </w:rPr>
        <w:t xml:space="preserve">viewed as quite different </w:t>
      </w:r>
      <w:r w:rsidR="008E5A08">
        <w:rPr>
          <w:rFonts w:ascii="Helvetica Neue" w:hAnsi="Helvetica Neue"/>
          <w:sz w:val="16"/>
          <w:szCs w:val="16"/>
        </w:rPr>
        <w:t>e.</w:t>
      </w:r>
      <w:r w:rsidR="00F212B8">
        <w:rPr>
          <w:rFonts w:ascii="Helvetica Neue" w:hAnsi="Helvetica Neue"/>
          <w:sz w:val="16"/>
          <w:szCs w:val="16"/>
        </w:rPr>
        <w:t>g.</w:t>
      </w:r>
      <w:r w:rsidR="008E5A08">
        <w:rPr>
          <w:rFonts w:ascii="Helvetica Neue" w:hAnsi="Helvetica Neue"/>
          <w:sz w:val="16"/>
          <w:szCs w:val="16"/>
        </w:rPr>
        <w:t xml:space="preserve"> approach to alcohol and relationships, were</w:t>
      </w:r>
      <w:r w:rsidR="004F67DD">
        <w:rPr>
          <w:rFonts w:ascii="Helvetica Neue" w:hAnsi="Helvetica Neue"/>
          <w:sz w:val="16"/>
          <w:szCs w:val="16"/>
        </w:rPr>
        <w:t xml:space="preserve"> generally</w:t>
      </w:r>
      <w:r w:rsidR="008E5A08">
        <w:rPr>
          <w:rFonts w:ascii="Helvetica Neue" w:hAnsi="Helvetica Neue"/>
          <w:sz w:val="16"/>
          <w:szCs w:val="16"/>
        </w:rPr>
        <w:t xml:space="preserve"> recognised as </w:t>
      </w:r>
      <w:r w:rsidR="004F67DD">
        <w:rPr>
          <w:rFonts w:ascii="Helvetica Neue" w:hAnsi="Helvetica Neue"/>
          <w:sz w:val="16"/>
          <w:szCs w:val="16"/>
        </w:rPr>
        <w:t>acceptable in the Australian (though not Indonesian)</w:t>
      </w:r>
      <w:r w:rsidR="00DD7DAE" w:rsidRPr="00DD7DAE">
        <w:rPr>
          <w:rFonts w:ascii="Helvetica Neue" w:hAnsi="Helvetica Neue"/>
          <w:sz w:val="16"/>
          <w:szCs w:val="16"/>
        </w:rPr>
        <w:t xml:space="preserve"> </w:t>
      </w:r>
      <w:r w:rsidR="00DD7DAE">
        <w:rPr>
          <w:rFonts w:ascii="Helvetica Neue" w:hAnsi="Helvetica Neue"/>
          <w:sz w:val="16"/>
          <w:szCs w:val="16"/>
        </w:rPr>
        <w:t>context.</w:t>
      </w:r>
    </w:p>
  </w:footnote>
  <w:footnote w:id="12">
    <w:p w14:paraId="4F4FB404" w14:textId="77777777" w:rsidR="00913A99" w:rsidRPr="00D6271B" w:rsidRDefault="00913A99" w:rsidP="00913A99">
      <w:pPr>
        <w:pStyle w:val="FootnoteText"/>
        <w:rPr>
          <w:rFonts w:ascii="Helvetica Neue" w:hAnsi="Helvetica Neue"/>
        </w:rPr>
      </w:pPr>
      <w:r w:rsidRPr="001B1959">
        <w:rPr>
          <w:rStyle w:val="FootnoteReference"/>
          <w:rFonts w:ascii="Helvetica Neue" w:hAnsi="Helvetica Neue"/>
        </w:rPr>
        <w:footnoteRef/>
      </w:r>
      <w:r w:rsidRPr="001B1959">
        <w:rPr>
          <w:rFonts w:ascii="Helvetica Neue" w:hAnsi="Helvetica Neue"/>
        </w:rPr>
        <w:t xml:space="preserve"> </w:t>
      </w:r>
      <w:r w:rsidRPr="00842763">
        <w:rPr>
          <w:rFonts w:ascii="Helvetica Neue" w:hAnsi="Helvetica Neue"/>
          <w:sz w:val="16"/>
          <w:szCs w:val="16"/>
        </w:rPr>
        <w:t>P</w:t>
      </w:r>
      <w:r>
        <w:rPr>
          <w:rFonts w:ascii="Helvetica Neue" w:hAnsi="Helvetica Neue"/>
          <w:sz w:val="16"/>
          <w:szCs w:val="16"/>
        </w:rPr>
        <w:t>earson correlation coefficient: -0.9.   R</w:t>
      </w:r>
      <w:r>
        <w:rPr>
          <w:rFonts w:ascii="Helvetica Neue" w:hAnsi="Helvetica Neue"/>
          <w:sz w:val="16"/>
          <w:szCs w:val="16"/>
          <w:vertAlign w:val="superscript"/>
        </w:rPr>
        <w:t>2</w:t>
      </w:r>
      <w:r>
        <w:rPr>
          <w:rFonts w:ascii="Helvetica Neue" w:hAnsi="Helvetica Neue"/>
          <w:sz w:val="16"/>
          <w:szCs w:val="16"/>
        </w:rPr>
        <w:t xml:space="preserve"> statistic indicates 81% of the variation in the data can be attributed to age of partnerships.</w:t>
      </w:r>
    </w:p>
  </w:footnote>
  <w:footnote w:id="13">
    <w:p w14:paraId="695D02F7" w14:textId="16D0C27F" w:rsidR="000B6B4C" w:rsidRPr="00B1270B" w:rsidRDefault="000B6B4C">
      <w:pPr>
        <w:pStyle w:val="FootnoteText"/>
        <w:rPr>
          <w:rFonts w:ascii="Helvetica Neue" w:hAnsi="Helvetica Neue"/>
          <w:sz w:val="16"/>
          <w:szCs w:val="16"/>
        </w:rPr>
      </w:pPr>
      <w:r w:rsidRPr="00B1270B">
        <w:rPr>
          <w:rStyle w:val="FootnoteReference"/>
          <w:rFonts w:ascii="Helvetica Neue" w:hAnsi="Helvetica Neue"/>
        </w:rPr>
        <w:footnoteRef/>
      </w:r>
      <w:r w:rsidRPr="00B1270B">
        <w:rPr>
          <w:rFonts w:ascii="Helvetica Neue" w:hAnsi="Helvetica Neue"/>
        </w:rPr>
        <w:t xml:space="preserve"> </w:t>
      </w:r>
      <w:r>
        <w:rPr>
          <w:rFonts w:ascii="Helvetica Neue" w:hAnsi="Helvetica Neue"/>
          <w:sz w:val="16"/>
          <w:szCs w:val="16"/>
        </w:rPr>
        <w:t>Obviously, people-to-people links are likely to be strengthen</w:t>
      </w:r>
      <w:r w:rsidR="00C63392">
        <w:rPr>
          <w:rFonts w:ascii="Helvetica Neue" w:hAnsi="Helvetica Neue"/>
          <w:sz w:val="16"/>
          <w:szCs w:val="16"/>
        </w:rPr>
        <w:t xml:space="preserve">ed in longer partnerships, but </w:t>
      </w:r>
      <w:r w:rsidR="00B8065F">
        <w:rPr>
          <w:rFonts w:ascii="Helvetica Neue" w:hAnsi="Helvetica Neue"/>
          <w:sz w:val="16"/>
          <w:szCs w:val="16"/>
        </w:rPr>
        <w:t>even relatively short, formal relationships may create longer-lasting links.</w:t>
      </w:r>
    </w:p>
  </w:footnote>
  <w:footnote w:id="14">
    <w:p w14:paraId="0F19ECB2" w14:textId="22511B70" w:rsidR="0079239E" w:rsidRDefault="0079239E">
      <w:pPr>
        <w:pStyle w:val="FootnoteText"/>
      </w:pPr>
      <w:r w:rsidRPr="00B1270B">
        <w:rPr>
          <w:rStyle w:val="FootnoteReference"/>
          <w:rFonts w:ascii="Helvetica Neue" w:hAnsi="Helvetica Neue"/>
        </w:rPr>
        <w:footnoteRef/>
      </w:r>
      <w:r w:rsidRPr="00B1270B">
        <w:rPr>
          <w:rFonts w:ascii="Helvetica Neue" w:hAnsi="Helvetica Neue"/>
        </w:rPr>
        <w:t xml:space="preserve"> </w:t>
      </w:r>
      <w:r>
        <w:rPr>
          <w:rFonts w:ascii="Helvetica Neue" w:eastAsia="Helvetica Neue" w:hAnsi="Helvetica Neue" w:cs="Helvetica Neue"/>
          <w:color w:val="404040" w:themeColor="text1" w:themeTint="BF"/>
          <w:sz w:val="16"/>
          <w:szCs w:val="16"/>
        </w:rPr>
        <w:t xml:space="preserve">Note: </w:t>
      </w:r>
      <w:r w:rsidRPr="00B1270B">
        <w:rPr>
          <w:rFonts w:ascii="Helvetica Neue" w:eastAsia="Helvetica Neue" w:hAnsi="Helvetica Neue" w:cs="Helvetica Neue"/>
          <w:color w:val="404040" w:themeColor="text1" w:themeTint="BF"/>
          <w:sz w:val="16"/>
          <w:szCs w:val="16"/>
        </w:rPr>
        <w:t>it was beyond the scope of the ISR to conduct any direct assessment of pedagogical competence or practice among BRIDGE’s educators.  Instead, the ISR had to rely on interviews</w:t>
      </w:r>
      <w:r w:rsidR="00AA4C85">
        <w:rPr>
          <w:rFonts w:ascii="Helvetica Neue" w:eastAsia="Helvetica Neue" w:hAnsi="Helvetica Neue" w:cs="Helvetica Neue"/>
          <w:color w:val="404040" w:themeColor="text1" w:themeTint="BF"/>
          <w:sz w:val="16"/>
          <w:szCs w:val="16"/>
        </w:rPr>
        <w:t>, car</w:t>
      </w:r>
      <w:r w:rsidR="001C0D74">
        <w:rPr>
          <w:rFonts w:ascii="Helvetica Neue" w:eastAsia="Helvetica Neue" w:hAnsi="Helvetica Neue" w:cs="Helvetica Neue"/>
          <w:color w:val="404040" w:themeColor="text1" w:themeTint="BF"/>
          <w:sz w:val="16"/>
          <w:szCs w:val="16"/>
        </w:rPr>
        <w:t xml:space="preserve">eful </w:t>
      </w:r>
      <w:r w:rsidRPr="00B1270B">
        <w:rPr>
          <w:rFonts w:ascii="Helvetica Neue" w:eastAsia="Helvetica Neue" w:hAnsi="Helvetica Neue" w:cs="Helvetica Neue"/>
          <w:color w:val="404040" w:themeColor="text1" w:themeTint="BF"/>
          <w:sz w:val="16"/>
          <w:szCs w:val="16"/>
        </w:rPr>
        <w:t xml:space="preserve">questioning </w:t>
      </w:r>
      <w:r w:rsidR="001C0D74">
        <w:rPr>
          <w:rFonts w:ascii="Helvetica Neue" w:eastAsia="Helvetica Neue" w:hAnsi="Helvetica Neue" w:cs="Helvetica Neue"/>
          <w:color w:val="404040" w:themeColor="text1" w:themeTint="BF"/>
          <w:sz w:val="16"/>
          <w:szCs w:val="16"/>
        </w:rPr>
        <w:t xml:space="preserve">and, where possible </w:t>
      </w:r>
      <w:r w:rsidR="00B1270B">
        <w:rPr>
          <w:rFonts w:ascii="Helvetica Neue" w:eastAsia="Helvetica Neue" w:hAnsi="Helvetica Neue" w:cs="Helvetica Neue"/>
          <w:color w:val="404040" w:themeColor="text1" w:themeTint="BF"/>
          <w:sz w:val="16"/>
          <w:szCs w:val="16"/>
        </w:rPr>
        <w:t xml:space="preserve">separate </w:t>
      </w:r>
      <w:r w:rsidR="001C0D74">
        <w:rPr>
          <w:rFonts w:ascii="Helvetica Neue" w:eastAsia="Helvetica Neue" w:hAnsi="Helvetica Neue" w:cs="Helvetica Neue"/>
          <w:color w:val="404040" w:themeColor="text1" w:themeTint="BF"/>
          <w:sz w:val="16"/>
          <w:szCs w:val="16"/>
        </w:rPr>
        <w:t xml:space="preserve">corroboration with school principals, </w:t>
      </w:r>
      <w:r w:rsidRPr="00B1270B">
        <w:rPr>
          <w:rFonts w:ascii="Helvetica Neue" w:eastAsia="Helvetica Neue" w:hAnsi="Helvetica Neue" w:cs="Helvetica Neue"/>
          <w:color w:val="404040" w:themeColor="text1" w:themeTint="BF"/>
          <w:sz w:val="16"/>
          <w:szCs w:val="16"/>
        </w:rPr>
        <w:t xml:space="preserve">to explore this aspect.   </w:t>
      </w:r>
    </w:p>
  </w:footnote>
  <w:footnote w:id="15">
    <w:p w14:paraId="77C2E8B1" w14:textId="77777777" w:rsidR="0019618F" w:rsidRPr="005565E7" w:rsidRDefault="0019618F" w:rsidP="0019618F">
      <w:pPr>
        <w:pStyle w:val="FootnoteText"/>
        <w:rPr>
          <w:rFonts w:ascii="Helvetica Neue" w:hAnsi="Helvetica Neue"/>
          <w:color w:val="404040" w:themeColor="text1" w:themeTint="BF"/>
          <w:sz w:val="16"/>
          <w:szCs w:val="16"/>
        </w:rPr>
      </w:pPr>
      <w:r w:rsidRPr="002A752A">
        <w:rPr>
          <w:rStyle w:val="FootnoteReference"/>
          <w:rFonts w:ascii="Helvetica Neue" w:hAnsi="Helvetica Neue"/>
        </w:rPr>
        <w:footnoteRef/>
      </w:r>
      <w:r w:rsidRPr="002A752A">
        <w:rPr>
          <w:rFonts w:ascii="Helvetica Neue" w:hAnsi="Helvetica Neue"/>
        </w:rPr>
        <w:t xml:space="preserve"> </w:t>
      </w:r>
      <w:r w:rsidRPr="005565E7">
        <w:rPr>
          <w:rFonts w:ascii="Helvetica Neue" w:hAnsi="Helvetica Neue"/>
          <w:color w:val="404040" w:themeColor="text1" w:themeTint="BF"/>
          <w:sz w:val="16"/>
          <w:szCs w:val="16"/>
        </w:rPr>
        <w:t>At the same time, mobilisation/ upgrading of GOI’s IT support for schools in response to the pandemic also expanded the range of options available teachers, reducing BRIDGE’s comparative advantage in this space. Given the pace of change, knowledge in the digital space typically depreciates quite rapidly.</w:t>
      </w:r>
    </w:p>
  </w:footnote>
  <w:footnote w:id="16">
    <w:p w14:paraId="0B65B93A" w14:textId="05A9C7C4" w:rsidR="0019618F" w:rsidRPr="005565E7" w:rsidRDefault="0019618F" w:rsidP="0019618F">
      <w:pPr>
        <w:pStyle w:val="FootnoteText"/>
        <w:rPr>
          <w:rFonts w:ascii="Helvetica Neue" w:hAnsi="Helvetica Neue"/>
          <w:color w:val="404040" w:themeColor="text1" w:themeTint="BF"/>
          <w:sz w:val="16"/>
          <w:szCs w:val="16"/>
        </w:rPr>
      </w:pPr>
      <w:r w:rsidRPr="00D74DF5">
        <w:rPr>
          <w:rStyle w:val="FootnoteReference"/>
          <w:rFonts w:ascii="Helvetica Neue" w:hAnsi="Helvetica Neue"/>
        </w:rPr>
        <w:footnoteRef/>
      </w:r>
      <w:r w:rsidRPr="00D74DF5">
        <w:rPr>
          <w:rFonts w:ascii="Helvetica Neue" w:hAnsi="Helvetica Neue"/>
        </w:rPr>
        <w:t xml:space="preserve"> </w:t>
      </w:r>
      <w:r w:rsidR="00B4296A">
        <w:rPr>
          <w:rFonts w:ascii="Helvetica Neue" w:hAnsi="Helvetica Neue"/>
          <w:color w:val="404040" w:themeColor="text1" w:themeTint="BF"/>
          <w:sz w:val="16"/>
          <w:szCs w:val="16"/>
        </w:rPr>
        <w:t>Note the improvement in 2023 may reflect a (reasonable) change in the question format: p</w:t>
      </w:r>
      <w:r w:rsidRPr="005565E7">
        <w:rPr>
          <w:rFonts w:ascii="Helvetica Neue" w:hAnsi="Helvetica Neue"/>
          <w:color w:val="404040" w:themeColor="text1" w:themeTint="BF"/>
          <w:sz w:val="16"/>
          <w:szCs w:val="16"/>
        </w:rPr>
        <w:t>rior to 2023, both surveys asked a time-bound question - “in the last 6 months” or “in the last 2 years”.  The 2023 surveys referenced the full duration of their participation in BRIDGE, which appears more relevant for reporting on the end-of-program outcome.</w:t>
      </w:r>
    </w:p>
  </w:footnote>
  <w:footnote w:id="17">
    <w:p w14:paraId="7694CEA3" w14:textId="1D922012" w:rsidR="002C3992" w:rsidRPr="002C3992" w:rsidRDefault="002C3992">
      <w:pPr>
        <w:pStyle w:val="FootnoteText"/>
        <w:rPr>
          <w:rFonts w:ascii="Helvetica Neue" w:hAnsi="Helvetica Neue"/>
          <w:sz w:val="13"/>
          <w:szCs w:val="13"/>
        </w:rPr>
      </w:pPr>
      <w:r w:rsidRPr="002C3992">
        <w:rPr>
          <w:rStyle w:val="FootnoteReference"/>
          <w:rFonts w:ascii="Helvetica Neue" w:hAnsi="Helvetica Neue"/>
        </w:rPr>
        <w:footnoteRef/>
      </w:r>
      <w:r w:rsidRPr="002C3992">
        <w:rPr>
          <w:rFonts w:ascii="Helvetica Neue" w:hAnsi="Helvetica Neue"/>
        </w:rPr>
        <w:t xml:space="preserve"> </w:t>
      </w:r>
      <w:r>
        <w:rPr>
          <w:rFonts w:ascii="Helvetica Neue" w:eastAsia="Helvetica Neue" w:hAnsi="Helvetica Neue" w:cs="Helvetica Neue"/>
          <w:color w:val="404040" w:themeColor="text1" w:themeTint="BF"/>
          <w:sz w:val="16"/>
          <w:szCs w:val="16"/>
        </w:rPr>
        <w:t>In particular, relating to</w:t>
      </w:r>
      <w:r w:rsidRPr="002C3992">
        <w:rPr>
          <w:rFonts w:ascii="Helvetica Neue" w:eastAsia="Helvetica Neue" w:hAnsi="Helvetica Neue" w:cs="Helvetica Neue"/>
          <w:color w:val="404040" w:themeColor="text1" w:themeTint="BF"/>
          <w:sz w:val="16"/>
          <w:szCs w:val="16"/>
        </w:rPr>
        <w:t xml:space="preserve"> digital pedagogy, classroom management, student-centred teaching approaches and project-based learning. Teachers were also interested in more complicated changes such as Australia’s approach to differential learning in the classroom.</w:t>
      </w:r>
    </w:p>
  </w:footnote>
  <w:footnote w:id="18">
    <w:p w14:paraId="3CE1D80E" w14:textId="77777777" w:rsidR="00E23B41" w:rsidRPr="00E23B41" w:rsidRDefault="00E23B41" w:rsidP="00E23B41">
      <w:pPr>
        <w:pStyle w:val="FootnoteText"/>
        <w:rPr>
          <w:rFonts w:ascii="Helvetica Neue" w:hAnsi="Helvetica Neue"/>
          <w:sz w:val="16"/>
          <w:szCs w:val="16"/>
        </w:rPr>
      </w:pPr>
      <w:r w:rsidRPr="00E23B41">
        <w:rPr>
          <w:rStyle w:val="FootnoteReference"/>
          <w:rFonts w:ascii="Helvetica Neue" w:hAnsi="Helvetica Neue"/>
        </w:rPr>
        <w:footnoteRef/>
      </w:r>
      <w:r w:rsidRPr="00E23B41">
        <w:rPr>
          <w:rFonts w:ascii="Helvetica Neue" w:hAnsi="Helvetica Neue"/>
        </w:rPr>
        <w:t xml:space="preserve"> </w:t>
      </w:r>
      <w:r>
        <w:rPr>
          <w:rFonts w:ascii="Helvetica Neue" w:eastAsia="Helvetica Neue" w:hAnsi="Helvetica Neue" w:cs="Helvetica Neue"/>
          <w:color w:val="404040" w:themeColor="text1" w:themeTint="BF"/>
          <w:sz w:val="16"/>
          <w:szCs w:val="16"/>
        </w:rPr>
        <w:t>I</w:t>
      </w:r>
      <w:r w:rsidRPr="00E23B41">
        <w:rPr>
          <w:rFonts w:ascii="Helvetica Neue" w:eastAsia="Helvetica Neue" w:hAnsi="Helvetica Neue" w:cs="Helvetica Neue"/>
          <w:color w:val="404040" w:themeColor="text1" w:themeTint="BF"/>
          <w:sz w:val="16"/>
          <w:szCs w:val="16"/>
        </w:rPr>
        <w:t xml:space="preserve">n the updated program logic and MERI framework, it is unclear whether this applies to </w:t>
      </w:r>
      <w:r>
        <w:rPr>
          <w:rFonts w:ascii="Helvetica Neue" w:eastAsia="Helvetica Neue" w:hAnsi="Helvetica Neue" w:cs="Helvetica Neue"/>
          <w:color w:val="404040" w:themeColor="text1" w:themeTint="BF"/>
          <w:sz w:val="16"/>
          <w:szCs w:val="16"/>
        </w:rPr>
        <w:t>I</w:t>
      </w:r>
      <w:r w:rsidRPr="00E23B41">
        <w:rPr>
          <w:rFonts w:ascii="Helvetica Neue" w:eastAsia="Helvetica Neue" w:hAnsi="Helvetica Neue" w:cs="Helvetica Neue"/>
          <w:color w:val="404040" w:themeColor="text1" w:themeTint="BF"/>
          <w:sz w:val="16"/>
          <w:szCs w:val="16"/>
        </w:rPr>
        <w:t xml:space="preserve">ndonesian school partners or ‘Australian and Indonesian school </w:t>
      </w:r>
      <w:r w:rsidRPr="00E23B41">
        <w:rPr>
          <w:rFonts w:ascii="Helvetica Neue" w:eastAsia="Helvetica Neue" w:hAnsi="Helvetica Neue" w:cs="Helvetica Neue"/>
          <w:color w:val="404040" w:themeColor="text1" w:themeTint="BF"/>
          <w:sz w:val="16"/>
          <w:szCs w:val="16"/>
        </w:rPr>
        <w:t>partners’.</w:t>
      </w:r>
    </w:p>
  </w:footnote>
  <w:footnote w:id="19">
    <w:p w14:paraId="1E02D70F" w14:textId="52B7F15D" w:rsidR="002E61F0" w:rsidRPr="00C871B8" w:rsidRDefault="002E61F0">
      <w:pPr>
        <w:pStyle w:val="FootnoteText"/>
        <w:rPr>
          <w:rFonts w:ascii="Helvetica Neue" w:hAnsi="Helvetica Neue"/>
          <w:sz w:val="16"/>
          <w:szCs w:val="16"/>
        </w:rPr>
      </w:pPr>
      <w:r w:rsidRPr="00C871B8">
        <w:rPr>
          <w:rStyle w:val="FootnoteReference"/>
          <w:rFonts w:ascii="Helvetica Neue" w:hAnsi="Helvetica Neue"/>
        </w:rPr>
        <w:footnoteRef/>
      </w:r>
      <w:r w:rsidRPr="00C871B8">
        <w:rPr>
          <w:rFonts w:ascii="Helvetica Neue" w:hAnsi="Helvetica Neue"/>
        </w:rPr>
        <w:t xml:space="preserve"> </w:t>
      </w:r>
      <w:r w:rsidRPr="00C871B8">
        <w:rPr>
          <w:rFonts w:ascii="Helvetica Neue" w:hAnsi="Helvetica Neue"/>
          <w:sz w:val="16"/>
          <w:szCs w:val="16"/>
        </w:rPr>
        <w:t>IKLIMSS</w:t>
      </w:r>
    </w:p>
  </w:footnote>
  <w:footnote w:id="20">
    <w:p w14:paraId="62861725" w14:textId="5BBC740E" w:rsidR="00DF0CE8" w:rsidRPr="00D14420" w:rsidRDefault="00DF0CE8">
      <w:pPr>
        <w:pStyle w:val="FootnoteText"/>
        <w:rPr>
          <w:rFonts w:ascii="Helvetica Neue" w:hAnsi="Helvetica Neue"/>
          <w:sz w:val="16"/>
          <w:szCs w:val="16"/>
        </w:rPr>
      </w:pPr>
      <w:r w:rsidRPr="00D14420">
        <w:rPr>
          <w:rStyle w:val="FootnoteReference"/>
          <w:rFonts w:ascii="Helvetica Neue" w:hAnsi="Helvetica Neue"/>
        </w:rPr>
        <w:footnoteRef/>
      </w:r>
      <w:r w:rsidRPr="00D14420">
        <w:rPr>
          <w:rFonts w:ascii="Helvetica Neue" w:hAnsi="Helvetica Neue"/>
        </w:rPr>
        <w:t xml:space="preserve"> </w:t>
      </w:r>
      <w:r w:rsidR="00C35973" w:rsidRPr="00D14420">
        <w:rPr>
          <w:rFonts w:ascii="Helvetica Neue" w:hAnsi="Helvetica Neue"/>
          <w:sz w:val="16"/>
          <w:szCs w:val="16"/>
        </w:rPr>
        <w:t xml:space="preserve">Reflected in the national curriculum, </w:t>
      </w:r>
      <w:r w:rsidR="005D7B64" w:rsidRPr="00D14420">
        <w:rPr>
          <w:rFonts w:ascii="Helvetica Neue" w:hAnsi="Helvetica Neue"/>
          <w:color w:val="212121"/>
          <w:sz w:val="16"/>
          <w:szCs w:val="16"/>
        </w:rPr>
        <w:t xml:space="preserve">Ministry of Environment and Forestry's </w:t>
      </w:r>
      <w:r w:rsidR="005D7B64" w:rsidRPr="00D14420">
        <w:rPr>
          <w:rFonts w:ascii="Helvetica Neue" w:hAnsi="Helvetica Neue"/>
          <w:color w:val="212121"/>
          <w:sz w:val="16"/>
          <w:szCs w:val="16"/>
        </w:rPr>
        <w:t>Adiwiyata Program</w:t>
      </w:r>
      <w:r w:rsidR="0064112E" w:rsidRPr="00D14420">
        <w:rPr>
          <w:rFonts w:ascii="Helvetica Neue" w:hAnsi="Helvetica Neue"/>
          <w:color w:val="212121"/>
          <w:sz w:val="16"/>
          <w:szCs w:val="16"/>
        </w:rPr>
        <w:t xml:space="preserve"> and multiple </w:t>
      </w:r>
      <w:r w:rsidR="00D14420" w:rsidRPr="00D14420">
        <w:rPr>
          <w:rFonts w:ascii="Helvetica Neue" w:hAnsi="Helvetica Neue"/>
          <w:color w:val="212121"/>
          <w:sz w:val="16"/>
          <w:szCs w:val="16"/>
        </w:rPr>
        <w:t>instances</w:t>
      </w:r>
      <w:r w:rsidR="0064112E" w:rsidRPr="00D14420">
        <w:rPr>
          <w:rFonts w:ascii="Helvetica Neue" w:hAnsi="Helvetica Neue"/>
          <w:color w:val="212121"/>
          <w:sz w:val="16"/>
          <w:szCs w:val="16"/>
        </w:rPr>
        <w:t xml:space="preserve"> </w:t>
      </w:r>
      <w:r w:rsidR="00D14420" w:rsidRPr="00D14420">
        <w:rPr>
          <w:rFonts w:ascii="Helvetica Neue" w:hAnsi="Helvetica Neue"/>
          <w:color w:val="212121"/>
          <w:sz w:val="16"/>
          <w:szCs w:val="16"/>
        </w:rPr>
        <w:t>in</w:t>
      </w:r>
      <w:r w:rsidR="0064112E" w:rsidRPr="00D14420">
        <w:rPr>
          <w:rFonts w:ascii="Helvetica Neue" w:hAnsi="Helvetica Neue"/>
          <w:color w:val="212121"/>
          <w:sz w:val="16"/>
          <w:szCs w:val="16"/>
        </w:rPr>
        <w:t xml:space="preserve"> subnational (province and district) </w:t>
      </w:r>
      <w:r w:rsidR="00D14420" w:rsidRPr="00D14420">
        <w:rPr>
          <w:rFonts w:ascii="Helvetica Neue" w:hAnsi="Helvetica Neue"/>
          <w:color w:val="212121"/>
          <w:sz w:val="16"/>
          <w:szCs w:val="16"/>
        </w:rPr>
        <w:t>education policies, typically around conservation.</w:t>
      </w:r>
    </w:p>
  </w:footnote>
  <w:footnote w:id="21">
    <w:p w14:paraId="6CA80987" w14:textId="797BA6F3" w:rsidR="00896D82" w:rsidRPr="007830F4" w:rsidRDefault="00896D82" w:rsidP="00896D82">
      <w:pPr>
        <w:pStyle w:val="FootnoteText"/>
        <w:rPr>
          <w:rFonts w:ascii="Helvetica Neue" w:hAnsi="Helvetica Neue"/>
        </w:rPr>
      </w:pPr>
      <w:r w:rsidRPr="007830F4">
        <w:rPr>
          <w:rStyle w:val="FootnoteReference"/>
          <w:rFonts w:ascii="Helvetica Neue" w:hAnsi="Helvetica Neue"/>
        </w:rPr>
        <w:footnoteRef/>
      </w:r>
      <w:r w:rsidRPr="007830F4">
        <w:rPr>
          <w:rFonts w:ascii="Helvetica Neue" w:hAnsi="Helvetica Neue"/>
        </w:rPr>
        <w:t xml:space="preserve"> </w:t>
      </w:r>
      <w:r w:rsidRPr="00102C3C">
        <w:rPr>
          <w:rFonts w:ascii="Helvetica Neue" w:hAnsi="Helvetica Neue"/>
          <w:sz w:val="16"/>
          <w:szCs w:val="16"/>
        </w:rPr>
        <w:t xml:space="preserve">The program does </w:t>
      </w:r>
      <w:r w:rsidR="00DE6EAF">
        <w:rPr>
          <w:rFonts w:ascii="Helvetica Neue" w:hAnsi="Helvetica Neue"/>
          <w:sz w:val="16"/>
          <w:szCs w:val="16"/>
        </w:rPr>
        <w:t>undertake</w:t>
      </w:r>
      <w:r w:rsidRPr="00102C3C">
        <w:rPr>
          <w:rFonts w:ascii="Helvetica Neue" w:hAnsi="Helvetica Neue"/>
          <w:sz w:val="16"/>
          <w:szCs w:val="16"/>
        </w:rPr>
        <w:t xml:space="preserve"> quite a lot of data collection.  However, the overall M&amp;E system lacks clear purpose and objectives. Consequently, lots of information is collected but this is relatively low utility in terms of management insights and relatively weak in evidencing the end-of-program outcomes. In addition, data management is not systematic and retrieving historical performance data for the ISR has proved difficult.</w:t>
      </w:r>
    </w:p>
  </w:footnote>
  <w:footnote w:id="22">
    <w:p w14:paraId="05827BC1" w14:textId="77777777" w:rsidR="00896D82" w:rsidRPr="004B457D" w:rsidRDefault="00896D82" w:rsidP="00896D82">
      <w:pPr>
        <w:pStyle w:val="FootnoteText"/>
        <w:rPr>
          <w:rFonts w:ascii="Helvetica Neue" w:hAnsi="Helvetica Neue"/>
          <w:sz w:val="16"/>
          <w:szCs w:val="16"/>
        </w:rPr>
      </w:pPr>
      <w:r w:rsidRPr="004B457D">
        <w:rPr>
          <w:rStyle w:val="FootnoteReference"/>
          <w:rFonts w:ascii="Helvetica Neue" w:hAnsi="Helvetica Neue"/>
        </w:rPr>
        <w:footnoteRef/>
      </w:r>
      <w:r w:rsidRPr="004B457D">
        <w:rPr>
          <w:rFonts w:ascii="Helvetica Neue" w:hAnsi="Helvetica Neue"/>
        </w:rPr>
        <w:t xml:space="preserve"> </w:t>
      </w:r>
      <w:r w:rsidRPr="004B457D">
        <w:rPr>
          <w:rFonts w:ascii="Helvetica Neue" w:hAnsi="Helvetica Neue"/>
          <w:sz w:val="16"/>
          <w:szCs w:val="16"/>
        </w:rPr>
        <w:t>Australian Education Foundation (2023) What works: School partnerships in a digital age</w:t>
      </w:r>
      <w:r>
        <w:rPr>
          <w:rFonts w:ascii="Helvetica Neue" w:hAnsi="Helvetica Neue"/>
          <w:sz w:val="16"/>
          <w:szCs w:val="16"/>
        </w:rPr>
        <w:t>.</w:t>
      </w:r>
    </w:p>
  </w:footnote>
  <w:footnote w:id="23">
    <w:p w14:paraId="0296C1A8" w14:textId="3D7F4CA8" w:rsidR="00585715" w:rsidRPr="00AE7E0D" w:rsidRDefault="00585715">
      <w:pPr>
        <w:pStyle w:val="FootnoteText"/>
        <w:rPr>
          <w:rFonts w:ascii="Helvetica Neue" w:hAnsi="Helvetica Neue"/>
          <w:sz w:val="16"/>
          <w:szCs w:val="16"/>
        </w:rPr>
      </w:pPr>
      <w:r w:rsidRPr="00AE7E0D">
        <w:rPr>
          <w:rStyle w:val="FootnoteReference"/>
          <w:rFonts w:ascii="Helvetica Neue" w:hAnsi="Helvetica Neue"/>
        </w:rPr>
        <w:footnoteRef/>
      </w:r>
      <w:r w:rsidRPr="00AE7E0D">
        <w:rPr>
          <w:rFonts w:ascii="Helvetica Neue" w:hAnsi="Helvetica Neue"/>
        </w:rPr>
        <w:t xml:space="preserve"> </w:t>
      </w:r>
      <w:r w:rsidR="00393AC3">
        <w:rPr>
          <w:rFonts w:ascii="Helvetica Neue" w:hAnsi="Helvetica Neue"/>
          <w:sz w:val="16"/>
          <w:szCs w:val="16"/>
        </w:rPr>
        <w:t>Th</w:t>
      </w:r>
      <w:r w:rsidR="00AE7E0D">
        <w:rPr>
          <w:rFonts w:ascii="Helvetica Neue" w:hAnsi="Helvetica Neue"/>
          <w:sz w:val="16"/>
          <w:szCs w:val="16"/>
        </w:rPr>
        <w:t>ese arose from</w:t>
      </w:r>
      <w:r w:rsidRPr="00AE7E0D">
        <w:rPr>
          <w:rFonts w:ascii="Helvetica Neue" w:hAnsi="Helvetica Neue"/>
          <w:sz w:val="16"/>
          <w:szCs w:val="16"/>
        </w:rPr>
        <w:t xml:space="preserve"> special 'top up' funding because of the ASEAN forum hosted in Australia in March 2024</w:t>
      </w:r>
      <w:r w:rsidR="00AE7E0D">
        <w:rPr>
          <w:rFonts w:ascii="Helvetica Neue" w:hAnsi="Helvetica Neue"/>
          <w:sz w:val="16"/>
          <w:szCs w:val="16"/>
        </w:rPr>
        <w:t>.</w:t>
      </w:r>
    </w:p>
  </w:footnote>
  <w:footnote w:id="24">
    <w:p w14:paraId="57293FB3" w14:textId="145B5510" w:rsidR="00404EB0" w:rsidRDefault="00404EB0">
      <w:pPr>
        <w:pStyle w:val="FootnoteText"/>
      </w:pPr>
      <w:r>
        <w:rPr>
          <w:rStyle w:val="FootnoteReference"/>
        </w:rPr>
        <w:footnoteRef/>
      </w:r>
      <w:r>
        <w:t xml:space="preserve"> </w:t>
      </w:r>
      <w:r>
        <w:rPr>
          <w:rFonts w:ascii="Helvetica Neue" w:hAnsi="Helvetica Neue"/>
          <w:sz w:val="16"/>
          <w:szCs w:val="16"/>
        </w:rPr>
        <w:t>Initial</w:t>
      </w:r>
      <w:r w:rsidRPr="00DA7228">
        <w:rPr>
          <w:rFonts w:ascii="Helvetica Neue" w:hAnsi="Helvetica Neue"/>
          <w:sz w:val="16"/>
          <w:szCs w:val="16"/>
        </w:rPr>
        <w:t xml:space="preserve"> visits by Indonesian teachers to Australia, under the same expectations, are ODA-funded</w:t>
      </w:r>
      <w:r w:rsidR="00222293">
        <w:rPr>
          <w:rFonts w:ascii="Helvetica Neue" w:hAnsi="Helvetica Neue"/>
          <w:sz w:val="16"/>
          <w:szCs w:val="16"/>
        </w:rPr>
        <w:t>.</w:t>
      </w:r>
    </w:p>
  </w:footnote>
  <w:footnote w:id="25">
    <w:p w14:paraId="7E67FB25" w14:textId="77777777" w:rsidR="003635C8" w:rsidRPr="00E84186" w:rsidRDefault="003635C8" w:rsidP="003635C8">
      <w:pPr>
        <w:pStyle w:val="FootnoteText"/>
        <w:rPr>
          <w:rFonts w:ascii="Helvetica Neue" w:hAnsi="Helvetica Neue"/>
          <w:sz w:val="16"/>
          <w:szCs w:val="16"/>
        </w:rPr>
      </w:pPr>
      <w:r w:rsidRPr="00E84186">
        <w:rPr>
          <w:rStyle w:val="FootnoteReference"/>
          <w:rFonts w:ascii="Helvetica Neue" w:hAnsi="Helvetica Neue"/>
        </w:rPr>
        <w:footnoteRef/>
      </w:r>
      <w:r w:rsidRPr="00E84186">
        <w:rPr>
          <w:rFonts w:ascii="Helvetica Neue" w:hAnsi="Helvetica Neue"/>
        </w:rPr>
        <w:t xml:space="preserve"> </w:t>
      </w:r>
      <w:r w:rsidRPr="00E84186">
        <w:rPr>
          <w:rFonts w:ascii="Helvetica Neue" w:hAnsi="Helvetica Neue"/>
          <w:sz w:val="16"/>
          <w:szCs w:val="16"/>
        </w:rPr>
        <w:t xml:space="preserve">From 2011-2020, ‘ordinary’ public schools in Australia averaged over 75% of new partnerships each year.  From 2021-2023, the rate has fallen </w:t>
      </w:r>
      <w:r>
        <w:rPr>
          <w:rFonts w:ascii="Helvetica Neue" w:hAnsi="Helvetica Neue"/>
          <w:sz w:val="16"/>
          <w:szCs w:val="16"/>
        </w:rPr>
        <w:t xml:space="preserve">to </w:t>
      </w:r>
      <w:r w:rsidRPr="00E84186">
        <w:rPr>
          <w:rFonts w:ascii="Helvetica Neue" w:hAnsi="Helvetica Neue"/>
          <w:sz w:val="16"/>
          <w:szCs w:val="16"/>
        </w:rPr>
        <w:t>55%</w:t>
      </w:r>
    </w:p>
  </w:footnote>
  <w:footnote w:id="26">
    <w:p w14:paraId="6FC2B759" w14:textId="77777777" w:rsidR="003635C8" w:rsidRPr="00E84186" w:rsidRDefault="003635C8" w:rsidP="003635C8">
      <w:pPr>
        <w:pStyle w:val="FootnoteText"/>
        <w:spacing w:before="60"/>
        <w:rPr>
          <w:rFonts w:ascii="Helvetica Neue" w:hAnsi="Helvetica Neue"/>
          <w:sz w:val="16"/>
          <w:szCs w:val="16"/>
        </w:rPr>
      </w:pPr>
      <w:r w:rsidRPr="00E84186">
        <w:rPr>
          <w:rStyle w:val="FootnoteReference"/>
          <w:rFonts w:ascii="Helvetica Neue" w:hAnsi="Helvetica Neue"/>
        </w:rPr>
        <w:footnoteRef/>
      </w:r>
      <w:r w:rsidRPr="00E84186">
        <w:rPr>
          <w:rFonts w:ascii="Helvetica Neue" w:hAnsi="Helvetica Neue"/>
        </w:rPr>
        <w:t xml:space="preserve"> </w:t>
      </w:r>
      <w:r w:rsidRPr="00E84186">
        <w:rPr>
          <w:rFonts w:ascii="Helvetica Neue" w:hAnsi="Helvetica Neue"/>
          <w:sz w:val="16"/>
          <w:szCs w:val="16"/>
        </w:rPr>
        <w:t xml:space="preserve">The ISR </w:t>
      </w:r>
      <w:r>
        <w:rPr>
          <w:rFonts w:ascii="Helvetica Neue" w:hAnsi="Helvetica Neue"/>
          <w:sz w:val="16"/>
          <w:szCs w:val="16"/>
        </w:rPr>
        <w:t>is aware of</w:t>
      </w:r>
      <w:r w:rsidRPr="00E84186">
        <w:rPr>
          <w:rFonts w:ascii="Helvetica Neue" w:hAnsi="Helvetica Neue"/>
          <w:sz w:val="16"/>
          <w:szCs w:val="16"/>
        </w:rPr>
        <w:t xml:space="preserve"> instances of independent schools </w:t>
      </w:r>
      <w:r>
        <w:rPr>
          <w:rFonts w:ascii="Helvetica Neue" w:hAnsi="Helvetica Neue"/>
          <w:sz w:val="16"/>
          <w:szCs w:val="16"/>
        </w:rPr>
        <w:t>self-</w:t>
      </w:r>
      <w:r w:rsidRPr="00E84186">
        <w:rPr>
          <w:rFonts w:ascii="Helvetica Neue" w:hAnsi="Helvetica Neue"/>
          <w:sz w:val="16"/>
          <w:szCs w:val="16"/>
        </w:rPr>
        <w:t xml:space="preserve">funding visits by </w:t>
      </w:r>
      <w:r>
        <w:rPr>
          <w:rFonts w:ascii="Helvetica Neue" w:hAnsi="Helvetica Neue"/>
          <w:sz w:val="16"/>
          <w:szCs w:val="16"/>
        </w:rPr>
        <w:t xml:space="preserve">their </w:t>
      </w:r>
      <w:r w:rsidRPr="00E84186">
        <w:rPr>
          <w:rFonts w:ascii="Helvetica Neue" w:hAnsi="Helvetica Neue"/>
          <w:sz w:val="16"/>
          <w:szCs w:val="16"/>
        </w:rPr>
        <w:t xml:space="preserve">teachers and students, and </w:t>
      </w:r>
      <w:r>
        <w:rPr>
          <w:rFonts w:ascii="Helvetica Neue" w:hAnsi="Helvetica Neue"/>
          <w:sz w:val="16"/>
          <w:szCs w:val="16"/>
        </w:rPr>
        <w:t>an instance w</w:t>
      </w:r>
      <w:r w:rsidRPr="00E84186">
        <w:rPr>
          <w:rFonts w:ascii="Helvetica Neue" w:hAnsi="Helvetica Neue"/>
          <w:sz w:val="16"/>
          <w:szCs w:val="16"/>
        </w:rPr>
        <w:t xml:space="preserve">here this </w:t>
      </w:r>
      <w:r>
        <w:rPr>
          <w:rFonts w:ascii="Helvetica Neue" w:hAnsi="Helvetica Neue"/>
          <w:sz w:val="16"/>
          <w:szCs w:val="16"/>
        </w:rPr>
        <w:t>self-funding would have occurred</w:t>
      </w:r>
      <w:r w:rsidRPr="00E84186">
        <w:rPr>
          <w:rFonts w:ascii="Helvetica Neue" w:hAnsi="Helvetica Neue"/>
          <w:sz w:val="16"/>
          <w:szCs w:val="16"/>
        </w:rPr>
        <w:t xml:space="preserve">, had their application </w:t>
      </w:r>
      <w:r>
        <w:rPr>
          <w:rFonts w:ascii="Helvetica Neue" w:hAnsi="Helvetica Neue"/>
          <w:sz w:val="16"/>
          <w:szCs w:val="16"/>
        </w:rPr>
        <w:t>for a</w:t>
      </w:r>
      <w:r w:rsidRPr="00E84186">
        <w:rPr>
          <w:rFonts w:ascii="Helvetica Neue" w:hAnsi="Helvetica Neue"/>
          <w:sz w:val="16"/>
          <w:szCs w:val="16"/>
        </w:rPr>
        <w:t xml:space="preserve"> BRIDGE grant not been successful.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7352" w14:textId="3D8EB34A" w:rsidR="00714238" w:rsidRDefault="00714238" w:rsidP="00714238">
    <w:pPr>
      <w:pStyle w:val="Header"/>
      <w:tabs>
        <w:tab w:val="clear" w:pos="4513"/>
        <w:tab w:val="clear" w:pos="9026"/>
        <w:tab w:val="left" w:pos="81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676C" w14:textId="6C5917B0" w:rsidR="00FA1CF1" w:rsidRDefault="00544178">
    <w:pPr>
      <w:pBdr>
        <w:top w:val="nil"/>
        <w:left w:val="nil"/>
        <w:bottom w:val="nil"/>
        <w:right w:val="nil"/>
        <w:between w:val="nil"/>
      </w:pBdr>
      <w:tabs>
        <w:tab w:val="center" w:pos="4513"/>
        <w:tab w:val="right" w:pos="9026"/>
      </w:tabs>
      <w:jc w:val="right"/>
      <w:rPr>
        <w:rFonts w:ascii="Helvetica Neue Light" w:eastAsia="Helvetica Neue Light" w:hAnsi="Helvetica Neue Light" w:cs="Helvetica Neue Light"/>
        <w:color w:val="000000"/>
      </w:rPr>
    </w:pPr>
    <w:r>
      <w:rPr>
        <w:rFonts w:ascii="Helvetica Neue Light" w:eastAsia="Helvetica Neue Light" w:hAnsi="Helvetica Neue Light" w:cs="Helvetica Neue Light"/>
        <w:color w:val="000000"/>
      </w:rPr>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CA44" w14:textId="3F1EE188" w:rsidR="00714238" w:rsidRDefault="00714238" w:rsidP="00714238">
    <w:pPr>
      <w:pBdr>
        <w:top w:val="nil"/>
        <w:left w:val="nil"/>
        <w:bottom w:val="nil"/>
        <w:right w:val="nil"/>
        <w:between w:val="nil"/>
      </w:pBdr>
      <w:tabs>
        <w:tab w:val="center" w:pos="4513"/>
        <w:tab w:val="right" w:pos="9026"/>
      </w:tabs>
      <w:jc w:val="right"/>
      <w:rPr>
        <w:rFonts w:ascii="Helvetica Neue Light" w:eastAsia="Helvetica Neue Light" w:hAnsi="Helvetica Neue Light" w:cs="Helvetica Neue Light"/>
        <w:color w:val="000000"/>
      </w:rPr>
    </w:pPr>
    <w:r>
      <w:tab/>
    </w:r>
    <w:r w:rsidR="00604996">
      <w:rPr>
        <w:rFonts w:ascii="Helvetica Neue Light" w:eastAsia="Helvetica Neue Light" w:hAnsi="Helvetica Neue Light" w:cs="Helvetica Neue Light"/>
        <w:color w:val="000000"/>
      </w:rPr>
      <w:t>Final</w:t>
    </w:r>
  </w:p>
  <w:p w14:paraId="56BE5C75" w14:textId="12748905" w:rsidR="00714238" w:rsidRDefault="00714238" w:rsidP="00714238">
    <w:pPr>
      <w:pStyle w:val="Header"/>
      <w:tabs>
        <w:tab w:val="clear" w:pos="4513"/>
        <w:tab w:val="clear" w:pos="9026"/>
        <w:tab w:val="left" w:pos="810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399C" w14:textId="77777777" w:rsidR="00030EB8" w:rsidRDefault="00030EB8">
    <w:pPr>
      <w:pBdr>
        <w:top w:val="nil"/>
        <w:left w:val="nil"/>
        <w:bottom w:val="nil"/>
        <w:right w:val="nil"/>
        <w:between w:val="nil"/>
      </w:pBdr>
      <w:tabs>
        <w:tab w:val="center" w:pos="4513"/>
        <w:tab w:val="right" w:pos="902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04F8" w14:textId="77777777" w:rsidR="00030EB8" w:rsidRDefault="00030EB8">
    <w:pPr>
      <w:pBdr>
        <w:top w:val="nil"/>
        <w:left w:val="nil"/>
        <w:bottom w:val="nil"/>
        <w:right w:val="nil"/>
        <w:between w:val="nil"/>
      </w:pBdr>
      <w:tabs>
        <w:tab w:val="center" w:pos="4513"/>
        <w:tab w:val="right" w:pos="902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113D" w14:textId="77777777" w:rsidR="00030EB8" w:rsidRDefault="00030EB8">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7285"/>
    <w:multiLevelType w:val="hybridMultilevel"/>
    <w:tmpl w:val="351A8128"/>
    <w:lvl w:ilvl="0" w:tplc="717864E6">
      <w:start w:val="1"/>
      <w:numFmt w:val="bullet"/>
      <w:lvlText w:val=""/>
      <w:lvlJc w:val="left"/>
      <w:pPr>
        <w:ind w:left="783" w:hanging="360"/>
      </w:pPr>
      <w:rPr>
        <w:rFonts w:ascii="Symbol" w:hAnsi="Symbol" w:hint="default"/>
        <w:color w:val="BE0A09"/>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3ED524D"/>
    <w:multiLevelType w:val="hybridMultilevel"/>
    <w:tmpl w:val="5224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423E1"/>
    <w:multiLevelType w:val="hybridMultilevel"/>
    <w:tmpl w:val="3EAE167C"/>
    <w:lvl w:ilvl="0" w:tplc="081A33D4">
      <w:start w:val="1"/>
      <w:numFmt w:val="bullet"/>
      <w:lvlText w:val="•"/>
      <w:lvlJc w:val="left"/>
      <w:pPr>
        <w:tabs>
          <w:tab w:val="num" w:pos="720"/>
        </w:tabs>
        <w:ind w:left="720" w:hanging="360"/>
      </w:pPr>
      <w:rPr>
        <w:rFonts w:ascii="Arial" w:hAnsi="Arial" w:hint="default"/>
      </w:rPr>
    </w:lvl>
    <w:lvl w:ilvl="1" w:tplc="9B8A9DDA">
      <w:numFmt w:val="bullet"/>
      <w:lvlText w:val="•"/>
      <w:lvlJc w:val="left"/>
      <w:pPr>
        <w:tabs>
          <w:tab w:val="num" w:pos="1440"/>
        </w:tabs>
        <w:ind w:left="1440" w:hanging="360"/>
      </w:pPr>
      <w:rPr>
        <w:rFonts w:ascii="Arial" w:hAnsi="Arial" w:hint="default"/>
      </w:rPr>
    </w:lvl>
    <w:lvl w:ilvl="2" w:tplc="59941508" w:tentative="1">
      <w:start w:val="1"/>
      <w:numFmt w:val="bullet"/>
      <w:lvlText w:val="•"/>
      <w:lvlJc w:val="left"/>
      <w:pPr>
        <w:tabs>
          <w:tab w:val="num" w:pos="2160"/>
        </w:tabs>
        <w:ind w:left="2160" w:hanging="360"/>
      </w:pPr>
      <w:rPr>
        <w:rFonts w:ascii="Arial" w:hAnsi="Arial" w:hint="default"/>
      </w:rPr>
    </w:lvl>
    <w:lvl w:ilvl="3" w:tplc="4A3C6A62" w:tentative="1">
      <w:start w:val="1"/>
      <w:numFmt w:val="bullet"/>
      <w:lvlText w:val="•"/>
      <w:lvlJc w:val="left"/>
      <w:pPr>
        <w:tabs>
          <w:tab w:val="num" w:pos="2880"/>
        </w:tabs>
        <w:ind w:left="2880" w:hanging="360"/>
      </w:pPr>
      <w:rPr>
        <w:rFonts w:ascii="Arial" w:hAnsi="Arial" w:hint="default"/>
      </w:rPr>
    </w:lvl>
    <w:lvl w:ilvl="4" w:tplc="88ACC13C" w:tentative="1">
      <w:start w:val="1"/>
      <w:numFmt w:val="bullet"/>
      <w:lvlText w:val="•"/>
      <w:lvlJc w:val="left"/>
      <w:pPr>
        <w:tabs>
          <w:tab w:val="num" w:pos="3600"/>
        </w:tabs>
        <w:ind w:left="3600" w:hanging="360"/>
      </w:pPr>
      <w:rPr>
        <w:rFonts w:ascii="Arial" w:hAnsi="Arial" w:hint="default"/>
      </w:rPr>
    </w:lvl>
    <w:lvl w:ilvl="5" w:tplc="D3921222" w:tentative="1">
      <w:start w:val="1"/>
      <w:numFmt w:val="bullet"/>
      <w:lvlText w:val="•"/>
      <w:lvlJc w:val="left"/>
      <w:pPr>
        <w:tabs>
          <w:tab w:val="num" w:pos="4320"/>
        </w:tabs>
        <w:ind w:left="4320" w:hanging="360"/>
      </w:pPr>
      <w:rPr>
        <w:rFonts w:ascii="Arial" w:hAnsi="Arial" w:hint="default"/>
      </w:rPr>
    </w:lvl>
    <w:lvl w:ilvl="6" w:tplc="F35A732A" w:tentative="1">
      <w:start w:val="1"/>
      <w:numFmt w:val="bullet"/>
      <w:lvlText w:val="•"/>
      <w:lvlJc w:val="left"/>
      <w:pPr>
        <w:tabs>
          <w:tab w:val="num" w:pos="5040"/>
        </w:tabs>
        <w:ind w:left="5040" w:hanging="360"/>
      </w:pPr>
      <w:rPr>
        <w:rFonts w:ascii="Arial" w:hAnsi="Arial" w:hint="default"/>
      </w:rPr>
    </w:lvl>
    <w:lvl w:ilvl="7" w:tplc="7AAA3348" w:tentative="1">
      <w:start w:val="1"/>
      <w:numFmt w:val="bullet"/>
      <w:lvlText w:val="•"/>
      <w:lvlJc w:val="left"/>
      <w:pPr>
        <w:tabs>
          <w:tab w:val="num" w:pos="5760"/>
        </w:tabs>
        <w:ind w:left="5760" w:hanging="360"/>
      </w:pPr>
      <w:rPr>
        <w:rFonts w:ascii="Arial" w:hAnsi="Arial" w:hint="default"/>
      </w:rPr>
    </w:lvl>
    <w:lvl w:ilvl="8" w:tplc="C5F265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6B1425"/>
    <w:multiLevelType w:val="hybridMultilevel"/>
    <w:tmpl w:val="17D6CEFE"/>
    <w:lvl w:ilvl="0" w:tplc="BA585946">
      <w:start w:val="1"/>
      <w:numFmt w:val="bullet"/>
      <w:lvlText w:val=""/>
      <w:lvlJc w:val="left"/>
      <w:pPr>
        <w:ind w:left="720" w:hanging="360"/>
      </w:pPr>
      <w:rPr>
        <w:rFonts w:ascii="Symbol" w:hAnsi="Symbol" w:hint="default"/>
        <w:color w:val="BE0A09"/>
      </w:rPr>
    </w:lvl>
    <w:lvl w:ilvl="1" w:tplc="8048C498">
      <w:start w:val="1"/>
      <w:numFmt w:val="bullet"/>
      <w:lvlText w:val="o"/>
      <w:lvlJc w:val="left"/>
      <w:pPr>
        <w:ind w:left="1440" w:hanging="360"/>
      </w:pPr>
      <w:rPr>
        <w:rFonts w:ascii="Courier New" w:hAnsi="Courier New" w:cs="Courier New" w:hint="default"/>
        <w:color w:val="C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917A2"/>
    <w:multiLevelType w:val="hybridMultilevel"/>
    <w:tmpl w:val="AFD4CEF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2E19EB"/>
    <w:multiLevelType w:val="hybridMultilevel"/>
    <w:tmpl w:val="3E604BC0"/>
    <w:lvl w:ilvl="0" w:tplc="82B6E1B8">
      <w:start w:val="1"/>
      <w:numFmt w:val="bullet"/>
      <w:lvlText w:val=""/>
      <w:lvlJc w:val="left"/>
      <w:pPr>
        <w:ind w:left="720" w:hanging="360"/>
      </w:pPr>
      <w:rPr>
        <w:rFonts w:ascii="Symbol" w:hAnsi="Symbol" w:hint="default"/>
        <w:color w:val="C0000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77A65"/>
    <w:multiLevelType w:val="multilevel"/>
    <w:tmpl w:val="6D9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F357E6"/>
    <w:multiLevelType w:val="hybridMultilevel"/>
    <w:tmpl w:val="CB868E6E"/>
    <w:lvl w:ilvl="0" w:tplc="BC2A2DC8">
      <w:start w:val="2022"/>
      <w:numFmt w:val="bullet"/>
      <w:lvlText w:val=""/>
      <w:lvlJc w:val="left"/>
      <w:pPr>
        <w:ind w:left="720" w:hanging="360"/>
      </w:pPr>
      <w:rPr>
        <w:rFonts w:ascii="Symbol" w:eastAsia="Aptos" w:hAnsi="Symbol" w:cs="Cordia New"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15:restartNumberingAfterBreak="0">
    <w:nsid w:val="11CA14C1"/>
    <w:multiLevelType w:val="hybridMultilevel"/>
    <w:tmpl w:val="BE184CE2"/>
    <w:lvl w:ilvl="0" w:tplc="22CA28FC">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DD0CEA"/>
    <w:multiLevelType w:val="multilevel"/>
    <w:tmpl w:val="4F80481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CA05BB"/>
    <w:multiLevelType w:val="multilevel"/>
    <w:tmpl w:val="1916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A46DDE"/>
    <w:multiLevelType w:val="hybridMultilevel"/>
    <w:tmpl w:val="5CD0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C227A"/>
    <w:multiLevelType w:val="multilevel"/>
    <w:tmpl w:val="C076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36649"/>
    <w:multiLevelType w:val="multilevel"/>
    <w:tmpl w:val="0FC4450E"/>
    <w:lvl w:ilvl="0">
      <w:start w:val="1"/>
      <w:numFmt w:val="bullet"/>
      <w:lvlText w:val="●"/>
      <w:lvlJc w:val="left"/>
      <w:pPr>
        <w:ind w:left="720" w:hanging="360"/>
      </w:pPr>
      <w:rPr>
        <w:rFonts w:ascii="Noto Sans Symbols" w:eastAsia="Noto Sans Symbols" w:hAnsi="Noto Sans Symbols" w:cs="Noto Sans Symbols"/>
        <w:sz w:val="17"/>
        <w:szCs w:val="17"/>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F235C3"/>
    <w:multiLevelType w:val="multilevel"/>
    <w:tmpl w:val="A664C2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775D6D"/>
    <w:multiLevelType w:val="hybridMultilevel"/>
    <w:tmpl w:val="F67CB3E4"/>
    <w:lvl w:ilvl="0" w:tplc="1E3683D2">
      <w:start w:val="1"/>
      <w:numFmt w:val="bullet"/>
      <w:lvlText w:val=""/>
      <w:lvlJc w:val="left"/>
      <w:pPr>
        <w:ind w:left="720" w:hanging="360"/>
      </w:pPr>
      <w:rPr>
        <w:rFonts w:ascii="Symbol" w:hAnsi="Symbol" w:hint="default"/>
        <w:color w:val="BE0A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B1016"/>
    <w:multiLevelType w:val="multilevel"/>
    <w:tmpl w:val="9CFA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196ABC"/>
    <w:multiLevelType w:val="hybridMultilevel"/>
    <w:tmpl w:val="59046CDA"/>
    <w:lvl w:ilvl="0" w:tplc="5EE0250E">
      <w:start w:val="1"/>
      <w:numFmt w:val="bullet"/>
      <w:lvlText w:val=""/>
      <w:lvlJc w:val="left"/>
      <w:pPr>
        <w:ind w:left="720" w:hanging="360"/>
      </w:pPr>
      <w:rPr>
        <w:rFonts w:ascii="Symbol" w:hAnsi="Symbol" w:hint="default"/>
        <w:color w:val="BE0A09"/>
      </w:rPr>
    </w:lvl>
    <w:lvl w:ilvl="1" w:tplc="6938FC5E">
      <w:start w:val="1"/>
      <w:numFmt w:val="bullet"/>
      <w:lvlText w:val="o"/>
      <w:lvlJc w:val="left"/>
      <w:pPr>
        <w:ind w:left="1440" w:hanging="360"/>
      </w:pPr>
      <w:rPr>
        <w:rFonts w:ascii="Courier New" w:hAnsi="Courier New" w:cs="Courier New" w:hint="default"/>
        <w:color w:val="BE0A09"/>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A326A"/>
    <w:multiLevelType w:val="multilevel"/>
    <w:tmpl w:val="8508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5245BF"/>
    <w:multiLevelType w:val="multilevel"/>
    <w:tmpl w:val="814CA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794E07"/>
    <w:multiLevelType w:val="hybridMultilevel"/>
    <w:tmpl w:val="50AAD8B2"/>
    <w:lvl w:ilvl="0" w:tplc="AB8ED2CC">
      <w:start w:val="1"/>
      <w:numFmt w:val="bullet"/>
      <w:lvlText w:val=""/>
      <w:lvlJc w:val="left"/>
      <w:pPr>
        <w:ind w:left="720" w:hanging="360"/>
      </w:pPr>
      <w:rPr>
        <w:rFonts w:ascii="Symbol" w:hAnsi="Symbol" w:hint="default"/>
        <w:sz w:val="13"/>
        <w:szCs w:val="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FA6A20"/>
    <w:multiLevelType w:val="hybridMultilevel"/>
    <w:tmpl w:val="6542EEA4"/>
    <w:lvl w:ilvl="0" w:tplc="AB8ED2CC">
      <w:start w:val="1"/>
      <w:numFmt w:val="bullet"/>
      <w:lvlText w:val=""/>
      <w:lvlJc w:val="left"/>
      <w:pPr>
        <w:ind w:left="720" w:hanging="360"/>
      </w:pPr>
      <w:rPr>
        <w:rFonts w:ascii="Symbol" w:hAnsi="Symbol" w:hint="default"/>
        <w:sz w:val="13"/>
        <w:szCs w:val="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CA31FB"/>
    <w:multiLevelType w:val="hybridMultilevel"/>
    <w:tmpl w:val="73F61EBE"/>
    <w:lvl w:ilvl="0" w:tplc="DBE2FD30">
      <w:start w:val="1"/>
      <w:numFmt w:val="bullet"/>
      <w:lvlText w:val=""/>
      <w:lvlJc w:val="left"/>
      <w:pPr>
        <w:ind w:left="720" w:hanging="360"/>
      </w:pPr>
      <w:rPr>
        <w:rFonts w:ascii="Symbol" w:hAnsi="Symbol" w:hint="default"/>
        <w:color w:val="BE0A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EB1251"/>
    <w:multiLevelType w:val="multilevel"/>
    <w:tmpl w:val="A7A84F3C"/>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0620ED"/>
    <w:multiLevelType w:val="hybridMultilevel"/>
    <w:tmpl w:val="B32881EE"/>
    <w:lvl w:ilvl="0" w:tplc="0FDCB4A2">
      <w:start w:val="1"/>
      <w:numFmt w:val="bullet"/>
      <w:lvlText w:val=""/>
      <w:lvlJc w:val="left"/>
      <w:pPr>
        <w:ind w:left="720" w:hanging="360"/>
      </w:pPr>
      <w:rPr>
        <w:rFonts w:ascii="Symbol" w:hAnsi="Symbol" w:hint="default"/>
        <w:color w:val="C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31EA6"/>
    <w:multiLevelType w:val="multilevel"/>
    <w:tmpl w:val="16C8760C"/>
    <w:lvl w:ilvl="0">
      <w:start w:val="1"/>
      <w:numFmt w:val="decimal"/>
      <w:lvlText w:val="%1."/>
      <w:lvlJc w:val="left"/>
      <w:pPr>
        <w:ind w:left="1080" w:hanging="360"/>
      </w:pPr>
      <w:rPr>
        <w:rFonts w:hint="default"/>
      </w:rPr>
    </w:lvl>
    <w:lvl w:ilvl="1">
      <w:start w:val="2"/>
      <w:numFmt w:val="decimal"/>
      <w:isLgl/>
      <w:lvlText w:val="%1.%2"/>
      <w:lvlJc w:val="left"/>
      <w:pPr>
        <w:ind w:left="1223" w:hanging="503"/>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31733B3B"/>
    <w:multiLevelType w:val="multilevel"/>
    <w:tmpl w:val="96FE1B16"/>
    <w:lvl w:ilvl="0">
      <w:start w:val="1"/>
      <w:numFmt w:val="bullet"/>
      <w:pStyle w:val="IODPARCHeadingLevel3"/>
      <w:lvlText w:val="●"/>
      <w:lvlJc w:val="left"/>
      <w:pPr>
        <w:ind w:left="720" w:hanging="360"/>
      </w:pPr>
      <w:rPr>
        <w:rFonts w:ascii="Noto Sans Symbols" w:eastAsia="Noto Sans Symbols" w:hAnsi="Noto Sans Symbols" w:cs="Noto Sans Symbols"/>
        <w:color w:val="BE0A0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B31AFC"/>
    <w:multiLevelType w:val="hybridMultilevel"/>
    <w:tmpl w:val="D6ECB910"/>
    <w:lvl w:ilvl="0" w:tplc="5EE0250E">
      <w:start w:val="1"/>
      <w:numFmt w:val="bullet"/>
      <w:lvlText w:val=""/>
      <w:lvlJc w:val="left"/>
      <w:pPr>
        <w:ind w:left="720" w:hanging="360"/>
      </w:pPr>
      <w:rPr>
        <w:rFonts w:ascii="Symbol" w:hAnsi="Symbol" w:hint="default"/>
        <w:color w:val="BE0A0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5C777A"/>
    <w:multiLevelType w:val="hybridMultilevel"/>
    <w:tmpl w:val="EB222492"/>
    <w:lvl w:ilvl="0" w:tplc="717864E6">
      <w:start w:val="1"/>
      <w:numFmt w:val="bullet"/>
      <w:lvlText w:val=""/>
      <w:lvlJc w:val="left"/>
      <w:pPr>
        <w:ind w:left="720" w:hanging="360"/>
      </w:pPr>
      <w:rPr>
        <w:rFonts w:ascii="Symbol" w:hAnsi="Symbol" w:hint="default"/>
        <w:color w:val="BE0A09"/>
      </w:rPr>
    </w:lvl>
    <w:lvl w:ilvl="1" w:tplc="7390C9AC">
      <w:start w:val="1"/>
      <w:numFmt w:val="bullet"/>
      <w:lvlText w:val="o"/>
      <w:lvlJc w:val="left"/>
      <w:pPr>
        <w:ind w:left="1440" w:hanging="360"/>
      </w:pPr>
      <w:rPr>
        <w:rFonts w:ascii="Courier New" w:hAnsi="Courier New" w:cs="Courier New" w:hint="default"/>
        <w:color w:val="BE0A09"/>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A81A15"/>
    <w:multiLevelType w:val="multilevel"/>
    <w:tmpl w:val="11D8D490"/>
    <w:lvl w:ilvl="0">
      <w:start w:val="2"/>
      <w:numFmt w:val="decimal"/>
      <w:lvlText w:val="%1."/>
      <w:lvlJc w:val="left"/>
      <w:pPr>
        <w:ind w:left="720" w:hanging="360"/>
      </w:pPr>
      <w:rPr>
        <w:rFonts w:hint="default"/>
      </w:rPr>
    </w:lvl>
    <w:lvl w:ilvl="1">
      <w:start w:val="1"/>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9DE2E9C"/>
    <w:multiLevelType w:val="multilevel"/>
    <w:tmpl w:val="434C2CEA"/>
    <w:lvl w:ilvl="0">
      <w:start w:val="6"/>
      <w:numFmt w:val="decimal"/>
      <w:lvlText w:val="%1."/>
      <w:lvlJc w:val="left"/>
      <w:pPr>
        <w:ind w:left="720" w:hanging="360"/>
      </w:pPr>
      <w:rPr>
        <w:rFonts w:hint="default"/>
        <w:color w:val="BE0D04"/>
      </w:rPr>
    </w:lvl>
    <w:lvl w:ilvl="1">
      <w:start w:val="3"/>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A9F2C87"/>
    <w:multiLevelType w:val="multilevel"/>
    <w:tmpl w:val="C4BE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B15351"/>
    <w:multiLevelType w:val="hybridMultilevel"/>
    <w:tmpl w:val="F4BED66C"/>
    <w:lvl w:ilvl="0" w:tplc="599AEA76">
      <w:start w:val="22"/>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E92ADD"/>
    <w:multiLevelType w:val="hybridMultilevel"/>
    <w:tmpl w:val="531A9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412131"/>
    <w:multiLevelType w:val="multilevel"/>
    <w:tmpl w:val="814CA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AF2936"/>
    <w:multiLevelType w:val="hybridMultilevel"/>
    <w:tmpl w:val="E00CB9B8"/>
    <w:lvl w:ilvl="0" w:tplc="717864E6">
      <w:start w:val="1"/>
      <w:numFmt w:val="bullet"/>
      <w:lvlText w:val=""/>
      <w:lvlJc w:val="left"/>
      <w:pPr>
        <w:ind w:left="720" w:hanging="360"/>
      </w:pPr>
      <w:rPr>
        <w:rFonts w:ascii="Symbol" w:hAnsi="Symbol" w:hint="default"/>
        <w:color w:val="BE0A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925C36"/>
    <w:multiLevelType w:val="hybridMultilevel"/>
    <w:tmpl w:val="BC8CD580"/>
    <w:lvl w:ilvl="0" w:tplc="AB8ED2CC">
      <w:start w:val="1"/>
      <w:numFmt w:val="bullet"/>
      <w:lvlText w:val=""/>
      <w:lvlJc w:val="left"/>
      <w:pPr>
        <w:ind w:left="720" w:hanging="360"/>
      </w:pPr>
      <w:rPr>
        <w:rFonts w:ascii="Symbol" w:hAnsi="Symbol" w:hint="default"/>
        <w:sz w:val="13"/>
        <w:szCs w:val="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8B6B96"/>
    <w:multiLevelType w:val="multilevel"/>
    <w:tmpl w:val="74D2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941AA9"/>
    <w:multiLevelType w:val="hybridMultilevel"/>
    <w:tmpl w:val="36DC1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A66BEB"/>
    <w:multiLevelType w:val="multilevel"/>
    <w:tmpl w:val="8C1A60B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BE0A09"/>
        <w:sz w:val="24"/>
      </w:rPr>
    </w:lvl>
    <w:lvl w:ilvl="2">
      <w:start w:val="1"/>
      <w:numFmt w:val="decimal"/>
      <w:isLgl/>
      <w:lvlText w:val="%1.%2.%3"/>
      <w:lvlJc w:val="left"/>
      <w:pPr>
        <w:ind w:left="1080" w:hanging="720"/>
      </w:pPr>
      <w:rPr>
        <w:rFonts w:hint="default"/>
        <w:color w:val="BE0A09"/>
        <w:sz w:val="24"/>
      </w:rPr>
    </w:lvl>
    <w:lvl w:ilvl="3">
      <w:start w:val="1"/>
      <w:numFmt w:val="decimal"/>
      <w:isLgl/>
      <w:lvlText w:val="%1.%2.%3.%4"/>
      <w:lvlJc w:val="left"/>
      <w:pPr>
        <w:ind w:left="1080" w:hanging="720"/>
      </w:pPr>
      <w:rPr>
        <w:rFonts w:hint="default"/>
        <w:color w:val="BE0A09"/>
        <w:sz w:val="24"/>
      </w:rPr>
    </w:lvl>
    <w:lvl w:ilvl="4">
      <w:start w:val="1"/>
      <w:numFmt w:val="decimal"/>
      <w:isLgl/>
      <w:lvlText w:val="%1.%2.%3.%4.%5"/>
      <w:lvlJc w:val="left"/>
      <w:pPr>
        <w:ind w:left="1440" w:hanging="1080"/>
      </w:pPr>
      <w:rPr>
        <w:rFonts w:hint="default"/>
        <w:color w:val="BE0A09"/>
        <w:sz w:val="24"/>
      </w:rPr>
    </w:lvl>
    <w:lvl w:ilvl="5">
      <w:start w:val="1"/>
      <w:numFmt w:val="decimal"/>
      <w:isLgl/>
      <w:lvlText w:val="%1.%2.%3.%4.%5.%6"/>
      <w:lvlJc w:val="left"/>
      <w:pPr>
        <w:ind w:left="1440" w:hanging="1080"/>
      </w:pPr>
      <w:rPr>
        <w:rFonts w:hint="default"/>
        <w:color w:val="BE0A09"/>
        <w:sz w:val="24"/>
      </w:rPr>
    </w:lvl>
    <w:lvl w:ilvl="6">
      <w:start w:val="1"/>
      <w:numFmt w:val="decimal"/>
      <w:isLgl/>
      <w:lvlText w:val="%1.%2.%3.%4.%5.%6.%7"/>
      <w:lvlJc w:val="left"/>
      <w:pPr>
        <w:ind w:left="1800" w:hanging="1440"/>
      </w:pPr>
      <w:rPr>
        <w:rFonts w:hint="default"/>
        <w:color w:val="BE0A09"/>
        <w:sz w:val="24"/>
      </w:rPr>
    </w:lvl>
    <w:lvl w:ilvl="7">
      <w:start w:val="1"/>
      <w:numFmt w:val="decimal"/>
      <w:isLgl/>
      <w:lvlText w:val="%1.%2.%3.%4.%5.%6.%7.%8"/>
      <w:lvlJc w:val="left"/>
      <w:pPr>
        <w:ind w:left="1800" w:hanging="1440"/>
      </w:pPr>
      <w:rPr>
        <w:rFonts w:hint="default"/>
        <w:color w:val="BE0A09"/>
        <w:sz w:val="24"/>
      </w:rPr>
    </w:lvl>
    <w:lvl w:ilvl="8">
      <w:start w:val="1"/>
      <w:numFmt w:val="decimal"/>
      <w:isLgl/>
      <w:lvlText w:val="%1.%2.%3.%4.%5.%6.%7.%8.%9"/>
      <w:lvlJc w:val="left"/>
      <w:pPr>
        <w:ind w:left="2160" w:hanging="1800"/>
      </w:pPr>
      <w:rPr>
        <w:rFonts w:hint="default"/>
        <w:color w:val="BE0A09"/>
        <w:sz w:val="24"/>
      </w:rPr>
    </w:lvl>
  </w:abstractNum>
  <w:abstractNum w:abstractNumId="40" w15:restartNumberingAfterBreak="0">
    <w:nsid w:val="5AE41C90"/>
    <w:multiLevelType w:val="multilevel"/>
    <w:tmpl w:val="814CA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8C55F3"/>
    <w:multiLevelType w:val="hybridMultilevel"/>
    <w:tmpl w:val="399C8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CF681F"/>
    <w:multiLevelType w:val="multilevel"/>
    <w:tmpl w:val="723839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BF3B4A"/>
    <w:multiLevelType w:val="multilevel"/>
    <w:tmpl w:val="8C1A60B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BE0A09"/>
        <w:sz w:val="24"/>
      </w:rPr>
    </w:lvl>
    <w:lvl w:ilvl="2">
      <w:start w:val="1"/>
      <w:numFmt w:val="decimal"/>
      <w:isLgl/>
      <w:lvlText w:val="%1.%2.%3"/>
      <w:lvlJc w:val="left"/>
      <w:pPr>
        <w:ind w:left="1080" w:hanging="720"/>
      </w:pPr>
      <w:rPr>
        <w:rFonts w:hint="default"/>
        <w:color w:val="BE0A09"/>
        <w:sz w:val="24"/>
      </w:rPr>
    </w:lvl>
    <w:lvl w:ilvl="3">
      <w:start w:val="1"/>
      <w:numFmt w:val="decimal"/>
      <w:isLgl/>
      <w:lvlText w:val="%1.%2.%3.%4"/>
      <w:lvlJc w:val="left"/>
      <w:pPr>
        <w:ind w:left="1080" w:hanging="720"/>
      </w:pPr>
      <w:rPr>
        <w:rFonts w:hint="default"/>
        <w:color w:val="BE0A09"/>
        <w:sz w:val="24"/>
      </w:rPr>
    </w:lvl>
    <w:lvl w:ilvl="4">
      <w:start w:val="1"/>
      <w:numFmt w:val="decimal"/>
      <w:isLgl/>
      <w:lvlText w:val="%1.%2.%3.%4.%5"/>
      <w:lvlJc w:val="left"/>
      <w:pPr>
        <w:ind w:left="1440" w:hanging="1080"/>
      </w:pPr>
      <w:rPr>
        <w:rFonts w:hint="default"/>
        <w:color w:val="BE0A09"/>
        <w:sz w:val="24"/>
      </w:rPr>
    </w:lvl>
    <w:lvl w:ilvl="5">
      <w:start w:val="1"/>
      <w:numFmt w:val="decimal"/>
      <w:isLgl/>
      <w:lvlText w:val="%1.%2.%3.%4.%5.%6"/>
      <w:lvlJc w:val="left"/>
      <w:pPr>
        <w:ind w:left="1440" w:hanging="1080"/>
      </w:pPr>
      <w:rPr>
        <w:rFonts w:hint="default"/>
        <w:color w:val="BE0A09"/>
        <w:sz w:val="24"/>
      </w:rPr>
    </w:lvl>
    <w:lvl w:ilvl="6">
      <w:start w:val="1"/>
      <w:numFmt w:val="decimal"/>
      <w:isLgl/>
      <w:lvlText w:val="%1.%2.%3.%4.%5.%6.%7"/>
      <w:lvlJc w:val="left"/>
      <w:pPr>
        <w:ind w:left="1800" w:hanging="1440"/>
      </w:pPr>
      <w:rPr>
        <w:rFonts w:hint="default"/>
        <w:color w:val="BE0A09"/>
        <w:sz w:val="24"/>
      </w:rPr>
    </w:lvl>
    <w:lvl w:ilvl="7">
      <w:start w:val="1"/>
      <w:numFmt w:val="decimal"/>
      <w:isLgl/>
      <w:lvlText w:val="%1.%2.%3.%4.%5.%6.%7.%8"/>
      <w:lvlJc w:val="left"/>
      <w:pPr>
        <w:ind w:left="1800" w:hanging="1440"/>
      </w:pPr>
      <w:rPr>
        <w:rFonts w:hint="default"/>
        <w:color w:val="BE0A09"/>
        <w:sz w:val="24"/>
      </w:rPr>
    </w:lvl>
    <w:lvl w:ilvl="8">
      <w:start w:val="1"/>
      <w:numFmt w:val="decimal"/>
      <w:isLgl/>
      <w:lvlText w:val="%1.%2.%3.%4.%5.%6.%7.%8.%9"/>
      <w:lvlJc w:val="left"/>
      <w:pPr>
        <w:ind w:left="2160" w:hanging="1800"/>
      </w:pPr>
      <w:rPr>
        <w:rFonts w:hint="default"/>
        <w:color w:val="BE0A09"/>
        <w:sz w:val="24"/>
      </w:rPr>
    </w:lvl>
  </w:abstractNum>
  <w:abstractNum w:abstractNumId="44" w15:restartNumberingAfterBreak="0">
    <w:nsid w:val="626A5074"/>
    <w:multiLevelType w:val="hybridMultilevel"/>
    <w:tmpl w:val="5C52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BA6B2F"/>
    <w:multiLevelType w:val="hybridMultilevel"/>
    <w:tmpl w:val="E14E0A00"/>
    <w:lvl w:ilvl="0" w:tplc="1E3683D2">
      <w:start w:val="1"/>
      <w:numFmt w:val="bullet"/>
      <w:lvlText w:val=""/>
      <w:lvlJc w:val="left"/>
      <w:pPr>
        <w:ind w:left="720" w:hanging="360"/>
      </w:pPr>
      <w:rPr>
        <w:rFonts w:ascii="Symbol" w:hAnsi="Symbol" w:hint="default"/>
        <w:color w:val="BE0A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9507EE"/>
    <w:multiLevelType w:val="multilevel"/>
    <w:tmpl w:val="CCE04448"/>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15:restartNumberingAfterBreak="0">
    <w:nsid w:val="6C677DB9"/>
    <w:multiLevelType w:val="multilevel"/>
    <w:tmpl w:val="E4845A3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D02FE8"/>
    <w:multiLevelType w:val="hybridMultilevel"/>
    <w:tmpl w:val="E71E1E12"/>
    <w:lvl w:ilvl="0" w:tplc="739486DA">
      <w:start w:val="6"/>
      <w:numFmt w:val="bullet"/>
      <w:lvlText w:val="–"/>
      <w:lvlJc w:val="left"/>
      <w:pPr>
        <w:ind w:left="420" w:hanging="360"/>
      </w:pPr>
      <w:rPr>
        <w:rFonts w:ascii="Helvetica Neue" w:eastAsia="Helvetica Neue" w:hAnsi="Helvetica Neue" w:cs="Helvetica Neue"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9" w15:restartNumberingAfterBreak="0">
    <w:nsid w:val="778749A1"/>
    <w:multiLevelType w:val="hybridMultilevel"/>
    <w:tmpl w:val="BE9881D4"/>
    <w:lvl w:ilvl="0" w:tplc="AB8ED2CC">
      <w:start w:val="1"/>
      <w:numFmt w:val="bullet"/>
      <w:lvlText w:val=""/>
      <w:lvlJc w:val="left"/>
      <w:pPr>
        <w:ind w:left="787" w:hanging="360"/>
      </w:pPr>
      <w:rPr>
        <w:rFonts w:ascii="Symbol" w:hAnsi="Symbol" w:hint="default"/>
        <w:sz w:val="13"/>
        <w:szCs w:val="13"/>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0" w15:restartNumberingAfterBreak="0">
    <w:nsid w:val="77C5047D"/>
    <w:multiLevelType w:val="hybridMultilevel"/>
    <w:tmpl w:val="D7D809E2"/>
    <w:lvl w:ilvl="0" w:tplc="7362F89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F604AFD"/>
    <w:multiLevelType w:val="hybridMultilevel"/>
    <w:tmpl w:val="403A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594925">
    <w:abstractNumId w:val="4"/>
  </w:num>
  <w:num w:numId="2" w16cid:durableId="1118178676">
    <w:abstractNumId w:val="33"/>
  </w:num>
  <w:num w:numId="3" w16cid:durableId="939067851">
    <w:abstractNumId w:val="19"/>
  </w:num>
  <w:num w:numId="4" w16cid:durableId="1905097562">
    <w:abstractNumId w:val="6"/>
  </w:num>
  <w:num w:numId="5" w16cid:durableId="450898239">
    <w:abstractNumId w:val="10"/>
  </w:num>
  <w:num w:numId="6" w16cid:durableId="1821917519">
    <w:abstractNumId w:val="34"/>
  </w:num>
  <w:num w:numId="7" w16cid:durableId="791171556">
    <w:abstractNumId w:val="40"/>
  </w:num>
  <w:num w:numId="8" w16cid:durableId="928083201">
    <w:abstractNumId w:val="29"/>
  </w:num>
  <w:num w:numId="9" w16cid:durableId="569313929">
    <w:abstractNumId w:val="35"/>
  </w:num>
  <w:num w:numId="10" w16cid:durableId="851265835">
    <w:abstractNumId w:val="28"/>
  </w:num>
  <w:num w:numId="11" w16cid:durableId="1486623164">
    <w:abstractNumId w:val="0"/>
  </w:num>
  <w:num w:numId="12" w16cid:durableId="1826975086">
    <w:abstractNumId w:val="42"/>
  </w:num>
  <w:num w:numId="13" w16cid:durableId="491916164">
    <w:abstractNumId w:val="18"/>
  </w:num>
  <w:num w:numId="14" w16cid:durableId="886184279">
    <w:abstractNumId w:val="38"/>
  </w:num>
  <w:num w:numId="15" w16cid:durableId="2121795654">
    <w:abstractNumId w:val="17"/>
  </w:num>
  <w:num w:numId="16" w16cid:durableId="540361336">
    <w:abstractNumId w:val="27"/>
  </w:num>
  <w:num w:numId="17" w16cid:durableId="1583030265">
    <w:abstractNumId w:val="43"/>
  </w:num>
  <w:num w:numId="18" w16cid:durableId="1897818018">
    <w:abstractNumId w:val="3"/>
  </w:num>
  <w:num w:numId="19" w16cid:durableId="1627197567">
    <w:abstractNumId w:val="51"/>
  </w:num>
  <w:num w:numId="20" w16cid:durableId="1109738786">
    <w:abstractNumId w:val="30"/>
  </w:num>
  <w:num w:numId="21" w16cid:durableId="129909457">
    <w:abstractNumId w:val="11"/>
  </w:num>
  <w:num w:numId="22" w16cid:durableId="280457435">
    <w:abstractNumId w:val="41"/>
  </w:num>
  <w:num w:numId="23" w16cid:durableId="171453481">
    <w:abstractNumId w:val="23"/>
  </w:num>
  <w:num w:numId="24" w16cid:durableId="1664697732">
    <w:abstractNumId w:val="22"/>
  </w:num>
  <w:num w:numId="25" w16cid:durableId="142435446">
    <w:abstractNumId w:val="13"/>
  </w:num>
  <w:num w:numId="26" w16cid:durableId="1847985487">
    <w:abstractNumId w:val="45"/>
  </w:num>
  <w:num w:numId="27" w16cid:durableId="1506165087">
    <w:abstractNumId w:val="8"/>
  </w:num>
  <w:num w:numId="28" w16cid:durableId="1571228832">
    <w:abstractNumId w:val="25"/>
  </w:num>
  <w:num w:numId="29" w16cid:durableId="373387832">
    <w:abstractNumId w:val="15"/>
  </w:num>
  <w:num w:numId="30" w16cid:durableId="1309169698">
    <w:abstractNumId w:val="14"/>
  </w:num>
  <w:num w:numId="31" w16cid:durableId="1640649696">
    <w:abstractNumId w:val="1"/>
  </w:num>
  <w:num w:numId="32" w16cid:durableId="224032676">
    <w:abstractNumId w:val="37"/>
  </w:num>
  <w:num w:numId="33" w16cid:durableId="1824739011">
    <w:abstractNumId w:val="12"/>
  </w:num>
  <w:num w:numId="34" w16cid:durableId="989090501">
    <w:abstractNumId w:val="2"/>
  </w:num>
  <w:num w:numId="35" w16cid:durableId="1945457478">
    <w:abstractNumId w:val="46"/>
  </w:num>
  <w:num w:numId="36" w16cid:durableId="2127694503">
    <w:abstractNumId w:val="16"/>
  </w:num>
  <w:num w:numId="37" w16cid:durableId="1346831057">
    <w:abstractNumId w:val="32"/>
  </w:num>
  <w:num w:numId="38" w16cid:durableId="1079016047">
    <w:abstractNumId w:val="50"/>
  </w:num>
  <w:num w:numId="39" w16cid:durableId="449394947">
    <w:abstractNumId w:val="44"/>
  </w:num>
  <w:num w:numId="40" w16cid:durableId="616181971">
    <w:abstractNumId w:val="48"/>
  </w:num>
  <w:num w:numId="41" w16cid:durableId="1788043981">
    <w:abstractNumId w:val="39"/>
  </w:num>
  <w:num w:numId="42" w16cid:durableId="491289806">
    <w:abstractNumId w:val="7"/>
  </w:num>
  <w:num w:numId="43" w16cid:durableId="1844203722">
    <w:abstractNumId w:val="26"/>
  </w:num>
  <w:num w:numId="44" w16cid:durableId="666130762">
    <w:abstractNumId w:val="21"/>
  </w:num>
  <w:num w:numId="45" w16cid:durableId="817380314">
    <w:abstractNumId w:val="31"/>
  </w:num>
  <w:num w:numId="46" w16cid:durableId="660230940">
    <w:abstractNumId w:val="20"/>
  </w:num>
  <w:num w:numId="47" w16cid:durableId="1782602106">
    <w:abstractNumId w:val="49"/>
  </w:num>
  <w:num w:numId="48" w16cid:durableId="1006058548">
    <w:abstractNumId w:val="36"/>
  </w:num>
  <w:num w:numId="49" w16cid:durableId="316692341">
    <w:abstractNumId w:val="47"/>
  </w:num>
  <w:num w:numId="50" w16cid:durableId="1578322272">
    <w:abstractNumId w:val="24"/>
  </w:num>
  <w:num w:numId="51" w16cid:durableId="234583784">
    <w:abstractNumId w:val="5"/>
  </w:num>
  <w:num w:numId="52" w16cid:durableId="1224174840">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83"/>
    <w:rsid w:val="000008EF"/>
    <w:rsid w:val="00000B12"/>
    <w:rsid w:val="000011CD"/>
    <w:rsid w:val="00001672"/>
    <w:rsid w:val="000024DB"/>
    <w:rsid w:val="0000355B"/>
    <w:rsid w:val="0000358C"/>
    <w:rsid w:val="000045FF"/>
    <w:rsid w:val="00004C16"/>
    <w:rsid w:val="00005046"/>
    <w:rsid w:val="00006605"/>
    <w:rsid w:val="0000669C"/>
    <w:rsid w:val="00007D2C"/>
    <w:rsid w:val="00015906"/>
    <w:rsid w:val="000172AF"/>
    <w:rsid w:val="00020F12"/>
    <w:rsid w:val="00021B43"/>
    <w:rsid w:val="000226FA"/>
    <w:rsid w:val="00022D3D"/>
    <w:rsid w:val="000232E0"/>
    <w:rsid w:val="000236E5"/>
    <w:rsid w:val="00024222"/>
    <w:rsid w:val="0002587B"/>
    <w:rsid w:val="00025D81"/>
    <w:rsid w:val="00026037"/>
    <w:rsid w:val="000261A5"/>
    <w:rsid w:val="000304E6"/>
    <w:rsid w:val="00030EB8"/>
    <w:rsid w:val="0003124A"/>
    <w:rsid w:val="00031C32"/>
    <w:rsid w:val="00032361"/>
    <w:rsid w:val="000325C1"/>
    <w:rsid w:val="00032648"/>
    <w:rsid w:val="00036567"/>
    <w:rsid w:val="00036885"/>
    <w:rsid w:val="000369E0"/>
    <w:rsid w:val="000406AF"/>
    <w:rsid w:val="000411E6"/>
    <w:rsid w:val="00042687"/>
    <w:rsid w:val="000431C9"/>
    <w:rsid w:val="00043FC0"/>
    <w:rsid w:val="0004438E"/>
    <w:rsid w:val="00044E4D"/>
    <w:rsid w:val="0004523A"/>
    <w:rsid w:val="000473DC"/>
    <w:rsid w:val="00047FAB"/>
    <w:rsid w:val="0005059F"/>
    <w:rsid w:val="00051FE0"/>
    <w:rsid w:val="00052040"/>
    <w:rsid w:val="00052CFD"/>
    <w:rsid w:val="00052D0D"/>
    <w:rsid w:val="0005334A"/>
    <w:rsid w:val="00053ED9"/>
    <w:rsid w:val="00054629"/>
    <w:rsid w:val="000546CC"/>
    <w:rsid w:val="000604CA"/>
    <w:rsid w:val="00062338"/>
    <w:rsid w:val="00064B37"/>
    <w:rsid w:val="00064F6C"/>
    <w:rsid w:val="00066882"/>
    <w:rsid w:val="00067B2B"/>
    <w:rsid w:val="00067CAA"/>
    <w:rsid w:val="00067FB9"/>
    <w:rsid w:val="00070571"/>
    <w:rsid w:val="000718AF"/>
    <w:rsid w:val="00071E2D"/>
    <w:rsid w:val="00073305"/>
    <w:rsid w:val="00073775"/>
    <w:rsid w:val="00075007"/>
    <w:rsid w:val="00075630"/>
    <w:rsid w:val="00075FAC"/>
    <w:rsid w:val="0007653D"/>
    <w:rsid w:val="00076544"/>
    <w:rsid w:val="00080100"/>
    <w:rsid w:val="00080915"/>
    <w:rsid w:val="00081B57"/>
    <w:rsid w:val="000821EC"/>
    <w:rsid w:val="00082A43"/>
    <w:rsid w:val="00082AF1"/>
    <w:rsid w:val="00083DC8"/>
    <w:rsid w:val="000846AA"/>
    <w:rsid w:val="000847F8"/>
    <w:rsid w:val="0008488E"/>
    <w:rsid w:val="00084F06"/>
    <w:rsid w:val="0008631B"/>
    <w:rsid w:val="00087494"/>
    <w:rsid w:val="000902B2"/>
    <w:rsid w:val="000912FB"/>
    <w:rsid w:val="000913FC"/>
    <w:rsid w:val="00091C08"/>
    <w:rsid w:val="000926B5"/>
    <w:rsid w:val="00092941"/>
    <w:rsid w:val="00093654"/>
    <w:rsid w:val="0009423E"/>
    <w:rsid w:val="00097228"/>
    <w:rsid w:val="000974AB"/>
    <w:rsid w:val="000A042B"/>
    <w:rsid w:val="000A0C23"/>
    <w:rsid w:val="000A2258"/>
    <w:rsid w:val="000A26CF"/>
    <w:rsid w:val="000A2796"/>
    <w:rsid w:val="000A2DBD"/>
    <w:rsid w:val="000A46D2"/>
    <w:rsid w:val="000A4A3C"/>
    <w:rsid w:val="000A539B"/>
    <w:rsid w:val="000A563C"/>
    <w:rsid w:val="000A682D"/>
    <w:rsid w:val="000B10A3"/>
    <w:rsid w:val="000B1DF3"/>
    <w:rsid w:val="000B5143"/>
    <w:rsid w:val="000B5D71"/>
    <w:rsid w:val="000B62F8"/>
    <w:rsid w:val="000B63DE"/>
    <w:rsid w:val="000B644C"/>
    <w:rsid w:val="000B6B4C"/>
    <w:rsid w:val="000B70EB"/>
    <w:rsid w:val="000B767D"/>
    <w:rsid w:val="000C02DD"/>
    <w:rsid w:val="000C1A2B"/>
    <w:rsid w:val="000C2213"/>
    <w:rsid w:val="000C2B3F"/>
    <w:rsid w:val="000C3C2A"/>
    <w:rsid w:val="000C3CF8"/>
    <w:rsid w:val="000C3FD0"/>
    <w:rsid w:val="000C4525"/>
    <w:rsid w:val="000C4BE7"/>
    <w:rsid w:val="000C6338"/>
    <w:rsid w:val="000C7666"/>
    <w:rsid w:val="000C7919"/>
    <w:rsid w:val="000C7AAC"/>
    <w:rsid w:val="000D042E"/>
    <w:rsid w:val="000D0909"/>
    <w:rsid w:val="000D11A6"/>
    <w:rsid w:val="000D1711"/>
    <w:rsid w:val="000D1FC7"/>
    <w:rsid w:val="000D2524"/>
    <w:rsid w:val="000D269A"/>
    <w:rsid w:val="000D554E"/>
    <w:rsid w:val="000D62C3"/>
    <w:rsid w:val="000D77DC"/>
    <w:rsid w:val="000D7804"/>
    <w:rsid w:val="000D7C0F"/>
    <w:rsid w:val="000E00BE"/>
    <w:rsid w:val="000E19A4"/>
    <w:rsid w:val="000E1A6A"/>
    <w:rsid w:val="000E40D2"/>
    <w:rsid w:val="000E43A9"/>
    <w:rsid w:val="000E48CD"/>
    <w:rsid w:val="000E60C1"/>
    <w:rsid w:val="000F0280"/>
    <w:rsid w:val="000F0A82"/>
    <w:rsid w:val="000F0EF1"/>
    <w:rsid w:val="000F1594"/>
    <w:rsid w:val="000F1DEA"/>
    <w:rsid w:val="000F29DA"/>
    <w:rsid w:val="000F30C3"/>
    <w:rsid w:val="000F49FD"/>
    <w:rsid w:val="000F5508"/>
    <w:rsid w:val="000F5BEA"/>
    <w:rsid w:val="001013C4"/>
    <w:rsid w:val="00101F9A"/>
    <w:rsid w:val="0010268B"/>
    <w:rsid w:val="00102768"/>
    <w:rsid w:val="001027E5"/>
    <w:rsid w:val="001031D4"/>
    <w:rsid w:val="001032E1"/>
    <w:rsid w:val="00104793"/>
    <w:rsid w:val="00104B35"/>
    <w:rsid w:val="0010510A"/>
    <w:rsid w:val="00105542"/>
    <w:rsid w:val="001062DE"/>
    <w:rsid w:val="001071EC"/>
    <w:rsid w:val="00111DB9"/>
    <w:rsid w:val="00114985"/>
    <w:rsid w:val="00115919"/>
    <w:rsid w:val="00116B37"/>
    <w:rsid w:val="001170B0"/>
    <w:rsid w:val="00120D13"/>
    <w:rsid w:val="00121615"/>
    <w:rsid w:val="00121BD0"/>
    <w:rsid w:val="00121DA9"/>
    <w:rsid w:val="00122891"/>
    <w:rsid w:val="001228C2"/>
    <w:rsid w:val="00122A22"/>
    <w:rsid w:val="00123B43"/>
    <w:rsid w:val="00124B9F"/>
    <w:rsid w:val="001262D5"/>
    <w:rsid w:val="001269FF"/>
    <w:rsid w:val="00126BAE"/>
    <w:rsid w:val="00127478"/>
    <w:rsid w:val="001303BC"/>
    <w:rsid w:val="00130F3C"/>
    <w:rsid w:val="00131E43"/>
    <w:rsid w:val="0013263E"/>
    <w:rsid w:val="001329EB"/>
    <w:rsid w:val="001345EB"/>
    <w:rsid w:val="00134EB9"/>
    <w:rsid w:val="00135DD5"/>
    <w:rsid w:val="001363A8"/>
    <w:rsid w:val="0014061F"/>
    <w:rsid w:val="0014140A"/>
    <w:rsid w:val="0014169A"/>
    <w:rsid w:val="00142533"/>
    <w:rsid w:val="001425AF"/>
    <w:rsid w:val="001427A0"/>
    <w:rsid w:val="00144A9B"/>
    <w:rsid w:val="00144D88"/>
    <w:rsid w:val="00145124"/>
    <w:rsid w:val="00145185"/>
    <w:rsid w:val="00145854"/>
    <w:rsid w:val="0014600E"/>
    <w:rsid w:val="00146A5A"/>
    <w:rsid w:val="00150321"/>
    <w:rsid w:val="0015032F"/>
    <w:rsid w:val="00150940"/>
    <w:rsid w:val="001522B3"/>
    <w:rsid w:val="00152D08"/>
    <w:rsid w:val="00155974"/>
    <w:rsid w:val="00155A19"/>
    <w:rsid w:val="00155DA3"/>
    <w:rsid w:val="001601FF"/>
    <w:rsid w:val="00160BEA"/>
    <w:rsid w:val="0016121B"/>
    <w:rsid w:val="00161462"/>
    <w:rsid w:val="0016160A"/>
    <w:rsid w:val="0016181D"/>
    <w:rsid w:val="001628C7"/>
    <w:rsid w:val="00163490"/>
    <w:rsid w:val="0016490C"/>
    <w:rsid w:val="0016596A"/>
    <w:rsid w:val="001664A4"/>
    <w:rsid w:val="001671BB"/>
    <w:rsid w:val="001672B1"/>
    <w:rsid w:val="001705A3"/>
    <w:rsid w:val="00170972"/>
    <w:rsid w:val="00171D4B"/>
    <w:rsid w:val="00171E70"/>
    <w:rsid w:val="00171FA6"/>
    <w:rsid w:val="001725F6"/>
    <w:rsid w:val="00173768"/>
    <w:rsid w:val="0017634C"/>
    <w:rsid w:val="0017695A"/>
    <w:rsid w:val="001776A9"/>
    <w:rsid w:val="001803B5"/>
    <w:rsid w:val="0018264A"/>
    <w:rsid w:val="001836B4"/>
    <w:rsid w:val="00183EAA"/>
    <w:rsid w:val="001841A3"/>
    <w:rsid w:val="00184EAF"/>
    <w:rsid w:val="00185EBD"/>
    <w:rsid w:val="0018614B"/>
    <w:rsid w:val="001906A5"/>
    <w:rsid w:val="0019278C"/>
    <w:rsid w:val="00193F52"/>
    <w:rsid w:val="00194832"/>
    <w:rsid w:val="0019618F"/>
    <w:rsid w:val="001962BB"/>
    <w:rsid w:val="00197DB1"/>
    <w:rsid w:val="00197FAF"/>
    <w:rsid w:val="001A1474"/>
    <w:rsid w:val="001A250C"/>
    <w:rsid w:val="001A2C0F"/>
    <w:rsid w:val="001A309E"/>
    <w:rsid w:val="001A531A"/>
    <w:rsid w:val="001A5CFC"/>
    <w:rsid w:val="001A7E61"/>
    <w:rsid w:val="001A7F4E"/>
    <w:rsid w:val="001B3549"/>
    <w:rsid w:val="001B3EB8"/>
    <w:rsid w:val="001B4D47"/>
    <w:rsid w:val="001B548B"/>
    <w:rsid w:val="001B6915"/>
    <w:rsid w:val="001B7A93"/>
    <w:rsid w:val="001C09B4"/>
    <w:rsid w:val="001C0D74"/>
    <w:rsid w:val="001C2497"/>
    <w:rsid w:val="001C2FD2"/>
    <w:rsid w:val="001C375F"/>
    <w:rsid w:val="001C3CD0"/>
    <w:rsid w:val="001C494E"/>
    <w:rsid w:val="001C496A"/>
    <w:rsid w:val="001C4983"/>
    <w:rsid w:val="001C579B"/>
    <w:rsid w:val="001C5B9F"/>
    <w:rsid w:val="001C66F5"/>
    <w:rsid w:val="001C74A2"/>
    <w:rsid w:val="001C7A6D"/>
    <w:rsid w:val="001D12E3"/>
    <w:rsid w:val="001D15E5"/>
    <w:rsid w:val="001D1E95"/>
    <w:rsid w:val="001D258A"/>
    <w:rsid w:val="001D38C5"/>
    <w:rsid w:val="001D3D9B"/>
    <w:rsid w:val="001D54BF"/>
    <w:rsid w:val="001D5BC0"/>
    <w:rsid w:val="001E0559"/>
    <w:rsid w:val="001E1D82"/>
    <w:rsid w:val="001E231D"/>
    <w:rsid w:val="001E2F3A"/>
    <w:rsid w:val="001E350E"/>
    <w:rsid w:val="001E46B9"/>
    <w:rsid w:val="001E580A"/>
    <w:rsid w:val="001F0CB7"/>
    <w:rsid w:val="001F1594"/>
    <w:rsid w:val="001F1AED"/>
    <w:rsid w:val="001F1E30"/>
    <w:rsid w:val="001F253D"/>
    <w:rsid w:val="001F419B"/>
    <w:rsid w:val="001F4CED"/>
    <w:rsid w:val="001F5B35"/>
    <w:rsid w:val="001F5FC9"/>
    <w:rsid w:val="001F70A8"/>
    <w:rsid w:val="001F7496"/>
    <w:rsid w:val="001F7642"/>
    <w:rsid w:val="001F7685"/>
    <w:rsid w:val="0020070A"/>
    <w:rsid w:val="00202426"/>
    <w:rsid w:val="002028A5"/>
    <w:rsid w:val="0020314B"/>
    <w:rsid w:val="002035BE"/>
    <w:rsid w:val="00203EB8"/>
    <w:rsid w:val="002048B2"/>
    <w:rsid w:val="00204BBD"/>
    <w:rsid w:val="002063CC"/>
    <w:rsid w:val="00207AE4"/>
    <w:rsid w:val="00207B1A"/>
    <w:rsid w:val="00207D5F"/>
    <w:rsid w:val="00207F7C"/>
    <w:rsid w:val="00210CD1"/>
    <w:rsid w:val="0021193D"/>
    <w:rsid w:val="00211B06"/>
    <w:rsid w:val="00211CE0"/>
    <w:rsid w:val="00213077"/>
    <w:rsid w:val="002134BF"/>
    <w:rsid w:val="00213BA5"/>
    <w:rsid w:val="00213D43"/>
    <w:rsid w:val="00214AD8"/>
    <w:rsid w:val="002151F8"/>
    <w:rsid w:val="002160DC"/>
    <w:rsid w:val="002164D6"/>
    <w:rsid w:val="0021654B"/>
    <w:rsid w:val="00216ADC"/>
    <w:rsid w:val="00217432"/>
    <w:rsid w:val="00217C75"/>
    <w:rsid w:val="00220B4F"/>
    <w:rsid w:val="0022138A"/>
    <w:rsid w:val="0022187D"/>
    <w:rsid w:val="00221DE0"/>
    <w:rsid w:val="00222293"/>
    <w:rsid w:val="0022256A"/>
    <w:rsid w:val="002225B9"/>
    <w:rsid w:val="002229B0"/>
    <w:rsid w:val="00222E39"/>
    <w:rsid w:val="002240F9"/>
    <w:rsid w:val="00225D21"/>
    <w:rsid w:val="0022673A"/>
    <w:rsid w:val="00226F34"/>
    <w:rsid w:val="00227CAF"/>
    <w:rsid w:val="002308F8"/>
    <w:rsid w:val="00230914"/>
    <w:rsid w:val="00231079"/>
    <w:rsid w:val="00231305"/>
    <w:rsid w:val="0023222A"/>
    <w:rsid w:val="00232754"/>
    <w:rsid w:val="002354AC"/>
    <w:rsid w:val="00235C5E"/>
    <w:rsid w:val="002363C1"/>
    <w:rsid w:val="00237148"/>
    <w:rsid w:val="00240079"/>
    <w:rsid w:val="002407AD"/>
    <w:rsid w:val="00240C01"/>
    <w:rsid w:val="00240E98"/>
    <w:rsid w:val="00241C7E"/>
    <w:rsid w:val="00242D0E"/>
    <w:rsid w:val="002439E1"/>
    <w:rsid w:val="00243E75"/>
    <w:rsid w:val="00245665"/>
    <w:rsid w:val="00245C35"/>
    <w:rsid w:val="00250D15"/>
    <w:rsid w:val="0025120B"/>
    <w:rsid w:val="00251DA6"/>
    <w:rsid w:val="002529CD"/>
    <w:rsid w:val="00252CBF"/>
    <w:rsid w:val="00253566"/>
    <w:rsid w:val="002537DA"/>
    <w:rsid w:val="00253B4D"/>
    <w:rsid w:val="00255A84"/>
    <w:rsid w:val="00256258"/>
    <w:rsid w:val="002602AA"/>
    <w:rsid w:val="002645FF"/>
    <w:rsid w:val="002647B1"/>
    <w:rsid w:val="00264C5D"/>
    <w:rsid w:val="00265627"/>
    <w:rsid w:val="00266A42"/>
    <w:rsid w:val="00267437"/>
    <w:rsid w:val="0027007F"/>
    <w:rsid w:val="00270086"/>
    <w:rsid w:val="00270350"/>
    <w:rsid w:val="00270C37"/>
    <w:rsid w:val="002710BC"/>
    <w:rsid w:val="00272A67"/>
    <w:rsid w:val="00272EAC"/>
    <w:rsid w:val="002743C0"/>
    <w:rsid w:val="00280808"/>
    <w:rsid w:val="002811E0"/>
    <w:rsid w:val="002816B3"/>
    <w:rsid w:val="00282748"/>
    <w:rsid w:val="00282F3E"/>
    <w:rsid w:val="00283919"/>
    <w:rsid w:val="00283CC9"/>
    <w:rsid w:val="00283DA9"/>
    <w:rsid w:val="00284B24"/>
    <w:rsid w:val="00284B54"/>
    <w:rsid w:val="0028501E"/>
    <w:rsid w:val="0028572A"/>
    <w:rsid w:val="00285C04"/>
    <w:rsid w:val="002873E7"/>
    <w:rsid w:val="00287F78"/>
    <w:rsid w:val="00290558"/>
    <w:rsid w:val="00290FC3"/>
    <w:rsid w:val="00291B58"/>
    <w:rsid w:val="00292463"/>
    <w:rsid w:val="00293466"/>
    <w:rsid w:val="00294C83"/>
    <w:rsid w:val="00294EC9"/>
    <w:rsid w:val="00295B80"/>
    <w:rsid w:val="00297582"/>
    <w:rsid w:val="002A097E"/>
    <w:rsid w:val="002A1C36"/>
    <w:rsid w:val="002A2460"/>
    <w:rsid w:val="002A2ABA"/>
    <w:rsid w:val="002A32FB"/>
    <w:rsid w:val="002A47B3"/>
    <w:rsid w:val="002A4A9F"/>
    <w:rsid w:val="002A6726"/>
    <w:rsid w:val="002B0659"/>
    <w:rsid w:val="002B1001"/>
    <w:rsid w:val="002B1909"/>
    <w:rsid w:val="002B265B"/>
    <w:rsid w:val="002B2A75"/>
    <w:rsid w:val="002B36E8"/>
    <w:rsid w:val="002B3C92"/>
    <w:rsid w:val="002B478D"/>
    <w:rsid w:val="002B4E65"/>
    <w:rsid w:val="002B7A35"/>
    <w:rsid w:val="002C0B1D"/>
    <w:rsid w:val="002C10B8"/>
    <w:rsid w:val="002C128E"/>
    <w:rsid w:val="002C268C"/>
    <w:rsid w:val="002C353F"/>
    <w:rsid w:val="002C3992"/>
    <w:rsid w:val="002C3C24"/>
    <w:rsid w:val="002C52DC"/>
    <w:rsid w:val="002C7A32"/>
    <w:rsid w:val="002D0E40"/>
    <w:rsid w:val="002D153A"/>
    <w:rsid w:val="002D2739"/>
    <w:rsid w:val="002D34AB"/>
    <w:rsid w:val="002D3F9E"/>
    <w:rsid w:val="002D4229"/>
    <w:rsid w:val="002D4ED4"/>
    <w:rsid w:val="002D5CFD"/>
    <w:rsid w:val="002D6F4D"/>
    <w:rsid w:val="002D7CCA"/>
    <w:rsid w:val="002E1239"/>
    <w:rsid w:val="002E2244"/>
    <w:rsid w:val="002E2C72"/>
    <w:rsid w:val="002E2DDD"/>
    <w:rsid w:val="002E2F99"/>
    <w:rsid w:val="002E399D"/>
    <w:rsid w:val="002E568B"/>
    <w:rsid w:val="002E61F0"/>
    <w:rsid w:val="002E6A35"/>
    <w:rsid w:val="002E7A39"/>
    <w:rsid w:val="002E7CE2"/>
    <w:rsid w:val="002F1BA1"/>
    <w:rsid w:val="002F1C64"/>
    <w:rsid w:val="002F2E6E"/>
    <w:rsid w:val="002F31B1"/>
    <w:rsid w:val="002F5797"/>
    <w:rsid w:val="002F57C6"/>
    <w:rsid w:val="002F5B67"/>
    <w:rsid w:val="002F6091"/>
    <w:rsid w:val="002F61CA"/>
    <w:rsid w:val="002F6ED2"/>
    <w:rsid w:val="002F7363"/>
    <w:rsid w:val="002F7945"/>
    <w:rsid w:val="00300998"/>
    <w:rsid w:val="00302912"/>
    <w:rsid w:val="00302D83"/>
    <w:rsid w:val="00303119"/>
    <w:rsid w:val="00304345"/>
    <w:rsid w:val="00304794"/>
    <w:rsid w:val="00305CA6"/>
    <w:rsid w:val="00305D71"/>
    <w:rsid w:val="00305F02"/>
    <w:rsid w:val="0030678C"/>
    <w:rsid w:val="00306B19"/>
    <w:rsid w:val="00306F27"/>
    <w:rsid w:val="00307171"/>
    <w:rsid w:val="00310848"/>
    <w:rsid w:val="00310A9C"/>
    <w:rsid w:val="00311DF7"/>
    <w:rsid w:val="00312B0D"/>
    <w:rsid w:val="00312E4A"/>
    <w:rsid w:val="00313391"/>
    <w:rsid w:val="00313794"/>
    <w:rsid w:val="00313A71"/>
    <w:rsid w:val="00313BDB"/>
    <w:rsid w:val="00314904"/>
    <w:rsid w:val="00315C95"/>
    <w:rsid w:val="0031644A"/>
    <w:rsid w:val="003177C3"/>
    <w:rsid w:val="00317AD1"/>
    <w:rsid w:val="00320094"/>
    <w:rsid w:val="00320A17"/>
    <w:rsid w:val="00320A9F"/>
    <w:rsid w:val="00321743"/>
    <w:rsid w:val="00322FA2"/>
    <w:rsid w:val="00323882"/>
    <w:rsid w:val="00323952"/>
    <w:rsid w:val="00323DE7"/>
    <w:rsid w:val="00324314"/>
    <w:rsid w:val="00324601"/>
    <w:rsid w:val="00325BCC"/>
    <w:rsid w:val="00327253"/>
    <w:rsid w:val="003272D8"/>
    <w:rsid w:val="00327950"/>
    <w:rsid w:val="00327D38"/>
    <w:rsid w:val="00327FE8"/>
    <w:rsid w:val="0033053F"/>
    <w:rsid w:val="00333AB4"/>
    <w:rsid w:val="00334619"/>
    <w:rsid w:val="00334A9B"/>
    <w:rsid w:val="00334FBD"/>
    <w:rsid w:val="00336207"/>
    <w:rsid w:val="0033649D"/>
    <w:rsid w:val="0033696F"/>
    <w:rsid w:val="00336B30"/>
    <w:rsid w:val="00336C92"/>
    <w:rsid w:val="00340E35"/>
    <w:rsid w:val="003417F5"/>
    <w:rsid w:val="00341C28"/>
    <w:rsid w:val="00343191"/>
    <w:rsid w:val="003445B5"/>
    <w:rsid w:val="00345EC4"/>
    <w:rsid w:val="003460FC"/>
    <w:rsid w:val="0034640E"/>
    <w:rsid w:val="00346F03"/>
    <w:rsid w:val="003472A6"/>
    <w:rsid w:val="00347EB5"/>
    <w:rsid w:val="00350BDE"/>
    <w:rsid w:val="00350C70"/>
    <w:rsid w:val="003513B5"/>
    <w:rsid w:val="003514D0"/>
    <w:rsid w:val="00351777"/>
    <w:rsid w:val="003526F6"/>
    <w:rsid w:val="00354579"/>
    <w:rsid w:val="0035553C"/>
    <w:rsid w:val="00355762"/>
    <w:rsid w:val="00355997"/>
    <w:rsid w:val="00355B38"/>
    <w:rsid w:val="00356C1A"/>
    <w:rsid w:val="00356C9E"/>
    <w:rsid w:val="0035777D"/>
    <w:rsid w:val="003578E4"/>
    <w:rsid w:val="00357A60"/>
    <w:rsid w:val="003610AD"/>
    <w:rsid w:val="00362962"/>
    <w:rsid w:val="00362DE5"/>
    <w:rsid w:val="0036351D"/>
    <w:rsid w:val="003635C8"/>
    <w:rsid w:val="00363B31"/>
    <w:rsid w:val="00365231"/>
    <w:rsid w:val="00365344"/>
    <w:rsid w:val="003662F9"/>
    <w:rsid w:val="00366871"/>
    <w:rsid w:val="0036724D"/>
    <w:rsid w:val="00373733"/>
    <w:rsid w:val="00374999"/>
    <w:rsid w:val="00376B2F"/>
    <w:rsid w:val="00376D52"/>
    <w:rsid w:val="00376D6A"/>
    <w:rsid w:val="00377AD7"/>
    <w:rsid w:val="00380C4B"/>
    <w:rsid w:val="00381C3C"/>
    <w:rsid w:val="00381E1F"/>
    <w:rsid w:val="00382877"/>
    <w:rsid w:val="00382A1F"/>
    <w:rsid w:val="003831E0"/>
    <w:rsid w:val="003834EB"/>
    <w:rsid w:val="00383D32"/>
    <w:rsid w:val="00383F51"/>
    <w:rsid w:val="00385B0E"/>
    <w:rsid w:val="00385E02"/>
    <w:rsid w:val="00386781"/>
    <w:rsid w:val="0038686D"/>
    <w:rsid w:val="00386E5D"/>
    <w:rsid w:val="00390407"/>
    <w:rsid w:val="003908E8"/>
    <w:rsid w:val="00390C1B"/>
    <w:rsid w:val="00391BF8"/>
    <w:rsid w:val="0039283A"/>
    <w:rsid w:val="00392F08"/>
    <w:rsid w:val="00392F49"/>
    <w:rsid w:val="00393AC3"/>
    <w:rsid w:val="00395FBE"/>
    <w:rsid w:val="00396562"/>
    <w:rsid w:val="0039674D"/>
    <w:rsid w:val="00396C1A"/>
    <w:rsid w:val="00397132"/>
    <w:rsid w:val="00397C0F"/>
    <w:rsid w:val="00397D8F"/>
    <w:rsid w:val="003A1334"/>
    <w:rsid w:val="003A23FB"/>
    <w:rsid w:val="003A2616"/>
    <w:rsid w:val="003A33C8"/>
    <w:rsid w:val="003A371C"/>
    <w:rsid w:val="003A4C78"/>
    <w:rsid w:val="003A6F42"/>
    <w:rsid w:val="003A7A4E"/>
    <w:rsid w:val="003A7C38"/>
    <w:rsid w:val="003B0644"/>
    <w:rsid w:val="003B12A1"/>
    <w:rsid w:val="003B2FFF"/>
    <w:rsid w:val="003B417C"/>
    <w:rsid w:val="003B4E58"/>
    <w:rsid w:val="003B5821"/>
    <w:rsid w:val="003B5DEB"/>
    <w:rsid w:val="003B5F8D"/>
    <w:rsid w:val="003B786F"/>
    <w:rsid w:val="003B7B6A"/>
    <w:rsid w:val="003B7C76"/>
    <w:rsid w:val="003C00FA"/>
    <w:rsid w:val="003C0B6D"/>
    <w:rsid w:val="003C0F44"/>
    <w:rsid w:val="003C3274"/>
    <w:rsid w:val="003C45C7"/>
    <w:rsid w:val="003C475B"/>
    <w:rsid w:val="003C4BEE"/>
    <w:rsid w:val="003C570E"/>
    <w:rsid w:val="003C6A4F"/>
    <w:rsid w:val="003D012E"/>
    <w:rsid w:val="003D05A0"/>
    <w:rsid w:val="003D0869"/>
    <w:rsid w:val="003D21BA"/>
    <w:rsid w:val="003D28AB"/>
    <w:rsid w:val="003D29E4"/>
    <w:rsid w:val="003D58A0"/>
    <w:rsid w:val="003D79DE"/>
    <w:rsid w:val="003E03C5"/>
    <w:rsid w:val="003E1ACD"/>
    <w:rsid w:val="003E1AED"/>
    <w:rsid w:val="003E1F52"/>
    <w:rsid w:val="003E2CCE"/>
    <w:rsid w:val="003E2D6C"/>
    <w:rsid w:val="003E3509"/>
    <w:rsid w:val="003E3749"/>
    <w:rsid w:val="003E471C"/>
    <w:rsid w:val="003E5342"/>
    <w:rsid w:val="003E562B"/>
    <w:rsid w:val="003E5FEE"/>
    <w:rsid w:val="003E627D"/>
    <w:rsid w:val="003E68EC"/>
    <w:rsid w:val="003E75AF"/>
    <w:rsid w:val="003E7A11"/>
    <w:rsid w:val="003E7ACB"/>
    <w:rsid w:val="003F00F2"/>
    <w:rsid w:val="003F0D2C"/>
    <w:rsid w:val="003F114B"/>
    <w:rsid w:val="003F1D27"/>
    <w:rsid w:val="003F21F0"/>
    <w:rsid w:val="003F253C"/>
    <w:rsid w:val="003F3568"/>
    <w:rsid w:val="003F4583"/>
    <w:rsid w:val="003F54AD"/>
    <w:rsid w:val="003F55DA"/>
    <w:rsid w:val="003F7C9E"/>
    <w:rsid w:val="0040005E"/>
    <w:rsid w:val="00401B30"/>
    <w:rsid w:val="004034A8"/>
    <w:rsid w:val="004042E5"/>
    <w:rsid w:val="00404854"/>
    <w:rsid w:val="00404A7E"/>
    <w:rsid w:val="00404B16"/>
    <w:rsid w:val="00404EA7"/>
    <w:rsid w:val="00404EB0"/>
    <w:rsid w:val="004055B9"/>
    <w:rsid w:val="004062CE"/>
    <w:rsid w:val="00406A8A"/>
    <w:rsid w:val="00410B3B"/>
    <w:rsid w:val="00410B9D"/>
    <w:rsid w:val="00410C6D"/>
    <w:rsid w:val="00411432"/>
    <w:rsid w:val="004126FB"/>
    <w:rsid w:val="004138B8"/>
    <w:rsid w:val="004143D3"/>
    <w:rsid w:val="00414AA8"/>
    <w:rsid w:val="0041516E"/>
    <w:rsid w:val="004154A4"/>
    <w:rsid w:val="00415820"/>
    <w:rsid w:val="00415BC8"/>
    <w:rsid w:val="004165DD"/>
    <w:rsid w:val="004165E7"/>
    <w:rsid w:val="00416BB9"/>
    <w:rsid w:val="0042017F"/>
    <w:rsid w:val="0042197D"/>
    <w:rsid w:val="004219C0"/>
    <w:rsid w:val="00422C59"/>
    <w:rsid w:val="00424167"/>
    <w:rsid w:val="004241E3"/>
    <w:rsid w:val="00424B59"/>
    <w:rsid w:val="004257C6"/>
    <w:rsid w:val="00427711"/>
    <w:rsid w:val="00427958"/>
    <w:rsid w:val="00431079"/>
    <w:rsid w:val="00433C5E"/>
    <w:rsid w:val="00440656"/>
    <w:rsid w:val="00443365"/>
    <w:rsid w:val="00443695"/>
    <w:rsid w:val="00443A29"/>
    <w:rsid w:val="00443D84"/>
    <w:rsid w:val="00444DC0"/>
    <w:rsid w:val="00445A35"/>
    <w:rsid w:val="00445BB7"/>
    <w:rsid w:val="004463B4"/>
    <w:rsid w:val="0044660C"/>
    <w:rsid w:val="00446661"/>
    <w:rsid w:val="00446797"/>
    <w:rsid w:val="004469B2"/>
    <w:rsid w:val="00446DFB"/>
    <w:rsid w:val="00447006"/>
    <w:rsid w:val="0045390C"/>
    <w:rsid w:val="00453BF1"/>
    <w:rsid w:val="004550D8"/>
    <w:rsid w:val="00455446"/>
    <w:rsid w:val="00460846"/>
    <w:rsid w:val="0046188F"/>
    <w:rsid w:val="00461992"/>
    <w:rsid w:val="00462545"/>
    <w:rsid w:val="00462D09"/>
    <w:rsid w:val="00463112"/>
    <w:rsid w:val="004641D6"/>
    <w:rsid w:val="00464E56"/>
    <w:rsid w:val="00465590"/>
    <w:rsid w:val="004655DF"/>
    <w:rsid w:val="00465639"/>
    <w:rsid w:val="00466236"/>
    <w:rsid w:val="00466417"/>
    <w:rsid w:val="00466FAC"/>
    <w:rsid w:val="00467A45"/>
    <w:rsid w:val="00467B6D"/>
    <w:rsid w:val="00470BFE"/>
    <w:rsid w:val="004712CD"/>
    <w:rsid w:val="00471664"/>
    <w:rsid w:val="00471A21"/>
    <w:rsid w:val="00471E85"/>
    <w:rsid w:val="00472944"/>
    <w:rsid w:val="00472A61"/>
    <w:rsid w:val="00472E18"/>
    <w:rsid w:val="00473B06"/>
    <w:rsid w:val="00474919"/>
    <w:rsid w:val="00474C83"/>
    <w:rsid w:val="00474DF7"/>
    <w:rsid w:val="0047515E"/>
    <w:rsid w:val="00475248"/>
    <w:rsid w:val="004757D6"/>
    <w:rsid w:val="00475C5B"/>
    <w:rsid w:val="00475EA8"/>
    <w:rsid w:val="0047642F"/>
    <w:rsid w:val="00477831"/>
    <w:rsid w:val="00477FF9"/>
    <w:rsid w:val="004800FB"/>
    <w:rsid w:val="004813EF"/>
    <w:rsid w:val="00483092"/>
    <w:rsid w:val="00483758"/>
    <w:rsid w:val="00483941"/>
    <w:rsid w:val="00483BFD"/>
    <w:rsid w:val="0048406D"/>
    <w:rsid w:val="0048431E"/>
    <w:rsid w:val="00484BBB"/>
    <w:rsid w:val="00484E68"/>
    <w:rsid w:val="00486554"/>
    <w:rsid w:val="004905B3"/>
    <w:rsid w:val="00490899"/>
    <w:rsid w:val="004908E2"/>
    <w:rsid w:val="0049111F"/>
    <w:rsid w:val="00492DC3"/>
    <w:rsid w:val="00493067"/>
    <w:rsid w:val="00493E8A"/>
    <w:rsid w:val="00494B9A"/>
    <w:rsid w:val="004952A7"/>
    <w:rsid w:val="00495EE5"/>
    <w:rsid w:val="00495F41"/>
    <w:rsid w:val="00496109"/>
    <w:rsid w:val="004A0253"/>
    <w:rsid w:val="004A15CC"/>
    <w:rsid w:val="004A18F6"/>
    <w:rsid w:val="004A19B3"/>
    <w:rsid w:val="004A265B"/>
    <w:rsid w:val="004A61E9"/>
    <w:rsid w:val="004A64A6"/>
    <w:rsid w:val="004A7186"/>
    <w:rsid w:val="004B011F"/>
    <w:rsid w:val="004B0CCA"/>
    <w:rsid w:val="004B20B7"/>
    <w:rsid w:val="004B3334"/>
    <w:rsid w:val="004B33ED"/>
    <w:rsid w:val="004B352E"/>
    <w:rsid w:val="004B47AA"/>
    <w:rsid w:val="004B5051"/>
    <w:rsid w:val="004B5A26"/>
    <w:rsid w:val="004B677E"/>
    <w:rsid w:val="004B7135"/>
    <w:rsid w:val="004B7E32"/>
    <w:rsid w:val="004C0A9F"/>
    <w:rsid w:val="004C17E6"/>
    <w:rsid w:val="004C2253"/>
    <w:rsid w:val="004C3883"/>
    <w:rsid w:val="004C470D"/>
    <w:rsid w:val="004C4EBE"/>
    <w:rsid w:val="004C6554"/>
    <w:rsid w:val="004C6C12"/>
    <w:rsid w:val="004C6CC0"/>
    <w:rsid w:val="004D0807"/>
    <w:rsid w:val="004D108B"/>
    <w:rsid w:val="004D12F3"/>
    <w:rsid w:val="004D2291"/>
    <w:rsid w:val="004D2487"/>
    <w:rsid w:val="004D252B"/>
    <w:rsid w:val="004D2A12"/>
    <w:rsid w:val="004D4169"/>
    <w:rsid w:val="004D598A"/>
    <w:rsid w:val="004D5CBD"/>
    <w:rsid w:val="004D65E7"/>
    <w:rsid w:val="004D710A"/>
    <w:rsid w:val="004E0009"/>
    <w:rsid w:val="004E0D7D"/>
    <w:rsid w:val="004E2760"/>
    <w:rsid w:val="004E293A"/>
    <w:rsid w:val="004E2B5F"/>
    <w:rsid w:val="004E2FD9"/>
    <w:rsid w:val="004E44E9"/>
    <w:rsid w:val="004E4BA9"/>
    <w:rsid w:val="004E5215"/>
    <w:rsid w:val="004E5941"/>
    <w:rsid w:val="004F13F4"/>
    <w:rsid w:val="004F2E42"/>
    <w:rsid w:val="004F3C10"/>
    <w:rsid w:val="004F3EA1"/>
    <w:rsid w:val="004F5B50"/>
    <w:rsid w:val="004F67DD"/>
    <w:rsid w:val="004F7383"/>
    <w:rsid w:val="004F7C4F"/>
    <w:rsid w:val="004F7D09"/>
    <w:rsid w:val="00502BD8"/>
    <w:rsid w:val="00503647"/>
    <w:rsid w:val="00503893"/>
    <w:rsid w:val="00503F49"/>
    <w:rsid w:val="0050483F"/>
    <w:rsid w:val="00504BA7"/>
    <w:rsid w:val="00505FEC"/>
    <w:rsid w:val="00510255"/>
    <w:rsid w:val="005120C2"/>
    <w:rsid w:val="005132F0"/>
    <w:rsid w:val="00513E96"/>
    <w:rsid w:val="00514065"/>
    <w:rsid w:val="005238A8"/>
    <w:rsid w:val="00523C09"/>
    <w:rsid w:val="00523C42"/>
    <w:rsid w:val="005243CB"/>
    <w:rsid w:val="00524CEC"/>
    <w:rsid w:val="00526F3D"/>
    <w:rsid w:val="0053110D"/>
    <w:rsid w:val="0053325E"/>
    <w:rsid w:val="005335B3"/>
    <w:rsid w:val="00534883"/>
    <w:rsid w:val="00537213"/>
    <w:rsid w:val="005408D2"/>
    <w:rsid w:val="00541F54"/>
    <w:rsid w:val="00543077"/>
    <w:rsid w:val="00543954"/>
    <w:rsid w:val="00544178"/>
    <w:rsid w:val="0054438D"/>
    <w:rsid w:val="00544450"/>
    <w:rsid w:val="00544568"/>
    <w:rsid w:val="00544BA2"/>
    <w:rsid w:val="005454BC"/>
    <w:rsid w:val="005455B4"/>
    <w:rsid w:val="00546043"/>
    <w:rsid w:val="00547804"/>
    <w:rsid w:val="005509C0"/>
    <w:rsid w:val="0055224E"/>
    <w:rsid w:val="00552292"/>
    <w:rsid w:val="00552638"/>
    <w:rsid w:val="00554701"/>
    <w:rsid w:val="0055581A"/>
    <w:rsid w:val="005559C2"/>
    <w:rsid w:val="005562A7"/>
    <w:rsid w:val="005565E7"/>
    <w:rsid w:val="00556AAB"/>
    <w:rsid w:val="00557461"/>
    <w:rsid w:val="00557D6B"/>
    <w:rsid w:val="00560E70"/>
    <w:rsid w:val="00561A37"/>
    <w:rsid w:val="00562DFB"/>
    <w:rsid w:val="005633BC"/>
    <w:rsid w:val="00563643"/>
    <w:rsid w:val="0056377E"/>
    <w:rsid w:val="00563CAD"/>
    <w:rsid w:val="00563CC6"/>
    <w:rsid w:val="0056574F"/>
    <w:rsid w:val="00565839"/>
    <w:rsid w:val="00566108"/>
    <w:rsid w:val="00566787"/>
    <w:rsid w:val="005667B5"/>
    <w:rsid w:val="00566F92"/>
    <w:rsid w:val="00567AC4"/>
    <w:rsid w:val="00567D58"/>
    <w:rsid w:val="00570E9F"/>
    <w:rsid w:val="00570EB2"/>
    <w:rsid w:val="00570EDB"/>
    <w:rsid w:val="00570F73"/>
    <w:rsid w:val="0057128D"/>
    <w:rsid w:val="00572A9D"/>
    <w:rsid w:val="005749C4"/>
    <w:rsid w:val="00574DC2"/>
    <w:rsid w:val="00576358"/>
    <w:rsid w:val="005766FE"/>
    <w:rsid w:val="005777CB"/>
    <w:rsid w:val="005778C7"/>
    <w:rsid w:val="00580336"/>
    <w:rsid w:val="00581618"/>
    <w:rsid w:val="00581C6F"/>
    <w:rsid w:val="00581F8D"/>
    <w:rsid w:val="005823A6"/>
    <w:rsid w:val="00583E29"/>
    <w:rsid w:val="00583FB2"/>
    <w:rsid w:val="005846D6"/>
    <w:rsid w:val="005847AA"/>
    <w:rsid w:val="005849ED"/>
    <w:rsid w:val="00584E20"/>
    <w:rsid w:val="00585715"/>
    <w:rsid w:val="00585D68"/>
    <w:rsid w:val="00585DC9"/>
    <w:rsid w:val="005869A7"/>
    <w:rsid w:val="005869F4"/>
    <w:rsid w:val="00590619"/>
    <w:rsid w:val="00590B74"/>
    <w:rsid w:val="00591A8F"/>
    <w:rsid w:val="00593203"/>
    <w:rsid w:val="0059326C"/>
    <w:rsid w:val="00593316"/>
    <w:rsid w:val="0059471C"/>
    <w:rsid w:val="0059560E"/>
    <w:rsid w:val="00595DF5"/>
    <w:rsid w:val="00595F05"/>
    <w:rsid w:val="005A0F88"/>
    <w:rsid w:val="005A1142"/>
    <w:rsid w:val="005A1937"/>
    <w:rsid w:val="005A1D34"/>
    <w:rsid w:val="005A2718"/>
    <w:rsid w:val="005A331B"/>
    <w:rsid w:val="005A5305"/>
    <w:rsid w:val="005A5B44"/>
    <w:rsid w:val="005A7421"/>
    <w:rsid w:val="005A7A38"/>
    <w:rsid w:val="005B1010"/>
    <w:rsid w:val="005B1063"/>
    <w:rsid w:val="005B1733"/>
    <w:rsid w:val="005B2097"/>
    <w:rsid w:val="005B2B62"/>
    <w:rsid w:val="005B5492"/>
    <w:rsid w:val="005B74BF"/>
    <w:rsid w:val="005C2ACD"/>
    <w:rsid w:val="005C3482"/>
    <w:rsid w:val="005C3F99"/>
    <w:rsid w:val="005C53B7"/>
    <w:rsid w:val="005C54DD"/>
    <w:rsid w:val="005C5B91"/>
    <w:rsid w:val="005C7682"/>
    <w:rsid w:val="005D10CB"/>
    <w:rsid w:val="005D4412"/>
    <w:rsid w:val="005D4492"/>
    <w:rsid w:val="005D44A3"/>
    <w:rsid w:val="005D494D"/>
    <w:rsid w:val="005D59CB"/>
    <w:rsid w:val="005D6590"/>
    <w:rsid w:val="005D7747"/>
    <w:rsid w:val="005D7B64"/>
    <w:rsid w:val="005D7F4E"/>
    <w:rsid w:val="005E017F"/>
    <w:rsid w:val="005E04EB"/>
    <w:rsid w:val="005E1040"/>
    <w:rsid w:val="005E239C"/>
    <w:rsid w:val="005E2767"/>
    <w:rsid w:val="005E28DD"/>
    <w:rsid w:val="005E321C"/>
    <w:rsid w:val="005E5DB3"/>
    <w:rsid w:val="005E5F5B"/>
    <w:rsid w:val="005E7057"/>
    <w:rsid w:val="005F08C3"/>
    <w:rsid w:val="005F091D"/>
    <w:rsid w:val="005F1379"/>
    <w:rsid w:val="005F20FF"/>
    <w:rsid w:val="005F2667"/>
    <w:rsid w:val="005F3D41"/>
    <w:rsid w:val="005F4B4B"/>
    <w:rsid w:val="005F565E"/>
    <w:rsid w:val="005F67B3"/>
    <w:rsid w:val="005F7886"/>
    <w:rsid w:val="005F7C27"/>
    <w:rsid w:val="0060028B"/>
    <w:rsid w:val="006002DD"/>
    <w:rsid w:val="006005A1"/>
    <w:rsid w:val="0060107C"/>
    <w:rsid w:val="00601868"/>
    <w:rsid w:val="0060219E"/>
    <w:rsid w:val="00604996"/>
    <w:rsid w:val="00605317"/>
    <w:rsid w:val="00605ED5"/>
    <w:rsid w:val="0060641E"/>
    <w:rsid w:val="00606587"/>
    <w:rsid w:val="00606631"/>
    <w:rsid w:val="00606902"/>
    <w:rsid w:val="00606EB0"/>
    <w:rsid w:val="0061031B"/>
    <w:rsid w:val="0061114F"/>
    <w:rsid w:val="00612132"/>
    <w:rsid w:val="006134BB"/>
    <w:rsid w:val="006137B2"/>
    <w:rsid w:val="00614769"/>
    <w:rsid w:val="00614989"/>
    <w:rsid w:val="00614C60"/>
    <w:rsid w:val="00616045"/>
    <w:rsid w:val="0061625F"/>
    <w:rsid w:val="00616B04"/>
    <w:rsid w:val="00617552"/>
    <w:rsid w:val="00620007"/>
    <w:rsid w:val="00620C4B"/>
    <w:rsid w:val="0062159C"/>
    <w:rsid w:val="00621A1A"/>
    <w:rsid w:val="00621A4F"/>
    <w:rsid w:val="00625479"/>
    <w:rsid w:val="00625AB2"/>
    <w:rsid w:val="0062662E"/>
    <w:rsid w:val="0062680B"/>
    <w:rsid w:val="006270A9"/>
    <w:rsid w:val="00631111"/>
    <w:rsid w:val="006316B9"/>
    <w:rsid w:val="00631EEE"/>
    <w:rsid w:val="00631FBA"/>
    <w:rsid w:val="006330BF"/>
    <w:rsid w:val="006332B1"/>
    <w:rsid w:val="006342CF"/>
    <w:rsid w:val="00635B78"/>
    <w:rsid w:val="006365E9"/>
    <w:rsid w:val="006373D7"/>
    <w:rsid w:val="00640159"/>
    <w:rsid w:val="0064096C"/>
    <w:rsid w:val="0064112E"/>
    <w:rsid w:val="0064132A"/>
    <w:rsid w:val="00641C80"/>
    <w:rsid w:val="00642D43"/>
    <w:rsid w:val="00642E61"/>
    <w:rsid w:val="00642EC0"/>
    <w:rsid w:val="00643038"/>
    <w:rsid w:val="00644449"/>
    <w:rsid w:val="00644C91"/>
    <w:rsid w:val="0064512A"/>
    <w:rsid w:val="0064628E"/>
    <w:rsid w:val="0064789A"/>
    <w:rsid w:val="00650331"/>
    <w:rsid w:val="006507DE"/>
    <w:rsid w:val="0065148E"/>
    <w:rsid w:val="00651735"/>
    <w:rsid w:val="006535F0"/>
    <w:rsid w:val="00653A75"/>
    <w:rsid w:val="006546AE"/>
    <w:rsid w:val="0065478A"/>
    <w:rsid w:val="00654ED4"/>
    <w:rsid w:val="00656B90"/>
    <w:rsid w:val="00657CA0"/>
    <w:rsid w:val="00660ABD"/>
    <w:rsid w:val="006610F6"/>
    <w:rsid w:val="006613FB"/>
    <w:rsid w:val="006618B7"/>
    <w:rsid w:val="00662D9F"/>
    <w:rsid w:val="0066335F"/>
    <w:rsid w:val="006647BE"/>
    <w:rsid w:val="00664C08"/>
    <w:rsid w:val="00665D92"/>
    <w:rsid w:val="0066774C"/>
    <w:rsid w:val="00671E20"/>
    <w:rsid w:val="006728BB"/>
    <w:rsid w:val="00672D24"/>
    <w:rsid w:val="00672E9C"/>
    <w:rsid w:val="00675A24"/>
    <w:rsid w:val="006766A4"/>
    <w:rsid w:val="00677685"/>
    <w:rsid w:val="00677B80"/>
    <w:rsid w:val="006802E2"/>
    <w:rsid w:val="006804D6"/>
    <w:rsid w:val="006809AF"/>
    <w:rsid w:val="00680BA1"/>
    <w:rsid w:val="00681149"/>
    <w:rsid w:val="0068337F"/>
    <w:rsid w:val="00683AB9"/>
    <w:rsid w:val="006848A9"/>
    <w:rsid w:val="006858F7"/>
    <w:rsid w:val="00686066"/>
    <w:rsid w:val="006864DC"/>
    <w:rsid w:val="00686E2C"/>
    <w:rsid w:val="00687478"/>
    <w:rsid w:val="006905F7"/>
    <w:rsid w:val="00691866"/>
    <w:rsid w:val="00692AF8"/>
    <w:rsid w:val="00692C7C"/>
    <w:rsid w:val="006936BF"/>
    <w:rsid w:val="00695AAE"/>
    <w:rsid w:val="006973F9"/>
    <w:rsid w:val="006A007C"/>
    <w:rsid w:val="006A04CF"/>
    <w:rsid w:val="006A0532"/>
    <w:rsid w:val="006A13C9"/>
    <w:rsid w:val="006A186C"/>
    <w:rsid w:val="006A1D00"/>
    <w:rsid w:val="006A2D35"/>
    <w:rsid w:val="006A3719"/>
    <w:rsid w:val="006A5FE5"/>
    <w:rsid w:val="006A6784"/>
    <w:rsid w:val="006A6952"/>
    <w:rsid w:val="006A6999"/>
    <w:rsid w:val="006B0391"/>
    <w:rsid w:val="006B0812"/>
    <w:rsid w:val="006B08E6"/>
    <w:rsid w:val="006B09C4"/>
    <w:rsid w:val="006B09CB"/>
    <w:rsid w:val="006B1B17"/>
    <w:rsid w:val="006B1FFB"/>
    <w:rsid w:val="006B2168"/>
    <w:rsid w:val="006B2C29"/>
    <w:rsid w:val="006B3F42"/>
    <w:rsid w:val="006C1195"/>
    <w:rsid w:val="006C1AC3"/>
    <w:rsid w:val="006C1BBB"/>
    <w:rsid w:val="006C31E5"/>
    <w:rsid w:val="006C3AD4"/>
    <w:rsid w:val="006C7F47"/>
    <w:rsid w:val="006D07DF"/>
    <w:rsid w:val="006D1000"/>
    <w:rsid w:val="006D2124"/>
    <w:rsid w:val="006D2B47"/>
    <w:rsid w:val="006D367E"/>
    <w:rsid w:val="006D3AE3"/>
    <w:rsid w:val="006D4351"/>
    <w:rsid w:val="006D5222"/>
    <w:rsid w:val="006D5433"/>
    <w:rsid w:val="006D648F"/>
    <w:rsid w:val="006D747D"/>
    <w:rsid w:val="006E3AE8"/>
    <w:rsid w:val="006E3DF6"/>
    <w:rsid w:val="006E4103"/>
    <w:rsid w:val="006E5ACC"/>
    <w:rsid w:val="006E5B03"/>
    <w:rsid w:val="006E5E6D"/>
    <w:rsid w:val="006E6E4F"/>
    <w:rsid w:val="006E76D2"/>
    <w:rsid w:val="006E7F6C"/>
    <w:rsid w:val="006F011A"/>
    <w:rsid w:val="006F08E6"/>
    <w:rsid w:val="006F1596"/>
    <w:rsid w:val="006F3440"/>
    <w:rsid w:val="006F5D74"/>
    <w:rsid w:val="006F699D"/>
    <w:rsid w:val="006F6C2F"/>
    <w:rsid w:val="006F6CC2"/>
    <w:rsid w:val="006F6D23"/>
    <w:rsid w:val="006F72EA"/>
    <w:rsid w:val="0070060C"/>
    <w:rsid w:val="0070075D"/>
    <w:rsid w:val="00701503"/>
    <w:rsid w:val="00704074"/>
    <w:rsid w:val="00704603"/>
    <w:rsid w:val="007056F6"/>
    <w:rsid w:val="00705A20"/>
    <w:rsid w:val="00707B62"/>
    <w:rsid w:val="0071016E"/>
    <w:rsid w:val="00710F2A"/>
    <w:rsid w:val="0071109F"/>
    <w:rsid w:val="007112D7"/>
    <w:rsid w:val="00711538"/>
    <w:rsid w:val="00711892"/>
    <w:rsid w:val="0071192C"/>
    <w:rsid w:val="00711D74"/>
    <w:rsid w:val="0071376A"/>
    <w:rsid w:val="00713D06"/>
    <w:rsid w:val="00714238"/>
    <w:rsid w:val="007148F4"/>
    <w:rsid w:val="00715E26"/>
    <w:rsid w:val="0071759B"/>
    <w:rsid w:val="00717C79"/>
    <w:rsid w:val="00720D78"/>
    <w:rsid w:val="007231E7"/>
    <w:rsid w:val="00723AC0"/>
    <w:rsid w:val="0072477E"/>
    <w:rsid w:val="00724DB5"/>
    <w:rsid w:val="007266ED"/>
    <w:rsid w:val="007273DF"/>
    <w:rsid w:val="00727797"/>
    <w:rsid w:val="00727869"/>
    <w:rsid w:val="007302B8"/>
    <w:rsid w:val="00731AC7"/>
    <w:rsid w:val="0073242D"/>
    <w:rsid w:val="00732991"/>
    <w:rsid w:val="007333A3"/>
    <w:rsid w:val="007334CF"/>
    <w:rsid w:val="0073553C"/>
    <w:rsid w:val="00735AB1"/>
    <w:rsid w:val="00737638"/>
    <w:rsid w:val="00737ADB"/>
    <w:rsid w:val="00740767"/>
    <w:rsid w:val="0074165A"/>
    <w:rsid w:val="00741CD7"/>
    <w:rsid w:val="007425EF"/>
    <w:rsid w:val="00742D54"/>
    <w:rsid w:val="0074326D"/>
    <w:rsid w:val="007434BA"/>
    <w:rsid w:val="00744406"/>
    <w:rsid w:val="00744C5B"/>
    <w:rsid w:val="00746093"/>
    <w:rsid w:val="007469AC"/>
    <w:rsid w:val="007472E5"/>
    <w:rsid w:val="0074789B"/>
    <w:rsid w:val="00747E54"/>
    <w:rsid w:val="00750A0C"/>
    <w:rsid w:val="0075293D"/>
    <w:rsid w:val="0075298C"/>
    <w:rsid w:val="00753D70"/>
    <w:rsid w:val="00756477"/>
    <w:rsid w:val="00757C4F"/>
    <w:rsid w:val="007604D8"/>
    <w:rsid w:val="00760894"/>
    <w:rsid w:val="0076131A"/>
    <w:rsid w:val="00763812"/>
    <w:rsid w:val="007643A1"/>
    <w:rsid w:val="007652F2"/>
    <w:rsid w:val="007653C8"/>
    <w:rsid w:val="007656A7"/>
    <w:rsid w:val="00766E2F"/>
    <w:rsid w:val="007675E8"/>
    <w:rsid w:val="007679B9"/>
    <w:rsid w:val="00767B6D"/>
    <w:rsid w:val="007702B6"/>
    <w:rsid w:val="00770907"/>
    <w:rsid w:val="00770C2E"/>
    <w:rsid w:val="007712DC"/>
    <w:rsid w:val="007714EF"/>
    <w:rsid w:val="00771948"/>
    <w:rsid w:val="00772A1D"/>
    <w:rsid w:val="00774259"/>
    <w:rsid w:val="00775668"/>
    <w:rsid w:val="00775788"/>
    <w:rsid w:val="00780993"/>
    <w:rsid w:val="00781B97"/>
    <w:rsid w:val="00782A9D"/>
    <w:rsid w:val="007837A7"/>
    <w:rsid w:val="007856BE"/>
    <w:rsid w:val="00785C5B"/>
    <w:rsid w:val="00786483"/>
    <w:rsid w:val="00786495"/>
    <w:rsid w:val="007866A9"/>
    <w:rsid w:val="00786A90"/>
    <w:rsid w:val="00786B2F"/>
    <w:rsid w:val="007920FC"/>
    <w:rsid w:val="0079239E"/>
    <w:rsid w:val="007926CA"/>
    <w:rsid w:val="00792791"/>
    <w:rsid w:val="0079312F"/>
    <w:rsid w:val="00793618"/>
    <w:rsid w:val="00795329"/>
    <w:rsid w:val="007A08A3"/>
    <w:rsid w:val="007A092D"/>
    <w:rsid w:val="007A1B9B"/>
    <w:rsid w:val="007A2B16"/>
    <w:rsid w:val="007A2D40"/>
    <w:rsid w:val="007A5ECC"/>
    <w:rsid w:val="007A67AF"/>
    <w:rsid w:val="007A6D00"/>
    <w:rsid w:val="007A7718"/>
    <w:rsid w:val="007A7DB1"/>
    <w:rsid w:val="007B05E2"/>
    <w:rsid w:val="007B0785"/>
    <w:rsid w:val="007B10EC"/>
    <w:rsid w:val="007B11E3"/>
    <w:rsid w:val="007B2C78"/>
    <w:rsid w:val="007B5C71"/>
    <w:rsid w:val="007B61A7"/>
    <w:rsid w:val="007B6EC9"/>
    <w:rsid w:val="007B7082"/>
    <w:rsid w:val="007B712A"/>
    <w:rsid w:val="007B7459"/>
    <w:rsid w:val="007B7F1F"/>
    <w:rsid w:val="007C021F"/>
    <w:rsid w:val="007C0312"/>
    <w:rsid w:val="007C089A"/>
    <w:rsid w:val="007C10A7"/>
    <w:rsid w:val="007C2803"/>
    <w:rsid w:val="007C35C2"/>
    <w:rsid w:val="007C42A1"/>
    <w:rsid w:val="007C45C4"/>
    <w:rsid w:val="007C48E8"/>
    <w:rsid w:val="007C4F03"/>
    <w:rsid w:val="007C52E5"/>
    <w:rsid w:val="007C571D"/>
    <w:rsid w:val="007C708F"/>
    <w:rsid w:val="007C799E"/>
    <w:rsid w:val="007D06C1"/>
    <w:rsid w:val="007D1EFA"/>
    <w:rsid w:val="007D270E"/>
    <w:rsid w:val="007D2739"/>
    <w:rsid w:val="007D541A"/>
    <w:rsid w:val="007D5C0F"/>
    <w:rsid w:val="007D621E"/>
    <w:rsid w:val="007D70EB"/>
    <w:rsid w:val="007D7A27"/>
    <w:rsid w:val="007D7E38"/>
    <w:rsid w:val="007E1A7C"/>
    <w:rsid w:val="007E3B54"/>
    <w:rsid w:val="007E3BDA"/>
    <w:rsid w:val="007E3ED6"/>
    <w:rsid w:val="007E4C43"/>
    <w:rsid w:val="007E4E8A"/>
    <w:rsid w:val="007E6CAA"/>
    <w:rsid w:val="007E6F90"/>
    <w:rsid w:val="007F0893"/>
    <w:rsid w:val="007F0CF9"/>
    <w:rsid w:val="007F123B"/>
    <w:rsid w:val="007F154F"/>
    <w:rsid w:val="007F26B2"/>
    <w:rsid w:val="007F2FEF"/>
    <w:rsid w:val="007F33A3"/>
    <w:rsid w:val="007F43B5"/>
    <w:rsid w:val="007F48F1"/>
    <w:rsid w:val="007F4BF8"/>
    <w:rsid w:val="007F5BD6"/>
    <w:rsid w:val="007F696F"/>
    <w:rsid w:val="007F6980"/>
    <w:rsid w:val="00800623"/>
    <w:rsid w:val="00801905"/>
    <w:rsid w:val="00801E26"/>
    <w:rsid w:val="00802E90"/>
    <w:rsid w:val="00804163"/>
    <w:rsid w:val="00804618"/>
    <w:rsid w:val="00804C33"/>
    <w:rsid w:val="00805A4D"/>
    <w:rsid w:val="00806839"/>
    <w:rsid w:val="0080742E"/>
    <w:rsid w:val="00807475"/>
    <w:rsid w:val="00810CFD"/>
    <w:rsid w:val="00810DBD"/>
    <w:rsid w:val="00811F1D"/>
    <w:rsid w:val="008127D9"/>
    <w:rsid w:val="008153B1"/>
    <w:rsid w:val="00815895"/>
    <w:rsid w:val="00817ABD"/>
    <w:rsid w:val="008202FF"/>
    <w:rsid w:val="00820862"/>
    <w:rsid w:val="00821828"/>
    <w:rsid w:val="00822463"/>
    <w:rsid w:val="00822DBA"/>
    <w:rsid w:val="0082401D"/>
    <w:rsid w:val="00824619"/>
    <w:rsid w:val="00824BE8"/>
    <w:rsid w:val="008255DE"/>
    <w:rsid w:val="00826506"/>
    <w:rsid w:val="00827BE5"/>
    <w:rsid w:val="008309F0"/>
    <w:rsid w:val="008323BC"/>
    <w:rsid w:val="00834F33"/>
    <w:rsid w:val="00835095"/>
    <w:rsid w:val="00835E1E"/>
    <w:rsid w:val="00835FE8"/>
    <w:rsid w:val="008371AB"/>
    <w:rsid w:val="00841B42"/>
    <w:rsid w:val="00842545"/>
    <w:rsid w:val="00842B64"/>
    <w:rsid w:val="00842C09"/>
    <w:rsid w:val="00844E6E"/>
    <w:rsid w:val="008469CF"/>
    <w:rsid w:val="00846A8E"/>
    <w:rsid w:val="00847147"/>
    <w:rsid w:val="0084744C"/>
    <w:rsid w:val="00847499"/>
    <w:rsid w:val="008475FA"/>
    <w:rsid w:val="008502C2"/>
    <w:rsid w:val="00850674"/>
    <w:rsid w:val="00850997"/>
    <w:rsid w:val="00851237"/>
    <w:rsid w:val="0085152B"/>
    <w:rsid w:val="00851A80"/>
    <w:rsid w:val="00852342"/>
    <w:rsid w:val="00852693"/>
    <w:rsid w:val="0085465A"/>
    <w:rsid w:val="008549F8"/>
    <w:rsid w:val="008565C0"/>
    <w:rsid w:val="00856618"/>
    <w:rsid w:val="008571D6"/>
    <w:rsid w:val="00857416"/>
    <w:rsid w:val="00860EEE"/>
    <w:rsid w:val="008621F6"/>
    <w:rsid w:val="00862A62"/>
    <w:rsid w:val="00864911"/>
    <w:rsid w:val="00864BDD"/>
    <w:rsid w:val="0086538D"/>
    <w:rsid w:val="00865EFD"/>
    <w:rsid w:val="00871BC6"/>
    <w:rsid w:val="00872129"/>
    <w:rsid w:val="0087290F"/>
    <w:rsid w:val="008741FE"/>
    <w:rsid w:val="0087581A"/>
    <w:rsid w:val="00875AA3"/>
    <w:rsid w:val="00875EBD"/>
    <w:rsid w:val="00875F31"/>
    <w:rsid w:val="008760FB"/>
    <w:rsid w:val="008766B7"/>
    <w:rsid w:val="008772C9"/>
    <w:rsid w:val="00877868"/>
    <w:rsid w:val="00877E6E"/>
    <w:rsid w:val="008801B4"/>
    <w:rsid w:val="0088050E"/>
    <w:rsid w:val="00880BCF"/>
    <w:rsid w:val="00881968"/>
    <w:rsid w:val="00881A7B"/>
    <w:rsid w:val="00882945"/>
    <w:rsid w:val="00882D6E"/>
    <w:rsid w:val="00883834"/>
    <w:rsid w:val="0088383C"/>
    <w:rsid w:val="00883A77"/>
    <w:rsid w:val="00885C19"/>
    <w:rsid w:val="00885C79"/>
    <w:rsid w:val="00886659"/>
    <w:rsid w:val="00886D59"/>
    <w:rsid w:val="00887107"/>
    <w:rsid w:val="00887F3F"/>
    <w:rsid w:val="008922C1"/>
    <w:rsid w:val="00893416"/>
    <w:rsid w:val="00893D54"/>
    <w:rsid w:val="008954BD"/>
    <w:rsid w:val="00895822"/>
    <w:rsid w:val="00896D82"/>
    <w:rsid w:val="00896EAD"/>
    <w:rsid w:val="008A0101"/>
    <w:rsid w:val="008A0BBF"/>
    <w:rsid w:val="008A0F13"/>
    <w:rsid w:val="008A1A82"/>
    <w:rsid w:val="008A22EF"/>
    <w:rsid w:val="008A2EAB"/>
    <w:rsid w:val="008A2F40"/>
    <w:rsid w:val="008A6896"/>
    <w:rsid w:val="008A6FAB"/>
    <w:rsid w:val="008B0B44"/>
    <w:rsid w:val="008B0C81"/>
    <w:rsid w:val="008B134D"/>
    <w:rsid w:val="008B3056"/>
    <w:rsid w:val="008B4323"/>
    <w:rsid w:val="008B4CE0"/>
    <w:rsid w:val="008B4E66"/>
    <w:rsid w:val="008B56AE"/>
    <w:rsid w:val="008B6217"/>
    <w:rsid w:val="008B6D5B"/>
    <w:rsid w:val="008B6E70"/>
    <w:rsid w:val="008B7AFC"/>
    <w:rsid w:val="008B7DDA"/>
    <w:rsid w:val="008C01FF"/>
    <w:rsid w:val="008C1629"/>
    <w:rsid w:val="008C187D"/>
    <w:rsid w:val="008C2199"/>
    <w:rsid w:val="008C2525"/>
    <w:rsid w:val="008C294A"/>
    <w:rsid w:val="008C3508"/>
    <w:rsid w:val="008C5B7C"/>
    <w:rsid w:val="008C653E"/>
    <w:rsid w:val="008C6E6D"/>
    <w:rsid w:val="008D0799"/>
    <w:rsid w:val="008D091C"/>
    <w:rsid w:val="008D0A2C"/>
    <w:rsid w:val="008D1644"/>
    <w:rsid w:val="008D2668"/>
    <w:rsid w:val="008D33D3"/>
    <w:rsid w:val="008D3651"/>
    <w:rsid w:val="008D3832"/>
    <w:rsid w:val="008D3F97"/>
    <w:rsid w:val="008D4E20"/>
    <w:rsid w:val="008D4F2C"/>
    <w:rsid w:val="008D59A6"/>
    <w:rsid w:val="008D5BC0"/>
    <w:rsid w:val="008E17C0"/>
    <w:rsid w:val="008E2972"/>
    <w:rsid w:val="008E2A1E"/>
    <w:rsid w:val="008E2D83"/>
    <w:rsid w:val="008E2EDC"/>
    <w:rsid w:val="008E40EE"/>
    <w:rsid w:val="008E46E1"/>
    <w:rsid w:val="008E509C"/>
    <w:rsid w:val="008E53CA"/>
    <w:rsid w:val="008E5A08"/>
    <w:rsid w:val="008E5BCC"/>
    <w:rsid w:val="008E63F9"/>
    <w:rsid w:val="008E661A"/>
    <w:rsid w:val="008F1764"/>
    <w:rsid w:val="008F399F"/>
    <w:rsid w:val="008F593B"/>
    <w:rsid w:val="008F5E2E"/>
    <w:rsid w:val="008F7272"/>
    <w:rsid w:val="008F783E"/>
    <w:rsid w:val="008F7D71"/>
    <w:rsid w:val="00900B32"/>
    <w:rsid w:val="009028F3"/>
    <w:rsid w:val="00902C60"/>
    <w:rsid w:val="00902FE5"/>
    <w:rsid w:val="00903ABC"/>
    <w:rsid w:val="00903AE9"/>
    <w:rsid w:val="00904456"/>
    <w:rsid w:val="0090635C"/>
    <w:rsid w:val="00910AC4"/>
    <w:rsid w:val="00910BA9"/>
    <w:rsid w:val="009117D0"/>
    <w:rsid w:val="00912428"/>
    <w:rsid w:val="0091301A"/>
    <w:rsid w:val="0091375B"/>
    <w:rsid w:val="00913A99"/>
    <w:rsid w:val="00914C37"/>
    <w:rsid w:val="0091686C"/>
    <w:rsid w:val="00921889"/>
    <w:rsid w:val="00922A62"/>
    <w:rsid w:val="00923905"/>
    <w:rsid w:val="0092623A"/>
    <w:rsid w:val="00927AAA"/>
    <w:rsid w:val="00930981"/>
    <w:rsid w:val="00931C1B"/>
    <w:rsid w:val="00931CE4"/>
    <w:rsid w:val="00931CFE"/>
    <w:rsid w:val="00931E96"/>
    <w:rsid w:val="00931FCF"/>
    <w:rsid w:val="009326FF"/>
    <w:rsid w:val="009345AA"/>
    <w:rsid w:val="00934FFA"/>
    <w:rsid w:val="00936C54"/>
    <w:rsid w:val="009370E9"/>
    <w:rsid w:val="00941651"/>
    <w:rsid w:val="009417FA"/>
    <w:rsid w:val="00942080"/>
    <w:rsid w:val="00942397"/>
    <w:rsid w:val="00942EF5"/>
    <w:rsid w:val="009434B0"/>
    <w:rsid w:val="00944005"/>
    <w:rsid w:val="009440B8"/>
    <w:rsid w:val="00945A1A"/>
    <w:rsid w:val="009468F2"/>
    <w:rsid w:val="00950E30"/>
    <w:rsid w:val="009540F0"/>
    <w:rsid w:val="0095598A"/>
    <w:rsid w:val="00956EA4"/>
    <w:rsid w:val="00957558"/>
    <w:rsid w:val="00957A6A"/>
    <w:rsid w:val="00957C3A"/>
    <w:rsid w:val="0096018E"/>
    <w:rsid w:val="009601EA"/>
    <w:rsid w:val="0096040F"/>
    <w:rsid w:val="009606D8"/>
    <w:rsid w:val="009616D9"/>
    <w:rsid w:val="00961876"/>
    <w:rsid w:val="00962F1E"/>
    <w:rsid w:val="00965A69"/>
    <w:rsid w:val="00965D37"/>
    <w:rsid w:val="0096688D"/>
    <w:rsid w:val="00975304"/>
    <w:rsid w:val="00975C3F"/>
    <w:rsid w:val="00975EC3"/>
    <w:rsid w:val="00976870"/>
    <w:rsid w:val="00977121"/>
    <w:rsid w:val="0098042F"/>
    <w:rsid w:val="00980820"/>
    <w:rsid w:val="009836FF"/>
    <w:rsid w:val="009837B4"/>
    <w:rsid w:val="009838A8"/>
    <w:rsid w:val="009838A9"/>
    <w:rsid w:val="00985C88"/>
    <w:rsid w:val="00986C0E"/>
    <w:rsid w:val="00986ED2"/>
    <w:rsid w:val="00986EE0"/>
    <w:rsid w:val="009874C4"/>
    <w:rsid w:val="00987D4B"/>
    <w:rsid w:val="00991D91"/>
    <w:rsid w:val="009927FF"/>
    <w:rsid w:val="009944BD"/>
    <w:rsid w:val="00997B21"/>
    <w:rsid w:val="00997EA7"/>
    <w:rsid w:val="009A13F3"/>
    <w:rsid w:val="009A2498"/>
    <w:rsid w:val="009A29F6"/>
    <w:rsid w:val="009A2E2B"/>
    <w:rsid w:val="009A3F26"/>
    <w:rsid w:val="009A4F16"/>
    <w:rsid w:val="009A788D"/>
    <w:rsid w:val="009A7FF4"/>
    <w:rsid w:val="009B425D"/>
    <w:rsid w:val="009B46A7"/>
    <w:rsid w:val="009B5360"/>
    <w:rsid w:val="009B612E"/>
    <w:rsid w:val="009B68E8"/>
    <w:rsid w:val="009B6B69"/>
    <w:rsid w:val="009B754D"/>
    <w:rsid w:val="009C0129"/>
    <w:rsid w:val="009C1B06"/>
    <w:rsid w:val="009C23A1"/>
    <w:rsid w:val="009C2ED3"/>
    <w:rsid w:val="009C4C1C"/>
    <w:rsid w:val="009C4C30"/>
    <w:rsid w:val="009C524A"/>
    <w:rsid w:val="009C5ADD"/>
    <w:rsid w:val="009C670C"/>
    <w:rsid w:val="009C6F74"/>
    <w:rsid w:val="009C79DD"/>
    <w:rsid w:val="009C7C49"/>
    <w:rsid w:val="009D0445"/>
    <w:rsid w:val="009D05FA"/>
    <w:rsid w:val="009D2F30"/>
    <w:rsid w:val="009D44D3"/>
    <w:rsid w:val="009D486F"/>
    <w:rsid w:val="009D4B5E"/>
    <w:rsid w:val="009D51BC"/>
    <w:rsid w:val="009D7E51"/>
    <w:rsid w:val="009E186B"/>
    <w:rsid w:val="009E242B"/>
    <w:rsid w:val="009E2434"/>
    <w:rsid w:val="009E4472"/>
    <w:rsid w:val="009E4838"/>
    <w:rsid w:val="009E501F"/>
    <w:rsid w:val="009E5F53"/>
    <w:rsid w:val="009E628F"/>
    <w:rsid w:val="009E6308"/>
    <w:rsid w:val="009E6961"/>
    <w:rsid w:val="009F0E57"/>
    <w:rsid w:val="009F1FAF"/>
    <w:rsid w:val="009F3560"/>
    <w:rsid w:val="009F3AB2"/>
    <w:rsid w:val="009F648D"/>
    <w:rsid w:val="00A01220"/>
    <w:rsid w:val="00A02AF8"/>
    <w:rsid w:val="00A0325C"/>
    <w:rsid w:val="00A032C3"/>
    <w:rsid w:val="00A06C00"/>
    <w:rsid w:val="00A07975"/>
    <w:rsid w:val="00A10A46"/>
    <w:rsid w:val="00A10BC4"/>
    <w:rsid w:val="00A10EE1"/>
    <w:rsid w:val="00A11B9B"/>
    <w:rsid w:val="00A14D96"/>
    <w:rsid w:val="00A15784"/>
    <w:rsid w:val="00A17144"/>
    <w:rsid w:val="00A17743"/>
    <w:rsid w:val="00A2046C"/>
    <w:rsid w:val="00A214AB"/>
    <w:rsid w:val="00A21D31"/>
    <w:rsid w:val="00A21F40"/>
    <w:rsid w:val="00A22369"/>
    <w:rsid w:val="00A22A3A"/>
    <w:rsid w:val="00A22C7B"/>
    <w:rsid w:val="00A23F67"/>
    <w:rsid w:val="00A2419C"/>
    <w:rsid w:val="00A25382"/>
    <w:rsid w:val="00A25EE8"/>
    <w:rsid w:val="00A25F53"/>
    <w:rsid w:val="00A26129"/>
    <w:rsid w:val="00A27B26"/>
    <w:rsid w:val="00A3193C"/>
    <w:rsid w:val="00A319D5"/>
    <w:rsid w:val="00A31A20"/>
    <w:rsid w:val="00A32A3A"/>
    <w:rsid w:val="00A343AD"/>
    <w:rsid w:val="00A34832"/>
    <w:rsid w:val="00A358B6"/>
    <w:rsid w:val="00A366B7"/>
    <w:rsid w:val="00A37675"/>
    <w:rsid w:val="00A37C1B"/>
    <w:rsid w:val="00A4159D"/>
    <w:rsid w:val="00A420F1"/>
    <w:rsid w:val="00A4374C"/>
    <w:rsid w:val="00A43862"/>
    <w:rsid w:val="00A44AD2"/>
    <w:rsid w:val="00A4522F"/>
    <w:rsid w:val="00A45A00"/>
    <w:rsid w:val="00A466DB"/>
    <w:rsid w:val="00A477F9"/>
    <w:rsid w:val="00A51CCA"/>
    <w:rsid w:val="00A5248B"/>
    <w:rsid w:val="00A53A6A"/>
    <w:rsid w:val="00A53BE0"/>
    <w:rsid w:val="00A54F8E"/>
    <w:rsid w:val="00A553B9"/>
    <w:rsid w:val="00A56F01"/>
    <w:rsid w:val="00A57639"/>
    <w:rsid w:val="00A60414"/>
    <w:rsid w:val="00A61747"/>
    <w:rsid w:val="00A618F2"/>
    <w:rsid w:val="00A63228"/>
    <w:rsid w:val="00A6437B"/>
    <w:rsid w:val="00A64926"/>
    <w:rsid w:val="00A67299"/>
    <w:rsid w:val="00A6776F"/>
    <w:rsid w:val="00A70253"/>
    <w:rsid w:val="00A739E9"/>
    <w:rsid w:val="00A73E25"/>
    <w:rsid w:val="00A74101"/>
    <w:rsid w:val="00A74468"/>
    <w:rsid w:val="00A7585A"/>
    <w:rsid w:val="00A75B1A"/>
    <w:rsid w:val="00A76258"/>
    <w:rsid w:val="00A800C3"/>
    <w:rsid w:val="00A80C8F"/>
    <w:rsid w:val="00A812DD"/>
    <w:rsid w:val="00A819F2"/>
    <w:rsid w:val="00A82939"/>
    <w:rsid w:val="00A83445"/>
    <w:rsid w:val="00A844C3"/>
    <w:rsid w:val="00A849EC"/>
    <w:rsid w:val="00A852B7"/>
    <w:rsid w:val="00A85632"/>
    <w:rsid w:val="00A85B34"/>
    <w:rsid w:val="00A90069"/>
    <w:rsid w:val="00A9012D"/>
    <w:rsid w:val="00A90698"/>
    <w:rsid w:val="00A91E7E"/>
    <w:rsid w:val="00A92DA9"/>
    <w:rsid w:val="00A92F42"/>
    <w:rsid w:val="00A95614"/>
    <w:rsid w:val="00A961E9"/>
    <w:rsid w:val="00A96764"/>
    <w:rsid w:val="00A9796A"/>
    <w:rsid w:val="00AA023B"/>
    <w:rsid w:val="00AA24E6"/>
    <w:rsid w:val="00AA2906"/>
    <w:rsid w:val="00AA312D"/>
    <w:rsid w:val="00AA4C85"/>
    <w:rsid w:val="00AA5569"/>
    <w:rsid w:val="00AA5B81"/>
    <w:rsid w:val="00AA7678"/>
    <w:rsid w:val="00AB03FF"/>
    <w:rsid w:val="00AB058A"/>
    <w:rsid w:val="00AB0FE4"/>
    <w:rsid w:val="00AB1666"/>
    <w:rsid w:val="00AB2988"/>
    <w:rsid w:val="00AB5082"/>
    <w:rsid w:val="00AB5781"/>
    <w:rsid w:val="00AB615B"/>
    <w:rsid w:val="00AB7F47"/>
    <w:rsid w:val="00AC0BF3"/>
    <w:rsid w:val="00AC1E9D"/>
    <w:rsid w:val="00AC1EBF"/>
    <w:rsid w:val="00AC25B5"/>
    <w:rsid w:val="00AC2E1D"/>
    <w:rsid w:val="00AC36E1"/>
    <w:rsid w:val="00AC463B"/>
    <w:rsid w:val="00AC4CD5"/>
    <w:rsid w:val="00AC57C1"/>
    <w:rsid w:val="00AC583F"/>
    <w:rsid w:val="00AC5AA5"/>
    <w:rsid w:val="00AC6254"/>
    <w:rsid w:val="00AC6B82"/>
    <w:rsid w:val="00AC728C"/>
    <w:rsid w:val="00AC7DBF"/>
    <w:rsid w:val="00AD09FF"/>
    <w:rsid w:val="00AD11C8"/>
    <w:rsid w:val="00AD79D3"/>
    <w:rsid w:val="00AE11AC"/>
    <w:rsid w:val="00AE1C97"/>
    <w:rsid w:val="00AE2977"/>
    <w:rsid w:val="00AE2B3E"/>
    <w:rsid w:val="00AE47D0"/>
    <w:rsid w:val="00AE4A1E"/>
    <w:rsid w:val="00AE7121"/>
    <w:rsid w:val="00AE7688"/>
    <w:rsid w:val="00AE7E0D"/>
    <w:rsid w:val="00AF1A7E"/>
    <w:rsid w:val="00AF3812"/>
    <w:rsid w:val="00AF59BB"/>
    <w:rsid w:val="00AF5AB8"/>
    <w:rsid w:val="00AF6B43"/>
    <w:rsid w:val="00AF6E56"/>
    <w:rsid w:val="00AF77E5"/>
    <w:rsid w:val="00B00047"/>
    <w:rsid w:val="00B00A3D"/>
    <w:rsid w:val="00B01B84"/>
    <w:rsid w:val="00B021C3"/>
    <w:rsid w:val="00B031E3"/>
    <w:rsid w:val="00B045C3"/>
    <w:rsid w:val="00B04C9B"/>
    <w:rsid w:val="00B07131"/>
    <w:rsid w:val="00B076B4"/>
    <w:rsid w:val="00B10504"/>
    <w:rsid w:val="00B107C8"/>
    <w:rsid w:val="00B1170F"/>
    <w:rsid w:val="00B125AB"/>
    <w:rsid w:val="00B1270B"/>
    <w:rsid w:val="00B155EC"/>
    <w:rsid w:val="00B15AFA"/>
    <w:rsid w:val="00B16E68"/>
    <w:rsid w:val="00B16F1A"/>
    <w:rsid w:val="00B17364"/>
    <w:rsid w:val="00B17A81"/>
    <w:rsid w:val="00B17E1B"/>
    <w:rsid w:val="00B200A8"/>
    <w:rsid w:val="00B200F9"/>
    <w:rsid w:val="00B2062C"/>
    <w:rsid w:val="00B22428"/>
    <w:rsid w:val="00B22CAA"/>
    <w:rsid w:val="00B23170"/>
    <w:rsid w:val="00B23353"/>
    <w:rsid w:val="00B239ED"/>
    <w:rsid w:val="00B246D2"/>
    <w:rsid w:val="00B24B95"/>
    <w:rsid w:val="00B25D02"/>
    <w:rsid w:val="00B25F07"/>
    <w:rsid w:val="00B26C43"/>
    <w:rsid w:val="00B271E3"/>
    <w:rsid w:val="00B275DF"/>
    <w:rsid w:val="00B27889"/>
    <w:rsid w:val="00B27EF0"/>
    <w:rsid w:val="00B3031E"/>
    <w:rsid w:val="00B30327"/>
    <w:rsid w:val="00B31FC8"/>
    <w:rsid w:val="00B32E70"/>
    <w:rsid w:val="00B33B81"/>
    <w:rsid w:val="00B346E0"/>
    <w:rsid w:val="00B347AC"/>
    <w:rsid w:val="00B34F96"/>
    <w:rsid w:val="00B354F6"/>
    <w:rsid w:val="00B359D6"/>
    <w:rsid w:val="00B35BDE"/>
    <w:rsid w:val="00B361E4"/>
    <w:rsid w:val="00B36288"/>
    <w:rsid w:val="00B366F3"/>
    <w:rsid w:val="00B36C06"/>
    <w:rsid w:val="00B40B33"/>
    <w:rsid w:val="00B41B01"/>
    <w:rsid w:val="00B423EB"/>
    <w:rsid w:val="00B4296A"/>
    <w:rsid w:val="00B46DA2"/>
    <w:rsid w:val="00B47E63"/>
    <w:rsid w:val="00B514C6"/>
    <w:rsid w:val="00B51645"/>
    <w:rsid w:val="00B519C5"/>
    <w:rsid w:val="00B52756"/>
    <w:rsid w:val="00B5679B"/>
    <w:rsid w:val="00B57A05"/>
    <w:rsid w:val="00B57F33"/>
    <w:rsid w:val="00B60193"/>
    <w:rsid w:val="00B602E9"/>
    <w:rsid w:val="00B60D03"/>
    <w:rsid w:val="00B614F1"/>
    <w:rsid w:val="00B62BA4"/>
    <w:rsid w:val="00B63549"/>
    <w:rsid w:val="00B6356F"/>
    <w:rsid w:val="00B6423B"/>
    <w:rsid w:val="00B645F9"/>
    <w:rsid w:val="00B65163"/>
    <w:rsid w:val="00B65902"/>
    <w:rsid w:val="00B66379"/>
    <w:rsid w:val="00B67B54"/>
    <w:rsid w:val="00B67CC0"/>
    <w:rsid w:val="00B70C1B"/>
    <w:rsid w:val="00B717B0"/>
    <w:rsid w:val="00B728CB"/>
    <w:rsid w:val="00B72A92"/>
    <w:rsid w:val="00B73B9A"/>
    <w:rsid w:val="00B75008"/>
    <w:rsid w:val="00B76998"/>
    <w:rsid w:val="00B76FCA"/>
    <w:rsid w:val="00B77DC8"/>
    <w:rsid w:val="00B8065F"/>
    <w:rsid w:val="00B81B1F"/>
    <w:rsid w:val="00B862C0"/>
    <w:rsid w:val="00B918CE"/>
    <w:rsid w:val="00B92353"/>
    <w:rsid w:val="00B92EF3"/>
    <w:rsid w:val="00B94A74"/>
    <w:rsid w:val="00B95BFD"/>
    <w:rsid w:val="00B96FDF"/>
    <w:rsid w:val="00BA0482"/>
    <w:rsid w:val="00BA0A45"/>
    <w:rsid w:val="00BA3CEF"/>
    <w:rsid w:val="00BA5A89"/>
    <w:rsid w:val="00BA6188"/>
    <w:rsid w:val="00BA70B3"/>
    <w:rsid w:val="00BA72A3"/>
    <w:rsid w:val="00BB0A2D"/>
    <w:rsid w:val="00BB0ABA"/>
    <w:rsid w:val="00BB1439"/>
    <w:rsid w:val="00BB1E59"/>
    <w:rsid w:val="00BB27FA"/>
    <w:rsid w:val="00BB2A48"/>
    <w:rsid w:val="00BB39D7"/>
    <w:rsid w:val="00BB3EF5"/>
    <w:rsid w:val="00BB4865"/>
    <w:rsid w:val="00BB5E7B"/>
    <w:rsid w:val="00BC076A"/>
    <w:rsid w:val="00BC0A37"/>
    <w:rsid w:val="00BC1076"/>
    <w:rsid w:val="00BC4735"/>
    <w:rsid w:val="00BC526E"/>
    <w:rsid w:val="00BC5777"/>
    <w:rsid w:val="00BC6130"/>
    <w:rsid w:val="00BC64CC"/>
    <w:rsid w:val="00BC6DF9"/>
    <w:rsid w:val="00BD020E"/>
    <w:rsid w:val="00BD0E8D"/>
    <w:rsid w:val="00BD1041"/>
    <w:rsid w:val="00BD14B5"/>
    <w:rsid w:val="00BD1DA8"/>
    <w:rsid w:val="00BD3EFC"/>
    <w:rsid w:val="00BD401B"/>
    <w:rsid w:val="00BD47DA"/>
    <w:rsid w:val="00BD5915"/>
    <w:rsid w:val="00BD67F1"/>
    <w:rsid w:val="00BD6B72"/>
    <w:rsid w:val="00BD7460"/>
    <w:rsid w:val="00BD7F4E"/>
    <w:rsid w:val="00BE0C37"/>
    <w:rsid w:val="00BE14B0"/>
    <w:rsid w:val="00BE3633"/>
    <w:rsid w:val="00BE36DE"/>
    <w:rsid w:val="00BE3A38"/>
    <w:rsid w:val="00BE4C3A"/>
    <w:rsid w:val="00BE5318"/>
    <w:rsid w:val="00BE5BB3"/>
    <w:rsid w:val="00BE5D13"/>
    <w:rsid w:val="00BE6472"/>
    <w:rsid w:val="00BF1DAE"/>
    <w:rsid w:val="00BF33A9"/>
    <w:rsid w:val="00BF4AC1"/>
    <w:rsid w:val="00BF4F32"/>
    <w:rsid w:val="00BF53E1"/>
    <w:rsid w:val="00BF6B03"/>
    <w:rsid w:val="00BF7184"/>
    <w:rsid w:val="00C00918"/>
    <w:rsid w:val="00C01B4E"/>
    <w:rsid w:val="00C01B5A"/>
    <w:rsid w:val="00C02494"/>
    <w:rsid w:val="00C04B61"/>
    <w:rsid w:val="00C0668C"/>
    <w:rsid w:val="00C06D69"/>
    <w:rsid w:val="00C073A3"/>
    <w:rsid w:val="00C07D59"/>
    <w:rsid w:val="00C117C6"/>
    <w:rsid w:val="00C12360"/>
    <w:rsid w:val="00C126B8"/>
    <w:rsid w:val="00C12E45"/>
    <w:rsid w:val="00C12F3D"/>
    <w:rsid w:val="00C14118"/>
    <w:rsid w:val="00C14C4B"/>
    <w:rsid w:val="00C15F09"/>
    <w:rsid w:val="00C1606A"/>
    <w:rsid w:val="00C16B4A"/>
    <w:rsid w:val="00C20060"/>
    <w:rsid w:val="00C20336"/>
    <w:rsid w:val="00C21038"/>
    <w:rsid w:val="00C22B89"/>
    <w:rsid w:val="00C23A34"/>
    <w:rsid w:val="00C253BB"/>
    <w:rsid w:val="00C2552F"/>
    <w:rsid w:val="00C258C9"/>
    <w:rsid w:val="00C2690B"/>
    <w:rsid w:val="00C31737"/>
    <w:rsid w:val="00C33C9F"/>
    <w:rsid w:val="00C35973"/>
    <w:rsid w:val="00C36398"/>
    <w:rsid w:val="00C36CDD"/>
    <w:rsid w:val="00C37A47"/>
    <w:rsid w:val="00C37B77"/>
    <w:rsid w:val="00C403CC"/>
    <w:rsid w:val="00C4055E"/>
    <w:rsid w:val="00C40B74"/>
    <w:rsid w:val="00C40CF5"/>
    <w:rsid w:val="00C42C4C"/>
    <w:rsid w:val="00C4330B"/>
    <w:rsid w:val="00C43EF1"/>
    <w:rsid w:val="00C44F4B"/>
    <w:rsid w:val="00C45C89"/>
    <w:rsid w:val="00C45E2F"/>
    <w:rsid w:val="00C47DCA"/>
    <w:rsid w:val="00C47F2D"/>
    <w:rsid w:val="00C52182"/>
    <w:rsid w:val="00C523A5"/>
    <w:rsid w:val="00C52E42"/>
    <w:rsid w:val="00C55B67"/>
    <w:rsid w:val="00C55D19"/>
    <w:rsid w:val="00C56858"/>
    <w:rsid w:val="00C60361"/>
    <w:rsid w:val="00C61910"/>
    <w:rsid w:val="00C630E7"/>
    <w:rsid w:val="00C63392"/>
    <w:rsid w:val="00C640F6"/>
    <w:rsid w:val="00C64F95"/>
    <w:rsid w:val="00C6670B"/>
    <w:rsid w:val="00C67509"/>
    <w:rsid w:val="00C72015"/>
    <w:rsid w:val="00C72FC8"/>
    <w:rsid w:val="00C73B13"/>
    <w:rsid w:val="00C742D6"/>
    <w:rsid w:val="00C74DE5"/>
    <w:rsid w:val="00C755C8"/>
    <w:rsid w:val="00C76D7B"/>
    <w:rsid w:val="00C76E01"/>
    <w:rsid w:val="00C77A3B"/>
    <w:rsid w:val="00C801FB"/>
    <w:rsid w:val="00C8081F"/>
    <w:rsid w:val="00C808BB"/>
    <w:rsid w:val="00C82271"/>
    <w:rsid w:val="00C826AB"/>
    <w:rsid w:val="00C82C39"/>
    <w:rsid w:val="00C832CF"/>
    <w:rsid w:val="00C83E66"/>
    <w:rsid w:val="00C84062"/>
    <w:rsid w:val="00C8474E"/>
    <w:rsid w:val="00C84AA4"/>
    <w:rsid w:val="00C84AC6"/>
    <w:rsid w:val="00C85291"/>
    <w:rsid w:val="00C86EBB"/>
    <w:rsid w:val="00C871B8"/>
    <w:rsid w:val="00C90D7C"/>
    <w:rsid w:val="00C90D93"/>
    <w:rsid w:val="00C9223C"/>
    <w:rsid w:val="00C92584"/>
    <w:rsid w:val="00C92D77"/>
    <w:rsid w:val="00C96B45"/>
    <w:rsid w:val="00C97355"/>
    <w:rsid w:val="00C9747C"/>
    <w:rsid w:val="00C976B2"/>
    <w:rsid w:val="00CA0416"/>
    <w:rsid w:val="00CA0C99"/>
    <w:rsid w:val="00CA1054"/>
    <w:rsid w:val="00CA31CB"/>
    <w:rsid w:val="00CA3EA9"/>
    <w:rsid w:val="00CA467F"/>
    <w:rsid w:val="00CA636B"/>
    <w:rsid w:val="00CB0A6B"/>
    <w:rsid w:val="00CB2ABD"/>
    <w:rsid w:val="00CB423B"/>
    <w:rsid w:val="00CB5278"/>
    <w:rsid w:val="00CB5710"/>
    <w:rsid w:val="00CB654D"/>
    <w:rsid w:val="00CB7246"/>
    <w:rsid w:val="00CB75E6"/>
    <w:rsid w:val="00CB7A36"/>
    <w:rsid w:val="00CC134A"/>
    <w:rsid w:val="00CC20D6"/>
    <w:rsid w:val="00CC2467"/>
    <w:rsid w:val="00CC27B7"/>
    <w:rsid w:val="00CC27E5"/>
    <w:rsid w:val="00CC3750"/>
    <w:rsid w:val="00CC3B4F"/>
    <w:rsid w:val="00CC40A6"/>
    <w:rsid w:val="00CC51B5"/>
    <w:rsid w:val="00CC6EE2"/>
    <w:rsid w:val="00CC7BDA"/>
    <w:rsid w:val="00CC7F55"/>
    <w:rsid w:val="00CD0631"/>
    <w:rsid w:val="00CD0709"/>
    <w:rsid w:val="00CD0A6C"/>
    <w:rsid w:val="00CD12F1"/>
    <w:rsid w:val="00CD1732"/>
    <w:rsid w:val="00CD1E14"/>
    <w:rsid w:val="00CD3583"/>
    <w:rsid w:val="00CD4269"/>
    <w:rsid w:val="00CD4372"/>
    <w:rsid w:val="00CD71DC"/>
    <w:rsid w:val="00CD7D60"/>
    <w:rsid w:val="00CE24F5"/>
    <w:rsid w:val="00CE41B8"/>
    <w:rsid w:val="00CE45D7"/>
    <w:rsid w:val="00CE7244"/>
    <w:rsid w:val="00CE74E4"/>
    <w:rsid w:val="00CE7FD7"/>
    <w:rsid w:val="00CF0190"/>
    <w:rsid w:val="00CF1445"/>
    <w:rsid w:val="00CF1C4F"/>
    <w:rsid w:val="00CF23EF"/>
    <w:rsid w:val="00CF24A5"/>
    <w:rsid w:val="00CF2747"/>
    <w:rsid w:val="00CF2A45"/>
    <w:rsid w:val="00CF355F"/>
    <w:rsid w:val="00CF654B"/>
    <w:rsid w:val="00CF7912"/>
    <w:rsid w:val="00CF7F29"/>
    <w:rsid w:val="00D004E8"/>
    <w:rsid w:val="00D01758"/>
    <w:rsid w:val="00D018D4"/>
    <w:rsid w:val="00D0329C"/>
    <w:rsid w:val="00D0343A"/>
    <w:rsid w:val="00D05E94"/>
    <w:rsid w:val="00D06398"/>
    <w:rsid w:val="00D067E5"/>
    <w:rsid w:val="00D06832"/>
    <w:rsid w:val="00D06AFD"/>
    <w:rsid w:val="00D106AF"/>
    <w:rsid w:val="00D14420"/>
    <w:rsid w:val="00D174BD"/>
    <w:rsid w:val="00D17630"/>
    <w:rsid w:val="00D20088"/>
    <w:rsid w:val="00D20161"/>
    <w:rsid w:val="00D20B8E"/>
    <w:rsid w:val="00D20E8B"/>
    <w:rsid w:val="00D2106E"/>
    <w:rsid w:val="00D22495"/>
    <w:rsid w:val="00D22A4A"/>
    <w:rsid w:val="00D22F8F"/>
    <w:rsid w:val="00D23264"/>
    <w:rsid w:val="00D23897"/>
    <w:rsid w:val="00D248B2"/>
    <w:rsid w:val="00D24CF7"/>
    <w:rsid w:val="00D26A45"/>
    <w:rsid w:val="00D3029E"/>
    <w:rsid w:val="00D306BA"/>
    <w:rsid w:val="00D30D67"/>
    <w:rsid w:val="00D32AFD"/>
    <w:rsid w:val="00D330E2"/>
    <w:rsid w:val="00D35C66"/>
    <w:rsid w:val="00D35F82"/>
    <w:rsid w:val="00D378EE"/>
    <w:rsid w:val="00D37B6A"/>
    <w:rsid w:val="00D40004"/>
    <w:rsid w:val="00D419E8"/>
    <w:rsid w:val="00D41E81"/>
    <w:rsid w:val="00D42668"/>
    <w:rsid w:val="00D43449"/>
    <w:rsid w:val="00D442D2"/>
    <w:rsid w:val="00D44EA0"/>
    <w:rsid w:val="00D4501A"/>
    <w:rsid w:val="00D45575"/>
    <w:rsid w:val="00D45DB3"/>
    <w:rsid w:val="00D4702E"/>
    <w:rsid w:val="00D472E6"/>
    <w:rsid w:val="00D47B1E"/>
    <w:rsid w:val="00D50AF4"/>
    <w:rsid w:val="00D51E30"/>
    <w:rsid w:val="00D52136"/>
    <w:rsid w:val="00D52182"/>
    <w:rsid w:val="00D5269A"/>
    <w:rsid w:val="00D52CDB"/>
    <w:rsid w:val="00D52FC6"/>
    <w:rsid w:val="00D532DE"/>
    <w:rsid w:val="00D534A7"/>
    <w:rsid w:val="00D53AE1"/>
    <w:rsid w:val="00D53BD3"/>
    <w:rsid w:val="00D54125"/>
    <w:rsid w:val="00D544F8"/>
    <w:rsid w:val="00D54B05"/>
    <w:rsid w:val="00D569FD"/>
    <w:rsid w:val="00D57D95"/>
    <w:rsid w:val="00D60F3A"/>
    <w:rsid w:val="00D60F63"/>
    <w:rsid w:val="00D6101E"/>
    <w:rsid w:val="00D6142D"/>
    <w:rsid w:val="00D61CA4"/>
    <w:rsid w:val="00D61E43"/>
    <w:rsid w:val="00D62A1E"/>
    <w:rsid w:val="00D64CF1"/>
    <w:rsid w:val="00D64D51"/>
    <w:rsid w:val="00D659F8"/>
    <w:rsid w:val="00D6780D"/>
    <w:rsid w:val="00D7456C"/>
    <w:rsid w:val="00D748B8"/>
    <w:rsid w:val="00D817B3"/>
    <w:rsid w:val="00D824F8"/>
    <w:rsid w:val="00D82B6E"/>
    <w:rsid w:val="00D82FC6"/>
    <w:rsid w:val="00D84011"/>
    <w:rsid w:val="00D843CD"/>
    <w:rsid w:val="00D847F0"/>
    <w:rsid w:val="00D8551E"/>
    <w:rsid w:val="00D86C9F"/>
    <w:rsid w:val="00D86D41"/>
    <w:rsid w:val="00D8713E"/>
    <w:rsid w:val="00D90ABD"/>
    <w:rsid w:val="00D9186F"/>
    <w:rsid w:val="00D935F1"/>
    <w:rsid w:val="00D94036"/>
    <w:rsid w:val="00D951AE"/>
    <w:rsid w:val="00D9662B"/>
    <w:rsid w:val="00DA01AA"/>
    <w:rsid w:val="00DA10EF"/>
    <w:rsid w:val="00DA1283"/>
    <w:rsid w:val="00DA26F6"/>
    <w:rsid w:val="00DA33D9"/>
    <w:rsid w:val="00DA40D4"/>
    <w:rsid w:val="00DA59DD"/>
    <w:rsid w:val="00DA69CD"/>
    <w:rsid w:val="00DA6DCB"/>
    <w:rsid w:val="00DA6FC6"/>
    <w:rsid w:val="00DA7228"/>
    <w:rsid w:val="00DB04B1"/>
    <w:rsid w:val="00DB1761"/>
    <w:rsid w:val="00DB1E9F"/>
    <w:rsid w:val="00DB26AB"/>
    <w:rsid w:val="00DB2EB1"/>
    <w:rsid w:val="00DB3178"/>
    <w:rsid w:val="00DB356B"/>
    <w:rsid w:val="00DB671D"/>
    <w:rsid w:val="00DB6F2F"/>
    <w:rsid w:val="00DB7332"/>
    <w:rsid w:val="00DB74F3"/>
    <w:rsid w:val="00DB7681"/>
    <w:rsid w:val="00DC06E6"/>
    <w:rsid w:val="00DC11F6"/>
    <w:rsid w:val="00DC127D"/>
    <w:rsid w:val="00DC1CB1"/>
    <w:rsid w:val="00DC2138"/>
    <w:rsid w:val="00DC375E"/>
    <w:rsid w:val="00DC3C89"/>
    <w:rsid w:val="00DC3C96"/>
    <w:rsid w:val="00DC79FD"/>
    <w:rsid w:val="00DD03B4"/>
    <w:rsid w:val="00DD09EF"/>
    <w:rsid w:val="00DD23EF"/>
    <w:rsid w:val="00DD4E71"/>
    <w:rsid w:val="00DD674D"/>
    <w:rsid w:val="00DD7B32"/>
    <w:rsid w:val="00DD7DAE"/>
    <w:rsid w:val="00DE06CB"/>
    <w:rsid w:val="00DE1589"/>
    <w:rsid w:val="00DE1891"/>
    <w:rsid w:val="00DE204D"/>
    <w:rsid w:val="00DE229F"/>
    <w:rsid w:val="00DE22B4"/>
    <w:rsid w:val="00DE2E7B"/>
    <w:rsid w:val="00DE4FA5"/>
    <w:rsid w:val="00DE5BB9"/>
    <w:rsid w:val="00DE6C73"/>
    <w:rsid w:val="00DE6EAF"/>
    <w:rsid w:val="00DE7AA8"/>
    <w:rsid w:val="00DF0A42"/>
    <w:rsid w:val="00DF0CE8"/>
    <w:rsid w:val="00DF34B6"/>
    <w:rsid w:val="00DF39E2"/>
    <w:rsid w:val="00DF4987"/>
    <w:rsid w:val="00DF544D"/>
    <w:rsid w:val="00DF60D7"/>
    <w:rsid w:val="00DF67E6"/>
    <w:rsid w:val="00DF6FE2"/>
    <w:rsid w:val="00DF7D11"/>
    <w:rsid w:val="00DF7E1B"/>
    <w:rsid w:val="00DF7F64"/>
    <w:rsid w:val="00E018DB"/>
    <w:rsid w:val="00E019F3"/>
    <w:rsid w:val="00E022B4"/>
    <w:rsid w:val="00E0279D"/>
    <w:rsid w:val="00E02E8B"/>
    <w:rsid w:val="00E0309F"/>
    <w:rsid w:val="00E03EBB"/>
    <w:rsid w:val="00E04298"/>
    <w:rsid w:val="00E058CA"/>
    <w:rsid w:val="00E064ED"/>
    <w:rsid w:val="00E06B49"/>
    <w:rsid w:val="00E1014A"/>
    <w:rsid w:val="00E10478"/>
    <w:rsid w:val="00E10AA7"/>
    <w:rsid w:val="00E12B7E"/>
    <w:rsid w:val="00E12D19"/>
    <w:rsid w:val="00E132A9"/>
    <w:rsid w:val="00E16561"/>
    <w:rsid w:val="00E17071"/>
    <w:rsid w:val="00E170B3"/>
    <w:rsid w:val="00E17588"/>
    <w:rsid w:val="00E2077D"/>
    <w:rsid w:val="00E23AFC"/>
    <w:rsid w:val="00E23B41"/>
    <w:rsid w:val="00E23E90"/>
    <w:rsid w:val="00E248E2"/>
    <w:rsid w:val="00E25841"/>
    <w:rsid w:val="00E25B9C"/>
    <w:rsid w:val="00E2674A"/>
    <w:rsid w:val="00E275BE"/>
    <w:rsid w:val="00E27816"/>
    <w:rsid w:val="00E27B38"/>
    <w:rsid w:val="00E30607"/>
    <w:rsid w:val="00E30903"/>
    <w:rsid w:val="00E30EB9"/>
    <w:rsid w:val="00E3113C"/>
    <w:rsid w:val="00E31A4D"/>
    <w:rsid w:val="00E32456"/>
    <w:rsid w:val="00E324E7"/>
    <w:rsid w:val="00E3306B"/>
    <w:rsid w:val="00E346BA"/>
    <w:rsid w:val="00E35787"/>
    <w:rsid w:val="00E35FAA"/>
    <w:rsid w:val="00E36D81"/>
    <w:rsid w:val="00E40330"/>
    <w:rsid w:val="00E412CA"/>
    <w:rsid w:val="00E4213A"/>
    <w:rsid w:val="00E4221F"/>
    <w:rsid w:val="00E441B7"/>
    <w:rsid w:val="00E459E8"/>
    <w:rsid w:val="00E46B3A"/>
    <w:rsid w:val="00E473FB"/>
    <w:rsid w:val="00E479D1"/>
    <w:rsid w:val="00E47F59"/>
    <w:rsid w:val="00E50368"/>
    <w:rsid w:val="00E5096F"/>
    <w:rsid w:val="00E50BD3"/>
    <w:rsid w:val="00E528E0"/>
    <w:rsid w:val="00E52B12"/>
    <w:rsid w:val="00E5349D"/>
    <w:rsid w:val="00E547CF"/>
    <w:rsid w:val="00E550E2"/>
    <w:rsid w:val="00E55724"/>
    <w:rsid w:val="00E5624A"/>
    <w:rsid w:val="00E57DC4"/>
    <w:rsid w:val="00E6137E"/>
    <w:rsid w:val="00E64840"/>
    <w:rsid w:val="00E65C31"/>
    <w:rsid w:val="00E709A7"/>
    <w:rsid w:val="00E71798"/>
    <w:rsid w:val="00E71A6C"/>
    <w:rsid w:val="00E71DCA"/>
    <w:rsid w:val="00E73B92"/>
    <w:rsid w:val="00E74FAB"/>
    <w:rsid w:val="00E75266"/>
    <w:rsid w:val="00E757D1"/>
    <w:rsid w:val="00E7785B"/>
    <w:rsid w:val="00E81158"/>
    <w:rsid w:val="00E8220E"/>
    <w:rsid w:val="00E83991"/>
    <w:rsid w:val="00E84186"/>
    <w:rsid w:val="00E84CD3"/>
    <w:rsid w:val="00E85F50"/>
    <w:rsid w:val="00E87D04"/>
    <w:rsid w:val="00E915CC"/>
    <w:rsid w:val="00E91D34"/>
    <w:rsid w:val="00E91FDE"/>
    <w:rsid w:val="00E92541"/>
    <w:rsid w:val="00E94074"/>
    <w:rsid w:val="00E94366"/>
    <w:rsid w:val="00E965B4"/>
    <w:rsid w:val="00E96786"/>
    <w:rsid w:val="00E96FA8"/>
    <w:rsid w:val="00E9734C"/>
    <w:rsid w:val="00EA330D"/>
    <w:rsid w:val="00EA36D4"/>
    <w:rsid w:val="00EA3AB5"/>
    <w:rsid w:val="00EA406A"/>
    <w:rsid w:val="00EA48CC"/>
    <w:rsid w:val="00EA4FFA"/>
    <w:rsid w:val="00EA5B0F"/>
    <w:rsid w:val="00EB006A"/>
    <w:rsid w:val="00EB094B"/>
    <w:rsid w:val="00EB1486"/>
    <w:rsid w:val="00EB31BD"/>
    <w:rsid w:val="00EB3BE7"/>
    <w:rsid w:val="00EB44A0"/>
    <w:rsid w:val="00EB4D2C"/>
    <w:rsid w:val="00EC2AEB"/>
    <w:rsid w:val="00EC2EF5"/>
    <w:rsid w:val="00EC47E8"/>
    <w:rsid w:val="00EC5E9C"/>
    <w:rsid w:val="00EC725D"/>
    <w:rsid w:val="00ED0694"/>
    <w:rsid w:val="00ED094D"/>
    <w:rsid w:val="00ED0AC9"/>
    <w:rsid w:val="00ED0B24"/>
    <w:rsid w:val="00ED1317"/>
    <w:rsid w:val="00ED17A4"/>
    <w:rsid w:val="00ED2A39"/>
    <w:rsid w:val="00ED7185"/>
    <w:rsid w:val="00ED7A04"/>
    <w:rsid w:val="00EE0C8B"/>
    <w:rsid w:val="00EE2450"/>
    <w:rsid w:val="00EE2F14"/>
    <w:rsid w:val="00EE40A6"/>
    <w:rsid w:val="00EE41C6"/>
    <w:rsid w:val="00EE466C"/>
    <w:rsid w:val="00EE4DE6"/>
    <w:rsid w:val="00EE57E8"/>
    <w:rsid w:val="00EE5D80"/>
    <w:rsid w:val="00EE69AB"/>
    <w:rsid w:val="00EF0350"/>
    <w:rsid w:val="00EF0AC4"/>
    <w:rsid w:val="00EF4015"/>
    <w:rsid w:val="00EF6E09"/>
    <w:rsid w:val="00EF75A0"/>
    <w:rsid w:val="00F007C9"/>
    <w:rsid w:val="00F0127C"/>
    <w:rsid w:val="00F02CAC"/>
    <w:rsid w:val="00F03620"/>
    <w:rsid w:val="00F03837"/>
    <w:rsid w:val="00F03871"/>
    <w:rsid w:val="00F04BD4"/>
    <w:rsid w:val="00F05CE4"/>
    <w:rsid w:val="00F06633"/>
    <w:rsid w:val="00F06F5B"/>
    <w:rsid w:val="00F06F71"/>
    <w:rsid w:val="00F07120"/>
    <w:rsid w:val="00F076F6"/>
    <w:rsid w:val="00F07A4C"/>
    <w:rsid w:val="00F07CB3"/>
    <w:rsid w:val="00F124E7"/>
    <w:rsid w:val="00F13A97"/>
    <w:rsid w:val="00F1480A"/>
    <w:rsid w:val="00F17C38"/>
    <w:rsid w:val="00F200A5"/>
    <w:rsid w:val="00F203D5"/>
    <w:rsid w:val="00F20F2F"/>
    <w:rsid w:val="00F212B8"/>
    <w:rsid w:val="00F21986"/>
    <w:rsid w:val="00F21B1B"/>
    <w:rsid w:val="00F22414"/>
    <w:rsid w:val="00F22AA0"/>
    <w:rsid w:val="00F22D02"/>
    <w:rsid w:val="00F2338D"/>
    <w:rsid w:val="00F237C7"/>
    <w:rsid w:val="00F23965"/>
    <w:rsid w:val="00F23AC1"/>
    <w:rsid w:val="00F2450E"/>
    <w:rsid w:val="00F24B6B"/>
    <w:rsid w:val="00F2582B"/>
    <w:rsid w:val="00F307E9"/>
    <w:rsid w:val="00F3535E"/>
    <w:rsid w:val="00F354AD"/>
    <w:rsid w:val="00F361F5"/>
    <w:rsid w:val="00F3643C"/>
    <w:rsid w:val="00F364B0"/>
    <w:rsid w:val="00F37C8F"/>
    <w:rsid w:val="00F37F35"/>
    <w:rsid w:val="00F43265"/>
    <w:rsid w:val="00F432F6"/>
    <w:rsid w:val="00F43AA5"/>
    <w:rsid w:val="00F44220"/>
    <w:rsid w:val="00F4457C"/>
    <w:rsid w:val="00F44DF0"/>
    <w:rsid w:val="00F44FF3"/>
    <w:rsid w:val="00F47B90"/>
    <w:rsid w:val="00F51D0E"/>
    <w:rsid w:val="00F52B42"/>
    <w:rsid w:val="00F5330C"/>
    <w:rsid w:val="00F56A1C"/>
    <w:rsid w:val="00F575EF"/>
    <w:rsid w:val="00F612E0"/>
    <w:rsid w:val="00F6209A"/>
    <w:rsid w:val="00F62C81"/>
    <w:rsid w:val="00F65805"/>
    <w:rsid w:val="00F6591F"/>
    <w:rsid w:val="00F659EA"/>
    <w:rsid w:val="00F6604B"/>
    <w:rsid w:val="00F66CF0"/>
    <w:rsid w:val="00F674EF"/>
    <w:rsid w:val="00F708D6"/>
    <w:rsid w:val="00F72114"/>
    <w:rsid w:val="00F729AE"/>
    <w:rsid w:val="00F72B94"/>
    <w:rsid w:val="00F73BE0"/>
    <w:rsid w:val="00F7428C"/>
    <w:rsid w:val="00F75773"/>
    <w:rsid w:val="00F75F7C"/>
    <w:rsid w:val="00F76FC4"/>
    <w:rsid w:val="00F77240"/>
    <w:rsid w:val="00F77D59"/>
    <w:rsid w:val="00F83195"/>
    <w:rsid w:val="00F83F77"/>
    <w:rsid w:val="00F84A06"/>
    <w:rsid w:val="00F84EDC"/>
    <w:rsid w:val="00F85A0B"/>
    <w:rsid w:val="00F85DAA"/>
    <w:rsid w:val="00F867CB"/>
    <w:rsid w:val="00F87F66"/>
    <w:rsid w:val="00F9015D"/>
    <w:rsid w:val="00F903D0"/>
    <w:rsid w:val="00F906C9"/>
    <w:rsid w:val="00F90FC0"/>
    <w:rsid w:val="00F91641"/>
    <w:rsid w:val="00F935D6"/>
    <w:rsid w:val="00F9490A"/>
    <w:rsid w:val="00F9529E"/>
    <w:rsid w:val="00F9595A"/>
    <w:rsid w:val="00F9629A"/>
    <w:rsid w:val="00F96453"/>
    <w:rsid w:val="00F9688B"/>
    <w:rsid w:val="00F974B5"/>
    <w:rsid w:val="00F97629"/>
    <w:rsid w:val="00F97A84"/>
    <w:rsid w:val="00F97AB2"/>
    <w:rsid w:val="00FA05C3"/>
    <w:rsid w:val="00FA0C95"/>
    <w:rsid w:val="00FA141A"/>
    <w:rsid w:val="00FA1CF1"/>
    <w:rsid w:val="00FA26A8"/>
    <w:rsid w:val="00FA26C2"/>
    <w:rsid w:val="00FA28AD"/>
    <w:rsid w:val="00FA3487"/>
    <w:rsid w:val="00FA3961"/>
    <w:rsid w:val="00FA4341"/>
    <w:rsid w:val="00FA45D2"/>
    <w:rsid w:val="00FA5970"/>
    <w:rsid w:val="00FA6E92"/>
    <w:rsid w:val="00FA75B1"/>
    <w:rsid w:val="00FA7DEF"/>
    <w:rsid w:val="00FB04BE"/>
    <w:rsid w:val="00FB2D9C"/>
    <w:rsid w:val="00FB3212"/>
    <w:rsid w:val="00FB33C1"/>
    <w:rsid w:val="00FB58CD"/>
    <w:rsid w:val="00FC0A2B"/>
    <w:rsid w:val="00FC29C5"/>
    <w:rsid w:val="00FC315B"/>
    <w:rsid w:val="00FC523A"/>
    <w:rsid w:val="00FC5F0E"/>
    <w:rsid w:val="00FC7A13"/>
    <w:rsid w:val="00FD11AE"/>
    <w:rsid w:val="00FD248A"/>
    <w:rsid w:val="00FD2C0B"/>
    <w:rsid w:val="00FD387E"/>
    <w:rsid w:val="00FD4F38"/>
    <w:rsid w:val="00FD507C"/>
    <w:rsid w:val="00FD5DC1"/>
    <w:rsid w:val="00FD6F9B"/>
    <w:rsid w:val="00FD729F"/>
    <w:rsid w:val="00FE0990"/>
    <w:rsid w:val="00FE0E98"/>
    <w:rsid w:val="00FE0FD3"/>
    <w:rsid w:val="00FE1DA4"/>
    <w:rsid w:val="00FE2C5D"/>
    <w:rsid w:val="00FE2E60"/>
    <w:rsid w:val="00FE309A"/>
    <w:rsid w:val="00FE3467"/>
    <w:rsid w:val="00FE3C7E"/>
    <w:rsid w:val="00FE4A81"/>
    <w:rsid w:val="00FE6185"/>
    <w:rsid w:val="00FF1226"/>
    <w:rsid w:val="00FF132A"/>
    <w:rsid w:val="00FF19AA"/>
    <w:rsid w:val="00FF1D28"/>
    <w:rsid w:val="00FF27C1"/>
    <w:rsid w:val="00FF2BCE"/>
    <w:rsid w:val="00FF3E11"/>
    <w:rsid w:val="00FF425A"/>
    <w:rsid w:val="00FF45B2"/>
    <w:rsid w:val="00FF4649"/>
    <w:rsid w:val="00FF4781"/>
    <w:rsid w:val="00FF56DB"/>
    <w:rsid w:val="00FF602F"/>
    <w:rsid w:val="00FF660E"/>
    <w:rsid w:val="00FF6746"/>
    <w:rsid w:val="00FF7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10D62F"/>
  <w15:chartTrackingRefBased/>
  <w15:docId w15:val="{388417F4-C833-154D-AC59-3AF6B9B2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6E1"/>
    <w:pPr>
      <w:keepNext/>
      <w:keepLines/>
      <w:spacing w:before="480" w:after="360"/>
      <w:ind w:left="567" w:hanging="567"/>
      <w:outlineLvl w:val="0"/>
    </w:pPr>
    <w:rPr>
      <w:rFonts w:ascii="Helvetica Neue" w:eastAsia="Helvetica Neue" w:hAnsi="Helvetica Neue" w:cs="Helvetica Neue"/>
      <w:color w:val="BE0A09"/>
      <w:sz w:val="36"/>
      <w:szCs w:val="36"/>
      <w:lang w:eastAsia="en-GB"/>
    </w:rPr>
  </w:style>
  <w:style w:type="paragraph" w:styleId="Heading2">
    <w:name w:val="heading 2"/>
    <w:basedOn w:val="Normal"/>
    <w:next w:val="Normal"/>
    <w:link w:val="Heading2Char"/>
    <w:uiPriority w:val="9"/>
    <w:unhideWhenUsed/>
    <w:qFormat/>
    <w:rsid w:val="00AC36E1"/>
    <w:pPr>
      <w:keepNext/>
      <w:keepLines/>
      <w:spacing w:before="240" w:after="240"/>
      <w:ind w:left="567" w:hanging="567"/>
      <w:outlineLvl w:val="1"/>
    </w:pPr>
    <w:rPr>
      <w:rFonts w:ascii="Helvetica Neue" w:eastAsia="Helvetica Neue" w:hAnsi="Helvetica Neue" w:cs="Helvetica Neue"/>
      <w:color w:val="BE0A09"/>
      <w:lang w:eastAsia="en-GB"/>
    </w:rPr>
  </w:style>
  <w:style w:type="paragraph" w:styleId="Heading3">
    <w:name w:val="heading 3"/>
    <w:basedOn w:val="Normal"/>
    <w:next w:val="Normal"/>
    <w:link w:val="Heading3Char"/>
    <w:uiPriority w:val="9"/>
    <w:unhideWhenUsed/>
    <w:qFormat/>
    <w:rsid w:val="00820862"/>
    <w:pPr>
      <w:spacing w:before="60" w:after="120" w:line="312" w:lineRule="auto"/>
      <w:outlineLvl w:val="2"/>
    </w:pPr>
    <w:rPr>
      <w:rFonts w:ascii="Helvetica Neue" w:hAnsi="Helvetica Neue"/>
      <w:b/>
      <w:bCs/>
      <w:color w:val="BE0A09"/>
      <w:sz w:val="21"/>
      <w:szCs w:val="21"/>
    </w:rPr>
  </w:style>
  <w:style w:type="paragraph" w:styleId="Heading4">
    <w:name w:val="heading 4"/>
    <w:basedOn w:val="Normal"/>
    <w:next w:val="Normal"/>
    <w:link w:val="Heading4Char"/>
    <w:uiPriority w:val="9"/>
    <w:unhideWhenUsed/>
    <w:qFormat/>
    <w:rsid w:val="002151F8"/>
    <w:pPr>
      <w:spacing w:before="60" w:after="120" w:line="288" w:lineRule="auto"/>
      <w:outlineLvl w:val="3"/>
    </w:pPr>
    <w:rPr>
      <w:rFonts w:ascii="Helvetica Neue" w:hAnsi="Helvetica Neue"/>
      <w:b/>
      <w:b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E1"/>
    <w:rPr>
      <w:rFonts w:ascii="Helvetica Neue" w:eastAsia="Helvetica Neue" w:hAnsi="Helvetica Neue" w:cs="Helvetica Neue"/>
      <w:color w:val="BE0A09"/>
      <w:sz w:val="36"/>
      <w:szCs w:val="36"/>
      <w:lang w:eastAsia="en-GB"/>
    </w:rPr>
  </w:style>
  <w:style w:type="character" w:customStyle="1" w:styleId="Heading2Char">
    <w:name w:val="Heading 2 Char"/>
    <w:basedOn w:val="DefaultParagraphFont"/>
    <w:link w:val="Heading2"/>
    <w:uiPriority w:val="9"/>
    <w:rsid w:val="00AC36E1"/>
    <w:rPr>
      <w:rFonts w:ascii="Helvetica Neue" w:eastAsia="Helvetica Neue" w:hAnsi="Helvetica Neue" w:cs="Helvetica Neue"/>
      <w:color w:val="BE0A09"/>
      <w:lang w:eastAsia="en-GB"/>
    </w:r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
    <w:basedOn w:val="Normal"/>
    <w:link w:val="ListParagraphChar"/>
    <w:uiPriority w:val="34"/>
    <w:qFormat/>
    <w:rsid w:val="000F30C3"/>
    <w:pPr>
      <w:ind w:left="720"/>
      <w:contextualSpacing/>
    </w:pPr>
  </w:style>
  <w:style w:type="paragraph" w:styleId="NormalWeb">
    <w:name w:val="Normal (Web)"/>
    <w:basedOn w:val="Normal"/>
    <w:uiPriority w:val="99"/>
    <w:unhideWhenUsed/>
    <w:rsid w:val="003E3749"/>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30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1E59"/>
    <w:rPr>
      <w:sz w:val="16"/>
      <w:szCs w:val="16"/>
    </w:rPr>
  </w:style>
  <w:style w:type="paragraph" w:styleId="CommentText">
    <w:name w:val="annotation text"/>
    <w:basedOn w:val="Normal"/>
    <w:link w:val="CommentTextChar"/>
    <w:uiPriority w:val="99"/>
    <w:unhideWhenUsed/>
    <w:rsid w:val="00BB1E59"/>
    <w:rPr>
      <w:sz w:val="20"/>
      <w:szCs w:val="20"/>
    </w:rPr>
  </w:style>
  <w:style w:type="character" w:customStyle="1" w:styleId="CommentTextChar">
    <w:name w:val="Comment Text Char"/>
    <w:basedOn w:val="DefaultParagraphFont"/>
    <w:link w:val="CommentText"/>
    <w:uiPriority w:val="99"/>
    <w:rsid w:val="00BB1E59"/>
    <w:rPr>
      <w:sz w:val="20"/>
      <w:szCs w:val="20"/>
    </w:rPr>
  </w:style>
  <w:style w:type="paragraph" w:styleId="CommentSubject">
    <w:name w:val="annotation subject"/>
    <w:basedOn w:val="CommentText"/>
    <w:next w:val="CommentText"/>
    <w:link w:val="CommentSubjectChar"/>
    <w:uiPriority w:val="99"/>
    <w:semiHidden/>
    <w:unhideWhenUsed/>
    <w:rsid w:val="00BB1E59"/>
    <w:rPr>
      <w:b/>
      <w:bCs/>
    </w:rPr>
  </w:style>
  <w:style w:type="character" w:customStyle="1" w:styleId="CommentSubjectChar">
    <w:name w:val="Comment Subject Char"/>
    <w:basedOn w:val="CommentTextChar"/>
    <w:link w:val="CommentSubject"/>
    <w:uiPriority w:val="99"/>
    <w:semiHidden/>
    <w:rsid w:val="00BB1E59"/>
    <w:rPr>
      <w:b/>
      <w:bCs/>
      <w:sz w:val="20"/>
      <w:szCs w:val="20"/>
    </w:rPr>
  </w:style>
  <w:style w:type="paragraph" w:styleId="Header">
    <w:name w:val="header"/>
    <w:basedOn w:val="Normal"/>
    <w:link w:val="HeaderChar"/>
    <w:uiPriority w:val="99"/>
    <w:unhideWhenUsed/>
    <w:rsid w:val="005F7C27"/>
    <w:pPr>
      <w:tabs>
        <w:tab w:val="center" w:pos="4513"/>
        <w:tab w:val="right" w:pos="9026"/>
      </w:tabs>
    </w:pPr>
  </w:style>
  <w:style w:type="character" w:customStyle="1" w:styleId="HeaderChar">
    <w:name w:val="Header Char"/>
    <w:basedOn w:val="DefaultParagraphFont"/>
    <w:link w:val="Header"/>
    <w:uiPriority w:val="99"/>
    <w:rsid w:val="005F7C27"/>
  </w:style>
  <w:style w:type="paragraph" w:styleId="Footer">
    <w:name w:val="footer"/>
    <w:basedOn w:val="Normal"/>
    <w:link w:val="FooterChar"/>
    <w:uiPriority w:val="99"/>
    <w:unhideWhenUsed/>
    <w:rsid w:val="005F7C27"/>
    <w:pPr>
      <w:tabs>
        <w:tab w:val="center" w:pos="4513"/>
        <w:tab w:val="right" w:pos="9026"/>
      </w:tabs>
    </w:pPr>
  </w:style>
  <w:style w:type="character" w:customStyle="1" w:styleId="FooterChar">
    <w:name w:val="Footer Char"/>
    <w:basedOn w:val="DefaultParagraphFont"/>
    <w:link w:val="Footer"/>
    <w:uiPriority w:val="99"/>
    <w:rsid w:val="005F7C27"/>
  </w:style>
  <w:style w:type="character" w:styleId="PageNumber">
    <w:name w:val="page number"/>
    <w:basedOn w:val="DefaultParagraphFont"/>
    <w:uiPriority w:val="99"/>
    <w:semiHidden/>
    <w:unhideWhenUsed/>
    <w:rsid w:val="005F7C27"/>
  </w:style>
  <w:style w:type="paragraph" w:styleId="FootnoteText">
    <w:name w:val="footnote text"/>
    <w:basedOn w:val="Normal"/>
    <w:link w:val="FootnoteTextChar"/>
    <w:uiPriority w:val="99"/>
    <w:semiHidden/>
    <w:unhideWhenUsed/>
    <w:rsid w:val="006613FB"/>
    <w:rPr>
      <w:sz w:val="20"/>
      <w:szCs w:val="20"/>
    </w:rPr>
  </w:style>
  <w:style w:type="character" w:customStyle="1" w:styleId="FootnoteTextChar">
    <w:name w:val="Footnote Text Char"/>
    <w:basedOn w:val="DefaultParagraphFont"/>
    <w:link w:val="FootnoteText"/>
    <w:uiPriority w:val="99"/>
    <w:semiHidden/>
    <w:rsid w:val="006613FB"/>
    <w:rPr>
      <w:sz w:val="20"/>
      <w:szCs w:val="20"/>
    </w:rPr>
  </w:style>
  <w:style w:type="character" w:styleId="FootnoteReference">
    <w:name w:val="footnote reference"/>
    <w:basedOn w:val="DefaultParagraphFont"/>
    <w:uiPriority w:val="99"/>
    <w:semiHidden/>
    <w:unhideWhenUsed/>
    <w:rsid w:val="006613FB"/>
    <w:rPr>
      <w:vertAlign w:val="superscript"/>
    </w:r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19618F"/>
  </w:style>
  <w:style w:type="character" w:styleId="Hyperlink">
    <w:name w:val="Hyperlink"/>
    <w:basedOn w:val="DefaultParagraphFont"/>
    <w:uiPriority w:val="99"/>
    <w:unhideWhenUsed/>
    <w:rsid w:val="00D20E8B"/>
    <w:rPr>
      <w:color w:val="0000FF"/>
      <w:u w:val="single"/>
    </w:rPr>
  </w:style>
  <w:style w:type="character" w:styleId="FollowedHyperlink">
    <w:name w:val="FollowedHyperlink"/>
    <w:basedOn w:val="DefaultParagraphFont"/>
    <w:uiPriority w:val="99"/>
    <w:semiHidden/>
    <w:unhideWhenUsed/>
    <w:rsid w:val="00AF6E56"/>
    <w:rPr>
      <w:color w:val="954F72" w:themeColor="followedHyperlink"/>
      <w:u w:val="single"/>
    </w:rPr>
  </w:style>
  <w:style w:type="character" w:customStyle="1" w:styleId="ts-alignment-element">
    <w:name w:val="ts-alignment-element"/>
    <w:basedOn w:val="DefaultParagraphFont"/>
    <w:rsid w:val="00F03620"/>
  </w:style>
  <w:style w:type="paragraph" w:customStyle="1" w:styleId="IODPARCHeadingLevel3">
    <w:name w:val="IOD PARC Heading Level 3"/>
    <w:basedOn w:val="Normal"/>
    <w:next w:val="Normal"/>
    <w:qFormat/>
    <w:rsid w:val="00977121"/>
    <w:pPr>
      <w:numPr>
        <w:numId w:val="43"/>
      </w:numPr>
      <w:spacing w:before="120" w:after="120"/>
      <w:jc w:val="both"/>
    </w:pPr>
    <w:rPr>
      <w:rFonts w:ascii="HelveticaNeueLT Std" w:eastAsia="Times New Roman" w:hAnsi="HelveticaNeueLT Std" w:cs="Arial"/>
      <w:bCs/>
      <w:i/>
      <w:color w:val="333333"/>
      <w:szCs w:val="20"/>
      <w:lang w:eastAsia="en-GB"/>
    </w:rPr>
  </w:style>
  <w:style w:type="character" w:customStyle="1" w:styleId="apple-converted-space">
    <w:name w:val="apple-converted-space"/>
    <w:basedOn w:val="DefaultParagraphFont"/>
    <w:rsid w:val="002D6F4D"/>
  </w:style>
  <w:style w:type="paragraph" w:styleId="TOCHeading">
    <w:name w:val="TOC Heading"/>
    <w:basedOn w:val="Heading1"/>
    <w:next w:val="Normal"/>
    <w:uiPriority w:val="39"/>
    <w:unhideWhenUsed/>
    <w:qFormat/>
    <w:rsid w:val="00881A7B"/>
    <w:pPr>
      <w:spacing w:line="276" w:lineRule="auto"/>
      <w:outlineLvl w:val="9"/>
    </w:pPr>
    <w:rPr>
      <w:b/>
      <w:bCs/>
      <w:sz w:val="28"/>
      <w:szCs w:val="28"/>
      <w:lang w:val="en-US" w:eastAsia="en-US"/>
    </w:rPr>
  </w:style>
  <w:style w:type="paragraph" w:styleId="TOC1">
    <w:name w:val="toc 1"/>
    <w:basedOn w:val="Normal"/>
    <w:next w:val="Normal"/>
    <w:autoRedefine/>
    <w:uiPriority w:val="39"/>
    <w:unhideWhenUsed/>
    <w:rsid w:val="002354AC"/>
    <w:pPr>
      <w:tabs>
        <w:tab w:val="right" w:leader="dot" w:pos="9016"/>
      </w:tabs>
      <w:spacing w:before="240" w:after="120"/>
    </w:pPr>
    <w:rPr>
      <w:rFonts w:cstheme="minorHAnsi"/>
      <w:b/>
      <w:bCs/>
      <w:sz w:val="20"/>
      <w:szCs w:val="20"/>
    </w:rPr>
  </w:style>
  <w:style w:type="paragraph" w:styleId="TOC2">
    <w:name w:val="toc 2"/>
    <w:basedOn w:val="Normal"/>
    <w:next w:val="Normal"/>
    <w:autoRedefine/>
    <w:uiPriority w:val="39"/>
    <w:unhideWhenUsed/>
    <w:rsid w:val="00881A7B"/>
    <w:pPr>
      <w:spacing w:before="120"/>
      <w:ind w:left="240"/>
    </w:pPr>
    <w:rPr>
      <w:rFonts w:cstheme="minorHAnsi"/>
      <w:i/>
      <w:iCs/>
      <w:sz w:val="20"/>
      <w:szCs w:val="20"/>
    </w:rPr>
  </w:style>
  <w:style w:type="paragraph" w:styleId="TOC3">
    <w:name w:val="toc 3"/>
    <w:basedOn w:val="Normal"/>
    <w:next w:val="Normal"/>
    <w:autoRedefine/>
    <w:uiPriority w:val="39"/>
    <w:semiHidden/>
    <w:unhideWhenUsed/>
    <w:rsid w:val="00881A7B"/>
    <w:pPr>
      <w:ind w:left="480"/>
    </w:pPr>
    <w:rPr>
      <w:rFonts w:cstheme="minorHAnsi"/>
      <w:sz w:val="20"/>
      <w:szCs w:val="20"/>
    </w:rPr>
  </w:style>
  <w:style w:type="paragraph" w:styleId="TOC4">
    <w:name w:val="toc 4"/>
    <w:basedOn w:val="Normal"/>
    <w:next w:val="Normal"/>
    <w:autoRedefine/>
    <w:uiPriority w:val="39"/>
    <w:semiHidden/>
    <w:unhideWhenUsed/>
    <w:rsid w:val="00881A7B"/>
    <w:pPr>
      <w:ind w:left="720"/>
    </w:pPr>
    <w:rPr>
      <w:rFonts w:cstheme="minorHAnsi"/>
      <w:sz w:val="20"/>
      <w:szCs w:val="20"/>
    </w:rPr>
  </w:style>
  <w:style w:type="paragraph" w:styleId="TOC5">
    <w:name w:val="toc 5"/>
    <w:basedOn w:val="Normal"/>
    <w:next w:val="Normal"/>
    <w:autoRedefine/>
    <w:uiPriority w:val="39"/>
    <w:semiHidden/>
    <w:unhideWhenUsed/>
    <w:rsid w:val="00881A7B"/>
    <w:pPr>
      <w:ind w:left="960"/>
    </w:pPr>
    <w:rPr>
      <w:rFonts w:cstheme="minorHAnsi"/>
      <w:sz w:val="20"/>
      <w:szCs w:val="20"/>
    </w:rPr>
  </w:style>
  <w:style w:type="paragraph" w:styleId="TOC6">
    <w:name w:val="toc 6"/>
    <w:basedOn w:val="Normal"/>
    <w:next w:val="Normal"/>
    <w:autoRedefine/>
    <w:uiPriority w:val="39"/>
    <w:semiHidden/>
    <w:unhideWhenUsed/>
    <w:rsid w:val="00881A7B"/>
    <w:pPr>
      <w:ind w:left="1200"/>
    </w:pPr>
    <w:rPr>
      <w:rFonts w:cstheme="minorHAnsi"/>
      <w:sz w:val="20"/>
      <w:szCs w:val="20"/>
    </w:rPr>
  </w:style>
  <w:style w:type="paragraph" w:styleId="TOC7">
    <w:name w:val="toc 7"/>
    <w:basedOn w:val="Normal"/>
    <w:next w:val="Normal"/>
    <w:autoRedefine/>
    <w:uiPriority w:val="39"/>
    <w:semiHidden/>
    <w:unhideWhenUsed/>
    <w:rsid w:val="00881A7B"/>
    <w:pPr>
      <w:ind w:left="1440"/>
    </w:pPr>
    <w:rPr>
      <w:rFonts w:cstheme="minorHAnsi"/>
      <w:sz w:val="20"/>
      <w:szCs w:val="20"/>
    </w:rPr>
  </w:style>
  <w:style w:type="paragraph" w:styleId="TOC8">
    <w:name w:val="toc 8"/>
    <w:basedOn w:val="Normal"/>
    <w:next w:val="Normal"/>
    <w:autoRedefine/>
    <w:uiPriority w:val="39"/>
    <w:semiHidden/>
    <w:unhideWhenUsed/>
    <w:rsid w:val="00881A7B"/>
    <w:pPr>
      <w:ind w:left="1680"/>
    </w:pPr>
    <w:rPr>
      <w:rFonts w:cstheme="minorHAnsi"/>
      <w:sz w:val="20"/>
      <w:szCs w:val="20"/>
    </w:rPr>
  </w:style>
  <w:style w:type="paragraph" w:styleId="TOC9">
    <w:name w:val="toc 9"/>
    <w:basedOn w:val="Normal"/>
    <w:next w:val="Normal"/>
    <w:autoRedefine/>
    <w:uiPriority w:val="39"/>
    <w:semiHidden/>
    <w:unhideWhenUsed/>
    <w:rsid w:val="00881A7B"/>
    <w:pPr>
      <w:ind w:left="1920"/>
    </w:pPr>
    <w:rPr>
      <w:rFonts w:cstheme="minorHAnsi"/>
      <w:sz w:val="20"/>
      <w:szCs w:val="20"/>
    </w:rPr>
  </w:style>
  <w:style w:type="paragraph" w:styleId="Revision">
    <w:name w:val="Revision"/>
    <w:hidden/>
    <w:uiPriority w:val="99"/>
    <w:semiHidden/>
    <w:rsid w:val="00AC583F"/>
  </w:style>
  <w:style w:type="paragraph" w:styleId="Title">
    <w:name w:val="Title"/>
    <w:basedOn w:val="Normal"/>
    <w:next w:val="Normal"/>
    <w:link w:val="TitleChar"/>
    <w:uiPriority w:val="10"/>
    <w:qFormat/>
    <w:rsid w:val="009F3AB2"/>
    <w:pPr>
      <w:pBdr>
        <w:top w:val="nil"/>
        <w:left w:val="nil"/>
        <w:bottom w:val="nil"/>
        <w:right w:val="nil"/>
        <w:between w:val="nil"/>
      </w:pBdr>
      <w:shd w:val="clear" w:color="auto" w:fill="FFFFFF"/>
      <w:spacing w:after="280" w:line="269" w:lineRule="auto"/>
    </w:pPr>
    <w:rPr>
      <w:rFonts w:ascii="Helvetica Neue" w:eastAsia="Helvetica Neue" w:hAnsi="Helvetica Neue" w:cs="Helvetica Neue"/>
      <w:color w:val="BE1446"/>
      <w:sz w:val="48"/>
      <w:szCs w:val="48"/>
    </w:rPr>
  </w:style>
  <w:style w:type="character" w:customStyle="1" w:styleId="TitleChar">
    <w:name w:val="Title Char"/>
    <w:basedOn w:val="DefaultParagraphFont"/>
    <w:link w:val="Title"/>
    <w:uiPriority w:val="10"/>
    <w:rsid w:val="009F3AB2"/>
    <w:rPr>
      <w:rFonts w:ascii="Helvetica Neue" w:eastAsia="Helvetica Neue" w:hAnsi="Helvetica Neue" w:cs="Helvetica Neue"/>
      <w:color w:val="BE1446"/>
      <w:sz w:val="48"/>
      <w:szCs w:val="48"/>
      <w:shd w:val="clear" w:color="auto" w:fill="FFFFFF"/>
    </w:rPr>
  </w:style>
  <w:style w:type="character" w:customStyle="1" w:styleId="Heading3Char">
    <w:name w:val="Heading 3 Char"/>
    <w:basedOn w:val="DefaultParagraphFont"/>
    <w:link w:val="Heading3"/>
    <w:uiPriority w:val="9"/>
    <w:rsid w:val="00820862"/>
    <w:rPr>
      <w:rFonts w:ascii="Helvetica Neue" w:hAnsi="Helvetica Neue"/>
      <w:b/>
      <w:bCs/>
      <w:color w:val="BE0A09"/>
      <w:sz w:val="21"/>
      <w:szCs w:val="21"/>
    </w:rPr>
  </w:style>
  <w:style w:type="character" w:customStyle="1" w:styleId="Heading4Char">
    <w:name w:val="Heading 4 Char"/>
    <w:basedOn w:val="DefaultParagraphFont"/>
    <w:link w:val="Heading4"/>
    <w:uiPriority w:val="9"/>
    <w:rsid w:val="002151F8"/>
    <w:rPr>
      <w:rFonts w:ascii="Helvetica Neue" w:hAnsi="Helvetica Neue"/>
      <w:b/>
      <w:bCs/>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4007">
      <w:bodyDiv w:val="1"/>
      <w:marLeft w:val="0"/>
      <w:marRight w:val="0"/>
      <w:marTop w:val="0"/>
      <w:marBottom w:val="0"/>
      <w:divBdr>
        <w:top w:val="none" w:sz="0" w:space="0" w:color="auto"/>
        <w:left w:val="none" w:sz="0" w:space="0" w:color="auto"/>
        <w:bottom w:val="none" w:sz="0" w:space="0" w:color="auto"/>
        <w:right w:val="none" w:sz="0" w:space="0" w:color="auto"/>
      </w:divBdr>
      <w:divsChild>
        <w:div w:id="89158100">
          <w:marLeft w:val="0"/>
          <w:marRight w:val="0"/>
          <w:marTop w:val="0"/>
          <w:marBottom w:val="0"/>
          <w:divBdr>
            <w:top w:val="none" w:sz="0" w:space="0" w:color="auto"/>
            <w:left w:val="none" w:sz="0" w:space="0" w:color="auto"/>
            <w:bottom w:val="none" w:sz="0" w:space="0" w:color="auto"/>
            <w:right w:val="none" w:sz="0" w:space="0" w:color="auto"/>
          </w:divBdr>
          <w:divsChild>
            <w:div w:id="936138348">
              <w:marLeft w:val="0"/>
              <w:marRight w:val="0"/>
              <w:marTop w:val="0"/>
              <w:marBottom w:val="0"/>
              <w:divBdr>
                <w:top w:val="none" w:sz="0" w:space="0" w:color="auto"/>
                <w:left w:val="none" w:sz="0" w:space="0" w:color="auto"/>
                <w:bottom w:val="none" w:sz="0" w:space="0" w:color="auto"/>
                <w:right w:val="none" w:sz="0" w:space="0" w:color="auto"/>
              </w:divBdr>
              <w:divsChild>
                <w:div w:id="643899943">
                  <w:marLeft w:val="0"/>
                  <w:marRight w:val="0"/>
                  <w:marTop w:val="0"/>
                  <w:marBottom w:val="0"/>
                  <w:divBdr>
                    <w:top w:val="none" w:sz="0" w:space="0" w:color="auto"/>
                    <w:left w:val="none" w:sz="0" w:space="0" w:color="auto"/>
                    <w:bottom w:val="none" w:sz="0" w:space="0" w:color="auto"/>
                    <w:right w:val="none" w:sz="0" w:space="0" w:color="auto"/>
                  </w:divBdr>
                </w:div>
              </w:divsChild>
            </w:div>
            <w:div w:id="555969390">
              <w:marLeft w:val="0"/>
              <w:marRight w:val="0"/>
              <w:marTop w:val="0"/>
              <w:marBottom w:val="0"/>
              <w:divBdr>
                <w:top w:val="none" w:sz="0" w:space="0" w:color="auto"/>
                <w:left w:val="none" w:sz="0" w:space="0" w:color="auto"/>
                <w:bottom w:val="none" w:sz="0" w:space="0" w:color="auto"/>
                <w:right w:val="none" w:sz="0" w:space="0" w:color="auto"/>
              </w:divBdr>
              <w:divsChild>
                <w:div w:id="2135126248">
                  <w:marLeft w:val="0"/>
                  <w:marRight w:val="0"/>
                  <w:marTop w:val="0"/>
                  <w:marBottom w:val="0"/>
                  <w:divBdr>
                    <w:top w:val="none" w:sz="0" w:space="0" w:color="auto"/>
                    <w:left w:val="none" w:sz="0" w:space="0" w:color="auto"/>
                    <w:bottom w:val="none" w:sz="0" w:space="0" w:color="auto"/>
                    <w:right w:val="none" w:sz="0" w:space="0" w:color="auto"/>
                  </w:divBdr>
                </w:div>
              </w:divsChild>
            </w:div>
            <w:div w:id="2118715626">
              <w:marLeft w:val="0"/>
              <w:marRight w:val="0"/>
              <w:marTop w:val="0"/>
              <w:marBottom w:val="0"/>
              <w:divBdr>
                <w:top w:val="none" w:sz="0" w:space="0" w:color="auto"/>
                <w:left w:val="none" w:sz="0" w:space="0" w:color="auto"/>
                <w:bottom w:val="none" w:sz="0" w:space="0" w:color="auto"/>
                <w:right w:val="none" w:sz="0" w:space="0" w:color="auto"/>
              </w:divBdr>
              <w:divsChild>
                <w:div w:id="185028326">
                  <w:marLeft w:val="0"/>
                  <w:marRight w:val="0"/>
                  <w:marTop w:val="0"/>
                  <w:marBottom w:val="0"/>
                  <w:divBdr>
                    <w:top w:val="none" w:sz="0" w:space="0" w:color="auto"/>
                    <w:left w:val="none" w:sz="0" w:space="0" w:color="auto"/>
                    <w:bottom w:val="none" w:sz="0" w:space="0" w:color="auto"/>
                    <w:right w:val="none" w:sz="0" w:space="0" w:color="auto"/>
                  </w:divBdr>
                </w:div>
              </w:divsChild>
            </w:div>
            <w:div w:id="2092241041">
              <w:marLeft w:val="0"/>
              <w:marRight w:val="0"/>
              <w:marTop w:val="0"/>
              <w:marBottom w:val="0"/>
              <w:divBdr>
                <w:top w:val="none" w:sz="0" w:space="0" w:color="auto"/>
                <w:left w:val="none" w:sz="0" w:space="0" w:color="auto"/>
                <w:bottom w:val="none" w:sz="0" w:space="0" w:color="auto"/>
                <w:right w:val="none" w:sz="0" w:space="0" w:color="auto"/>
              </w:divBdr>
              <w:divsChild>
                <w:div w:id="164633465">
                  <w:marLeft w:val="0"/>
                  <w:marRight w:val="0"/>
                  <w:marTop w:val="0"/>
                  <w:marBottom w:val="0"/>
                  <w:divBdr>
                    <w:top w:val="none" w:sz="0" w:space="0" w:color="auto"/>
                    <w:left w:val="none" w:sz="0" w:space="0" w:color="auto"/>
                    <w:bottom w:val="none" w:sz="0" w:space="0" w:color="auto"/>
                    <w:right w:val="none" w:sz="0" w:space="0" w:color="auto"/>
                  </w:divBdr>
                  <w:divsChild>
                    <w:div w:id="378820404">
                      <w:marLeft w:val="0"/>
                      <w:marRight w:val="0"/>
                      <w:marTop w:val="0"/>
                      <w:marBottom w:val="0"/>
                      <w:divBdr>
                        <w:top w:val="none" w:sz="0" w:space="0" w:color="auto"/>
                        <w:left w:val="none" w:sz="0" w:space="0" w:color="auto"/>
                        <w:bottom w:val="none" w:sz="0" w:space="0" w:color="auto"/>
                        <w:right w:val="none" w:sz="0" w:space="0" w:color="auto"/>
                      </w:divBdr>
                      <w:divsChild>
                        <w:div w:id="784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18858">
                  <w:marLeft w:val="0"/>
                  <w:marRight w:val="0"/>
                  <w:marTop w:val="0"/>
                  <w:marBottom w:val="0"/>
                  <w:divBdr>
                    <w:top w:val="none" w:sz="0" w:space="0" w:color="auto"/>
                    <w:left w:val="none" w:sz="0" w:space="0" w:color="auto"/>
                    <w:bottom w:val="none" w:sz="0" w:space="0" w:color="auto"/>
                    <w:right w:val="none" w:sz="0" w:space="0" w:color="auto"/>
                  </w:divBdr>
                  <w:divsChild>
                    <w:div w:id="2011830419">
                      <w:marLeft w:val="0"/>
                      <w:marRight w:val="0"/>
                      <w:marTop w:val="0"/>
                      <w:marBottom w:val="0"/>
                      <w:divBdr>
                        <w:top w:val="none" w:sz="0" w:space="0" w:color="auto"/>
                        <w:left w:val="none" w:sz="0" w:space="0" w:color="auto"/>
                        <w:bottom w:val="none" w:sz="0" w:space="0" w:color="auto"/>
                        <w:right w:val="none" w:sz="0" w:space="0" w:color="auto"/>
                      </w:divBdr>
                      <w:divsChild>
                        <w:div w:id="2052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8227">
      <w:bodyDiv w:val="1"/>
      <w:marLeft w:val="0"/>
      <w:marRight w:val="0"/>
      <w:marTop w:val="0"/>
      <w:marBottom w:val="0"/>
      <w:divBdr>
        <w:top w:val="none" w:sz="0" w:space="0" w:color="auto"/>
        <w:left w:val="none" w:sz="0" w:space="0" w:color="auto"/>
        <w:bottom w:val="none" w:sz="0" w:space="0" w:color="auto"/>
        <w:right w:val="none" w:sz="0" w:space="0" w:color="auto"/>
      </w:divBdr>
    </w:div>
    <w:div w:id="76708605">
      <w:bodyDiv w:val="1"/>
      <w:marLeft w:val="0"/>
      <w:marRight w:val="0"/>
      <w:marTop w:val="0"/>
      <w:marBottom w:val="0"/>
      <w:divBdr>
        <w:top w:val="none" w:sz="0" w:space="0" w:color="auto"/>
        <w:left w:val="none" w:sz="0" w:space="0" w:color="auto"/>
        <w:bottom w:val="none" w:sz="0" w:space="0" w:color="auto"/>
        <w:right w:val="none" w:sz="0" w:space="0" w:color="auto"/>
      </w:divBdr>
      <w:divsChild>
        <w:div w:id="1437678503">
          <w:marLeft w:val="0"/>
          <w:marRight w:val="0"/>
          <w:marTop w:val="0"/>
          <w:marBottom w:val="0"/>
          <w:divBdr>
            <w:top w:val="none" w:sz="0" w:space="0" w:color="auto"/>
            <w:left w:val="none" w:sz="0" w:space="0" w:color="auto"/>
            <w:bottom w:val="none" w:sz="0" w:space="0" w:color="auto"/>
            <w:right w:val="none" w:sz="0" w:space="0" w:color="auto"/>
          </w:divBdr>
          <w:divsChild>
            <w:div w:id="984050561">
              <w:marLeft w:val="0"/>
              <w:marRight w:val="0"/>
              <w:marTop w:val="0"/>
              <w:marBottom w:val="0"/>
              <w:divBdr>
                <w:top w:val="none" w:sz="0" w:space="0" w:color="auto"/>
                <w:left w:val="none" w:sz="0" w:space="0" w:color="auto"/>
                <w:bottom w:val="none" w:sz="0" w:space="0" w:color="auto"/>
                <w:right w:val="none" w:sz="0" w:space="0" w:color="auto"/>
              </w:divBdr>
              <w:divsChild>
                <w:div w:id="1665812506">
                  <w:marLeft w:val="0"/>
                  <w:marRight w:val="0"/>
                  <w:marTop w:val="0"/>
                  <w:marBottom w:val="0"/>
                  <w:divBdr>
                    <w:top w:val="none" w:sz="0" w:space="0" w:color="auto"/>
                    <w:left w:val="none" w:sz="0" w:space="0" w:color="auto"/>
                    <w:bottom w:val="none" w:sz="0" w:space="0" w:color="auto"/>
                    <w:right w:val="none" w:sz="0" w:space="0" w:color="auto"/>
                  </w:divBdr>
                  <w:divsChild>
                    <w:div w:id="16109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8032">
      <w:bodyDiv w:val="1"/>
      <w:marLeft w:val="0"/>
      <w:marRight w:val="0"/>
      <w:marTop w:val="0"/>
      <w:marBottom w:val="0"/>
      <w:divBdr>
        <w:top w:val="none" w:sz="0" w:space="0" w:color="auto"/>
        <w:left w:val="none" w:sz="0" w:space="0" w:color="auto"/>
        <w:bottom w:val="none" w:sz="0" w:space="0" w:color="auto"/>
        <w:right w:val="none" w:sz="0" w:space="0" w:color="auto"/>
      </w:divBdr>
      <w:divsChild>
        <w:div w:id="1851944284">
          <w:marLeft w:val="0"/>
          <w:marRight w:val="0"/>
          <w:marTop w:val="0"/>
          <w:marBottom w:val="0"/>
          <w:divBdr>
            <w:top w:val="none" w:sz="0" w:space="0" w:color="auto"/>
            <w:left w:val="none" w:sz="0" w:space="0" w:color="auto"/>
            <w:bottom w:val="none" w:sz="0" w:space="0" w:color="auto"/>
            <w:right w:val="none" w:sz="0" w:space="0" w:color="auto"/>
          </w:divBdr>
          <w:divsChild>
            <w:div w:id="1635410403">
              <w:marLeft w:val="0"/>
              <w:marRight w:val="0"/>
              <w:marTop w:val="0"/>
              <w:marBottom w:val="0"/>
              <w:divBdr>
                <w:top w:val="none" w:sz="0" w:space="0" w:color="auto"/>
                <w:left w:val="none" w:sz="0" w:space="0" w:color="auto"/>
                <w:bottom w:val="none" w:sz="0" w:space="0" w:color="auto"/>
                <w:right w:val="none" w:sz="0" w:space="0" w:color="auto"/>
              </w:divBdr>
              <w:divsChild>
                <w:div w:id="803236069">
                  <w:marLeft w:val="0"/>
                  <w:marRight w:val="0"/>
                  <w:marTop w:val="0"/>
                  <w:marBottom w:val="0"/>
                  <w:divBdr>
                    <w:top w:val="none" w:sz="0" w:space="0" w:color="auto"/>
                    <w:left w:val="none" w:sz="0" w:space="0" w:color="auto"/>
                    <w:bottom w:val="none" w:sz="0" w:space="0" w:color="auto"/>
                    <w:right w:val="none" w:sz="0" w:space="0" w:color="auto"/>
                  </w:divBdr>
                  <w:divsChild>
                    <w:div w:id="474644410">
                      <w:marLeft w:val="0"/>
                      <w:marRight w:val="0"/>
                      <w:marTop w:val="0"/>
                      <w:marBottom w:val="0"/>
                      <w:divBdr>
                        <w:top w:val="none" w:sz="0" w:space="0" w:color="auto"/>
                        <w:left w:val="none" w:sz="0" w:space="0" w:color="auto"/>
                        <w:bottom w:val="none" w:sz="0" w:space="0" w:color="auto"/>
                        <w:right w:val="none" w:sz="0" w:space="0" w:color="auto"/>
                      </w:divBdr>
                    </w:div>
                  </w:divsChild>
                </w:div>
                <w:div w:id="251472998">
                  <w:marLeft w:val="0"/>
                  <w:marRight w:val="0"/>
                  <w:marTop w:val="0"/>
                  <w:marBottom w:val="0"/>
                  <w:divBdr>
                    <w:top w:val="none" w:sz="0" w:space="0" w:color="auto"/>
                    <w:left w:val="none" w:sz="0" w:space="0" w:color="auto"/>
                    <w:bottom w:val="none" w:sz="0" w:space="0" w:color="auto"/>
                    <w:right w:val="none" w:sz="0" w:space="0" w:color="auto"/>
                  </w:divBdr>
                  <w:divsChild>
                    <w:div w:id="9867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5702">
      <w:bodyDiv w:val="1"/>
      <w:marLeft w:val="0"/>
      <w:marRight w:val="0"/>
      <w:marTop w:val="0"/>
      <w:marBottom w:val="0"/>
      <w:divBdr>
        <w:top w:val="none" w:sz="0" w:space="0" w:color="auto"/>
        <w:left w:val="none" w:sz="0" w:space="0" w:color="auto"/>
        <w:bottom w:val="none" w:sz="0" w:space="0" w:color="auto"/>
        <w:right w:val="none" w:sz="0" w:space="0" w:color="auto"/>
      </w:divBdr>
      <w:divsChild>
        <w:div w:id="921333511">
          <w:marLeft w:val="0"/>
          <w:marRight w:val="0"/>
          <w:marTop w:val="0"/>
          <w:marBottom w:val="0"/>
          <w:divBdr>
            <w:top w:val="none" w:sz="0" w:space="0" w:color="auto"/>
            <w:left w:val="none" w:sz="0" w:space="0" w:color="auto"/>
            <w:bottom w:val="none" w:sz="0" w:space="0" w:color="auto"/>
            <w:right w:val="none" w:sz="0" w:space="0" w:color="auto"/>
          </w:divBdr>
          <w:divsChild>
            <w:div w:id="2091734817">
              <w:marLeft w:val="0"/>
              <w:marRight w:val="0"/>
              <w:marTop w:val="0"/>
              <w:marBottom w:val="0"/>
              <w:divBdr>
                <w:top w:val="none" w:sz="0" w:space="0" w:color="auto"/>
                <w:left w:val="none" w:sz="0" w:space="0" w:color="auto"/>
                <w:bottom w:val="none" w:sz="0" w:space="0" w:color="auto"/>
                <w:right w:val="none" w:sz="0" w:space="0" w:color="auto"/>
              </w:divBdr>
              <w:divsChild>
                <w:div w:id="17219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5572">
      <w:bodyDiv w:val="1"/>
      <w:marLeft w:val="0"/>
      <w:marRight w:val="0"/>
      <w:marTop w:val="0"/>
      <w:marBottom w:val="0"/>
      <w:divBdr>
        <w:top w:val="none" w:sz="0" w:space="0" w:color="auto"/>
        <w:left w:val="none" w:sz="0" w:space="0" w:color="auto"/>
        <w:bottom w:val="none" w:sz="0" w:space="0" w:color="auto"/>
        <w:right w:val="none" w:sz="0" w:space="0" w:color="auto"/>
      </w:divBdr>
      <w:divsChild>
        <w:div w:id="235091922">
          <w:marLeft w:val="0"/>
          <w:marRight w:val="0"/>
          <w:marTop w:val="0"/>
          <w:marBottom w:val="0"/>
          <w:divBdr>
            <w:top w:val="none" w:sz="0" w:space="0" w:color="auto"/>
            <w:left w:val="none" w:sz="0" w:space="0" w:color="auto"/>
            <w:bottom w:val="none" w:sz="0" w:space="0" w:color="auto"/>
            <w:right w:val="none" w:sz="0" w:space="0" w:color="auto"/>
          </w:divBdr>
          <w:divsChild>
            <w:div w:id="1288317124">
              <w:marLeft w:val="0"/>
              <w:marRight w:val="0"/>
              <w:marTop w:val="0"/>
              <w:marBottom w:val="0"/>
              <w:divBdr>
                <w:top w:val="none" w:sz="0" w:space="0" w:color="auto"/>
                <w:left w:val="none" w:sz="0" w:space="0" w:color="auto"/>
                <w:bottom w:val="none" w:sz="0" w:space="0" w:color="auto"/>
                <w:right w:val="none" w:sz="0" w:space="0" w:color="auto"/>
              </w:divBdr>
              <w:divsChild>
                <w:div w:id="385299222">
                  <w:marLeft w:val="0"/>
                  <w:marRight w:val="0"/>
                  <w:marTop w:val="0"/>
                  <w:marBottom w:val="0"/>
                  <w:divBdr>
                    <w:top w:val="none" w:sz="0" w:space="0" w:color="auto"/>
                    <w:left w:val="none" w:sz="0" w:space="0" w:color="auto"/>
                    <w:bottom w:val="none" w:sz="0" w:space="0" w:color="auto"/>
                    <w:right w:val="none" w:sz="0" w:space="0" w:color="auto"/>
                  </w:divBdr>
                  <w:divsChild>
                    <w:div w:id="1889103253">
                      <w:marLeft w:val="0"/>
                      <w:marRight w:val="0"/>
                      <w:marTop w:val="0"/>
                      <w:marBottom w:val="0"/>
                      <w:divBdr>
                        <w:top w:val="none" w:sz="0" w:space="0" w:color="auto"/>
                        <w:left w:val="none" w:sz="0" w:space="0" w:color="auto"/>
                        <w:bottom w:val="none" w:sz="0" w:space="0" w:color="auto"/>
                        <w:right w:val="none" w:sz="0" w:space="0" w:color="auto"/>
                      </w:divBdr>
                    </w:div>
                  </w:divsChild>
                </w:div>
                <w:div w:id="1590038441">
                  <w:marLeft w:val="0"/>
                  <w:marRight w:val="0"/>
                  <w:marTop w:val="0"/>
                  <w:marBottom w:val="0"/>
                  <w:divBdr>
                    <w:top w:val="none" w:sz="0" w:space="0" w:color="auto"/>
                    <w:left w:val="none" w:sz="0" w:space="0" w:color="auto"/>
                    <w:bottom w:val="none" w:sz="0" w:space="0" w:color="auto"/>
                    <w:right w:val="none" w:sz="0" w:space="0" w:color="auto"/>
                  </w:divBdr>
                  <w:divsChild>
                    <w:div w:id="16643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61832">
      <w:bodyDiv w:val="1"/>
      <w:marLeft w:val="0"/>
      <w:marRight w:val="0"/>
      <w:marTop w:val="0"/>
      <w:marBottom w:val="0"/>
      <w:divBdr>
        <w:top w:val="none" w:sz="0" w:space="0" w:color="auto"/>
        <w:left w:val="none" w:sz="0" w:space="0" w:color="auto"/>
        <w:bottom w:val="none" w:sz="0" w:space="0" w:color="auto"/>
        <w:right w:val="none" w:sz="0" w:space="0" w:color="auto"/>
      </w:divBdr>
      <w:divsChild>
        <w:div w:id="6563406">
          <w:marLeft w:val="0"/>
          <w:marRight w:val="0"/>
          <w:marTop w:val="0"/>
          <w:marBottom w:val="0"/>
          <w:divBdr>
            <w:top w:val="none" w:sz="0" w:space="0" w:color="auto"/>
            <w:left w:val="none" w:sz="0" w:space="0" w:color="auto"/>
            <w:bottom w:val="none" w:sz="0" w:space="0" w:color="auto"/>
            <w:right w:val="none" w:sz="0" w:space="0" w:color="auto"/>
          </w:divBdr>
          <w:divsChild>
            <w:div w:id="523789579">
              <w:marLeft w:val="0"/>
              <w:marRight w:val="0"/>
              <w:marTop w:val="0"/>
              <w:marBottom w:val="0"/>
              <w:divBdr>
                <w:top w:val="none" w:sz="0" w:space="0" w:color="auto"/>
                <w:left w:val="none" w:sz="0" w:space="0" w:color="auto"/>
                <w:bottom w:val="none" w:sz="0" w:space="0" w:color="auto"/>
                <w:right w:val="none" w:sz="0" w:space="0" w:color="auto"/>
              </w:divBdr>
              <w:divsChild>
                <w:div w:id="9270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9731">
      <w:bodyDiv w:val="1"/>
      <w:marLeft w:val="0"/>
      <w:marRight w:val="0"/>
      <w:marTop w:val="0"/>
      <w:marBottom w:val="0"/>
      <w:divBdr>
        <w:top w:val="none" w:sz="0" w:space="0" w:color="auto"/>
        <w:left w:val="none" w:sz="0" w:space="0" w:color="auto"/>
        <w:bottom w:val="none" w:sz="0" w:space="0" w:color="auto"/>
        <w:right w:val="none" w:sz="0" w:space="0" w:color="auto"/>
      </w:divBdr>
      <w:divsChild>
        <w:div w:id="2069066537">
          <w:marLeft w:val="0"/>
          <w:marRight w:val="0"/>
          <w:marTop w:val="0"/>
          <w:marBottom w:val="0"/>
          <w:divBdr>
            <w:top w:val="none" w:sz="0" w:space="0" w:color="auto"/>
            <w:left w:val="none" w:sz="0" w:space="0" w:color="auto"/>
            <w:bottom w:val="none" w:sz="0" w:space="0" w:color="auto"/>
            <w:right w:val="none" w:sz="0" w:space="0" w:color="auto"/>
          </w:divBdr>
          <w:divsChild>
            <w:div w:id="882206477">
              <w:marLeft w:val="0"/>
              <w:marRight w:val="0"/>
              <w:marTop w:val="0"/>
              <w:marBottom w:val="0"/>
              <w:divBdr>
                <w:top w:val="none" w:sz="0" w:space="0" w:color="auto"/>
                <w:left w:val="none" w:sz="0" w:space="0" w:color="auto"/>
                <w:bottom w:val="none" w:sz="0" w:space="0" w:color="auto"/>
                <w:right w:val="none" w:sz="0" w:space="0" w:color="auto"/>
              </w:divBdr>
              <w:divsChild>
                <w:div w:id="13107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6035">
      <w:bodyDiv w:val="1"/>
      <w:marLeft w:val="0"/>
      <w:marRight w:val="0"/>
      <w:marTop w:val="0"/>
      <w:marBottom w:val="0"/>
      <w:divBdr>
        <w:top w:val="none" w:sz="0" w:space="0" w:color="auto"/>
        <w:left w:val="none" w:sz="0" w:space="0" w:color="auto"/>
        <w:bottom w:val="none" w:sz="0" w:space="0" w:color="auto"/>
        <w:right w:val="none" w:sz="0" w:space="0" w:color="auto"/>
      </w:divBdr>
      <w:divsChild>
        <w:div w:id="1310328915">
          <w:marLeft w:val="0"/>
          <w:marRight w:val="0"/>
          <w:marTop w:val="0"/>
          <w:marBottom w:val="0"/>
          <w:divBdr>
            <w:top w:val="none" w:sz="0" w:space="0" w:color="auto"/>
            <w:left w:val="none" w:sz="0" w:space="0" w:color="auto"/>
            <w:bottom w:val="none" w:sz="0" w:space="0" w:color="auto"/>
            <w:right w:val="none" w:sz="0" w:space="0" w:color="auto"/>
          </w:divBdr>
          <w:divsChild>
            <w:div w:id="16737886">
              <w:marLeft w:val="0"/>
              <w:marRight w:val="0"/>
              <w:marTop w:val="0"/>
              <w:marBottom w:val="0"/>
              <w:divBdr>
                <w:top w:val="none" w:sz="0" w:space="0" w:color="auto"/>
                <w:left w:val="none" w:sz="0" w:space="0" w:color="auto"/>
                <w:bottom w:val="none" w:sz="0" w:space="0" w:color="auto"/>
                <w:right w:val="none" w:sz="0" w:space="0" w:color="auto"/>
              </w:divBdr>
              <w:divsChild>
                <w:div w:id="448400368">
                  <w:marLeft w:val="0"/>
                  <w:marRight w:val="0"/>
                  <w:marTop w:val="0"/>
                  <w:marBottom w:val="0"/>
                  <w:divBdr>
                    <w:top w:val="none" w:sz="0" w:space="0" w:color="auto"/>
                    <w:left w:val="none" w:sz="0" w:space="0" w:color="auto"/>
                    <w:bottom w:val="none" w:sz="0" w:space="0" w:color="auto"/>
                    <w:right w:val="none" w:sz="0" w:space="0" w:color="auto"/>
                  </w:divBdr>
                </w:div>
              </w:divsChild>
            </w:div>
            <w:div w:id="1985694040">
              <w:marLeft w:val="0"/>
              <w:marRight w:val="0"/>
              <w:marTop w:val="0"/>
              <w:marBottom w:val="0"/>
              <w:divBdr>
                <w:top w:val="none" w:sz="0" w:space="0" w:color="auto"/>
                <w:left w:val="none" w:sz="0" w:space="0" w:color="auto"/>
                <w:bottom w:val="none" w:sz="0" w:space="0" w:color="auto"/>
                <w:right w:val="none" w:sz="0" w:space="0" w:color="auto"/>
              </w:divBdr>
              <w:divsChild>
                <w:div w:id="13794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66871">
          <w:marLeft w:val="0"/>
          <w:marRight w:val="0"/>
          <w:marTop w:val="0"/>
          <w:marBottom w:val="0"/>
          <w:divBdr>
            <w:top w:val="none" w:sz="0" w:space="0" w:color="auto"/>
            <w:left w:val="none" w:sz="0" w:space="0" w:color="auto"/>
            <w:bottom w:val="none" w:sz="0" w:space="0" w:color="auto"/>
            <w:right w:val="none" w:sz="0" w:space="0" w:color="auto"/>
          </w:divBdr>
          <w:divsChild>
            <w:div w:id="338583865">
              <w:marLeft w:val="0"/>
              <w:marRight w:val="0"/>
              <w:marTop w:val="0"/>
              <w:marBottom w:val="0"/>
              <w:divBdr>
                <w:top w:val="none" w:sz="0" w:space="0" w:color="auto"/>
                <w:left w:val="none" w:sz="0" w:space="0" w:color="auto"/>
                <w:bottom w:val="none" w:sz="0" w:space="0" w:color="auto"/>
                <w:right w:val="none" w:sz="0" w:space="0" w:color="auto"/>
              </w:divBdr>
              <w:divsChild>
                <w:div w:id="15046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35689">
      <w:bodyDiv w:val="1"/>
      <w:marLeft w:val="0"/>
      <w:marRight w:val="0"/>
      <w:marTop w:val="0"/>
      <w:marBottom w:val="0"/>
      <w:divBdr>
        <w:top w:val="none" w:sz="0" w:space="0" w:color="auto"/>
        <w:left w:val="none" w:sz="0" w:space="0" w:color="auto"/>
        <w:bottom w:val="none" w:sz="0" w:space="0" w:color="auto"/>
        <w:right w:val="none" w:sz="0" w:space="0" w:color="auto"/>
      </w:divBdr>
      <w:divsChild>
        <w:div w:id="33777932">
          <w:marLeft w:val="0"/>
          <w:marRight w:val="0"/>
          <w:marTop w:val="0"/>
          <w:marBottom w:val="0"/>
          <w:divBdr>
            <w:top w:val="none" w:sz="0" w:space="0" w:color="auto"/>
            <w:left w:val="none" w:sz="0" w:space="0" w:color="auto"/>
            <w:bottom w:val="none" w:sz="0" w:space="0" w:color="auto"/>
            <w:right w:val="none" w:sz="0" w:space="0" w:color="auto"/>
          </w:divBdr>
          <w:divsChild>
            <w:div w:id="599409015">
              <w:marLeft w:val="0"/>
              <w:marRight w:val="0"/>
              <w:marTop w:val="0"/>
              <w:marBottom w:val="0"/>
              <w:divBdr>
                <w:top w:val="none" w:sz="0" w:space="0" w:color="auto"/>
                <w:left w:val="none" w:sz="0" w:space="0" w:color="auto"/>
                <w:bottom w:val="none" w:sz="0" w:space="0" w:color="auto"/>
                <w:right w:val="none" w:sz="0" w:space="0" w:color="auto"/>
              </w:divBdr>
              <w:divsChild>
                <w:div w:id="5366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2917">
      <w:bodyDiv w:val="1"/>
      <w:marLeft w:val="0"/>
      <w:marRight w:val="0"/>
      <w:marTop w:val="0"/>
      <w:marBottom w:val="0"/>
      <w:divBdr>
        <w:top w:val="none" w:sz="0" w:space="0" w:color="auto"/>
        <w:left w:val="none" w:sz="0" w:space="0" w:color="auto"/>
        <w:bottom w:val="none" w:sz="0" w:space="0" w:color="auto"/>
        <w:right w:val="none" w:sz="0" w:space="0" w:color="auto"/>
      </w:divBdr>
      <w:divsChild>
        <w:div w:id="779841591">
          <w:marLeft w:val="0"/>
          <w:marRight w:val="0"/>
          <w:marTop w:val="0"/>
          <w:marBottom w:val="0"/>
          <w:divBdr>
            <w:top w:val="none" w:sz="0" w:space="0" w:color="auto"/>
            <w:left w:val="none" w:sz="0" w:space="0" w:color="auto"/>
            <w:bottom w:val="none" w:sz="0" w:space="0" w:color="auto"/>
            <w:right w:val="none" w:sz="0" w:space="0" w:color="auto"/>
          </w:divBdr>
          <w:divsChild>
            <w:div w:id="769013698">
              <w:marLeft w:val="0"/>
              <w:marRight w:val="0"/>
              <w:marTop w:val="0"/>
              <w:marBottom w:val="0"/>
              <w:divBdr>
                <w:top w:val="none" w:sz="0" w:space="0" w:color="auto"/>
                <w:left w:val="none" w:sz="0" w:space="0" w:color="auto"/>
                <w:bottom w:val="none" w:sz="0" w:space="0" w:color="auto"/>
                <w:right w:val="none" w:sz="0" w:space="0" w:color="auto"/>
              </w:divBdr>
              <w:divsChild>
                <w:div w:id="8875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02105">
      <w:bodyDiv w:val="1"/>
      <w:marLeft w:val="0"/>
      <w:marRight w:val="0"/>
      <w:marTop w:val="0"/>
      <w:marBottom w:val="0"/>
      <w:divBdr>
        <w:top w:val="none" w:sz="0" w:space="0" w:color="auto"/>
        <w:left w:val="none" w:sz="0" w:space="0" w:color="auto"/>
        <w:bottom w:val="none" w:sz="0" w:space="0" w:color="auto"/>
        <w:right w:val="none" w:sz="0" w:space="0" w:color="auto"/>
      </w:divBdr>
      <w:divsChild>
        <w:div w:id="562180347">
          <w:marLeft w:val="0"/>
          <w:marRight w:val="0"/>
          <w:marTop w:val="0"/>
          <w:marBottom w:val="0"/>
          <w:divBdr>
            <w:top w:val="none" w:sz="0" w:space="0" w:color="auto"/>
            <w:left w:val="none" w:sz="0" w:space="0" w:color="auto"/>
            <w:bottom w:val="none" w:sz="0" w:space="0" w:color="auto"/>
            <w:right w:val="none" w:sz="0" w:space="0" w:color="auto"/>
          </w:divBdr>
          <w:divsChild>
            <w:div w:id="1211768882">
              <w:marLeft w:val="0"/>
              <w:marRight w:val="0"/>
              <w:marTop w:val="0"/>
              <w:marBottom w:val="0"/>
              <w:divBdr>
                <w:top w:val="none" w:sz="0" w:space="0" w:color="auto"/>
                <w:left w:val="none" w:sz="0" w:space="0" w:color="auto"/>
                <w:bottom w:val="none" w:sz="0" w:space="0" w:color="auto"/>
                <w:right w:val="none" w:sz="0" w:space="0" w:color="auto"/>
              </w:divBdr>
              <w:divsChild>
                <w:div w:id="529955977">
                  <w:marLeft w:val="0"/>
                  <w:marRight w:val="0"/>
                  <w:marTop w:val="0"/>
                  <w:marBottom w:val="0"/>
                  <w:divBdr>
                    <w:top w:val="none" w:sz="0" w:space="0" w:color="auto"/>
                    <w:left w:val="none" w:sz="0" w:space="0" w:color="auto"/>
                    <w:bottom w:val="none" w:sz="0" w:space="0" w:color="auto"/>
                    <w:right w:val="none" w:sz="0" w:space="0" w:color="auto"/>
                  </w:divBdr>
                  <w:divsChild>
                    <w:div w:id="14639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436779">
      <w:bodyDiv w:val="1"/>
      <w:marLeft w:val="0"/>
      <w:marRight w:val="0"/>
      <w:marTop w:val="0"/>
      <w:marBottom w:val="0"/>
      <w:divBdr>
        <w:top w:val="none" w:sz="0" w:space="0" w:color="auto"/>
        <w:left w:val="none" w:sz="0" w:space="0" w:color="auto"/>
        <w:bottom w:val="none" w:sz="0" w:space="0" w:color="auto"/>
        <w:right w:val="none" w:sz="0" w:space="0" w:color="auto"/>
      </w:divBdr>
      <w:divsChild>
        <w:div w:id="204757909">
          <w:marLeft w:val="0"/>
          <w:marRight w:val="0"/>
          <w:marTop w:val="0"/>
          <w:marBottom w:val="0"/>
          <w:divBdr>
            <w:top w:val="none" w:sz="0" w:space="0" w:color="auto"/>
            <w:left w:val="none" w:sz="0" w:space="0" w:color="auto"/>
            <w:bottom w:val="none" w:sz="0" w:space="0" w:color="auto"/>
            <w:right w:val="none" w:sz="0" w:space="0" w:color="auto"/>
          </w:divBdr>
          <w:divsChild>
            <w:div w:id="604728691">
              <w:marLeft w:val="0"/>
              <w:marRight w:val="0"/>
              <w:marTop w:val="0"/>
              <w:marBottom w:val="0"/>
              <w:divBdr>
                <w:top w:val="none" w:sz="0" w:space="0" w:color="auto"/>
                <w:left w:val="none" w:sz="0" w:space="0" w:color="auto"/>
                <w:bottom w:val="none" w:sz="0" w:space="0" w:color="auto"/>
                <w:right w:val="none" w:sz="0" w:space="0" w:color="auto"/>
              </w:divBdr>
              <w:divsChild>
                <w:div w:id="126819361">
                  <w:marLeft w:val="0"/>
                  <w:marRight w:val="0"/>
                  <w:marTop w:val="0"/>
                  <w:marBottom w:val="0"/>
                  <w:divBdr>
                    <w:top w:val="none" w:sz="0" w:space="0" w:color="auto"/>
                    <w:left w:val="none" w:sz="0" w:space="0" w:color="auto"/>
                    <w:bottom w:val="none" w:sz="0" w:space="0" w:color="auto"/>
                    <w:right w:val="none" w:sz="0" w:space="0" w:color="auto"/>
                  </w:divBdr>
                  <w:divsChild>
                    <w:div w:id="15428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7876">
      <w:bodyDiv w:val="1"/>
      <w:marLeft w:val="0"/>
      <w:marRight w:val="0"/>
      <w:marTop w:val="0"/>
      <w:marBottom w:val="0"/>
      <w:divBdr>
        <w:top w:val="none" w:sz="0" w:space="0" w:color="auto"/>
        <w:left w:val="none" w:sz="0" w:space="0" w:color="auto"/>
        <w:bottom w:val="none" w:sz="0" w:space="0" w:color="auto"/>
        <w:right w:val="none" w:sz="0" w:space="0" w:color="auto"/>
      </w:divBdr>
      <w:divsChild>
        <w:div w:id="241719630">
          <w:marLeft w:val="0"/>
          <w:marRight w:val="0"/>
          <w:marTop w:val="0"/>
          <w:marBottom w:val="0"/>
          <w:divBdr>
            <w:top w:val="none" w:sz="0" w:space="0" w:color="auto"/>
            <w:left w:val="none" w:sz="0" w:space="0" w:color="auto"/>
            <w:bottom w:val="none" w:sz="0" w:space="0" w:color="auto"/>
            <w:right w:val="none" w:sz="0" w:space="0" w:color="auto"/>
          </w:divBdr>
          <w:divsChild>
            <w:div w:id="1867910749">
              <w:marLeft w:val="0"/>
              <w:marRight w:val="0"/>
              <w:marTop w:val="0"/>
              <w:marBottom w:val="0"/>
              <w:divBdr>
                <w:top w:val="none" w:sz="0" w:space="0" w:color="auto"/>
                <w:left w:val="none" w:sz="0" w:space="0" w:color="auto"/>
                <w:bottom w:val="none" w:sz="0" w:space="0" w:color="auto"/>
                <w:right w:val="none" w:sz="0" w:space="0" w:color="auto"/>
              </w:divBdr>
              <w:divsChild>
                <w:div w:id="745804340">
                  <w:marLeft w:val="0"/>
                  <w:marRight w:val="0"/>
                  <w:marTop w:val="0"/>
                  <w:marBottom w:val="0"/>
                  <w:divBdr>
                    <w:top w:val="none" w:sz="0" w:space="0" w:color="auto"/>
                    <w:left w:val="none" w:sz="0" w:space="0" w:color="auto"/>
                    <w:bottom w:val="none" w:sz="0" w:space="0" w:color="auto"/>
                    <w:right w:val="none" w:sz="0" w:space="0" w:color="auto"/>
                  </w:divBdr>
                  <w:divsChild>
                    <w:div w:id="21220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94602">
      <w:bodyDiv w:val="1"/>
      <w:marLeft w:val="0"/>
      <w:marRight w:val="0"/>
      <w:marTop w:val="0"/>
      <w:marBottom w:val="0"/>
      <w:divBdr>
        <w:top w:val="none" w:sz="0" w:space="0" w:color="auto"/>
        <w:left w:val="none" w:sz="0" w:space="0" w:color="auto"/>
        <w:bottom w:val="none" w:sz="0" w:space="0" w:color="auto"/>
        <w:right w:val="none" w:sz="0" w:space="0" w:color="auto"/>
      </w:divBdr>
      <w:divsChild>
        <w:div w:id="379137428">
          <w:marLeft w:val="0"/>
          <w:marRight w:val="0"/>
          <w:marTop w:val="0"/>
          <w:marBottom w:val="0"/>
          <w:divBdr>
            <w:top w:val="none" w:sz="0" w:space="0" w:color="auto"/>
            <w:left w:val="none" w:sz="0" w:space="0" w:color="auto"/>
            <w:bottom w:val="none" w:sz="0" w:space="0" w:color="auto"/>
            <w:right w:val="none" w:sz="0" w:space="0" w:color="auto"/>
          </w:divBdr>
          <w:divsChild>
            <w:div w:id="409498262">
              <w:marLeft w:val="0"/>
              <w:marRight w:val="0"/>
              <w:marTop w:val="0"/>
              <w:marBottom w:val="0"/>
              <w:divBdr>
                <w:top w:val="none" w:sz="0" w:space="0" w:color="auto"/>
                <w:left w:val="none" w:sz="0" w:space="0" w:color="auto"/>
                <w:bottom w:val="none" w:sz="0" w:space="0" w:color="auto"/>
                <w:right w:val="none" w:sz="0" w:space="0" w:color="auto"/>
              </w:divBdr>
              <w:divsChild>
                <w:div w:id="432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86760">
      <w:bodyDiv w:val="1"/>
      <w:marLeft w:val="0"/>
      <w:marRight w:val="0"/>
      <w:marTop w:val="0"/>
      <w:marBottom w:val="0"/>
      <w:divBdr>
        <w:top w:val="none" w:sz="0" w:space="0" w:color="auto"/>
        <w:left w:val="none" w:sz="0" w:space="0" w:color="auto"/>
        <w:bottom w:val="none" w:sz="0" w:space="0" w:color="auto"/>
        <w:right w:val="none" w:sz="0" w:space="0" w:color="auto"/>
      </w:divBdr>
      <w:divsChild>
        <w:div w:id="427238463">
          <w:marLeft w:val="0"/>
          <w:marRight w:val="0"/>
          <w:marTop w:val="0"/>
          <w:marBottom w:val="0"/>
          <w:divBdr>
            <w:top w:val="none" w:sz="0" w:space="0" w:color="auto"/>
            <w:left w:val="none" w:sz="0" w:space="0" w:color="auto"/>
            <w:bottom w:val="none" w:sz="0" w:space="0" w:color="auto"/>
            <w:right w:val="none" w:sz="0" w:space="0" w:color="auto"/>
          </w:divBdr>
          <w:divsChild>
            <w:div w:id="1570261598">
              <w:marLeft w:val="0"/>
              <w:marRight w:val="0"/>
              <w:marTop w:val="0"/>
              <w:marBottom w:val="0"/>
              <w:divBdr>
                <w:top w:val="none" w:sz="0" w:space="0" w:color="auto"/>
                <w:left w:val="none" w:sz="0" w:space="0" w:color="auto"/>
                <w:bottom w:val="none" w:sz="0" w:space="0" w:color="auto"/>
                <w:right w:val="none" w:sz="0" w:space="0" w:color="auto"/>
              </w:divBdr>
              <w:divsChild>
                <w:div w:id="10654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11727">
      <w:bodyDiv w:val="1"/>
      <w:marLeft w:val="0"/>
      <w:marRight w:val="0"/>
      <w:marTop w:val="0"/>
      <w:marBottom w:val="0"/>
      <w:divBdr>
        <w:top w:val="none" w:sz="0" w:space="0" w:color="auto"/>
        <w:left w:val="none" w:sz="0" w:space="0" w:color="auto"/>
        <w:bottom w:val="none" w:sz="0" w:space="0" w:color="auto"/>
        <w:right w:val="none" w:sz="0" w:space="0" w:color="auto"/>
      </w:divBdr>
      <w:divsChild>
        <w:div w:id="290599069">
          <w:marLeft w:val="0"/>
          <w:marRight w:val="0"/>
          <w:marTop w:val="0"/>
          <w:marBottom w:val="0"/>
          <w:divBdr>
            <w:top w:val="none" w:sz="0" w:space="0" w:color="auto"/>
            <w:left w:val="none" w:sz="0" w:space="0" w:color="auto"/>
            <w:bottom w:val="none" w:sz="0" w:space="0" w:color="auto"/>
            <w:right w:val="none" w:sz="0" w:space="0" w:color="auto"/>
          </w:divBdr>
          <w:divsChild>
            <w:div w:id="828248766">
              <w:marLeft w:val="0"/>
              <w:marRight w:val="0"/>
              <w:marTop w:val="0"/>
              <w:marBottom w:val="0"/>
              <w:divBdr>
                <w:top w:val="none" w:sz="0" w:space="0" w:color="auto"/>
                <w:left w:val="none" w:sz="0" w:space="0" w:color="auto"/>
                <w:bottom w:val="none" w:sz="0" w:space="0" w:color="auto"/>
                <w:right w:val="none" w:sz="0" w:space="0" w:color="auto"/>
              </w:divBdr>
              <w:divsChild>
                <w:div w:id="18388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5119">
      <w:bodyDiv w:val="1"/>
      <w:marLeft w:val="0"/>
      <w:marRight w:val="0"/>
      <w:marTop w:val="0"/>
      <w:marBottom w:val="0"/>
      <w:divBdr>
        <w:top w:val="none" w:sz="0" w:space="0" w:color="auto"/>
        <w:left w:val="none" w:sz="0" w:space="0" w:color="auto"/>
        <w:bottom w:val="none" w:sz="0" w:space="0" w:color="auto"/>
        <w:right w:val="none" w:sz="0" w:space="0" w:color="auto"/>
      </w:divBdr>
      <w:divsChild>
        <w:div w:id="74208813">
          <w:marLeft w:val="0"/>
          <w:marRight w:val="0"/>
          <w:marTop w:val="0"/>
          <w:marBottom w:val="0"/>
          <w:divBdr>
            <w:top w:val="none" w:sz="0" w:space="0" w:color="auto"/>
            <w:left w:val="none" w:sz="0" w:space="0" w:color="auto"/>
            <w:bottom w:val="none" w:sz="0" w:space="0" w:color="auto"/>
            <w:right w:val="none" w:sz="0" w:space="0" w:color="auto"/>
          </w:divBdr>
          <w:divsChild>
            <w:div w:id="410204905">
              <w:marLeft w:val="0"/>
              <w:marRight w:val="0"/>
              <w:marTop w:val="0"/>
              <w:marBottom w:val="0"/>
              <w:divBdr>
                <w:top w:val="none" w:sz="0" w:space="0" w:color="auto"/>
                <w:left w:val="none" w:sz="0" w:space="0" w:color="auto"/>
                <w:bottom w:val="none" w:sz="0" w:space="0" w:color="auto"/>
                <w:right w:val="none" w:sz="0" w:space="0" w:color="auto"/>
              </w:divBdr>
              <w:divsChild>
                <w:div w:id="1236889455">
                  <w:marLeft w:val="0"/>
                  <w:marRight w:val="0"/>
                  <w:marTop w:val="0"/>
                  <w:marBottom w:val="0"/>
                  <w:divBdr>
                    <w:top w:val="none" w:sz="0" w:space="0" w:color="auto"/>
                    <w:left w:val="none" w:sz="0" w:space="0" w:color="auto"/>
                    <w:bottom w:val="none" w:sz="0" w:space="0" w:color="auto"/>
                    <w:right w:val="none" w:sz="0" w:space="0" w:color="auto"/>
                  </w:divBdr>
                  <w:divsChild>
                    <w:div w:id="6034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07610">
      <w:bodyDiv w:val="1"/>
      <w:marLeft w:val="0"/>
      <w:marRight w:val="0"/>
      <w:marTop w:val="0"/>
      <w:marBottom w:val="0"/>
      <w:divBdr>
        <w:top w:val="none" w:sz="0" w:space="0" w:color="auto"/>
        <w:left w:val="none" w:sz="0" w:space="0" w:color="auto"/>
        <w:bottom w:val="none" w:sz="0" w:space="0" w:color="auto"/>
        <w:right w:val="none" w:sz="0" w:space="0" w:color="auto"/>
      </w:divBdr>
      <w:divsChild>
        <w:div w:id="924385314">
          <w:marLeft w:val="0"/>
          <w:marRight w:val="0"/>
          <w:marTop w:val="0"/>
          <w:marBottom w:val="0"/>
          <w:divBdr>
            <w:top w:val="none" w:sz="0" w:space="0" w:color="auto"/>
            <w:left w:val="none" w:sz="0" w:space="0" w:color="auto"/>
            <w:bottom w:val="none" w:sz="0" w:space="0" w:color="auto"/>
            <w:right w:val="none" w:sz="0" w:space="0" w:color="auto"/>
          </w:divBdr>
          <w:divsChild>
            <w:div w:id="72359939">
              <w:marLeft w:val="0"/>
              <w:marRight w:val="0"/>
              <w:marTop w:val="0"/>
              <w:marBottom w:val="0"/>
              <w:divBdr>
                <w:top w:val="none" w:sz="0" w:space="0" w:color="auto"/>
                <w:left w:val="none" w:sz="0" w:space="0" w:color="auto"/>
                <w:bottom w:val="none" w:sz="0" w:space="0" w:color="auto"/>
                <w:right w:val="none" w:sz="0" w:space="0" w:color="auto"/>
              </w:divBdr>
              <w:divsChild>
                <w:div w:id="2100174600">
                  <w:marLeft w:val="0"/>
                  <w:marRight w:val="0"/>
                  <w:marTop w:val="0"/>
                  <w:marBottom w:val="0"/>
                  <w:divBdr>
                    <w:top w:val="none" w:sz="0" w:space="0" w:color="auto"/>
                    <w:left w:val="none" w:sz="0" w:space="0" w:color="auto"/>
                    <w:bottom w:val="none" w:sz="0" w:space="0" w:color="auto"/>
                    <w:right w:val="none" w:sz="0" w:space="0" w:color="auto"/>
                  </w:divBdr>
                </w:div>
              </w:divsChild>
            </w:div>
            <w:div w:id="895436296">
              <w:marLeft w:val="0"/>
              <w:marRight w:val="0"/>
              <w:marTop w:val="0"/>
              <w:marBottom w:val="0"/>
              <w:divBdr>
                <w:top w:val="none" w:sz="0" w:space="0" w:color="auto"/>
                <w:left w:val="none" w:sz="0" w:space="0" w:color="auto"/>
                <w:bottom w:val="none" w:sz="0" w:space="0" w:color="auto"/>
                <w:right w:val="none" w:sz="0" w:space="0" w:color="auto"/>
              </w:divBdr>
              <w:divsChild>
                <w:div w:id="4616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00249">
          <w:marLeft w:val="0"/>
          <w:marRight w:val="0"/>
          <w:marTop w:val="0"/>
          <w:marBottom w:val="0"/>
          <w:divBdr>
            <w:top w:val="none" w:sz="0" w:space="0" w:color="auto"/>
            <w:left w:val="none" w:sz="0" w:space="0" w:color="auto"/>
            <w:bottom w:val="none" w:sz="0" w:space="0" w:color="auto"/>
            <w:right w:val="none" w:sz="0" w:space="0" w:color="auto"/>
          </w:divBdr>
          <w:divsChild>
            <w:div w:id="1426609930">
              <w:marLeft w:val="0"/>
              <w:marRight w:val="0"/>
              <w:marTop w:val="0"/>
              <w:marBottom w:val="0"/>
              <w:divBdr>
                <w:top w:val="none" w:sz="0" w:space="0" w:color="auto"/>
                <w:left w:val="none" w:sz="0" w:space="0" w:color="auto"/>
                <w:bottom w:val="none" w:sz="0" w:space="0" w:color="auto"/>
                <w:right w:val="none" w:sz="0" w:space="0" w:color="auto"/>
              </w:divBdr>
              <w:divsChild>
                <w:div w:id="7442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6450">
      <w:bodyDiv w:val="1"/>
      <w:marLeft w:val="0"/>
      <w:marRight w:val="0"/>
      <w:marTop w:val="0"/>
      <w:marBottom w:val="0"/>
      <w:divBdr>
        <w:top w:val="none" w:sz="0" w:space="0" w:color="auto"/>
        <w:left w:val="none" w:sz="0" w:space="0" w:color="auto"/>
        <w:bottom w:val="none" w:sz="0" w:space="0" w:color="auto"/>
        <w:right w:val="none" w:sz="0" w:space="0" w:color="auto"/>
      </w:divBdr>
      <w:divsChild>
        <w:div w:id="27142992">
          <w:marLeft w:val="0"/>
          <w:marRight w:val="0"/>
          <w:marTop w:val="0"/>
          <w:marBottom w:val="0"/>
          <w:divBdr>
            <w:top w:val="none" w:sz="0" w:space="0" w:color="auto"/>
            <w:left w:val="none" w:sz="0" w:space="0" w:color="auto"/>
            <w:bottom w:val="none" w:sz="0" w:space="0" w:color="auto"/>
            <w:right w:val="none" w:sz="0" w:space="0" w:color="auto"/>
          </w:divBdr>
          <w:divsChild>
            <w:div w:id="821121660">
              <w:marLeft w:val="0"/>
              <w:marRight w:val="0"/>
              <w:marTop w:val="0"/>
              <w:marBottom w:val="0"/>
              <w:divBdr>
                <w:top w:val="none" w:sz="0" w:space="0" w:color="auto"/>
                <w:left w:val="none" w:sz="0" w:space="0" w:color="auto"/>
                <w:bottom w:val="none" w:sz="0" w:space="0" w:color="auto"/>
                <w:right w:val="none" w:sz="0" w:space="0" w:color="auto"/>
              </w:divBdr>
              <w:divsChild>
                <w:div w:id="1432776246">
                  <w:marLeft w:val="0"/>
                  <w:marRight w:val="0"/>
                  <w:marTop w:val="0"/>
                  <w:marBottom w:val="0"/>
                  <w:divBdr>
                    <w:top w:val="none" w:sz="0" w:space="0" w:color="auto"/>
                    <w:left w:val="none" w:sz="0" w:space="0" w:color="auto"/>
                    <w:bottom w:val="none" w:sz="0" w:space="0" w:color="auto"/>
                    <w:right w:val="none" w:sz="0" w:space="0" w:color="auto"/>
                  </w:divBdr>
                  <w:divsChild>
                    <w:div w:id="12197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138152">
      <w:bodyDiv w:val="1"/>
      <w:marLeft w:val="0"/>
      <w:marRight w:val="0"/>
      <w:marTop w:val="0"/>
      <w:marBottom w:val="0"/>
      <w:divBdr>
        <w:top w:val="none" w:sz="0" w:space="0" w:color="auto"/>
        <w:left w:val="none" w:sz="0" w:space="0" w:color="auto"/>
        <w:bottom w:val="none" w:sz="0" w:space="0" w:color="auto"/>
        <w:right w:val="none" w:sz="0" w:space="0" w:color="auto"/>
      </w:divBdr>
      <w:divsChild>
        <w:div w:id="1903826266">
          <w:marLeft w:val="0"/>
          <w:marRight w:val="0"/>
          <w:marTop w:val="0"/>
          <w:marBottom w:val="0"/>
          <w:divBdr>
            <w:top w:val="none" w:sz="0" w:space="0" w:color="auto"/>
            <w:left w:val="none" w:sz="0" w:space="0" w:color="auto"/>
            <w:bottom w:val="none" w:sz="0" w:space="0" w:color="auto"/>
            <w:right w:val="none" w:sz="0" w:space="0" w:color="auto"/>
          </w:divBdr>
          <w:divsChild>
            <w:div w:id="2120907287">
              <w:marLeft w:val="0"/>
              <w:marRight w:val="0"/>
              <w:marTop w:val="0"/>
              <w:marBottom w:val="0"/>
              <w:divBdr>
                <w:top w:val="none" w:sz="0" w:space="0" w:color="auto"/>
                <w:left w:val="none" w:sz="0" w:space="0" w:color="auto"/>
                <w:bottom w:val="none" w:sz="0" w:space="0" w:color="auto"/>
                <w:right w:val="none" w:sz="0" w:space="0" w:color="auto"/>
              </w:divBdr>
              <w:divsChild>
                <w:div w:id="1355229267">
                  <w:marLeft w:val="0"/>
                  <w:marRight w:val="0"/>
                  <w:marTop w:val="0"/>
                  <w:marBottom w:val="0"/>
                  <w:divBdr>
                    <w:top w:val="none" w:sz="0" w:space="0" w:color="auto"/>
                    <w:left w:val="none" w:sz="0" w:space="0" w:color="auto"/>
                    <w:bottom w:val="none" w:sz="0" w:space="0" w:color="auto"/>
                    <w:right w:val="none" w:sz="0" w:space="0" w:color="auto"/>
                  </w:divBdr>
                </w:div>
              </w:divsChild>
            </w:div>
            <w:div w:id="1992103306">
              <w:marLeft w:val="0"/>
              <w:marRight w:val="0"/>
              <w:marTop w:val="0"/>
              <w:marBottom w:val="0"/>
              <w:divBdr>
                <w:top w:val="none" w:sz="0" w:space="0" w:color="auto"/>
                <w:left w:val="none" w:sz="0" w:space="0" w:color="auto"/>
                <w:bottom w:val="none" w:sz="0" w:space="0" w:color="auto"/>
                <w:right w:val="none" w:sz="0" w:space="0" w:color="auto"/>
              </w:divBdr>
              <w:divsChild>
                <w:div w:id="1942643442">
                  <w:marLeft w:val="0"/>
                  <w:marRight w:val="0"/>
                  <w:marTop w:val="0"/>
                  <w:marBottom w:val="0"/>
                  <w:divBdr>
                    <w:top w:val="none" w:sz="0" w:space="0" w:color="auto"/>
                    <w:left w:val="none" w:sz="0" w:space="0" w:color="auto"/>
                    <w:bottom w:val="none" w:sz="0" w:space="0" w:color="auto"/>
                    <w:right w:val="none" w:sz="0" w:space="0" w:color="auto"/>
                  </w:divBdr>
                </w:div>
              </w:divsChild>
            </w:div>
            <w:div w:id="1023818927">
              <w:marLeft w:val="0"/>
              <w:marRight w:val="0"/>
              <w:marTop w:val="0"/>
              <w:marBottom w:val="0"/>
              <w:divBdr>
                <w:top w:val="none" w:sz="0" w:space="0" w:color="auto"/>
                <w:left w:val="none" w:sz="0" w:space="0" w:color="auto"/>
                <w:bottom w:val="none" w:sz="0" w:space="0" w:color="auto"/>
                <w:right w:val="none" w:sz="0" w:space="0" w:color="auto"/>
              </w:divBdr>
              <w:divsChild>
                <w:div w:id="1368680203">
                  <w:marLeft w:val="0"/>
                  <w:marRight w:val="0"/>
                  <w:marTop w:val="0"/>
                  <w:marBottom w:val="0"/>
                  <w:divBdr>
                    <w:top w:val="none" w:sz="0" w:space="0" w:color="auto"/>
                    <w:left w:val="none" w:sz="0" w:space="0" w:color="auto"/>
                    <w:bottom w:val="none" w:sz="0" w:space="0" w:color="auto"/>
                    <w:right w:val="none" w:sz="0" w:space="0" w:color="auto"/>
                  </w:divBdr>
                </w:div>
              </w:divsChild>
            </w:div>
            <w:div w:id="514661291">
              <w:marLeft w:val="0"/>
              <w:marRight w:val="0"/>
              <w:marTop w:val="0"/>
              <w:marBottom w:val="0"/>
              <w:divBdr>
                <w:top w:val="none" w:sz="0" w:space="0" w:color="auto"/>
                <w:left w:val="none" w:sz="0" w:space="0" w:color="auto"/>
                <w:bottom w:val="none" w:sz="0" w:space="0" w:color="auto"/>
                <w:right w:val="none" w:sz="0" w:space="0" w:color="auto"/>
              </w:divBdr>
              <w:divsChild>
                <w:div w:id="777064964">
                  <w:marLeft w:val="0"/>
                  <w:marRight w:val="0"/>
                  <w:marTop w:val="0"/>
                  <w:marBottom w:val="0"/>
                  <w:divBdr>
                    <w:top w:val="none" w:sz="0" w:space="0" w:color="auto"/>
                    <w:left w:val="none" w:sz="0" w:space="0" w:color="auto"/>
                    <w:bottom w:val="none" w:sz="0" w:space="0" w:color="auto"/>
                    <w:right w:val="none" w:sz="0" w:space="0" w:color="auto"/>
                  </w:divBdr>
                </w:div>
              </w:divsChild>
            </w:div>
            <w:div w:id="1945262300">
              <w:marLeft w:val="0"/>
              <w:marRight w:val="0"/>
              <w:marTop w:val="0"/>
              <w:marBottom w:val="0"/>
              <w:divBdr>
                <w:top w:val="none" w:sz="0" w:space="0" w:color="auto"/>
                <w:left w:val="none" w:sz="0" w:space="0" w:color="auto"/>
                <w:bottom w:val="none" w:sz="0" w:space="0" w:color="auto"/>
                <w:right w:val="none" w:sz="0" w:space="0" w:color="auto"/>
              </w:divBdr>
              <w:divsChild>
                <w:div w:id="1219126955">
                  <w:marLeft w:val="0"/>
                  <w:marRight w:val="0"/>
                  <w:marTop w:val="0"/>
                  <w:marBottom w:val="0"/>
                  <w:divBdr>
                    <w:top w:val="none" w:sz="0" w:space="0" w:color="auto"/>
                    <w:left w:val="none" w:sz="0" w:space="0" w:color="auto"/>
                    <w:bottom w:val="none" w:sz="0" w:space="0" w:color="auto"/>
                    <w:right w:val="none" w:sz="0" w:space="0" w:color="auto"/>
                  </w:divBdr>
                  <w:divsChild>
                    <w:div w:id="308020923">
                      <w:marLeft w:val="0"/>
                      <w:marRight w:val="0"/>
                      <w:marTop w:val="0"/>
                      <w:marBottom w:val="0"/>
                      <w:divBdr>
                        <w:top w:val="none" w:sz="0" w:space="0" w:color="auto"/>
                        <w:left w:val="none" w:sz="0" w:space="0" w:color="auto"/>
                        <w:bottom w:val="none" w:sz="0" w:space="0" w:color="auto"/>
                        <w:right w:val="none" w:sz="0" w:space="0" w:color="auto"/>
                      </w:divBdr>
                    </w:div>
                  </w:divsChild>
                </w:div>
                <w:div w:id="1567645303">
                  <w:marLeft w:val="0"/>
                  <w:marRight w:val="0"/>
                  <w:marTop w:val="0"/>
                  <w:marBottom w:val="0"/>
                  <w:divBdr>
                    <w:top w:val="none" w:sz="0" w:space="0" w:color="auto"/>
                    <w:left w:val="none" w:sz="0" w:space="0" w:color="auto"/>
                    <w:bottom w:val="none" w:sz="0" w:space="0" w:color="auto"/>
                    <w:right w:val="none" w:sz="0" w:space="0" w:color="auto"/>
                  </w:divBdr>
                  <w:divsChild>
                    <w:div w:id="1317684428">
                      <w:marLeft w:val="0"/>
                      <w:marRight w:val="0"/>
                      <w:marTop w:val="0"/>
                      <w:marBottom w:val="0"/>
                      <w:divBdr>
                        <w:top w:val="none" w:sz="0" w:space="0" w:color="auto"/>
                        <w:left w:val="none" w:sz="0" w:space="0" w:color="auto"/>
                        <w:bottom w:val="none" w:sz="0" w:space="0" w:color="auto"/>
                        <w:right w:val="none" w:sz="0" w:space="0" w:color="auto"/>
                      </w:divBdr>
                    </w:div>
                  </w:divsChild>
                </w:div>
                <w:div w:id="42219325">
                  <w:marLeft w:val="0"/>
                  <w:marRight w:val="0"/>
                  <w:marTop w:val="0"/>
                  <w:marBottom w:val="0"/>
                  <w:divBdr>
                    <w:top w:val="none" w:sz="0" w:space="0" w:color="auto"/>
                    <w:left w:val="none" w:sz="0" w:space="0" w:color="auto"/>
                    <w:bottom w:val="none" w:sz="0" w:space="0" w:color="auto"/>
                    <w:right w:val="none" w:sz="0" w:space="0" w:color="auto"/>
                  </w:divBdr>
                  <w:divsChild>
                    <w:div w:id="695038140">
                      <w:marLeft w:val="0"/>
                      <w:marRight w:val="0"/>
                      <w:marTop w:val="0"/>
                      <w:marBottom w:val="0"/>
                      <w:divBdr>
                        <w:top w:val="none" w:sz="0" w:space="0" w:color="auto"/>
                        <w:left w:val="none" w:sz="0" w:space="0" w:color="auto"/>
                        <w:bottom w:val="none" w:sz="0" w:space="0" w:color="auto"/>
                        <w:right w:val="none" w:sz="0" w:space="0" w:color="auto"/>
                      </w:divBdr>
                    </w:div>
                  </w:divsChild>
                </w:div>
                <w:div w:id="1857500514">
                  <w:marLeft w:val="0"/>
                  <w:marRight w:val="0"/>
                  <w:marTop w:val="0"/>
                  <w:marBottom w:val="0"/>
                  <w:divBdr>
                    <w:top w:val="none" w:sz="0" w:space="0" w:color="auto"/>
                    <w:left w:val="none" w:sz="0" w:space="0" w:color="auto"/>
                    <w:bottom w:val="none" w:sz="0" w:space="0" w:color="auto"/>
                    <w:right w:val="none" w:sz="0" w:space="0" w:color="auto"/>
                  </w:divBdr>
                  <w:divsChild>
                    <w:div w:id="694888680">
                      <w:marLeft w:val="0"/>
                      <w:marRight w:val="0"/>
                      <w:marTop w:val="0"/>
                      <w:marBottom w:val="0"/>
                      <w:divBdr>
                        <w:top w:val="none" w:sz="0" w:space="0" w:color="auto"/>
                        <w:left w:val="none" w:sz="0" w:space="0" w:color="auto"/>
                        <w:bottom w:val="none" w:sz="0" w:space="0" w:color="auto"/>
                        <w:right w:val="none" w:sz="0" w:space="0" w:color="auto"/>
                      </w:divBdr>
                    </w:div>
                  </w:divsChild>
                </w:div>
                <w:div w:id="395401475">
                  <w:marLeft w:val="0"/>
                  <w:marRight w:val="0"/>
                  <w:marTop w:val="0"/>
                  <w:marBottom w:val="0"/>
                  <w:divBdr>
                    <w:top w:val="none" w:sz="0" w:space="0" w:color="auto"/>
                    <w:left w:val="none" w:sz="0" w:space="0" w:color="auto"/>
                    <w:bottom w:val="none" w:sz="0" w:space="0" w:color="auto"/>
                    <w:right w:val="none" w:sz="0" w:space="0" w:color="auto"/>
                  </w:divBdr>
                  <w:divsChild>
                    <w:div w:id="14617965">
                      <w:marLeft w:val="0"/>
                      <w:marRight w:val="0"/>
                      <w:marTop w:val="0"/>
                      <w:marBottom w:val="0"/>
                      <w:divBdr>
                        <w:top w:val="none" w:sz="0" w:space="0" w:color="auto"/>
                        <w:left w:val="none" w:sz="0" w:space="0" w:color="auto"/>
                        <w:bottom w:val="none" w:sz="0" w:space="0" w:color="auto"/>
                        <w:right w:val="none" w:sz="0" w:space="0" w:color="auto"/>
                      </w:divBdr>
                    </w:div>
                  </w:divsChild>
                </w:div>
                <w:div w:id="342440048">
                  <w:marLeft w:val="0"/>
                  <w:marRight w:val="0"/>
                  <w:marTop w:val="0"/>
                  <w:marBottom w:val="0"/>
                  <w:divBdr>
                    <w:top w:val="none" w:sz="0" w:space="0" w:color="auto"/>
                    <w:left w:val="none" w:sz="0" w:space="0" w:color="auto"/>
                    <w:bottom w:val="none" w:sz="0" w:space="0" w:color="auto"/>
                    <w:right w:val="none" w:sz="0" w:space="0" w:color="auto"/>
                  </w:divBdr>
                  <w:divsChild>
                    <w:div w:id="1488011983">
                      <w:marLeft w:val="0"/>
                      <w:marRight w:val="0"/>
                      <w:marTop w:val="0"/>
                      <w:marBottom w:val="0"/>
                      <w:divBdr>
                        <w:top w:val="none" w:sz="0" w:space="0" w:color="auto"/>
                        <w:left w:val="none" w:sz="0" w:space="0" w:color="auto"/>
                        <w:bottom w:val="none" w:sz="0" w:space="0" w:color="auto"/>
                        <w:right w:val="none" w:sz="0" w:space="0" w:color="auto"/>
                      </w:divBdr>
                    </w:div>
                  </w:divsChild>
                </w:div>
                <w:div w:id="1577740449">
                  <w:marLeft w:val="0"/>
                  <w:marRight w:val="0"/>
                  <w:marTop w:val="0"/>
                  <w:marBottom w:val="0"/>
                  <w:divBdr>
                    <w:top w:val="none" w:sz="0" w:space="0" w:color="auto"/>
                    <w:left w:val="none" w:sz="0" w:space="0" w:color="auto"/>
                    <w:bottom w:val="none" w:sz="0" w:space="0" w:color="auto"/>
                    <w:right w:val="none" w:sz="0" w:space="0" w:color="auto"/>
                  </w:divBdr>
                  <w:divsChild>
                    <w:div w:id="783577522">
                      <w:marLeft w:val="0"/>
                      <w:marRight w:val="0"/>
                      <w:marTop w:val="0"/>
                      <w:marBottom w:val="0"/>
                      <w:divBdr>
                        <w:top w:val="none" w:sz="0" w:space="0" w:color="auto"/>
                        <w:left w:val="none" w:sz="0" w:space="0" w:color="auto"/>
                        <w:bottom w:val="none" w:sz="0" w:space="0" w:color="auto"/>
                        <w:right w:val="none" w:sz="0" w:space="0" w:color="auto"/>
                      </w:divBdr>
                    </w:div>
                  </w:divsChild>
                </w:div>
                <w:div w:id="632902166">
                  <w:marLeft w:val="0"/>
                  <w:marRight w:val="0"/>
                  <w:marTop w:val="0"/>
                  <w:marBottom w:val="0"/>
                  <w:divBdr>
                    <w:top w:val="none" w:sz="0" w:space="0" w:color="auto"/>
                    <w:left w:val="none" w:sz="0" w:space="0" w:color="auto"/>
                    <w:bottom w:val="none" w:sz="0" w:space="0" w:color="auto"/>
                    <w:right w:val="none" w:sz="0" w:space="0" w:color="auto"/>
                  </w:divBdr>
                  <w:divsChild>
                    <w:div w:id="294338859">
                      <w:marLeft w:val="0"/>
                      <w:marRight w:val="0"/>
                      <w:marTop w:val="0"/>
                      <w:marBottom w:val="0"/>
                      <w:divBdr>
                        <w:top w:val="none" w:sz="0" w:space="0" w:color="auto"/>
                        <w:left w:val="none" w:sz="0" w:space="0" w:color="auto"/>
                        <w:bottom w:val="none" w:sz="0" w:space="0" w:color="auto"/>
                        <w:right w:val="none" w:sz="0" w:space="0" w:color="auto"/>
                      </w:divBdr>
                    </w:div>
                  </w:divsChild>
                </w:div>
                <w:div w:id="215166468">
                  <w:marLeft w:val="0"/>
                  <w:marRight w:val="0"/>
                  <w:marTop w:val="0"/>
                  <w:marBottom w:val="0"/>
                  <w:divBdr>
                    <w:top w:val="none" w:sz="0" w:space="0" w:color="auto"/>
                    <w:left w:val="none" w:sz="0" w:space="0" w:color="auto"/>
                    <w:bottom w:val="none" w:sz="0" w:space="0" w:color="auto"/>
                    <w:right w:val="none" w:sz="0" w:space="0" w:color="auto"/>
                  </w:divBdr>
                  <w:divsChild>
                    <w:div w:id="1075012759">
                      <w:marLeft w:val="0"/>
                      <w:marRight w:val="0"/>
                      <w:marTop w:val="0"/>
                      <w:marBottom w:val="0"/>
                      <w:divBdr>
                        <w:top w:val="none" w:sz="0" w:space="0" w:color="auto"/>
                        <w:left w:val="none" w:sz="0" w:space="0" w:color="auto"/>
                        <w:bottom w:val="none" w:sz="0" w:space="0" w:color="auto"/>
                        <w:right w:val="none" w:sz="0" w:space="0" w:color="auto"/>
                      </w:divBdr>
                    </w:div>
                  </w:divsChild>
                </w:div>
                <w:div w:id="608314223">
                  <w:marLeft w:val="0"/>
                  <w:marRight w:val="0"/>
                  <w:marTop w:val="0"/>
                  <w:marBottom w:val="0"/>
                  <w:divBdr>
                    <w:top w:val="none" w:sz="0" w:space="0" w:color="auto"/>
                    <w:left w:val="none" w:sz="0" w:space="0" w:color="auto"/>
                    <w:bottom w:val="none" w:sz="0" w:space="0" w:color="auto"/>
                    <w:right w:val="none" w:sz="0" w:space="0" w:color="auto"/>
                  </w:divBdr>
                  <w:divsChild>
                    <w:div w:id="19182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0660">
              <w:marLeft w:val="0"/>
              <w:marRight w:val="0"/>
              <w:marTop w:val="0"/>
              <w:marBottom w:val="0"/>
              <w:divBdr>
                <w:top w:val="none" w:sz="0" w:space="0" w:color="auto"/>
                <w:left w:val="none" w:sz="0" w:space="0" w:color="auto"/>
                <w:bottom w:val="none" w:sz="0" w:space="0" w:color="auto"/>
                <w:right w:val="none" w:sz="0" w:space="0" w:color="auto"/>
              </w:divBdr>
              <w:divsChild>
                <w:div w:id="3015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29">
      <w:bodyDiv w:val="1"/>
      <w:marLeft w:val="0"/>
      <w:marRight w:val="0"/>
      <w:marTop w:val="0"/>
      <w:marBottom w:val="0"/>
      <w:divBdr>
        <w:top w:val="none" w:sz="0" w:space="0" w:color="auto"/>
        <w:left w:val="none" w:sz="0" w:space="0" w:color="auto"/>
        <w:bottom w:val="none" w:sz="0" w:space="0" w:color="auto"/>
        <w:right w:val="none" w:sz="0" w:space="0" w:color="auto"/>
      </w:divBdr>
      <w:divsChild>
        <w:div w:id="1129473536">
          <w:marLeft w:val="0"/>
          <w:marRight w:val="0"/>
          <w:marTop w:val="0"/>
          <w:marBottom w:val="0"/>
          <w:divBdr>
            <w:top w:val="none" w:sz="0" w:space="0" w:color="auto"/>
            <w:left w:val="none" w:sz="0" w:space="0" w:color="auto"/>
            <w:bottom w:val="none" w:sz="0" w:space="0" w:color="auto"/>
            <w:right w:val="none" w:sz="0" w:space="0" w:color="auto"/>
          </w:divBdr>
          <w:divsChild>
            <w:div w:id="687872243">
              <w:marLeft w:val="0"/>
              <w:marRight w:val="0"/>
              <w:marTop w:val="0"/>
              <w:marBottom w:val="0"/>
              <w:divBdr>
                <w:top w:val="none" w:sz="0" w:space="0" w:color="auto"/>
                <w:left w:val="none" w:sz="0" w:space="0" w:color="auto"/>
                <w:bottom w:val="none" w:sz="0" w:space="0" w:color="auto"/>
                <w:right w:val="none" w:sz="0" w:space="0" w:color="auto"/>
              </w:divBdr>
              <w:divsChild>
                <w:div w:id="1565140572">
                  <w:marLeft w:val="0"/>
                  <w:marRight w:val="0"/>
                  <w:marTop w:val="0"/>
                  <w:marBottom w:val="0"/>
                  <w:divBdr>
                    <w:top w:val="none" w:sz="0" w:space="0" w:color="auto"/>
                    <w:left w:val="none" w:sz="0" w:space="0" w:color="auto"/>
                    <w:bottom w:val="none" w:sz="0" w:space="0" w:color="auto"/>
                    <w:right w:val="none" w:sz="0" w:space="0" w:color="auto"/>
                  </w:divBdr>
                  <w:divsChild>
                    <w:div w:id="17437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93318">
      <w:bodyDiv w:val="1"/>
      <w:marLeft w:val="0"/>
      <w:marRight w:val="0"/>
      <w:marTop w:val="0"/>
      <w:marBottom w:val="0"/>
      <w:divBdr>
        <w:top w:val="none" w:sz="0" w:space="0" w:color="auto"/>
        <w:left w:val="none" w:sz="0" w:space="0" w:color="auto"/>
        <w:bottom w:val="none" w:sz="0" w:space="0" w:color="auto"/>
        <w:right w:val="none" w:sz="0" w:space="0" w:color="auto"/>
      </w:divBdr>
      <w:divsChild>
        <w:div w:id="1427799500">
          <w:marLeft w:val="0"/>
          <w:marRight w:val="0"/>
          <w:marTop w:val="0"/>
          <w:marBottom w:val="0"/>
          <w:divBdr>
            <w:top w:val="none" w:sz="0" w:space="0" w:color="auto"/>
            <w:left w:val="none" w:sz="0" w:space="0" w:color="auto"/>
            <w:bottom w:val="none" w:sz="0" w:space="0" w:color="auto"/>
            <w:right w:val="none" w:sz="0" w:space="0" w:color="auto"/>
          </w:divBdr>
          <w:divsChild>
            <w:div w:id="435946175">
              <w:marLeft w:val="0"/>
              <w:marRight w:val="0"/>
              <w:marTop w:val="0"/>
              <w:marBottom w:val="0"/>
              <w:divBdr>
                <w:top w:val="none" w:sz="0" w:space="0" w:color="auto"/>
                <w:left w:val="none" w:sz="0" w:space="0" w:color="auto"/>
                <w:bottom w:val="none" w:sz="0" w:space="0" w:color="auto"/>
                <w:right w:val="none" w:sz="0" w:space="0" w:color="auto"/>
              </w:divBdr>
              <w:divsChild>
                <w:div w:id="644824202">
                  <w:marLeft w:val="0"/>
                  <w:marRight w:val="0"/>
                  <w:marTop w:val="0"/>
                  <w:marBottom w:val="0"/>
                  <w:divBdr>
                    <w:top w:val="none" w:sz="0" w:space="0" w:color="auto"/>
                    <w:left w:val="none" w:sz="0" w:space="0" w:color="auto"/>
                    <w:bottom w:val="none" w:sz="0" w:space="0" w:color="auto"/>
                    <w:right w:val="none" w:sz="0" w:space="0" w:color="auto"/>
                  </w:divBdr>
                  <w:divsChild>
                    <w:div w:id="9117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5575">
      <w:bodyDiv w:val="1"/>
      <w:marLeft w:val="0"/>
      <w:marRight w:val="0"/>
      <w:marTop w:val="0"/>
      <w:marBottom w:val="0"/>
      <w:divBdr>
        <w:top w:val="none" w:sz="0" w:space="0" w:color="auto"/>
        <w:left w:val="none" w:sz="0" w:space="0" w:color="auto"/>
        <w:bottom w:val="none" w:sz="0" w:space="0" w:color="auto"/>
        <w:right w:val="none" w:sz="0" w:space="0" w:color="auto"/>
      </w:divBdr>
      <w:divsChild>
        <w:div w:id="1328434806">
          <w:marLeft w:val="0"/>
          <w:marRight w:val="0"/>
          <w:marTop w:val="0"/>
          <w:marBottom w:val="0"/>
          <w:divBdr>
            <w:top w:val="none" w:sz="0" w:space="0" w:color="auto"/>
            <w:left w:val="none" w:sz="0" w:space="0" w:color="auto"/>
            <w:bottom w:val="none" w:sz="0" w:space="0" w:color="auto"/>
            <w:right w:val="none" w:sz="0" w:space="0" w:color="auto"/>
          </w:divBdr>
          <w:divsChild>
            <w:div w:id="305597750">
              <w:marLeft w:val="0"/>
              <w:marRight w:val="0"/>
              <w:marTop w:val="0"/>
              <w:marBottom w:val="0"/>
              <w:divBdr>
                <w:top w:val="none" w:sz="0" w:space="0" w:color="auto"/>
                <w:left w:val="none" w:sz="0" w:space="0" w:color="auto"/>
                <w:bottom w:val="none" w:sz="0" w:space="0" w:color="auto"/>
                <w:right w:val="none" w:sz="0" w:space="0" w:color="auto"/>
              </w:divBdr>
              <w:divsChild>
                <w:div w:id="403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1616">
      <w:bodyDiv w:val="1"/>
      <w:marLeft w:val="0"/>
      <w:marRight w:val="0"/>
      <w:marTop w:val="0"/>
      <w:marBottom w:val="0"/>
      <w:divBdr>
        <w:top w:val="none" w:sz="0" w:space="0" w:color="auto"/>
        <w:left w:val="none" w:sz="0" w:space="0" w:color="auto"/>
        <w:bottom w:val="none" w:sz="0" w:space="0" w:color="auto"/>
        <w:right w:val="none" w:sz="0" w:space="0" w:color="auto"/>
      </w:divBdr>
      <w:divsChild>
        <w:div w:id="1130856418">
          <w:marLeft w:val="0"/>
          <w:marRight w:val="0"/>
          <w:marTop w:val="0"/>
          <w:marBottom w:val="0"/>
          <w:divBdr>
            <w:top w:val="none" w:sz="0" w:space="0" w:color="auto"/>
            <w:left w:val="none" w:sz="0" w:space="0" w:color="auto"/>
            <w:bottom w:val="none" w:sz="0" w:space="0" w:color="auto"/>
            <w:right w:val="none" w:sz="0" w:space="0" w:color="auto"/>
          </w:divBdr>
          <w:divsChild>
            <w:div w:id="814492917">
              <w:marLeft w:val="0"/>
              <w:marRight w:val="0"/>
              <w:marTop w:val="0"/>
              <w:marBottom w:val="0"/>
              <w:divBdr>
                <w:top w:val="none" w:sz="0" w:space="0" w:color="auto"/>
                <w:left w:val="none" w:sz="0" w:space="0" w:color="auto"/>
                <w:bottom w:val="none" w:sz="0" w:space="0" w:color="auto"/>
                <w:right w:val="none" w:sz="0" w:space="0" w:color="auto"/>
              </w:divBdr>
              <w:divsChild>
                <w:div w:id="11709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12098">
      <w:bodyDiv w:val="1"/>
      <w:marLeft w:val="0"/>
      <w:marRight w:val="0"/>
      <w:marTop w:val="0"/>
      <w:marBottom w:val="0"/>
      <w:divBdr>
        <w:top w:val="none" w:sz="0" w:space="0" w:color="auto"/>
        <w:left w:val="none" w:sz="0" w:space="0" w:color="auto"/>
        <w:bottom w:val="none" w:sz="0" w:space="0" w:color="auto"/>
        <w:right w:val="none" w:sz="0" w:space="0" w:color="auto"/>
      </w:divBdr>
      <w:divsChild>
        <w:div w:id="435635019">
          <w:marLeft w:val="0"/>
          <w:marRight w:val="0"/>
          <w:marTop w:val="0"/>
          <w:marBottom w:val="0"/>
          <w:divBdr>
            <w:top w:val="none" w:sz="0" w:space="0" w:color="auto"/>
            <w:left w:val="none" w:sz="0" w:space="0" w:color="auto"/>
            <w:bottom w:val="none" w:sz="0" w:space="0" w:color="auto"/>
            <w:right w:val="none" w:sz="0" w:space="0" w:color="auto"/>
          </w:divBdr>
          <w:divsChild>
            <w:div w:id="2118021792">
              <w:marLeft w:val="0"/>
              <w:marRight w:val="0"/>
              <w:marTop w:val="0"/>
              <w:marBottom w:val="0"/>
              <w:divBdr>
                <w:top w:val="none" w:sz="0" w:space="0" w:color="auto"/>
                <w:left w:val="none" w:sz="0" w:space="0" w:color="auto"/>
                <w:bottom w:val="none" w:sz="0" w:space="0" w:color="auto"/>
                <w:right w:val="none" w:sz="0" w:space="0" w:color="auto"/>
              </w:divBdr>
              <w:divsChild>
                <w:div w:id="19900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5144">
      <w:bodyDiv w:val="1"/>
      <w:marLeft w:val="0"/>
      <w:marRight w:val="0"/>
      <w:marTop w:val="0"/>
      <w:marBottom w:val="0"/>
      <w:divBdr>
        <w:top w:val="none" w:sz="0" w:space="0" w:color="auto"/>
        <w:left w:val="none" w:sz="0" w:space="0" w:color="auto"/>
        <w:bottom w:val="none" w:sz="0" w:space="0" w:color="auto"/>
        <w:right w:val="none" w:sz="0" w:space="0" w:color="auto"/>
      </w:divBdr>
      <w:divsChild>
        <w:div w:id="284511125">
          <w:marLeft w:val="0"/>
          <w:marRight w:val="0"/>
          <w:marTop w:val="0"/>
          <w:marBottom w:val="0"/>
          <w:divBdr>
            <w:top w:val="none" w:sz="0" w:space="0" w:color="auto"/>
            <w:left w:val="none" w:sz="0" w:space="0" w:color="auto"/>
            <w:bottom w:val="none" w:sz="0" w:space="0" w:color="auto"/>
            <w:right w:val="none" w:sz="0" w:space="0" w:color="auto"/>
          </w:divBdr>
          <w:divsChild>
            <w:div w:id="486674790">
              <w:marLeft w:val="0"/>
              <w:marRight w:val="0"/>
              <w:marTop w:val="0"/>
              <w:marBottom w:val="0"/>
              <w:divBdr>
                <w:top w:val="none" w:sz="0" w:space="0" w:color="auto"/>
                <w:left w:val="none" w:sz="0" w:space="0" w:color="auto"/>
                <w:bottom w:val="none" w:sz="0" w:space="0" w:color="auto"/>
                <w:right w:val="none" w:sz="0" w:space="0" w:color="auto"/>
              </w:divBdr>
              <w:divsChild>
                <w:div w:id="3259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09977">
      <w:bodyDiv w:val="1"/>
      <w:marLeft w:val="0"/>
      <w:marRight w:val="0"/>
      <w:marTop w:val="0"/>
      <w:marBottom w:val="0"/>
      <w:divBdr>
        <w:top w:val="none" w:sz="0" w:space="0" w:color="auto"/>
        <w:left w:val="none" w:sz="0" w:space="0" w:color="auto"/>
        <w:bottom w:val="none" w:sz="0" w:space="0" w:color="auto"/>
        <w:right w:val="none" w:sz="0" w:space="0" w:color="auto"/>
      </w:divBdr>
      <w:divsChild>
        <w:div w:id="2088113955">
          <w:marLeft w:val="0"/>
          <w:marRight w:val="0"/>
          <w:marTop w:val="0"/>
          <w:marBottom w:val="0"/>
          <w:divBdr>
            <w:top w:val="none" w:sz="0" w:space="0" w:color="auto"/>
            <w:left w:val="none" w:sz="0" w:space="0" w:color="auto"/>
            <w:bottom w:val="none" w:sz="0" w:space="0" w:color="auto"/>
            <w:right w:val="none" w:sz="0" w:space="0" w:color="auto"/>
          </w:divBdr>
          <w:divsChild>
            <w:div w:id="897857723">
              <w:marLeft w:val="0"/>
              <w:marRight w:val="0"/>
              <w:marTop w:val="0"/>
              <w:marBottom w:val="0"/>
              <w:divBdr>
                <w:top w:val="none" w:sz="0" w:space="0" w:color="auto"/>
                <w:left w:val="none" w:sz="0" w:space="0" w:color="auto"/>
                <w:bottom w:val="none" w:sz="0" w:space="0" w:color="auto"/>
                <w:right w:val="none" w:sz="0" w:space="0" w:color="auto"/>
              </w:divBdr>
              <w:divsChild>
                <w:div w:id="519509875">
                  <w:marLeft w:val="0"/>
                  <w:marRight w:val="0"/>
                  <w:marTop w:val="0"/>
                  <w:marBottom w:val="0"/>
                  <w:divBdr>
                    <w:top w:val="none" w:sz="0" w:space="0" w:color="auto"/>
                    <w:left w:val="none" w:sz="0" w:space="0" w:color="auto"/>
                    <w:bottom w:val="none" w:sz="0" w:space="0" w:color="auto"/>
                    <w:right w:val="none" w:sz="0" w:space="0" w:color="auto"/>
                  </w:divBdr>
                  <w:divsChild>
                    <w:div w:id="17913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3042">
      <w:bodyDiv w:val="1"/>
      <w:marLeft w:val="0"/>
      <w:marRight w:val="0"/>
      <w:marTop w:val="0"/>
      <w:marBottom w:val="0"/>
      <w:divBdr>
        <w:top w:val="none" w:sz="0" w:space="0" w:color="auto"/>
        <w:left w:val="none" w:sz="0" w:space="0" w:color="auto"/>
        <w:bottom w:val="none" w:sz="0" w:space="0" w:color="auto"/>
        <w:right w:val="none" w:sz="0" w:space="0" w:color="auto"/>
      </w:divBdr>
      <w:divsChild>
        <w:div w:id="1112432608">
          <w:marLeft w:val="0"/>
          <w:marRight w:val="0"/>
          <w:marTop w:val="0"/>
          <w:marBottom w:val="0"/>
          <w:divBdr>
            <w:top w:val="none" w:sz="0" w:space="0" w:color="auto"/>
            <w:left w:val="none" w:sz="0" w:space="0" w:color="auto"/>
            <w:bottom w:val="none" w:sz="0" w:space="0" w:color="auto"/>
            <w:right w:val="none" w:sz="0" w:space="0" w:color="auto"/>
          </w:divBdr>
          <w:divsChild>
            <w:div w:id="860558416">
              <w:marLeft w:val="0"/>
              <w:marRight w:val="0"/>
              <w:marTop w:val="0"/>
              <w:marBottom w:val="0"/>
              <w:divBdr>
                <w:top w:val="none" w:sz="0" w:space="0" w:color="auto"/>
                <w:left w:val="none" w:sz="0" w:space="0" w:color="auto"/>
                <w:bottom w:val="none" w:sz="0" w:space="0" w:color="auto"/>
                <w:right w:val="none" w:sz="0" w:space="0" w:color="auto"/>
              </w:divBdr>
              <w:divsChild>
                <w:div w:id="10000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671560">
      <w:bodyDiv w:val="1"/>
      <w:marLeft w:val="0"/>
      <w:marRight w:val="0"/>
      <w:marTop w:val="0"/>
      <w:marBottom w:val="0"/>
      <w:divBdr>
        <w:top w:val="none" w:sz="0" w:space="0" w:color="auto"/>
        <w:left w:val="none" w:sz="0" w:space="0" w:color="auto"/>
        <w:bottom w:val="none" w:sz="0" w:space="0" w:color="auto"/>
        <w:right w:val="none" w:sz="0" w:space="0" w:color="auto"/>
      </w:divBdr>
      <w:divsChild>
        <w:div w:id="303857267">
          <w:marLeft w:val="0"/>
          <w:marRight w:val="0"/>
          <w:marTop w:val="0"/>
          <w:marBottom w:val="0"/>
          <w:divBdr>
            <w:top w:val="none" w:sz="0" w:space="0" w:color="auto"/>
            <w:left w:val="none" w:sz="0" w:space="0" w:color="auto"/>
            <w:bottom w:val="none" w:sz="0" w:space="0" w:color="auto"/>
            <w:right w:val="none" w:sz="0" w:space="0" w:color="auto"/>
          </w:divBdr>
          <w:divsChild>
            <w:div w:id="1642954368">
              <w:marLeft w:val="0"/>
              <w:marRight w:val="0"/>
              <w:marTop w:val="0"/>
              <w:marBottom w:val="0"/>
              <w:divBdr>
                <w:top w:val="none" w:sz="0" w:space="0" w:color="auto"/>
                <w:left w:val="none" w:sz="0" w:space="0" w:color="auto"/>
                <w:bottom w:val="none" w:sz="0" w:space="0" w:color="auto"/>
                <w:right w:val="none" w:sz="0" w:space="0" w:color="auto"/>
              </w:divBdr>
              <w:divsChild>
                <w:div w:id="242645313">
                  <w:marLeft w:val="0"/>
                  <w:marRight w:val="0"/>
                  <w:marTop w:val="0"/>
                  <w:marBottom w:val="0"/>
                  <w:divBdr>
                    <w:top w:val="none" w:sz="0" w:space="0" w:color="auto"/>
                    <w:left w:val="none" w:sz="0" w:space="0" w:color="auto"/>
                    <w:bottom w:val="none" w:sz="0" w:space="0" w:color="auto"/>
                    <w:right w:val="none" w:sz="0" w:space="0" w:color="auto"/>
                  </w:divBdr>
                </w:div>
              </w:divsChild>
            </w:div>
            <w:div w:id="641037978">
              <w:marLeft w:val="0"/>
              <w:marRight w:val="0"/>
              <w:marTop w:val="0"/>
              <w:marBottom w:val="0"/>
              <w:divBdr>
                <w:top w:val="none" w:sz="0" w:space="0" w:color="auto"/>
                <w:left w:val="none" w:sz="0" w:space="0" w:color="auto"/>
                <w:bottom w:val="none" w:sz="0" w:space="0" w:color="auto"/>
                <w:right w:val="none" w:sz="0" w:space="0" w:color="auto"/>
              </w:divBdr>
              <w:divsChild>
                <w:div w:id="8755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8495">
      <w:bodyDiv w:val="1"/>
      <w:marLeft w:val="0"/>
      <w:marRight w:val="0"/>
      <w:marTop w:val="0"/>
      <w:marBottom w:val="0"/>
      <w:divBdr>
        <w:top w:val="none" w:sz="0" w:space="0" w:color="auto"/>
        <w:left w:val="none" w:sz="0" w:space="0" w:color="auto"/>
        <w:bottom w:val="none" w:sz="0" w:space="0" w:color="auto"/>
        <w:right w:val="none" w:sz="0" w:space="0" w:color="auto"/>
      </w:divBdr>
      <w:divsChild>
        <w:div w:id="1356350194">
          <w:marLeft w:val="0"/>
          <w:marRight w:val="0"/>
          <w:marTop w:val="0"/>
          <w:marBottom w:val="0"/>
          <w:divBdr>
            <w:top w:val="none" w:sz="0" w:space="0" w:color="auto"/>
            <w:left w:val="none" w:sz="0" w:space="0" w:color="auto"/>
            <w:bottom w:val="none" w:sz="0" w:space="0" w:color="auto"/>
            <w:right w:val="none" w:sz="0" w:space="0" w:color="auto"/>
          </w:divBdr>
          <w:divsChild>
            <w:div w:id="1425952472">
              <w:marLeft w:val="0"/>
              <w:marRight w:val="0"/>
              <w:marTop w:val="0"/>
              <w:marBottom w:val="0"/>
              <w:divBdr>
                <w:top w:val="none" w:sz="0" w:space="0" w:color="auto"/>
                <w:left w:val="none" w:sz="0" w:space="0" w:color="auto"/>
                <w:bottom w:val="none" w:sz="0" w:space="0" w:color="auto"/>
                <w:right w:val="none" w:sz="0" w:space="0" w:color="auto"/>
              </w:divBdr>
              <w:divsChild>
                <w:div w:id="745959457">
                  <w:marLeft w:val="0"/>
                  <w:marRight w:val="0"/>
                  <w:marTop w:val="0"/>
                  <w:marBottom w:val="0"/>
                  <w:divBdr>
                    <w:top w:val="none" w:sz="0" w:space="0" w:color="auto"/>
                    <w:left w:val="none" w:sz="0" w:space="0" w:color="auto"/>
                    <w:bottom w:val="none" w:sz="0" w:space="0" w:color="auto"/>
                    <w:right w:val="none" w:sz="0" w:space="0" w:color="auto"/>
                  </w:divBdr>
                  <w:divsChild>
                    <w:div w:id="875852112">
                      <w:marLeft w:val="0"/>
                      <w:marRight w:val="0"/>
                      <w:marTop w:val="0"/>
                      <w:marBottom w:val="0"/>
                      <w:divBdr>
                        <w:top w:val="none" w:sz="0" w:space="0" w:color="auto"/>
                        <w:left w:val="none" w:sz="0" w:space="0" w:color="auto"/>
                        <w:bottom w:val="none" w:sz="0" w:space="0" w:color="auto"/>
                        <w:right w:val="none" w:sz="0" w:space="0" w:color="auto"/>
                      </w:divBdr>
                    </w:div>
                  </w:divsChild>
                </w:div>
                <w:div w:id="1754935682">
                  <w:marLeft w:val="0"/>
                  <w:marRight w:val="0"/>
                  <w:marTop w:val="0"/>
                  <w:marBottom w:val="0"/>
                  <w:divBdr>
                    <w:top w:val="none" w:sz="0" w:space="0" w:color="auto"/>
                    <w:left w:val="none" w:sz="0" w:space="0" w:color="auto"/>
                    <w:bottom w:val="none" w:sz="0" w:space="0" w:color="auto"/>
                    <w:right w:val="none" w:sz="0" w:space="0" w:color="auto"/>
                  </w:divBdr>
                  <w:divsChild>
                    <w:div w:id="12601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9665">
      <w:bodyDiv w:val="1"/>
      <w:marLeft w:val="0"/>
      <w:marRight w:val="0"/>
      <w:marTop w:val="0"/>
      <w:marBottom w:val="0"/>
      <w:divBdr>
        <w:top w:val="none" w:sz="0" w:space="0" w:color="auto"/>
        <w:left w:val="none" w:sz="0" w:space="0" w:color="auto"/>
        <w:bottom w:val="none" w:sz="0" w:space="0" w:color="auto"/>
        <w:right w:val="none" w:sz="0" w:space="0" w:color="auto"/>
      </w:divBdr>
      <w:divsChild>
        <w:div w:id="311063068">
          <w:marLeft w:val="0"/>
          <w:marRight w:val="0"/>
          <w:marTop w:val="0"/>
          <w:marBottom w:val="0"/>
          <w:divBdr>
            <w:top w:val="none" w:sz="0" w:space="0" w:color="auto"/>
            <w:left w:val="none" w:sz="0" w:space="0" w:color="auto"/>
            <w:bottom w:val="none" w:sz="0" w:space="0" w:color="auto"/>
            <w:right w:val="none" w:sz="0" w:space="0" w:color="auto"/>
          </w:divBdr>
          <w:divsChild>
            <w:div w:id="1042173267">
              <w:marLeft w:val="0"/>
              <w:marRight w:val="0"/>
              <w:marTop w:val="0"/>
              <w:marBottom w:val="0"/>
              <w:divBdr>
                <w:top w:val="none" w:sz="0" w:space="0" w:color="auto"/>
                <w:left w:val="none" w:sz="0" w:space="0" w:color="auto"/>
                <w:bottom w:val="none" w:sz="0" w:space="0" w:color="auto"/>
                <w:right w:val="none" w:sz="0" w:space="0" w:color="auto"/>
              </w:divBdr>
              <w:divsChild>
                <w:div w:id="11278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7581">
      <w:bodyDiv w:val="1"/>
      <w:marLeft w:val="0"/>
      <w:marRight w:val="0"/>
      <w:marTop w:val="0"/>
      <w:marBottom w:val="0"/>
      <w:divBdr>
        <w:top w:val="none" w:sz="0" w:space="0" w:color="auto"/>
        <w:left w:val="none" w:sz="0" w:space="0" w:color="auto"/>
        <w:bottom w:val="none" w:sz="0" w:space="0" w:color="auto"/>
        <w:right w:val="none" w:sz="0" w:space="0" w:color="auto"/>
      </w:divBdr>
      <w:divsChild>
        <w:div w:id="548347751">
          <w:marLeft w:val="0"/>
          <w:marRight w:val="0"/>
          <w:marTop w:val="0"/>
          <w:marBottom w:val="0"/>
          <w:divBdr>
            <w:top w:val="none" w:sz="0" w:space="0" w:color="auto"/>
            <w:left w:val="none" w:sz="0" w:space="0" w:color="auto"/>
            <w:bottom w:val="none" w:sz="0" w:space="0" w:color="auto"/>
            <w:right w:val="none" w:sz="0" w:space="0" w:color="auto"/>
          </w:divBdr>
          <w:divsChild>
            <w:div w:id="2034263712">
              <w:marLeft w:val="0"/>
              <w:marRight w:val="0"/>
              <w:marTop w:val="0"/>
              <w:marBottom w:val="0"/>
              <w:divBdr>
                <w:top w:val="none" w:sz="0" w:space="0" w:color="auto"/>
                <w:left w:val="none" w:sz="0" w:space="0" w:color="auto"/>
                <w:bottom w:val="none" w:sz="0" w:space="0" w:color="auto"/>
                <w:right w:val="none" w:sz="0" w:space="0" w:color="auto"/>
              </w:divBdr>
              <w:divsChild>
                <w:div w:id="84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42132">
      <w:bodyDiv w:val="1"/>
      <w:marLeft w:val="0"/>
      <w:marRight w:val="0"/>
      <w:marTop w:val="0"/>
      <w:marBottom w:val="0"/>
      <w:divBdr>
        <w:top w:val="none" w:sz="0" w:space="0" w:color="auto"/>
        <w:left w:val="none" w:sz="0" w:space="0" w:color="auto"/>
        <w:bottom w:val="none" w:sz="0" w:space="0" w:color="auto"/>
        <w:right w:val="none" w:sz="0" w:space="0" w:color="auto"/>
      </w:divBdr>
      <w:divsChild>
        <w:div w:id="1015183853">
          <w:marLeft w:val="0"/>
          <w:marRight w:val="0"/>
          <w:marTop w:val="0"/>
          <w:marBottom w:val="0"/>
          <w:divBdr>
            <w:top w:val="none" w:sz="0" w:space="0" w:color="auto"/>
            <w:left w:val="none" w:sz="0" w:space="0" w:color="auto"/>
            <w:bottom w:val="none" w:sz="0" w:space="0" w:color="auto"/>
            <w:right w:val="none" w:sz="0" w:space="0" w:color="auto"/>
          </w:divBdr>
          <w:divsChild>
            <w:div w:id="1482499752">
              <w:marLeft w:val="0"/>
              <w:marRight w:val="0"/>
              <w:marTop w:val="0"/>
              <w:marBottom w:val="0"/>
              <w:divBdr>
                <w:top w:val="none" w:sz="0" w:space="0" w:color="auto"/>
                <w:left w:val="none" w:sz="0" w:space="0" w:color="auto"/>
                <w:bottom w:val="none" w:sz="0" w:space="0" w:color="auto"/>
                <w:right w:val="none" w:sz="0" w:space="0" w:color="auto"/>
              </w:divBdr>
              <w:divsChild>
                <w:div w:id="206719627">
                  <w:marLeft w:val="0"/>
                  <w:marRight w:val="0"/>
                  <w:marTop w:val="0"/>
                  <w:marBottom w:val="0"/>
                  <w:divBdr>
                    <w:top w:val="none" w:sz="0" w:space="0" w:color="auto"/>
                    <w:left w:val="none" w:sz="0" w:space="0" w:color="auto"/>
                    <w:bottom w:val="none" w:sz="0" w:space="0" w:color="auto"/>
                    <w:right w:val="none" w:sz="0" w:space="0" w:color="auto"/>
                  </w:divBdr>
                </w:div>
              </w:divsChild>
            </w:div>
            <w:div w:id="1261521613">
              <w:marLeft w:val="0"/>
              <w:marRight w:val="0"/>
              <w:marTop w:val="0"/>
              <w:marBottom w:val="0"/>
              <w:divBdr>
                <w:top w:val="none" w:sz="0" w:space="0" w:color="auto"/>
                <w:left w:val="none" w:sz="0" w:space="0" w:color="auto"/>
                <w:bottom w:val="none" w:sz="0" w:space="0" w:color="auto"/>
                <w:right w:val="none" w:sz="0" w:space="0" w:color="auto"/>
              </w:divBdr>
              <w:divsChild>
                <w:div w:id="2189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61300">
          <w:marLeft w:val="0"/>
          <w:marRight w:val="0"/>
          <w:marTop w:val="0"/>
          <w:marBottom w:val="0"/>
          <w:divBdr>
            <w:top w:val="none" w:sz="0" w:space="0" w:color="auto"/>
            <w:left w:val="none" w:sz="0" w:space="0" w:color="auto"/>
            <w:bottom w:val="none" w:sz="0" w:space="0" w:color="auto"/>
            <w:right w:val="none" w:sz="0" w:space="0" w:color="auto"/>
          </w:divBdr>
          <w:divsChild>
            <w:div w:id="1263340242">
              <w:marLeft w:val="0"/>
              <w:marRight w:val="0"/>
              <w:marTop w:val="0"/>
              <w:marBottom w:val="0"/>
              <w:divBdr>
                <w:top w:val="none" w:sz="0" w:space="0" w:color="auto"/>
                <w:left w:val="none" w:sz="0" w:space="0" w:color="auto"/>
                <w:bottom w:val="none" w:sz="0" w:space="0" w:color="auto"/>
                <w:right w:val="none" w:sz="0" w:space="0" w:color="auto"/>
              </w:divBdr>
              <w:divsChild>
                <w:div w:id="5595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64942">
      <w:bodyDiv w:val="1"/>
      <w:marLeft w:val="0"/>
      <w:marRight w:val="0"/>
      <w:marTop w:val="0"/>
      <w:marBottom w:val="0"/>
      <w:divBdr>
        <w:top w:val="none" w:sz="0" w:space="0" w:color="auto"/>
        <w:left w:val="none" w:sz="0" w:space="0" w:color="auto"/>
        <w:bottom w:val="none" w:sz="0" w:space="0" w:color="auto"/>
        <w:right w:val="none" w:sz="0" w:space="0" w:color="auto"/>
      </w:divBdr>
      <w:divsChild>
        <w:div w:id="43869176">
          <w:marLeft w:val="0"/>
          <w:marRight w:val="0"/>
          <w:marTop w:val="0"/>
          <w:marBottom w:val="0"/>
          <w:divBdr>
            <w:top w:val="none" w:sz="0" w:space="0" w:color="auto"/>
            <w:left w:val="none" w:sz="0" w:space="0" w:color="auto"/>
            <w:bottom w:val="none" w:sz="0" w:space="0" w:color="auto"/>
            <w:right w:val="none" w:sz="0" w:space="0" w:color="auto"/>
          </w:divBdr>
          <w:divsChild>
            <w:div w:id="99616044">
              <w:marLeft w:val="0"/>
              <w:marRight w:val="0"/>
              <w:marTop w:val="0"/>
              <w:marBottom w:val="0"/>
              <w:divBdr>
                <w:top w:val="none" w:sz="0" w:space="0" w:color="auto"/>
                <w:left w:val="none" w:sz="0" w:space="0" w:color="auto"/>
                <w:bottom w:val="none" w:sz="0" w:space="0" w:color="auto"/>
                <w:right w:val="none" w:sz="0" w:space="0" w:color="auto"/>
              </w:divBdr>
              <w:divsChild>
                <w:div w:id="17074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8470">
      <w:bodyDiv w:val="1"/>
      <w:marLeft w:val="0"/>
      <w:marRight w:val="0"/>
      <w:marTop w:val="0"/>
      <w:marBottom w:val="0"/>
      <w:divBdr>
        <w:top w:val="none" w:sz="0" w:space="0" w:color="auto"/>
        <w:left w:val="none" w:sz="0" w:space="0" w:color="auto"/>
        <w:bottom w:val="none" w:sz="0" w:space="0" w:color="auto"/>
        <w:right w:val="none" w:sz="0" w:space="0" w:color="auto"/>
      </w:divBdr>
      <w:divsChild>
        <w:div w:id="1209218160">
          <w:marLeft w:val="0"/>
          <w:marRight w:val="0"/>
          <w:marTop w:val="0"/>
          <w:marBottom w:val="0"/>
          <w:divBdr>
            <w:top w:val="none" w:sz="0" w:space="0" w:color="auto"/>
            <w:left w:val="none" w:sz="0" w:space="0" w:color="auto"/>
            <w:bottom w:val="none" w:sz="0" w:space="0" w:color="auto"/>
            <w:right w:val="none" w:sz="0" w:space="0" w:color="auto"/>
          </w:divBdr>
          <w:divsChild>
            <w:div w:id="1325859221">
              <w:marLeft w:val="0"/>
              <w:marRight w:val="0"/>
              <w:marTop w:val="0"/>
              <w:marBottom w:val="0"/>
              <w:divBdr>
                <w:top w:val="none" w:sz="0" w:space="0" w:color="auto"/>
                <w:left w:val="none" w:sz="0" w:space="0" w:color="auto"/>
                <w:bottom w:val="none" w:sz="0" w:space="0" w:color="auto"/>
                <w:right w:val="none" w:sz="0" w:space="0" w:color="auto"/>
              </w:divBdr>
              <w:divsChild>
                <w:div w:id="7226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53860">
      <w:bodyDiv w:val="1"/>
      <w:marLeft w:val="0"/>
      <w:marRight w:val="0"/>
      <w:marTop w:val="0"/>
      <w:marBottom w:val="0"/>
      <w:divBdr>
        <w:top w:val="none" w:sz="0" w:space="0" w:color="auto"/>
        <w:left w:val="none" w:sz="0" w:space="0" w:color="auto"/>
        <w:bottom w:val="none" w:sz="0" w:space="0" w:color="auto"/>
        <w:right w:val="none" w:sz="0" w:space="0" w:color="auto"/>
      </w:divBdr>
      <w:divsChild>
        <w:div w:id="626013670">
          <w:marLeft w:val="0"/>
          <w:marRight w:val="0"/>
          <w:marTop w:val="0"/>
          <w:marBottom w:val="0"/>
          <w:divBdr>
            <w:top w:val="none" w:sz="0" w:space="0" w:color="auto"/>
            <w:left w:val="none" w:sz="0" w:space="0" w:color="auto"/>
            <w:bottom w:val="none" w:sz="0" w:space="0" w:color="auto"/>
            <w:right w:val="none" w:sz="0" w:space="0" w:color="auto"/>
          </w:divBdr>
          <w:divsChild>
            <w:div w:id="1544827228">
              <w:marLeft w:val="0"/>
              <w:marRight w:val="0"/>
              <w:marTop w:val="0"/>
              <w:marBottom w:val="0"/>
              <w:divBdr>
                <w:top w:val="none" w:sz="0" w:space="0" w:color="auto"/>
                <w:left w:val="none" w:sz="0" w:space="0" w:color="auto"/>
                <w:bottom w:val="none" w:sz="0" w:space="0" w:color="auto"/>
                <w:right w:val="none" w:sz="0" w:space="0" w:color="auto"/>
              </w:divBdr>
              <w:divsChild>
                <w:div w:id="1588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5618">
      <w:bodyDiv w:val="1"/>
      <w:marLeft w:val="0"/>
      <w:marRight w:val="0"/>
      <w:marTop w:val="0"/>
      <w:marBottom w:val="0"/>
      <w:divBdr>
        <w:top w:val="none" w:sz="0" w:space="0" w:color="auto"/>
        <w:left w:val="none" w:sz="0" w:space="0" w:color="auto"/>
        <w:bottom w:val="none" w:sz="0" w:space="0" w:color="auto"/>
        <w:right w:val="none" w:sz="0" w:space="0" w:color="auto"/>
      </w:divBdr>
      <w:divsChild>
        <w:div w:id="865096422">
          <w:marLeft w:val="0"/>
          <w:marRight w:val="0"/>
          <w:marTop w:val="0"/>
          <w:marBottom w:val="0"/>
          <w:divBdr>
            <w:top w:val="none" w:sz="0" w:space="0" w:color="auto"/>
            <w:left w:val="none" w:sz="0" w:space="0" w:color="auto"/>
            <w:bottom w:val="none" w:sz="0" w:space="0" w:color="auto"/>
            <w:right w:val="none" w:sz="0" w:space="0" w:color="auto"/>
          </w:divBdr>
          <w:divsChild>
            <w:div w:id="1210998141">
              <w:marLeft w:val="0"/>
              <w:marRight w:val="0"/>
              <w:marTop w:val="0"/>
              <w:marBottom w:val="0"/>
              <w:divBdr>
                <w:top w:val="none" w:sz="0" w:space="0" w:color="auto"/>
                <w:left w:val="none" w:sz="0" w:space="0" w:color="auto"/>
                <w:bottom w:val="none" w:sz="0" w:space="0" w:color="auto"/>
                <w:right w:val="none" w:sz="0" w:space="0" w:color="auto"/>
              </w:divBdr>
              <w:divsChild>
                <w:div w:id="957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829755">
      <w:bodyDiv w:val="1"/>
      <w:marLeft w:val="0"/>
      <w:marRight w:val="0"/>
      <w:marTop w:val="0"/>
      <w:marBottom w:val="0"/>
      <w:divBdr>
        <w:top w:val="none" w:sz="0" w:space="0" w:color="auto"/>
        <w:left w:val="none" w:sz="0" w:space="0" w:color="auto"/>
        <w:bottom w:val="none" w:sz="0" w:space="0" w:color="auto"/>
        <w:right w:val="none" w:sz="0" w:space="0" w:color="auto"/>
      </w:divBdr>
      <w:divsChild>
        <w:div w:id="333338422">
          <w:marLeft w:val="0"/>
          <w:marRight w:val="0"/>
          <w:marTop w:val="0"/>
          <w:marBottom w:val="0"/>
          <w:divBdr>
            <w:top w:val="none" w:sz="0" w:space="0" w:color="auto"/>
            <w:left w:val="none" w:sz="0" w:space="0" w:color="auto"/>
            <w:bottom w:val="none" w:sz="0" w:space="0" w:color="auto"/>
            <w:right w:val="none" w:sz="0" w:space="0" w:color="auto"/>
          </w:divBdr>
          <w:divsChild>
            <w:div w:id="1093091283">
              <w:marLeft w:val="0"/>
              <w:marRight w:val="0"/>
              <w:marTop w:val="0"/>
              <w:marBottom w:val="0"/>
              <w:divBdr>
                <w:top w:val="none" w:sz="0" w:space="0" w:color="auto"/>
                <w:left w:val="none" w:sz="0" w:space="0" w:color="auto"/>
                <w:bottom w:val="none" w:sz="0" w:space="0" w:color="auto"/>
                <w:right w:val="none" w:sz="0" w:space="0" w:color="auto"/>
              </w:divBdr>
              <w:divsChild>
                <w:div w:id="10799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2692">
      <w:bodyDiv w:val="1"/>
      <w:marLeft w:val="0"/>
      <w:marRight w:val="0"/>
      <w:marTop w:val="0"/>
      <w:marBottom w:val="0"/>
      <w:divBdr>
        <w:top w:val="none" w:sz="0" w:space="0" w:color="auto"/>
        <w:left w:val="none" w:sz="0" w:space="0" w:color="auto"/>
        <w:bottom w:val="none" w:sz="0" w:space="0" w:color="auto"/>
        <w:right w:val="none" w:sz="0" w:space="0" w:color="auto"/>
      </w:divBdr>
      <w:divsChild>
        <w:div w:id="1343387849">
          <w:marLeft w:val="0"/>
          <w:marRight w:val="0"/>
          <w:marTop w:val="0"/>
          <w:marBottom w:val="0"/>
          <w:divBdr>
            <w:top w:val="none" w:sz="0" w:space="0" w:color="auto"/>
            <w:left w:val="none" w:sz="0" w:space="0" w:color="auto"/>
            <w:bottom w:val="none" w:sz="0" w:space="0" w:color="auto"/>
            <w:right w:val="none" w:sz="0" w:space="0" w:color="auto"/>
          </w:divBdr>
          <w:divsChild>
            <w:div w:id="987708285">
              <w:marLeft w:val="0"/>
              <w:marRight w:val="0"/>
              <w:marTop w:val="0"/>
              <w:marBottom w:val="0"/>
              <w:divBdr>
                <w:top w:val="none" w:sz="0" w:space="0" w:color="auto"/>
                <w:left w:val="none" w:sz="0" w:space="0" w:color="auto"/>
                <w:bottom w:val="none" w:sz="0" w:space="0" w:color="auto"/>
                <w:right w:val="none" w:sz="0" w:space="0" w:color="auto"/>
              </w:divBdr>
              <w:divsChild>
                <w:div w:id="619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438320">
      <w:bodyDiv w:val="1"/>
      <w:marLeft w:val="0"/>
      <w:marRight w:val="0"/>
      <w:marTop w:val="0"/>
      <w:marBottom w:val="0"/>
      <w:divBdr>
        <w:top w:val="none" w:sz="0" w:space="0" w:color="auto"/>
        <w:left w:val="none" w:sz="0" w:space="0" w:color="auto"/>
        <w:bottom w:val="none" w:sz="0" w:space="0" w:color="auto"/>
        <w:right w:val="none" w:sz="0" w:space="0" w:color="auto"/>
      </w:divBdr>
      <w:divsChild>
        <w:div w:id="429089805">
          <w:marLeft w:val="0"/>
          <w:marRight w:val="0"/>
          <w:marTop w:val="0"/>
          <w:marBottom w:val="0"/>
          <w:divBdr>
            <w:top w:val="none" w:sz="0" w:space="0" w:color="auto"/>
            <w:left w:val="none" w:sz="0" w:space="0" w:color="auto"/>
            <w:bottom w:val="none" w:sz="0" w:space="0" w:color="auto"/>
            <w:right w:val="none" w:sz="0" w:space="0" w:color="auto"/>
          </w:divBdr>
          <w:divsChild>
            <w:div w:id="1941181822">
              <w:marLeft w:val="0"/>
              <w:marRight w:val="0"/>
              <w:marTop w:val="0"/>
              <w:marBottom w:val="0"/>
              <w:divBdr>
                <w:top w:val="none" w:sz="0" w:space="0" w:color="auto"/>
                <w:left w:val="none" w:sz="0" w:space="0" w:color="auto"/>
                <w:bottom w:val="none" w:sz="0" w:space="0" w:color="auto"/>
                <w:right w:val="none" w:sz="0" w:space="0" w:color="auto"/>
              </w:divBdr>
              <w:divsChild>
                <w:div w:id="64957281">
                  <w:marLeft w:val="0"/>
                  <w:marRight w:val="0"/>
                  <w:marTop w:val="0"/>
                  <w:marBottom w:val="0"/>
                  <w:divBdr>
                    <w:top w:val="none" w:sz="0" w:space="0" w:color="auto"/>
                    <w:left w:val="none" w:sz="0" w:space="0" w:color="auto"/>
                    <w:bottom w:val="none" w:sz="0" w:space="0" w:color="auto"/>
                    <w:right w:val="none" w:sz="0" w:space="0" w:color="auto"/>
                  </w:divBdr>
                  <w:divsChild>
                    <w:div w:id="937450576">
                      <w:marLeft w:val="0"/>
                      <w:marRight w:val="0"/>
                      <w:marTop w:val="0"/>
                      <w:marBottom w:val="0"/>
                      <w:divBdr>
                        <w:top w:val="none" w:sz="0" w:space="0" w:color="auto"/>
                        <w:left w:val="none" w:sz="0" w:space="0" w:color="auto"/>
                        <w:bottom w:val="none" w:sz="0" w:space="0" w:color="auto"/>
                        <w:right w:val="none" w:sz="0" w:space="0" w:color="auto"/>
                      </w:divBdr>
                    </w:div>
                  </w:divsChild>
                </w:div>
                <w:div w:id="2005015280">
                  <w:marLeft w:val="0"/>
                  <w:marRight w:val="0"/>
                  <w:marTop w:val="0"/>
                  <w:marBottom w:val="0"/>
                  <w:divBdr>
                    <w:top w:val="none" w:sz="0" w:space="0" w:color="auto"/>
                    <w:left w:val="none" w:sz="0" w:space="0" w:color="auto"/>
                    <w:bottom w:val="none" w:sz="0" w:space="0" w:color="auto"/>
                    <w:right w:val="none" w:sz="0" w:space="0" w:color="auto"/>
                  </w:divBdr>
                  <w:divsChild>
                    <w:div w:id="8749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59627">
      <w:bodyDiv w:val="1"/>
      <w:marLeft w:val="0"/>
      <w:marRight w:val="0"/>
      <w:marTop w:val="0"/>
      <w:marBottom w:val="0"/>
      <w:divBdr>
        <w:top w:val="none" w:sz="0" w:space="0" w:color="auto"/>
        <w:left w:val="none" w:sz="0" w:space="0" w:color="auto"/>
        <w:bottom w:val="none" w:sz="0" w:space="0" w:color="auto"/>
        <w:right w:val="none" w:sz="0" w:space="0" w:color="auto"/>
      </w:divBdr>
      <w:divsChild>
        <w:div w:id="1982272336">
          <w:marLeft w:val="0"/>
          <w:marRight w:val="0"/>
          <w:marTop w:val="0"/>
          <w:marBottom w:val="0"/>
          <w:divBdr>
            <w:top w:val="none" w:sz="0" w:space="0" w:color="auto"/>
            <w:left w:val="none" w:sz="0" w:space="0" w:color="auto"/>
            <w:bottom w:val="none" w:sz="0" w:space="0" w:color="auto"/>
            <w:right w:val="none" w:sz="0" w:space="0" w:color="auto"/>
          </w:divBdr>
          <w:divsChild>
            <w:div w:id="1267154795">
              <w:marLeft w:val="0"/>
              <w:marRight w:val="0"/>
              <w:marTop w:val="0"/>
              <w:marBottom w:val="0"/>
              <w:divBdr>
                <w:top w:val="none" w:sz="0" w:space="0" w:color="auto"/>
                <w:left w:val="none" w:sz="0" w:space="0" w:color="auto"/>
                <w:bottom w:val="none" w:sz="0" w:space="0" w:color="auto"/>
                <w:right w:val="none" w:sz="0" w:space="0" w:color="auto"/>
              </w:divBdr>
              <w:divsChild>
                <w:div w:id="256407659">
                  <w:marLeft w:val="0"/>
                  <w:marRight w:val="0"/>
                  <w:marTop w:val="0"/>
                  <w:marBottom w:val="0"/>
                  <w:divBdr>
                    <w:top w:val="none" w:sz="0" w:space="0" w:color="auto"/>
                    <w:left w:val="none" w:sz="0" w:space="0" w:color="auto"/>
                    <w:bottom w:val="none" w:sz="0" w:space="0" w:color="auto"/>
                    <w:right w:val="none" w:sz="0" w:space="0" w:color="auto"/>
                  </w:divBdr>
                </w:div>
              </w:divsChild>
            </w:div>
            <w:div w:id="149291074">
              <w:marLeft w:val="0"/>
              <w:marRight w:val="0"/>
              <w:marTop w:val="0"/>
              <w:marBottom w:val="0"/>
              <w:divBdr>
                <w:top w:val="none" w:sz="0" w:space="0" w:color="auto"/>
                <w:left w:val="none" w:sz="0" w:space="0" w:color="auto"/>
                <w:bottom w:val="none" w:sz="0" w:space="0" w:color="auto"/>
                <w:right w:val="none" w:sz="0" w:space="0" w:color="auto"/>
              </w:divBdr>
              <w:divsChild>
                <w:div w:id="745420286">
                  <w:marLeft w:val="0"/>
                  <w:marRight w:val="0"/>
                  <w:marTop w:val="0"/>
                  <w:marBottom w:val="0"/>
                  <w:divBdr>
                    <w:top w:val="none" w:sz="0" w:space="0" w:color="auto"/>
                    <w:left w:val="none" w:sz="0" w:space="0" w:color="auto"/>
                    <w:bottom w:val="none" w:sz="0" w:space="0" w:color="auto"/>
                    <w:right w:val="none" w:sz="0" w:space="0" w:color="auto"/>
                  </w:divBdr>
                  <w:divsChild>
                    <w:div w:id="2091344901">
                      <w:marLeft w:val="0"/>
                      <w:marRight w:val="0"/>
                      <w:marTop w:val="0"/>
                      <w:marBottom w:val="0"/>
                      <w:divBdr>
                        <w:top w:val="none" w:sz="0" w:space="0" w:color="auto"/>
                        <w:left w:val="none" w:sz="0" w:space="0" w:color="auto"/>
                        <w:bottom w:val="none" w:sz="0" w:space="0" w:color="auto"/>
                        <w:right w:val="none" w:sz="0" w:space="0" w:color="auto"/>
                      </w:divBdr>
                    </w:div>
                  </w:divsChild>
                </w:div>
                <w:div w:id="762339055">
                  <w:marLeft w:val="0"/>
                  <w:marRight w:val="0"/>
                  <w:marTop w:val="0"/>
                  <w:marBottom w:val="0"/>
                  <w:divBdr>
                    <w:top w:val="none" w:sz="0" w:space="0" w:color="auto"/>
                    <w:left w:val="none" w:sz="0" w:space="0" w:color="auto"/>
                    <w:bottom w:val="none" w:sz="0" w:space="0" w:color="auto"/>
                    <w:right w:val="none" w:sz="0" w:space="0" w:color="auto"/>
                  </w:divBdr>
                  <w:divsChild>
                    <w:div w:id="1695183641">
                      <w:marLeft w:val="0"/>
                      <w:marRight w:val="0"/>
                      <w:marTop w:val="0"/>
                      <w:marBottom w:val="0"/>
                      <w:divBdr>
                        <w:top w:val="none" w:sz="0" w:space="0" w:color="auto"/>
                        <w:left w:val="none" w:sz="0" w:space="0" w:color="auto"/>
                        <w:bottom w:val="none" w:sz="0" w:space="0" w:color="auto"/>
                        <w:right w:val="none" w:sz="0" w:space="0" w:color="auto"/>
                      </w:divBdr>
                    </w:div>
                  </w:divsChild>
                </w:div>
                <w:div w:id="578953005">
                  <w:marLeft w:val="0"/>
                  <w:marRight w:val="0"/>
                  <w:marTop w:val="0"/>
                  <w:marBottom w:val="0"/>
                  <w:divBdr>
                    <w:top w:val="none" w:sz="0" w:space="0" w:color="auto"/>
                    <w:left w:val="none" w:sz="0" w:space="0" w:color="auto"/>
                    <w:bottom w:val="none" w:sz="0" w:space="0" w:color="auto"/>
                    <w:right w:val="none" w:sz="0" w:space="0" w:color="auto"/>
                  </w:divBdr>
                  <w:divsChild>
                    <w:div w:id="582616128">
                      <w:marLeft w:val="0"/>
                      <w:marRight w:val="0"/>
                      <w:marTop w:val="0"/>
                      <w:marBottom w:val="0"/>
                      <w:divBdr>
                        <w:top w:val="none" w:sz="0" w:space="0" w:color="auto"/>
                        <w:left w:val="none" w:sz="0" w:space="0" w:color="auto"/>
                        <w:bottom w:val="none" w:sz="0" w:space="0" w:color="auto"/>
                        <w:right w:val="none" w:sz="0" w:space="0" w:color="auto"/>
                      </w:divBdr>
                    </w:div>
                  </w:divsChild>
                </w:div>
                <w:div w:id="429545116">
                  <w:marLeft w:val="0"/>
                  <w:marRight w:val="0"/>
                  <w:marTop w:val="0"/>
                  <w:marBottom w:val="0"/>
                  <w:divBdr>
                    <w:top w:val="none" w:sz="0" w:space="0" w:color="auto"/>
                    <w:left w:val="none" w:sz="0" w:space="0" w:color="auto"/>
                    <w:bottom w:val="none" w:sz="0" w:space="0" w:color="auto"/>
                    <w:right w:val="none" w:sz="0" w:space="0" w:color="auto"/>
                  </w:divBdr>
                  <w:divsChild>
                    <w:div w:id="199318922">
                      <w:marLeft w:val="0"/>
                      <w:marRight w:val="0"/>
                      <w:marTop w:val="0"/>
                      <w:marBottom w:val="0"/>
                      <w:divBdr>
                        <w:top w:val="none" w:sz="0" w:space="0" w:color="auto"/>
                        <w:left w:val="none" w:sz="0" w:space="0" w:color="auto"/>
                        <w:bottom w:val="none" w:sz="0" w:space="0" w:color="auto"/>
                        <w:right w:val="none" w:sz="0" w:space="0" w:color="auto"/>
                      </w:divBdr>
                    </w:div>
                  </w:divsChild>
                </w:div>
                <w:div w:id="324170540">
                  <w:marLeft w:val="0"/>
                  <w:marRight w:val="0"/>
                  <w:marTop w:val="0"/>
                  <w:marBottom w:val="0"/>
                  <w:divBdr>
                    <w:top w:val="none" w:sz="0" w:space="0" w:color="auto"/>
                    <w:left w:val="none" w:sz="0" w:space="0" w:color="auto"/>
                    <w:bottom w:val="none" w:sz="0" w:space="0" w:color="auto"/>
                    <w:right w:val="none" w:sz="0" w:space="0" w:color="auto"/>
                  </w:divBdr>
                  <w:divsChild>
                    <w:div w:id="7981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8863">
              <w:marLeft w:val="0"/>
              <w:marRight w:val="0"/>
              <w:marTop w:val="0"/>
              <w:marBottom w:val="0"/>
              <w:divBdr>
                <w:top w:val="none" w:sz="0" w:space="0" w:color="auto"/>
                <w:left w:val="none" w:sz="0" w:space="0" w:color="auto"/>
                <w:bottom w:val="none" w:sz="0" w:space="0" w:color="auto"/>
                <w:right w:val="none" w:sz="0" w:space="0" w:color="auto"/>
              </w:divBdr>
              <w:divsChild>
                <w:div w:id="1117019734">
                  <w:marLeft w:val="0"/>
                  <w:marRight w:val="0"/>
                  <w:marTop w:val="0"/>
                  <w:marBottom w:val="0"/>
                  <w:divBdr>
                    <w:top w:val="none" w:sz="0" w:space="0" w:color="auto"/>
                    <w:left w:val="none" w:sz="0" w:space="0" w:color="auto"/>
                    <w:bottom w:val="none" w:sz="0" w:space="0" w:color="auto"/>
                    <w:right w:val="none" w:sz="0" w:space="0" w:color="auto"/>
                  </w:divBdr>
                  <w:divsChild>
                    <w:div w:id="2016149752">
                      <w:marLeft w:val="0"/>
                      <w:marRight w:val="0"/>
                      <w:marTop w:val="0"/>
                      <w:marBottom w:val="0"/>
                      <w:divBdr>
                        <w:top w:val="none" w:sz="0" w:space="0" w:color="auto"/>
                        <w:left w:val="none" w:sz="0" w:space="0" w:color="auto"/>
                        <w:bottom w:val="none" w:sz="0" w:space="0" w:color="auto"/>
                        <w:right w:val="none" w:sz="0" w:space="0" w:color="auto"/>
                      </w:divBdr>
                    </w:div>
                  </w:divsChild>
                </w:div>
                <w:div w:id="1732772838">
                  <w:marLeft w:val="0"/>
                  <w:marRight w:val="0"/>
                  <w:marTop w:val="0"/>
                  <w:marBottom w:val="0"/>
                  <w:divBdr>
                    <w:top w:val="none" w:sz="0" w:space="0" w:color="auto"/>
                    <w:left w:val="none" w:sz="0" w:space="0" w:color="auto"/>
                    <w:bottom w:val="none" w:sz="0" w:space="0" w:color="auto"/>
                    <w:right w:val="none" w:sz="0" w:space="0" w:color="auto"/>
                  </w:divBdr>
                  <w:divsChild>
                    <w:div w:id="9973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06760">
      <w:bodyDiv w:val="1"/>
      <w:marLeft w:val="0"/>
      <w:marRight w:val="0"/>
      <w:marTop w:val="0"/>
      <w:marBottom w:val="0"/>
      <w:divBdr>
        <w:top w:val="none" w:sz="0" w:space="0" w:color="auto"/>
        <w:left w:val="none" w:sz="0" w:space="0" w:color="auto"/>
        <w:bottom w:val="none" w:sz="0" w:space="0" w:color="auto"/>
        <w:right w:val="none" w:sz="0" w:space="0" w:color="auto"/>
      </w:divBdr>
      <w:divsChild>
        <w:div w:id="1509834516">
          <w:marLeft w:val="0"/>
          <w:marRight w:val="0"/>
          <w:marTop w:val="0"/>
          <w:marBottom w:val="0"/>
          <w:divBdr>
            <w:top w:val="none" w:sz="0" w:space="0" w:color="auto"/>
            <w:left w:val="none" w:sz="0" w:space="0" w:color="auto"/>
            <w:bottom w:val="none" w:sz="0" w:space="0" w:color="auto"/>
            <w:right w:val="none" w:sz="0" w:space="0" w:color="auto"/>
          </w:divBdr>
          <w:divsChild>
            <w:div w:id="1007486889">
              <w:marLeft w:val="0"/>
              <w:marRight w:val="0"/>
              <w:marTop w:val="0"/>
              <w:marBottom w:val="0"/>
              <w:divBdr>
                <w:top w:val="none" w:sz="0" w:space="0" w:color="auto"/>
                <w:left w:val="none" w:sz="0" w:space="0" w:color="auto"/>
                <w:bottom w:val="none" w:sz="0" w:space="0" w:color="auto"/>
                <w:right w:val="none" w:sz="0" w:space="0" w:color="auto"/>
              </w:divBdr>
              <w:divsChild>
                <w:div w:id="6559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63340">
      <w:bodyDiv w:val="1"/>
      <w:marLeft w:val="0"/>
      <w:marRight w:val="0"/>
      <w:marTop w:val="0"/>
      <w:marBottom w:val="0"/>
      <w:divBdr>
        <w:top w:val="none" w:sz="0" w:space="0" w:color="auto"/>
        <w:left w:val="none" w:sz="0" w:space="0" w:color="auto"/>
        <w:bottom w:val="none" w:sz="0" w:space="0" w:color="auto"/>
        <w:right w:val="none" w:sz="0" w:space="0" w:color="auto"/>
      </w:divBdr>
      <w:divsChild>
        <w:div w:id="639966156">
          <w:marLeft w:val="0"/>
          <w:marRight w:val="0"/>
          <w:marTop w:val="0"/>
          <w:marBottom w:val="0"/>
          <w:divBdr>
            <w:top w:val="none" w:sz="0" w:space="0" w:color="auto"/>
            <w:left w:val="none" w:sz="0" w:space="0" w:color="auto"/>
            <w:bottom w:val="none" w:sz="0" w:space="0" w:color="auto"/>
            <w:right w:val="none" w:sz="0" w:space="0" w:color="auto"/>
          </w:divBdr>
          <w:divsChild>
            <w:div w:id="1867862673">
              <w:marLeft w:val="0"/>
              <w:marRight w:val="0"/>
              <w:marTop w:val="0"/>
              <w:marBottom w:val="0"/>
              <w:divBdr>
                <w:top w:val="none" w:sz="0" w:space="0" w:color="auto"/>
                <w:left w:val="none" w:sz="0" w:space="0" w:color="auto"/>
                <w:bottom w:val="none" w:sz="0" w:space="0" w:color="auto"/>
                <w:right w:val="none" w:sz="0" w:space="0" w:color="auto"/>
              </w:divBdr>
              <w:divsChild>
                <w:div w:id="1075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4898">
      <w:bodyDiv w:val="1"/>
      <w:marLeft w:val="0"/>
      <w:marRight w:val="0"/>
      <w:marTop w:val="0"/>
      <w:marBottom w:val="0"/>
      <w:divBdr>
        <w:top w:val="none" w:sz="0" w:space="0" w:color="auto"/>
        <w:left w:val="none" w:sz="0" w:space="0" w:color="auto"/>
        <w:bottom w:val="none" w:sz="0" w:space="0" w:color="auto"/>
        <w:right w:val="none" w:sz="0" w:space="0" w:color="auto"/>
      </w:divBdr>
      <w:divsChild>
        <w:div w:id="921916882">
          <w:marLeft w:val="0"/>
          <w:marRight w:val="0"/>
          <w:marTop w:val="0"/>
          <w:marBottom w:val="0"/>
          <w:divBdr>
            <w:top w:val="none" w:sz="0" w:space="0" w:color="auto"/>
            <w:left w:val="none" w:sz="0" w:space="0" w:color="auto"/>
            <w:bottom w:val="none" w:sz="0" w:space="0" w:color="auto"/>
            <w:right w:val="none" w:sz="0" w:space="0" w:color="auto"/>
          </w:divBdr>
          <w:divsChild>
            <w:div w:id="1923635848">
              <w:marLeft w:val="0"/>
              <w:marRight w:val="0"/>
              <w:marTop w:val="0"/>
              <w:marBottom w:val="0"/>
              <w:divBdr>
                <w:top w:val="none" w:sz="0" w:space="0" w:color="auto"/>
                <w:left w:val="none" w:sz="0" w:space="0" w:color="auto"/>
                <w:bottom w:val="none" w:sz="0" w:space="0" w:color="auto"/>
                <w:right w:val="none" w:sz="0" w:space="0" w:color="auto"/>
              </w:divBdr>
              <w:divsChild>
                <w:div w:id="1977951050">
                  <w:marLeft w:val="0"/>
                  <w:marRight w:val="0"/>
                  <w:marTop w:val="0"/>
                  <w:marBottom w:val="0"/>
                  <w:divBdr>
                    <w:top w:val="none" w:sz="0" w:space="0" w:color="auto"/>
                    <w:left w:val="none" w:sz="0" w:space="0" w:color="auto"/>
                    <w:bottom w:val="none" w:sz="0" w:space="0" w:color="auto"/>
                    <w:right w:val="none" w:sz="0" w:space="0" w:color="auto"/>
                  </w:divBdr>
                </w:div>
              </w:divsChild>
            </w:div>
            <w:div w:id="1788507623">
              <w:marLeft w:val="0"/>
              <w:marRight w:val="0"/>
              <w:marTop w:val="0"/>
              <w:marBottom w:val="0"/>
              <w:divBdr>
                <w:top w:val="none" w:sz="0" w:space="0" w:color="auto"/>
                <w:left w:val="none" w:sz="0" w:space="0" w:color="auto"/>
                <w:bottom w:val="none" w:sz="0" w:space="0" w:color="auto"/>
                <w:right w:val="none" w:sz="0" w:space="0" w:color="auto"/>
              </w:divBdr>
              <w:divsChild>
                <w:div w:id="1841843645">
                  <w:marLeft w:val="0"/>
                  <w:marRight w:val="0"/>
                  <w:marTop w:val="0"/>
                  <w:marBottom w:val="0"/>
                  <w:divBdr>
                    <w:top w:val="none" w:sz="0" w:space="0" w:color="auto"/>
                    <w:left w:val="none" w:sz="0" w:space="0" w:color="auto"/>
                    <w:bottom w:val="none" w:sz="0" w:space="0" w:color="auto"/>
                    <w:right w:val="none" w:sz="0" w:space="0" w:color="auto"/>
                  </w:divBdr>
                  <w:divsChild>
                    <w:div w:id="8055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5108">
      <w:bodyDiv w:val="1"/>
      <w:marLeft w:val="0"/>
      <w:marRight w:val="0"/>
      <w:marTop w:val="0"/>
      <w:marBottom w:val="0"/>
      <w:divBdr>
        <w:top w:val="none" w:sz="0" w:space="0" w:color="auto"/>
        <w:left w:val="none" w:sz="0" w:space="0" w:color="auto"/>
        <w:bottom w:val="none" w:sz="0" w:space="0" w:color="auto"/>
        <w:right w:val="none" w:sz="0" w:space="0" w:color="auto"/>
      </w:divBdr>
    </w:div>
    <w:div w:id="2006474116">
      <w:bodyDiv w:val="1"/>
      <w:marLeft w:val="0"/>
      <w:marRight w:val="0"/>
      <w:marTop w:val="0"/>
      <w:marBottom w:val="0"/>
      <w:divBdr>
        <w:top w:val="none" w:sz="0" w:space="0" w:color="auto"/>
        <w:left w:val="none" w:sz="0" w:space="0" w:color="auto"/>
        <w:bottom w:val="none" w:sz="0" w:space="0" w:color="auto"/>
        <w:right w:val="none" w:sz="0" w:space="0" w:color="auto"/>
      </w:divBdr>
      <w:divsChild>
        <w:div w:id="940838642">
          <w:marLeft w:val="0"/>
          <w:marRight w:val="0"/>
          <w:marTop w:val="0"/>
          <w:marBottom w:val="0"/>
          <w:divBdr>
            <w:top w:val="none" w:sz="0" w:space="0" w:color="auto"/>
            <w:left w:val="none" w:sz="0" w:space="0" w:color="auto"/>
            <w:bottom w:val="none" w:sz="0" w:space="0" w:color="auto"/>
            <w:right w:val="none" w:sz="0" w:space="0" w:color="auto"/>
          </w:divBdr>
          <w:divsChild>
            <w:div w:id="1115714573">
              <w:marLeft w:val="0"/>
              <w:marRight w:val="0"/>
              <w:marTop w:val="0"/>
              <w:marBottom w:val="0"/>
              <w:divBdr>
                <w:top w:val="none" w:sz="0" w:space="0" w:color="auto"/>
                <w:left w:val="none" w:sz="0" w:space="0" w:color="auto"/>
                <w:bottom w:val="none" w:sz="0" w:space="0" w:color="auto"/>
                <w:right w:val="none" w:sz="0" w:space="0" w:color="auto"/>
              </w:divBdr>
              <w:divsChild>
                <w:div w:id="1792480282">
                  <w:marLeft w:val="0"/>
                  <w:marRight w:val="0"/>
                  <w:marTop w:val="0"/>
                  <w:marBottom w:val="0"/>
                  <w:divBdr>
                    <w:top w:val="none" w:sz="0" w:space="0" w:color="auto"/>
                    <w:left w:val="none" w:sz="0" w:space="0" w:color="auto"/>
                    <w:bottom w:val="none" w:sz="0" w:space="0" w:color="auto"/>
                    <w:right w:val="none" w:sz="0" w:space="0" w:color="auto"/>
                  </w:divBdr>
                  <w:divsChild>
                    <w:div w:id="6047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93307">
      <w:bodyDiv w:val="1"/>
      <w:marLeft w:val="0"/>
      <w:marRight w:val="0"/>
      <w:marTop w:val="0"/>
      <w:marBottom w:val="0"/>
      <w:divBdr>
        <w:top w:val="none" w:sz="0" w:space="0" w:color="auto"/>
        <w:left w:val="none" w:sz="0" w:space="0" w:color="auto"/>
        <w:bottom w:val="none" w:sz="0" w:space="0" w:color="auto"/>
        <w:right w:val="none" w:sz="0" w:space="0" w:color="auto"/>
      </w:divBdr>
      <w:divsChild>
        <w:div w:id="1836264090">
          <w:marLeft w:val="0"/>
          <w:marRight w:val="0"/>
          <w:marTop w:val="0"/>
          <w:marBottom w:val="0"/>
          <w:divBdr>
            <w:top w:val="none" w:sz="0" w:space="0" w:color="auto"/>
            <w:left w:val="none" w:sz="0" w:space="0" w:color="auto"/>
            <w:bottom w:val="none" w:sz="0" w:space="0" w:color="auto"/>
            <w:right w:val="none" w:sz="0" w:space="0" w:color="auto"/>
          </w:divBdr>
          <w:divsChild>
            <w:div w:id="2054226954">
              <w:marLeft w:val="0"/>
              <w:marRight w:val="0"/>
              <w:marTop w:val="0"/>
              <w:marBottom w:val="0"/>
              <w:divBdr>
                <w:top w:val="none" w:sz="0" w:space="0" w:color="auto"/>
                <w:left w:val="none" w:sz="0" w:space="0" w:color="auto"/>
                <w:bottom w:val="none" w:sz="0" w:space="0" w:color="auto"/>
                <w:right w:val="none" w:sz="0" w:space="0" w:color="auto"/>
              </w:divBdr>
              <w:divsChild>
                <w:div w:id="8354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86228">
      <w:bodyDiv w:val="1"/>
      <w:marLeft w:val="0"/>
      <w:marRight w:val="0"/>
      <w:marTop w:val="0"/>
      <w:marBottom w:val="0"/>
      <w:divBdr>
        <w:top w:val="none" w:sz="0" w:space="0" w:color="auto"/>
        <w:left w:val="none" w:sz="0" w:space="0" w:color="auto"/>
        <w:bottom w:val="none" w:sz="0" w:space="0" w:color="auto"/>
        <w:right w:val="none" w:sz="0" w:space="0" w:color="auto"/>
      </w:divBdr>
      <w:divsChild>
        <w:div w:id="1782534583">
          <w:marLeft w:val="0"/>
          <w:marRight w:val="0"/>
          <w:marTop w:val="0"/>
          <w:marBottom w:val="0"/>
          <w:divBdr>
            <w:top w:val="none" w:sz="0" w:space="0" w:color="auto"/>
            <w:left w:val="none" w:sz="0" w:space="0" w:color="auto"/>
            <w:bottom w:val="none" w:sz="0" w:space="0" w:color="auto"/>
            <w:right w:val="none" w:sz="0" w:space="0" w:color="auto"/>
          </w:divBdr>
          <w:divsChild>
            <w:div w:id="962419277">
              <w:marLeft w:val="0"/>
              <w:marRight w:val="0"/>
              <w:marTop w:val="0"/>
              <w:marBottom w:val="0"/>
              <w:divBdr>
                <w:top w:val="none" w:sz="0" w:space="0" w:color="auto"/>
                <w:left w:val="none" w:sz="0" w:space="0" w:color="auto"/>
                <w:bottom w:val="none" w:sz="0" w:space="0" w:color="auto"/>
                <w:right w:val="none" w:sz="0" w:space="0" w:color="auto"/>
              </w:divBdr>
              <w:divsChild>
                <w:div w:id="473179920">
                  <w:marLeft w:val="0"/>
                  <w:marRight w:val="0"/>
                  <w:marTop w:val="0"/>
                  <w:marBottom w:val="0"/>
                  <w:divBdr>
                    <w:top w:val="none" w:sz="0" w:space="0" w:color="auto"/>
                    <w:left w:val="none" w:sz="0" w:space="0" w:color="auto"/>
                    <w:bottom w:val="none" w:sz="0" w:space="0" w:color="auto"/>
                    <w:right w:val="none" w:sz="0" w:space="0" w:color="auto"/>
                  </w:divBdr>
                  <w:divsChild>
                    <w:div w:id="1613514341">
                      <w:marLeft w:val="0"/>
                      <w:marRight w:val="0"/>
                      <w:marTop w:val="0"/>
                      <w:marBottom w:val="0"/>
                      <w:divBdr>
                        <w:top w:val="none" w:sz="0" w:space="0" w:color="auto"/>
                        <w:left w:val="none" w:sz="0" w:space="0" w:color="auto"/>
                        <w:bottom w:val="none" w:sz="0" w:space="0" w:color="auto"/>
                        <w:right w:val="none" w:sz="0" w:space="0" w:color="auto"/>
                      </w:divBdr>
                    </w:div>
                  </w:divsChild>
                </w:div>
                <w:div w:id="502934629">
                  <w:marLeft w:val="0"/>
                  <w:marRight w:val="0"/>
                  <w:marTop w:val="0"/>
                  <w:marBottom w:val="0"/>
                  <w:divBdr>
                    <w:top w:val="none" w:sz="0" w:space="0" w:color="auto"/>
                    <w:left w:val="none" w:sz="0" w:space="0" w:color="auto"/>
                    <w:bottom w:val="none" w:sz="0" w:space="0" w:color="auto"/>
                    <w:right w:val="none" w:sz="0" w:space="0" w:color="auto"/>
                  </w:divBdr>
                  <w:divsChild>
                    <w:div w:id="3639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760">
              <w:marLeft w:val="0"/>
              <w:marRight w:val="0"/>
              <w:marTop w:val="0"/>
              <w:marBottom w:val="0"/>
              <w:divBdr>
                <w:top w:val="none" w:sz="0" w:space="0" w:color="auto"/>
                <w:left w:val="none" w:sz="0" w:space="0" w:color="auto"/>
                <w:bottom w:val="none" w:sz="0" w:space="0" w:color="auto"/>
                <w:right w:val="none" w:sz="0" w:space="0" w:color="auto"/>
              </w:divBdr>
              <w:divsChild>
                <w:div w:id="13594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7.png"/><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6.png"/><Relationship Id="rId27" Type="http://schemas.openxmlformats.org/officeDocument/2006/relationships/footer" Target="foot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cicis.edu.au/data/" TargetMode="External"/><Relationship Id="rId2" Type="http://schemas.openxmlformats.org/officeDocument/2006/relationships/hyperlink" Target="https://asaa.asn.au/55224-2/" TargetMode="External"/><Relationship Id="rId1" Type="http://schemas.openxmlformats.org/officeDocument/2006/relationships/hyperlink" Target="https://www.dfat.gov.au/sites/default/files/2019-20-australian-aid-budget-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F0ADA-2F93-1F40-A7B9-A92AAAEA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49</Pages>
  <Words>15030</Words>
  <Characters>88349</Characters>
  <Application>Microsoft Office Word</Application>
  <DocSecurity>0</DocSecurity>
  <Lines>1733</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Strategic Review - BRIDGE School Partnerships Program in Indonesia 2019-2025</dc:title>
  <dc:subject/>
  <dc:creator>Microsoft Office User</dc:creator>
  <cp:keywords>[SEC=OFFICIAL]</cp:keywords>
  <dc:description/>
  <cp:lastModifiedBy>Patrick Baggoley</cp:lastModifiedBy>
  <cp:revision>3</cp:revision>
  <cp:lastPrinted>2024-04-24T12:43:00Z</cp:lastPrinted>
  <dcterms:created xsi:type="dcterms:W3CDTF">2024-07-10T23:49:00Z</dcterms:created>
  <dcterms:modified xsi:type="dcterms:W3CDTF">2024-07-11T01:07:00Z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v=2022.1;a=SHA256;h=7D10AAE71FA7926A7F3A047889BD84721AC59F559A3C64821049364BA75CCE1E</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2024-07-08T23:01:19Z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3D8D940BF93D4C409247D1F4B691A6F9</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ECCFD23406915D47018F974FF0741D76</vt:lpwstr>
  </property>
  <property fmtid="{D5CDD505-2E9C-101B-9397-08002B2CF9AE}" pid="25" name="PM_Hash_Salt">
    <vt:lpwstr>8BFA192F8E9BB9017B565F999CA65BD7</vt:lpwstr>
  </property>
  <property fmtid="{D5CDD505-2E9C-101B-9397-08002B2CF9AE}" pid="26" name="PM_Hash_SHA1">
    <vt:lpwstr>026CED718160EC5A60B574565562773B4DC9C5D3</vt:lpwstr>
  </property>
  <property fmtid="{D5CDD505-2E9C-101B-9397-08002B2CF9AE}" pid="27" name="PM_SecurityClassification_Prev">
    <vt:lpwstr>OFFICIAL</vt:lpwstr>
  </property>
  <property fmtid="{D5CDD505-2E9C-101B-9397-08002B2CF9AE}" pid="28" name="PM_Qualifier_Prev">
    <vt:lpwstr/>
  </property>
</Properties>
</file>